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CF9C7" w14:textId="07846F88" w:rsidR="00A47762" w:rsidRPr="008313C3" w:rsidRDefault="00A47762" w:rsidP="00A47762">
      <w:pPr>
        <w:spacing w:after="0" w:line="360" w:lineRule="auto"/>
        <w:rPr>
          <w:rFonts w:asciiTheme="majorBidi" w:hAnsiTheme="majorBidi" w:cstheme="majorBidi"/>
          <w:sz w:val="24"/>
          <w:szCs w:val="24"/>
          <w:rtl/>
        </w:rPr>
      </w:pPr>
      <w:r w:rsidRPr="008313C3">
        <w:rPr>
          <w:rFonts w:asciiTheme="majorBidi" w:hAnsiTheme="majorBidi" w:cs="Times New Roman" w:hint="cs"/>
          <w:sz w:val="24"/>
          <w:szCs w:val="24"/>
          <w:rtl/>
        </w:rPr>
        <w:t xml:space="preserve"> </w:t>
      </w:r>
      <w:r w:rsidRPr="008313C3">
        <w:rPr>
          <w:rFonts w:asciiTheme="majorBidi" w:hAnsiTheme="majorBidi" w:cs="Times New Roman"/>
          <w:sz w:val="24"/>
          <w:szCs w:val="24"/>
          <w:rtl/>
        </w:rPr>
        <w:t xml:space="preserve"> מסכת בבא קמא דף פג עמוד ב</w:t>
      </w:r>
    </w:p>
    <w:p w14:paraId="4EB2198D" w14:textId="0B7738AA" w:rsidR="00B17C23" w:rsidRPr="008313C3" w:rsidRDefault="00A47762" w:rsidP="00A47762">
      <w:pPr>
        <w:spacing w:after="0" w:line="360" w:lineRule="auto"/>
        <w:rPr>
          <w:rFonts w:asciiTheme="majorBidi" w:hAnsiTheme="majorBidi" w:cstheme="majorBidi"/>
          <w:sz w:val="24"/>
          <w:szCs w:val="24"/>
          <w:rtl/>
        </w:rPr>
      </w:pPr>
      <w:r w:rsidRPr="008313C3">
        <w:rPr>
          <w:rFonts w:asciiTheme="majorBidi" w:hAnsiTheme="majorBidi" w:cs="Times New Roman"/>
          <w:sz w:val="24"/>
          <w:szCs w:val="24"/>
          <w:rtl/>
        </w:rPr>
        <w:t>/מתני'/. החובל בחבירו - חייב עליו משום חמשה דברים: בנזק, בצער, בריפוי, בשבת, ובושת. בנזק כיצד? סימא את עינו, קטע את ידו, שיבר את רגלו, רואין אותו כאילו הוא עבד נמכר בשוק, ושמין כמה היה יפה וכמה הוא יפה.</w:t>
      </w:r>
    </w:p>
    <w:p w14:paraId="48BD219E" w14:textId="01866428" w:rsidR="00A47762" w:rsidRPr="008313C3" w:rsidRDefault="00A47762" w:rsidP="00A47762">
      <w:pPr>
        <w:spacing w:after="0" w:line="360" w:lineRule="auto"/>
        <w:jc w:val="center"/>
        <w:rPr>
          <w:rFonts w:asciiTheme="majorBidi" w:hAnsiTheme="majorBidi" w:cstheme="majorBidi"/>
          <w:b/>
          <w:bCs/>
          <w:sz w:val="28"/>
          <w:szCs w:val="28"/>
          <w:u w:val="single"/>
          <w:rtl/>
        </w:rPr>
      </w:pPr>
      <w:r w:rsidRPr="008313C3">
        <w:rPr>
          <w:rFonts w:asciiTheme="majorBidi" w:hAnsiTheme="majorBidi" w:cstheme="majorBidi" w:hint="cs"/>
          <w:b/>
          <w:bCs/>
          <w:sz w:val="28"/>
          <w:szCs w:val="28"/>
          <w:u w:val="single"/>
          <w:rtl/>
        </w:rPr>
        <w:t xml:space="preserve">החובל בחבירו </w:t>
      </w:r>
      <w:r w:rsidRPr="008313C3">
        <w:rPr>
          <w:rFonts w:asciiTheme="majorBidi" w:hAnsiTheme="majorBidi" w:cstheme="majorBidi"/>
          <w:b/>
          <w:bCs/>
          <w:sz w:val="28"/>
          <w:szCs w:val="28"/>
          <w:u w:val="single"/>
          <w:rtl/>
        </w:rPr>
        <w:t>–</w:t>
      </w:r>
      <w:r w:rsidRPr="008313C3">
        <w:rPr>
          <w:rFonts w:asciiTheme="majorBidi" w:hAnsiTheme="majorBidi" w:cstheme="majorBidi" w:hint="cs"/>
          <w:b/>
          <w:bCs/>
          <w:sz w:val="28"/>
          <w:szCs w:val="28"/>
          <w:u w:val="single"/>
          <w:rtl/>
        </w:rPr>
        <w:t xml:space="preserve"> </w:t>
      </w:r>
      <w:r w:rsidR="008313C3">
        <w:rPr>
          <w:rFonts w:asciiTheme="majorBidi" w:hAnsiTheme="majorBidi" w:cstheme="majorBidi" w:hint="cs"/>
          <w:b/>
          <w:bCs/>
          <w:sz w:val="28"/>
          <w:szCs w:val="28"/>
          <w:u w:val="single"/>
          <w:rtl/>
        </w:rPr>
        <w:t xml:space="preserve">חיובו משום </w:t>
      </w:r>
      <w:r w:rsidRPr="008313C3">
        <w:rPr>
          <w:rFonts w:asciiTheme="majorBidi" w:hAnsiTheme="majorBidi" w:cstheme="majorBidi" w:hint="cs"/>
          <w:b/>
          <w:bCs/>
          <w:sz w:val="28"/>
          <w:szCs w:val="28"/>
          <w:u w:val="single"/>
          <w:rtl/>
        </w:rPr>
        <w:t>נזקי ממון או עונש</w:t>
      </w:r>
    </w:p>
    <w:p w14:paraId="2FB09A10" w14:textId="030A7DB9" w:rsidR="00EB3153" w:rsidRPr="008313C3" w:rsidRDefault="00A47762" w:rsidP="00A47762">
      <w:pPr>
        <w:spacing w:after="0" w:line="360" w:lineRule="auto"/>
        <w:rPr>
          <w:rFonts w:ascii="David" w:hAnsi="David" w:cs="David"/>
          <w:sz w:val="24"/>
          <w:szCs w:val="24"/>
          <w:rtl/>
        </w:rPr>
      </w:pPr>
      <w:r w:rsidRPr="008313C3">
        <w:rPr>
          <w:rFonts w:asciiTheme="majorBidi" w:hAnsiTheme="majorBidi" w:cstheme="majorBidi" w:hint="cs"/>
          <w:sz w:val="24"/>
          <w:szCs w:val="24"/>
          <w:rtl/>
        </w:rPr>
        <w:t xml:space="preserve">חיוב החובל בחבירו ניתן להבנה בשני אופנים. הראשון הוא שחובל </w:t>
      </w:r>
      <w:r w:rsidRPr="008313C3">
        <w:rPr>
          <w:rFonts w:ascii="David" w:hAnsi="David" w:cs="David" w:hint="cs"/>
          <w:sz w:val="24"/>
          <w:szCs w:val="24"/>
          <w:rtl/>
        </w:rPr>
        <w:t>"אינו אלא חלק ופרט מדין נזקי ממון.. דמה לי הזיק את ממונו ומה לי הזיק את גופו</w:t>
      </w:r>
      <w:r w:rsidRPr="008313C3">
        <w:rPr>
          <w:rStyle w:val="a5"/>
          <w:rFonts w:ascii="David" w:hAnsi="David" w:cs="David"/>
          <w:sz w:val="24"/>
          <w:szCs w:val="24"/>
          <w:rtl/>
        </w:rPr>
        <w:footnoteReference w:id="1"/>
      </w:r>
      <w:r w:rsidRPr="008313C3">
        <w:rPr>
          <w:rFonts w:ascii="David" w:hAnsi="David" w:cs="David" w:hint="cs"/>
          <w:sz w:val="24"/>
          <w:szCs w:val="24"/>
          <w:rtl/>
        </w:rPr>
        <w:t>",</w:t>
      </w:r>
      <w:r w:rsidR="00980341" w:rsidRPr="008313C3">
        <w:rPr>
          <w:rFonts w:asciiTheme="majorBidi" w:hAnsiTheme="majorBidi" w:cstheme="majorBidi" w:hint="cs"/>
          <w:sz w:val="24"/>
          <w:szCs w:val="24"/>
          <w:rtl/>
        </w:rPr>
        <w:t>או ש</w:t>
      </w:r>
      <w:r w:rsidR="00980341" w:rsidRPr="008313C3">
        <w:rPr>
          <w:rFonts w:ascii=":פרשה מיוחדת היא בתורה.." w:hAnsi=":פרשה מיוחדת היא בתורה.." w:cs="David" w:hint="cs"/>
          <w:sz w:val="24"/>
          <w:szCs w:val="24"/>
          <w:rtl/>
        </w:rPr>
        <w:t>"פרשה מיוחדת היא בתורה.. לחייב על החבלה"</w:t>
      </w:r>
      <w:r w:rsidR="00EB3153" w:rsidRPr="008313C3">
        <w:rPr>
          <w:rFonts w:asciiTheme="majorBidi" w:hAnsiTheme="majorBidi" w:cstheme="majorBidi" w:hint="cs"/>
          <w:sz w:val="24"/>
          <w:szCs w:val="24"/>
          <w:rtl/>
        </w:rPr>
        <w:t xml:space="preserve">, בתורת עונש או קנס. </w:t>
      </w:r>
      <w:r w:rsidR="00F4750C" w:rsidRPr="008313C3">
        <w:rPr>
          <w:rFonts w:asciiTheme="majorBidi" w:hAnsiTheme="majorBidi" w:cstheme="majorBidi" w:hint="cs"/>
          <w:sz w:val="24"/>
          <w:szCs w:val="24"/>
          <w:rtl/>
        </w:rPr>
        <w:t>שונה חבלה באדם מ</w:t>
      </w:r>
      <w:r w:rsidR="00097402" w:rsidRPr="008313C3">
        <w:rPr>
          <w:rFonts w:asciiTheme="majorBidi" w:hAnsiTheme="majorBidi" w:cstheme="majorBidi" w:hint="cs"/>
          <w:sz w:val="24"/>
          <w:szCs w:val="24"/>
          <w:rtl/>
        </w:rPr>
        <w:t>ה</w:t>
      </w:r>
      <w:r w:rsidR="00F4750C" w:rsidRPr="008313C3">
        <w:rPr>
          <w:rFonts w:asciiTheme="majorBidi" w:hAnsiTheme="majorBidi" w:cstheme="majorBidi" w:hint="cs"/>
          <w:sz w:val="24"/>
          <w:szCs w:val="24"/>
          <w:rtl/>
        </w:rPr>
        <w:t>יזק בהמה, ש</w:t>
      </w:r>
      <w:r w:rsidR="00F4750C" w:rsidRPr="008313C3">
        <w:rPr>
          <w:rFonts w:ascii="David" w:hAnsi="David" w:cs="David" w:hint="cs"/>
          <w:sz w:val="24"/>
          <w:szCs w:val="24"/>
          <w:rtl/>
        </w:rPr>
        <w:t xml:space="preserve">"כל חיוב נזקין הוא להשלים את הנזק.. </w:t>
      </w:r>
      <w:r w:rsidR="008313C3">
        <w:rPr>
          <w:rFonts w:ascii="David" w:hAnsi="David" w:cs="David" w:hint="cs"/>
          <w:sz w:val="24"/>
          <w:szCs w:val="24"/>
          <w:rtl/>
        </w:rPr>
        <w:t>"</w:t>
      </w:r>
      <w:r w:rsidR="00F4750C" w:rsidRPr="008313C3">
        <w:rPr>
          <w:rFonts w:ascii="David" w:hAnsi="David" w:cs="David" w:hint="cs"/>
          <w:sz w:val="24"/>
          <w:szCs w:val="24"/>
          <w:rtl/>
        </w:rPr>
        <w:t>אל תקרי ישלמנה אלא ישלימנה</w:t>
      </w:r>
      <w:r w:rsidR="00FD3577" w:rsidRPr="008313C3">
        <w:rPr>
          <w:rStyle w:val="a5"/>
          <w:rFonts w:ascii="David" w:hAnsi="David" w:cs="David"/>
          <w:sz w:val="24"/>
          <w:szCs w:val="24"/>
          <w:rtl/>
        </w:rPr>
        <w:footnoteReference w:id="2"/>
      </w:r>
      <w:r w:rsidR="008313C3">
        <w:rPr>
          <w:rFonts w:ascii="David" w:hAnsi="David" w:cs="David" w:hint="cs"/>
          <w:sz w:val="24"/>
          <w:szCs w:val="24"/>
          <w:rtl/>
        </w:rPr>
        <w:t>"</w:t>
      </w:r>
      <w:r w:rsidR="000A3C2D" w:rsidRPr="008313C3">
        <w:rPr>
          <w:rFonts w:ascii="David" w:hAnsi="David" w:cs="David" w:hint="cs"/>
          <w:sz w:val="24"/>
          <w:szCs w:val="24"/>
          <w:rtl/>
        </w:rPr>
        <w:t xml:space="preserve">. </w:t>
      </w:r>
    </w:p>
    <w:p w14:paraId="26977796" w14:textId="485FEAA0" w:rsidR="00A608FC" w:rsidRPr="008313C3" w:rsidRDefault="008313C3" w:rsidP="00A608FC">
      <w:pPr>
        <w:pStyle w:val="a6"/>
        <w:numPr>
          <w:ilvl w:val="0"/>
          <w:numId w:val="3"/>
        </w:numPr>
        <w:spacing w:after="0" w:line="360" w:lineRule="auto"/>
        <w:rPr>
          <w:rFonts w:asciiTheme="majorBidi" w:hAnsiTheme="majorBidi" w:cstheme="majorBidi"/>
          <w:sz w:val="24"/>
          <w:szCs w:val="24"/>
        </w:rPr>
      </w:pPr>
      <w:r>
        <w:rPr>
          <w:rFonts w:asciiTheme="majorBidi" w:hAnsiTheme="majorBidi" w:cstheme="majorBidi" w:hint="cs"/>
          <w:b/>
          <w:bCs/>
          <w:sz w:val="24"/>
          <w:szCs w:val="24"/>
          <w:rtl/>
        </w:rPr>
        <w:t xml:space="preserve">מניית אבות הנזיקין </w:t>
      </w:r>
      <w:r w:rsidR="00A608FC" w:rsidRPr="008313C3">
        <w:rPr>
          <w:rFonts w:asciiTheme="majorBidi" w:hAnsiTheme="majorBidi" w:cstheme="majorBidi" w:hint="cs"/>
          <w:sz w:val="24"/>
          <w:szCs w:val="24"/>
          <w:rtl/>
        </w:rPr>
        <w:t>יתכן שבירור זה הוא חלק מדיון הגמרא לגבי מניית אבות הנזיקין</w:t>
      </w:r>
      <w:r w:rsidR="00A608FC" w:rsidRPr="008313C3">
        <w:rPr>
          <w:rStyle w:val="a5"/>
          <w:rFonts w:asciiTheme="majorBidi" w:hAnsiTheme="majorBidi" w:cstheme="majorBidi"/>
          <w:sz w:val="24"/>
          <w:szCs w:val="24"/>
          <w:rtl/>
        </w:rPr>
        <w:footnoteReference w:id="3"/>
      </w:r>
      <w:r w:rsidR="00A608FC" w:rsidRPr="008313C3">
        <w:rPr>
          <w:rFonts w:asciiTheme="majorBidi" w:hAnsiTheme="majorBidi" w:cstheme="majorBidi" w:hint="cs"/>
          <w:sz w:val="24"/>
          <w:szCs w:val="24"/>
          <w:rtl/>
        </w:rPr>
        <w:t xml:space="preserve">. למסקנה </w:t>
      </w:r>
      <w:r w:rsidR="00A608FC" w:rsidRPr="008313C3">
        <w:rPr>
          <w:rFonts w:ascii="David" w:hAnsi="David" w:cs="David"/>
          <w:sz w:val="24"/>
          <w:szCs w:val="24"/>
          <w:rtl/>
        </w:rPr>
        <w:t>"תרי גווני אדם... אדם דאזיק שור ואדם דאזיק אדם הם חלוקין בנזוקין</w:t>
      </w:r>
      <w:r w:rsidR="00A608FC" w:rsidRPr="008313C3">
        <w:rPr>
          <w:rStyle w:val="a5"/>
          <w:rFonts w:ascii="David" w:hAnsi="David" w:cs="David"/>
          <w:sz w:val="24"/>
          <w:szCs w:val="24"/>
          <w:rtl/>
        </w:rPr>
        <w:footnoteReference w:id="4"/>
      </w:r>
      <w:r w:rsidR="00A608FC" w:rsidRPr="008313C3">
        <w:rPr>
          <w:rFonts w:ascii="David" w:hAnsi="David" w:cs="David"/>
          <w:sz w:val="24"/>
          <w:szCs w:val="24"/>
          <w:rtl/>
        </w:rPr>
        <w:t>".</w:t>
      </w:r>
    </w:p>
    <w:p w14:paraId="4A675A9C" w14:textId="3FFAE2A7" w:rsidR="00A608FC" w:rsidRPr="008313C3" w:rsidRDefault="008313C3" w:rsidP="00A608FC">
      <w:pPr>
        <w:pStyle w:val="a6"/>
        <w:numPr>
          <w:ilvl w:val="0"/>
          <w:numId w:val="3"/>
        </w:numPr>
        <w:spacing w:after="0" w:line="360" w:lineRule="auto"/>
        <w:rPr>
          <w:rFonts w:asciiTheme="majorBidi" w:hAnsiTheme="majorBidi" w:cstheme="majorBidi"/>
          <w:sz w:val="24"/>
          <w:szCs w:val="24"/>
        </w:rPr>
      </w:pPr>
      <w:r>
        <w:rPr>
          <w:rFonts w:asciiTheme="majorBidi" w:hAnsiTheme="majorBidi" w:cstheme="majorBidi" w:hint="cs"/>
          <w:b/>
          <w:bCs/>
          <w:sz w:val="24"/>
          <w:szCs w:val="24"/>
          <w:rtl/>
        </w:rPr>
        <w:t xml:space="preserve">סברות שתיתכנה רק בממון </w:t>
      </w:r>
      <w:r w:rsidR="004010BD" w:rsidRPr="008313C3">
        <w:rPr>
          <w:rFonts w:asciiTheme="majorBidi" w:hAnsiTheme="majorBidi" w:cstheme="majorBidi" w:hint="cs"/>
          <w:sz w:val="24"/>
          <w:szCs w:val="24"/>
          <w:rtl/>
        </w:rPr>
        <w:t>ישנן הווא אמינות שניתן להבינם רק אם תשלום נזק הוא עונש:</w:t>
      </w:r>
    </w:p>
    <w:p w14:paraId="109A83CC" w14:textId="2C99404C" w:rsidR="004010BD" w:rsidRPr="008313C3" w:rsidRDefault="004010BD" w:rsidP="004010BD">
      <w:pPr>
        <w:pStyle w:val="a6"/>
        <w:spacing w:after="0" w:line="360" w:lineRule="auto"/>
        <w:rPr>
          <w:rFonts w:ascii="David" w:hAnsi="David" w:cs="David"/>
          <w:sz w:val="24"/>
          <w:szCs w:val="24"/>
          <w:rtl/>
        </w:rPr>
      </w:pPr>
      <w:r w:rsidRPr="008313C3">
        <w:rPr>
          <w:rFonts w:ascii="David" w:hAnsi="David" w:cs="David"/>
          <w:sz w:val="24"/>
          <w:szCs w:val="24"/>
          <w:rtl/>
        </w:rPr>
        <w:t>"עין תחת עין אמר רחמנא, אימא: עין ממש!...  הוה אמינא: אי בעי עינו ניתיב, ואי בעי דמי עינו ניתיב</w:t>
      </w:r>
      <w:r w:rsidRPr="008313C3">
        <w:rPr>
          <w:rStyle w:val="a5"/>
          <w:rFonts w:ascii="David" w:hAnsi="David" w:cs="David"/>
          <w:sz w:val="24"/>
          <w:szCs w:val="24"/>
          <w:rtl/>
        </w:rPr>
        <w:footnoteReference w:id="5"/>
      </w:r>
      <w:r w:rsidRPr="008313C3">
        <w:rPr>
          <w:rFonts w:ascii="David" w:hAnsi="David" w:cs="David"/>
          <w:sz w:val="24"/>
          <w:szCs w:val="24"/>
          <w:rtl/>
        </w:rPr>
        <w:t>"</w:t>
      </w:r>
      <w:r w:rsidRPr="008313C3">
        <w:rPr>
          <w:rFonts w:ascii="David" w:hAnsi="David" w:cs="David" w:hint="cs"/>
          <w:sz w:val="24"/>
          <w:szCs w:val="24"/>
          <w:rtl/>
        </w:rPr>
        <w:t>. "</w:t>
      </w:r>
      <w:r w:rsidRPr="008313C3">
        <w:rPr>
          <w:rFonts w:ascii="David" w:hAnsi="David" w:cs="David"/>
          <w:sz w:val="24"/>
          <w:szCs w:val="24"/>
          <w:rtl/>
        </w:rPr>
        <w:t xml:space="preserve">כתי' </w:t>
      </w:r>
      <w:r w:rsidRPr="008313C3">
        <w:rPr>
          <w:rFonts w:ascii="David" w:hAnsi="David" w:cs="David"/>
          <w:sz w:val="18"/>
          <w:szCs w:val="18"/>
          <w:rtl/>
        </w:rPr>
        <w:t>[שמות כא כד]</w:t>
      </w:r>
      <w:r w:rsidRPr="008313C3">
        <w:rPr>
          <w:rFonts w:ascii="David" w:hAnsi="David" w:cs="David"/>
          <w:sz w:val="24"/>
          <w:szCs w:val="24"/>
          <w:rtl/>
        </w:rPr>
        <w:t xml:space="preserve"> </w:t>
      </w:r>
      <w:r w:rsidR="008313C3">
        <w:rPr>
          <w:rFonts w:ascii="David" w:hAnsi="David" w:cs="David" w:hint="cs"/>
          <w:sz w:val="24"/>
          <w:szCs w:val="24"/>
          <w:rtl/>
        </w:rPr>
        <w:t>'</w:t>
      </w:r>
      <w:r w:rsidRPr="008313C3">
        <w:rPr>
          <w:rFonts w:ascii="David" w:hAnsi="David" w:cs="David"/>
          <w:sz w:val="24"/>
          <w:szCs w:val="24"/>
          <w:rtl/>
        </w:rPr>
        <w:t>עין תחת עין שן תחת שן</w:t>
      </w:r>
      <w:r w:rsidR="008313C3">
        <w:rPr>
          <w:rFonts w:ascii="David" w:hAnsi="David" w:cs="David" w:hint="cs"/>
          <w:sz w:val="24"/>
          <w:szCs w:val="24"/>
          <w:rtl/>
        </w:rPr>
        <w:t>',</w:t>
      </w:r>
      <w:r w:rsidRPr="008313C3">
        <w:rPr>
          <w:rFonts w:ascii="David" w:hAnsi="David" w:cs="David"/>
          <w:sz w:val="24"/>
          <w:szCs w:val="24"/>
          <w:rtl/>
        </w:rPr>
        <w:t xml:space="preserve"> ובמקום אחר הוא אומר</w:t>
      </w:r>
      <w:r w:rsidRPr="008313C3">
        <w:rPr>
          <w:rFonts w:ascii="David" w:hAnsi="David" w:cs="David" w:hint="cs"/>
          <w:sz w:val="24"/>
          <w:szCs w:val="24"/>
          <w:rtl/>
        </w:rPr>
        <w:t>:</w:t>
      </w:r>
      <w:r w:rsidRPr="008313C3">
        <w:rPr>
          <w:rFonts w:ascii="David" w:hAnsi="David" w:cs="David"/>
          <w:sz w:val="24"/>
          <w:szCs w:val="24"/>
          <w:rtl/>
        </w:rPr>
        <w:t xml:space="preserve"> </w:t>
      </w:r>
      <w:r w:rsidRPr="008313C3">
        <w:rPr>
          <w:rFonts w:ascii="David" w:hAnsi="David" w:cs="David"/>
          <w:sz w:val="18"/>
          <w:szCs w:val="18"/>
          <w:rtl/>
        </w:rPr>
        <w:t>[דברים יט כא]</w:t>
      </w:r>
      <w:r w:rsidRPr="008313C3">
        <w:rPr>
          <w:rFonts w:ascii="David" w:hAnsi="David" w:cs="David"/>
          <w:sz w:val="24"/>
          <w:szCs w:val="24"/>
          <w:rtl/>
        </w:rPr>
        <w:t xml:space="preserve"> </w:t>
      </w:r>
      <w:r w:rsidR="008313C3">
        <w:rPr>
          <w:rFonts w:ascii="David" w:hAnsi="David" w:cs="David" w:hint="cs"/>
          <w:sz w:val="24"/>
          <w:szCs w:val="24"/>
          <w:rtl/>
        </w:rPr>
        <w:t>'</w:t>
      </w:r>
      <w:r w:rsidRPr="008313C3">
        <w:rPr>
          <w:rFonts w:ascii="David" w:hAnsi="David" w:cs="David"/>
          <w:sz w:val="24"/>
          <w:szCs w:val="24"/>
          <w:rtl/>
        </w:rPr>
        <w:t>ולא תחוס עיניך</w:t>
      </w:r>
      <w:r w:rsidR="008313C3">
        <w:rPr>
          <w:rFonts w:ascii="David" w:hAnsi="David" w:cs="David" w:hint="cs"/>
          <w:sz w:val="24"/>
          <w:szCs w:val="24"/>
          <w:rtl/>
        </w:rPr>
        <w:t>'.</w:t>
      </w:r>
      <w:r w:rsidRPr="008313C3">
        <w:rPr>
          <w:rFonts w:ascii="David" w:hAnsi="David" w:cs="David"/>
          <w:sz w:val="24"/>
          <w:szCs w:val="24"/>
          <w:rtl/>
        </w:rPr>
        <w:t xml:space="preserve"> אחד שוגג ואחד מזיד. יאמר שוגג ואל יאמר מזיד</w:t>
      </w:r>
      <w:r w:rsidR="008313C3">
        <w:rPr>
          <w:rFonts w:ascii="David" w:hAnsi="David" w:cs="David" w:hint="cs"/>
          <w:sz w:val="24"/>
          <w:szCs w:val="24"/>
          <w:rtl/>
        </w:rPr>
        <w:t>?</w:t>
      </w:r>
      <w:r w:rsidRPr="008313C3">
        <w:rPr>
          <w:rFonts w:ascii="David" w:hAnsi="David" w:cs="David"/>
          <w:sz w:val="24"/>
          <w:szCs w:val="24"/>
          <w:rtl/>
        </w:rPr>
        <w:t xml:space="preserve"> שאילו נאמר שוגג ולא נאמר מזיד הייתי אומר</w:t>
      </w:r>
      <w:r w:rsidRPr="008313C3">
        <w:rPr>
          <w:rFonts w:ascii="David" w:hAnsi="David" w:cs="David" w:hint="cs"/>
          <w:sz w:val="24"/>
          <w:szCs w:val="24"/>
          <w:rtl/>
        </w:rPr>
        <w:t>:</w:t>
      </w:r>
      <w:r w:rsidRPr="008313C3">
        <w:rPr>
          <w:rFonts w:ascii="David" w:hAnsi="David" w:cs="David"/>
          <w:sz w:val="24"/>
          <w:szCs w:val="24"/>
          <w:rtl/>
        </w:rPr>
        <w:t xml:space="preserve"> שוגג ישלם ממון</w:t>
      </w:r>
      <w:r w:rsidR="008313C3">
        <w:rPr>
          <w:rFonts w:ascii="David" w:hAnsi="David" w:cs="David" w:hint="cs"/>
          <w:sz w:val="24"/>
          <w:szCs w:val="24"/>
          <w:rtl/>
        </w:rPr>
        <w:t>,</w:t>
      </w:r>
      <w:r w:rsidRPr="008313C3">
        <w:rPr>
          <w:rFonts w:ascii="David" w:hAnsi="David" w:cs="David"/>
          <w:sz w:val="24"/>
          <w:szCs w:val="24"/>
          <w:rtl/>
        </w:rPr>
        <w:t xml:space="preserve"> </w:t>
      </w:r>
      <w:r w:rsidRPr="008313C3">
        <w:rPr>
          <w:rFonts w:ascii="David" w:hAnsi="David" w:cs="David"/>
          <w:b/>
          <w:bCs/>
          <w:sz w:val="24"/>
          <w:szCs w:val="24"/>
          <w:rtl/>
        </w:rPr>
        <w:t>מזיד לא ישלם כלום</w:t>
      </w:r>
      <w:r w:rsidRPr="008313C3">
        <w:rPr>
          <w:rStyle w:val="a5"/>
          <w:rFonts w:ascii="David" w:hAnsi="David" w:cs="David"/>
          <w:b/>
          <w:bCs/>
          <w:sz w:val="24"/>
          <w:szCs w:val="24"/>
          <w:rtl/>
        </w:rPr>
        <w:footnoteReference w:id="6"/>
      </w:r>
      <w:r w:rsidRPr="008313C3">
        <w:rPr>
          <w:rFonts w:ascii="David" w:hAnsi="David" w:cs="David" w:hint="cs"/>
          <w:b/>
          <w:bCs/>
          <w:sz w:val="24"/>
          <w:szCs w:val="24"/>
          <w:rtl/>
        </w:rPr>
        <w:t>".</w:t>
      </w:r>
      <w:r w:rsidRPr="008313C3">
        <w:rPr>
          <w:rFonts w:ascii="David" w:hAnsi="David" w:cs="David"/>
          <w:sz w:val="24"/>
          <w:szCs w:val="24"/>
          <w:rtl/>
        </w:rPr>
        <w:t xml:space="preserve"> </w:t>
      </w:r>
    </w:p>
    <w:p w14:paraId="4A7C88EE" w14:textId="0E448086" w:rsidR="005429B0" w:rsidRPr="008313C3" w:rsidRDefault="005429B0" w:rsidP="005429B0">
      <w:pPr>
        <w:pStyle w:val="a6"/>
        <w:numPr>
          <w:ilvl w:val="0"/>
          <w:numId w:val="3"/>
        </w:numPr>
        <w:spacing w:after="0" w:line="360" w:lineRule="auto"/>
        <w:rPr>
          <w:rFonts w:asciiTheme="majorBidi" w:hAnsiTheme="majorBidi" w:cstheme="majorBidi"/>
          <w:sz w:val="24"/>
          <w:szCs w:val="24"/>
        </w:rPr>
      </w:pPr>
      <w:r w:rsidRPr="008313C3">
        <w:rPr>
          <w:rFonts w:asciiTheme="majorBidi" w:hAnsiTheme="majorBidi" w:cstheme="majorBidi" w:hint="cs"/>
          <w:sz w:val="24"/>
          <w:szCs w:val="24"/>
          <w:rtl/>
        </w:rPr>
        <w:t xml:space="preserve">בספרא נאמר: </w:t>
      </w:r>
      <w:r w:rsidRPr="008313C3">
        <w:rPr>
          <w:rFonts w:ascii="David" w:hAnsi="David" w:cs="David"/>
          <w:sz w:val="24"/>
          <w:szCs w:val="24"/>
          <w:rtl/>
        </w:rPr>
        <w:t xml:space="preserve">"אילו אומר </w:t>
      </w:r>
      <w:r w:rsidRPr="008313C3">
        <w:rPr>
          <w:rFonts w:ascii="David" w:hAnsi="David" w:cs="David" w:hint="cs"/>
          <w:sz w:val="24"/>
          <w:szCs w:val="24"/>
          <w:rtl/>
        </w:rPr>
        <w:t>'</w:t>
      </w:r>
      <w:r w:rsidRPr="008313C3">
        <w:rPr>
          <w:rFonts w:ascii="David" w:hAnsi="David" w:cs="David"/>
          <w:sz w:val="24"/>
          <w:szCs w:val="24"/>
          <w:rtl/>
        </w:rPr>
        <w:t xml:space="preserve">מכה נפש </w:t>
      </w:r>
      <w:r w:rsidRPr="008313C3">
        <w:rPr>
          <w:rFonts w:ascii="David" w:hAnsi="David" w:cs="David" w:hint="cs"/>
          <w:sz w:val="24"/>
          <w:szCs w:val="24"/>
          <w:rtl/>
        </w:rPr>
        <w:t>-</w:t>
      </w:r>
      <w:r w:rsidRPr="008313C3">
        <w:rPr>
          <w:rStyle w:val="a5"/>
          <w:rFonts w:ascii="David" w:hAnsi="David" w:cs="David"/>
          <w:sz w:val="24"/>
          <w:szCs w:val="24"/>
          <w:rtl/>
        </w:rPr>
        <w:footnoteReference w:id="7"/>
      </w:r>
      <w:r w:rsidRPr="008313C3">
        <w:rPr>
          <w:rFonts w:ascii="David" w:hAnsi="David" w:cs="David" w:hint="cs"/>
          <w:sz w:val="24"/>
          <w:szCs w:val="24"/>
          <w:rtl/>
        </w:rPr>
        <w:t xml:space="preserve"> </w:t>
      </w:r>
      <w:r w:rsidRPr="008313C3">
        <w:rPr>
          <w:rFonts w:ascii="David" w:hAnsi="David" w:cs="David"/>
          <w:sz w:val="24"/>
          <w:szCs w:val="24"/>
          <w:rtl/>
        </w:rPr>
        <w:t>בהמה ישלם</w:t>
      </w:r>
      <w:r w:rsidRPr="008313C3">
        <w:rPr>
          <w:rFonts w:ascii="David" w:hAnsi="David" w:cs="David" w:hint="cs"/>
          <w:sz w:val="24"/>
          <w:szCs w:val="24"/>
          <w:rtl/>
        </w:rPr>
        <w:t>'</w:t>
      </w:r>
      <w:r w:rsidRPr="008313C3">
        <w:rPr>
          <w:rFonts w:ascii="David" w:hAnsi="David" w:cs="David"/>
          <w:sz w:val="24"/>
          <w:szCs w:val="24"/>
          <w:rtl/>
        </w:rPr>
        <w:t xml:space="preserve"> הייתי אומר מכה אדם ישלם בהמה</w:t>
      </w:r>
      <w:r w:rsidRPr="008313C3">
        <w:rPr>
          <w:rFonts w:ascii="David" w:hAnsi="David" w:cs="David" w:hint="cs"/>
          <w:sz w:val="24"/>
          <w:szCs w:val="24"/>
          <w:rtl/>
        </w:rPr>
        <w:t>.</w:t>
      </w:r>
      <w:r w:rsidRPr="008313C3">
        <w:rPr>
          <w:rFonts w:ascii="David" w:hAnsi="David" w:cs="David"/>
          <w:sz w:val="24"/>
          <w:szCs w:val="24"/>
          <w:rtl/>
        </w:rPr>
        <w:t xml:space="preserve"> וכשהוא אומר ישלמנה</w:t>
      </w:r>
      <w:r w:rsidRPr="008313C3">
        <w:rPr>
          <w:rFonts w:ascii="David" w:hAnsi="David" w:cs="David" w:hint="cs"/>
          <w:sz w:val="24"/>
          <w:szCs w:val="24"/>
          <w:rtl/>
        </w:rPr>
        <w:t>-</w:t>
      </w:r>
      <w:r w:rsidRPr="008313C3">
        <w:rPr>
          <w:rFonts w:ascii="David" w:hAnsi="David" w:cs="David"/>
          <w:sz w:val="24"/>
          <w:szCs w:val="24"/>
          <w:rtl/>
        </w:rPr>
        <w:t xml:space="preserve"> בבהמה עסקתי</w:t>
      </w:r>
      <w:r w:rsidRPr="008313C3">
        <w:rPr>
          <w:rStyle w:val="a5"/>
          <w:rFonts w:ascii="David" w:hAnsi="David" w:cs="David"/>
          <w:sz w:val="24"/>
          <w:szCs w:val="24"/>
          <w:rtl/>
        </w:rPr>
        <w:footnoteReference w:id="8"/>
      </w:r>
      <w:r w:rsidRPr="008313C3">
        <w:rPr>
          <w:rFonts w:ascii="David" w:hAnsi="David" w:cs="David"/>
          <w:sz w:val="24"/>
          <w:szCs w:val="24"/>
          <w:rtl/>
        </w:rPr>
        <w:t>".</w:t>
      </w:r>
      <w:r w:rsidRPr="008313C3">
        <w:rPr>
          <w:rFonts w:ascii="David" w:hAnsi="David" w:cs="David" w:hint="cs"/>
          <w:sz w:val="24"/>
          <w:szCs w:val="24"/>
          <w:rtl/>
        </w:rPr>
        <w:t xml:space="preserve"> "והוא לכאורה דבר פלא, איך סלקא דעתין לומר דחובל בחבירו ישלם רק בבהמה ויש לומר בשני אופנים</w:t>
      </w:r>
      <w:r w:rsidRPr="008313C3">
        <w:rPr>
          <w:rStyle w:val="a5"/>
          <w:rFonts w:ascii="David" w:hAnsi="David" w:cs="David"/>
          <w:sz w:val="24"/>
          <w:szCs w:val="24"/>
          <w:rtl/>
        </w:rPr>
        <w:footnoteReference w:id="9"/>
      </w:r>
      <w:r w:rsidRPr="008313C3">
        <w:rPr>
          <w:rFonts w:ascii="David" w:hAnsi="David" w:cs="David" w:hint="cs"/>
          <w:sz w:val="24"/>
          <w:szCs w:val="24"/>
          <w:rtl/>
        </w:rPr>
        <w:t>... השני.. דחבלה אינה מפרשת נזקין, רק פרשה מיוחדת היא, והתשלומין הם בגדר כופר</w:t>
      </w:r>
      <w:r w:rsidRPr="008313C3">
        <w:rPr>
          <w:rStyle w:val="a5"/>
          <w:rFonts w:ascii="David" w:hAnsi="David" w:cs="David"/>
          <w:sz w:val="24"/>
          <w:szCs w:val="24"/>
          <w:rtl/>
        </w:rPr>
        <w:footnoteReference w:id="10"/>
      </w:r>
      <w:r w:rsidRPr="008313C3">
        <w:rPr>
          <w:rFonts w:ascii="David" w:hAnsi="David" w:cs="David" w:hint="cs"/>
          <w:sz w:val="24"/>
          <w:szCs w:val="24"/>
          <w:rtl/>
        </w:rPr>
        <w:t>".</w:t>
      </w:r>
    </w:p>
    <w:p w14:paraId="531A6D31" w14:textId="792F216C" w:rsidR="005429B0" w:rsidRPr="008313C3" w:rsidRDefault="008313C3" w:rsidP="008313C3">
      <w:pPr>
        <w:pStyle w:val="a6"/>
        <w:numPr>
          <w:ilvl w:val="0"/>
          <w:numId w:val="3"/>
        </w:numPr>
        <w:spacing w:after="0" w:line="360" w:lineRule="auto"/>
        <w:rPr>
          <w:rFonts w:asciiTheme="majorBidi" w:hAnsiTheme="majorBidi" w:cstheme="majorBidi"/>
          <w:sz w:val="24"/>
          <w:szCs w:val="24"/>
          <w:rtl/>
        </w:rPr>
      </w:pPr>
      <w:r>
        <w:rPr>
          <w:rFonts w:asciiTheme="majorBidi" w:hAnsiTheme="majorBidi" w:cs="Times New Roman" w:hint="cs"/>
          <w:b/>
          <w:bCs/>
          <w:sz w:val="24"/>
          <w:szCs w:val="24"/>
          <w:rtl/>
        </w:rPr>
        <w:t xml:space="preserve">שיטת הרמב"ם </w:t>
      </w:r>
      <w:r w:rsidR="005429B0" w:rsidRPr="008313C3">
        <w:rPr>
          <w:rFonts w:asciiTheme="majorBidi" w:hAnsiTheme="majorBidi" w:cs="Times New Roman" w:hint="cs"/>
          <w:sz w:val="24"/>
          <w:szCs w:val="24"/>
          <w:rtl/>
        </w:rPr>
        <w:t>הרמב"ם ב</w:t>
      </w:r>
      <w:r w:rsidR="005429B0" w:rsidRPr="008313C3">
        <w:rPr>
          <w:rFonts w:asciiTheme="majorBidi" w:hAnsiTheme="majorBidi" w:cs="Times New Roman"/>
          <w:sz w:val="24"/>
          <w:szCs w:val="24"/>
          <w:rtl/>
        </w:rPr>
        <w:t xml:space="preserve">פירוש המשנה </w:t>
      </w:r>
      <w:r w:rsidR="005429B0" w:rsidRPr="008313C3">
        <w:rPr>
          <w:rFonts w:asciiTheme="majorBidi" w:hAnsiTheme="majorBidi" w:cs="Times New Roman" w:hint="cs"/>
          <w:sz w:val="24"/>
          <w:szCs w:val="24"/>
          <w:rtl/>
        </w:rPr>
        <w:t xml:space="preserve">שינה מלשון המשנה וניסח: </w:t>
      </w:r>
      <w:r>
        <w:rPr>
          <w:rFonts w:asciiTheme="majorBidi" w:hAnsiTheme="majorBidi" w:cs="Times New Roman" w:hint="cs"/>
          <w:sz w:val="24"/>
          <w:szCs w:val="24"/>
          <w:rtl/>
        </w:rPr>
        <w:t xml:space="preserve"> </w:t>
      </w:r>
      <w:r w:rsidR="005429B0" w:rsidRPr="008313C3">
        <w:rPr>
          <w:rFonts w:ascii="David" w:hAnsi="David" w:cs="David" w:hint="cs"/>
          <w:sz w:val="24"/>
          <w:szCs w:val="24"/>
          <w:rtl/>
        </w:rPr>
        <w:t>"</w:t>
      </w:r>
      <w:r w:rsidR="005429B0" w:rsidRPr="008313C3">
        <w:rPr>
          <w:rFonts w:ascii="David" w:hAnsi="David" w:cs="David"/>
          <w:sz w:val="24"/>
          <w:szCs w:val="24"/>
          <w:rtl/>
        </w:rPr>
        <w:t>כשיקטע ידו או רגלו</w:t>
      </w:r>
      <w:r w:rsidR="005429B0" w:rsidRPr="008313C3">
        <w:rPr>
          <w:rFonts w:ascii="David" w:hAnsi="David" w:cs="David" w:hint="cs"/>
          <w:sz w:val="24"/>
          <w:szCs w:val="24"/>
          <w:rtl/>
        </w:rPr>
        <w:t xml:space="preserve"> - </w:t>
      </w:r>
      <w:r w:rsidR="005429B0" w:rsidRPr="008313C3">
        <w:rPr>
          <w:rFonts w:ascii="David" w:hAnsi="David" w:cs="David"/>
          <w:sz w:val="24"/>
          <w:szCs w:val="24"/>
          <w:rtl/>
        </w:rPr>
        <w:t xml:space="preserve">יתחייב לו החמישה </w:t>
      </w:r>
      <w:r w:rsidR="005429B0" w:rsidRPr="008313C3">
        <w:rPr>
          <w:rFonts w:ascii="David" w:hAnsi="David" w:cs="David"/>
          <w:b/>
          <w:bCs/>
          <w:sz w:val="24"/>
          <w:szCs w:val="24"/>
          <w:rtl/>
        </w:rPr>
        <w:t>עונשין</w:t>
      </w:r>
      <w:r w:rsidR="005429B0" w:rsidRPr="008313C3">
        <w:rPr>
          <w:rStyle w:val="a5"/>
          <w:rFonts w:ascii="David" w:hAnsi="David" w:cs="David"/>
          <w:sz w:val="24"/>
          <w:szCs w:val="24"/>
          <w:rtl/>
        </w:rPr>
        <w:footnoteReference w:id="11"/>
      </w:r>
      <w:r w:rsidR="005429B0" w:rsidRPr="008313C3">
        <w:rPr>
          <w:rFonts w:ascii="David" w:hAnsi="David" w:cs="David" w:hint="cs"/>
          <w:sz w:val="24"/>
          <w:szCs w:val="24"/>
          <w:rtl/>
        </w:rPr>
        <w:t xml:space="preserve">". </w:t>
      </w:r>
      <w:r w:rsidR="005429B0" w:rsidRPr="008313C3">
        <w:rPr>
          <w:rFonts w:asciiTheme="majorBidi" w:hAnsiTheme="majorBidi" w:cstheme="majorBidi" w:hint="cs"/>
          <w:sz w:val="24"/>
          <w:szCs w:val="24"/>
          <w:rtl/>
        </w:rPr>
        <w:t>נראה שנקט כאופן השני.</w:t>
      </w:r>
    </w:p>
    <w:p w14:paraId="10976955" w14:textId="2C777B77" w:rsidR="004010BD" w:rsidRPr="002172D9" w:rsidRDefault="008313C3" w:rsidP="002172D9">
      <w:pPr>
        <w:pStyle w:val="a6"/>
        <w:numPr>
          <w:ilvl w:val="0"/>
          <w:numId w:val="3"/>
        </w:numPr>
        <w:spacing w:after="0" w:line="360" w:lineRule="auto"/>
        <w:rPr>
          <w:rFonts w:asciiTheme="majorBidi" w:hAnsiTheme="majorBidi" w:cstheme="majorBidi"/>
          <w:sz w:val="24"/>
          <w:szCs w:val="24"/>
          <w:rtl/>
        </w:rPr>
      </w:pPr>
      <w:r>
        <w:rPr>
          <w:rFonts w:asciiTheme="majorBidi" w:hAnsiTheme="majorBidi" w:cstheme="majorBidi" w:hint="cs"/>
          <w:b/>
          <w:bCs/>
          <w:sz w:val="24"/>
          <w:szCs w:val="24"/>
          <w:rtl/>
        </w:rPr>
        <w:t xml:space="preserve">מעוכב גט שחרור </w:t>
      </w:r>
      <w:r w:rsidR="005429B0" w:rsidRPr="008313C3">
        <w:rPr>
          <w:rFonts w:asciiTheme="majorBidi" w:hAnsiTheme="majorBidi" w:cstheme="majorBidi" w:hint="cs"/>
          <w:sz w:val="24"/>
          <w:szCs w:val="24"/>
          <w:rtl/>
        </w:rPr>
        <w:t xml:space="preserve">הגמרא בגטין חוקרת: </w:t>
      </w:r>
      <w:r w:rsidR="005429B0" w:rsidRPr="008313C3">
        <w:rPr>
          <w:rFonts w:asciiTheme="majorBidi" w:hAnsiTheme="majorBidi" w:cs="Times New Roman" w:hint="cs"/>
          <w:sz w:val="24"/>
          <w:szCs w:val="24"/>
          <w:rtl/>
        </w:rPr>
        <w:t xml:space="preserve"> </w:t>
      </w:r>
      <w:r w:rsidR="005429B0" w:rsidRPr="008313C3">
        <w:rPr>
          <w:rFonts w:ascii="David" w:hAnsi="David" w:cs="David" w:hint="cs"/>
          <w:sz w:val="24"/>
          <w:szCs w:val="24"/>
          <w:rtl/>
        </w:rPr>
        <w:t>"</w:t>
      </w:r>
      <w:r w:rsidR="005429B0" w:rsidRPr="008313C3">
        <w:rPr>
          <w:rFonts w:ascii="David" w:hAnsi="David" w:cs="David"/>
          <w:sz w:val="24"/>
          <w:szCs w:val="24"/>
          <w:rtl/>
        </w:rPr>
        <w:t xml:space="preserve">איבעיא להו: מעוכב גט שחרור, יש לו קנס או אין לו קנס? כסף שלשים שקלים יתן לאדוניו, אמר רחמנא, והאי לאו אדון הוא, או דלמא כיון דמחוסר גט שחרור - אדון קרינא ביה?... ת"ש: הפיל את שינו וסימא את עינו - יוצא בשינו ונותן דמי עינו; ואי אמרת יש לו קנס </w:t>
      </w:r>
      <w:r w:rsidR="005429B0" w:rsidRPr="008313C3">
        <w:rPr>
          <w:rFonts w:ascii="David" w:hAnsi="David" w:cs="David"/>
          <w:sz w:val="24"/>
          <w:szCs w:val="24"/>
          <w:rtl/>
        </w:rPr>
        <w:lastRenderedPageBreak/>
        <w:t>וקנס לרבו, השתא חבלי ביה אחריני יהבי ליה לרביה, חבל ביה רביה גופיה יהיב ליה לדידיה</w:t>
      </w:r>
      <w:r w:rsidR="005429B0" w:rsidRPr="008313C3">
        <w:rPr>
          <w:rStyle w:val="a5"/>
          <w:rFonts w:ascii="David" w:hAnsi="David" w:cs="David"/>
          <w:sz w:val="24"/>
          <w:szCs w:val="24"/>
          <w:rtl/>
        </w:rPr>
        <w:footnoteReference w:id="12"/>
      </w:r>
      <w:r w:rsidR="005429B0" w:rsidRPr="008313C3">
        <w:rPr>
          <w:rFonts w:ascii="David" w:hAnsi="David" w:cs="David"/>
          <w:sz w:val="24"/>
          <w:szCs w:val="24"/>
          <w:rtl/>
        </w:rPr>
        <w:t>"?</w:t>
      </w:r>
      <w:r w:rsidR="004010BD" w:rsidRPr="008313C3">
        <w:rPr>
          <w:rFonts w:ascii="David" w:hAnsi="David" w:cs="David"/>
          <w:sz w:val="24"/>
          <w:szCs w:val="24"/>
          <w:rtl/>
        </w:rPr>
        <w:t xml:space="preserve"> </w:t>
      </w:r>
      <w:r w:rsidR="005429B0" w:rsidRPr="008313C3">
        <w:rPr>
          <w:rFonts w:asciiTheme="majorBidi" w:hAnsiTheme="majorBidi" w:cs="Times New Roman" w:hint="cs"/>
          <w:sz w:val="24"/>
          <w:szCs w:val="24"/>
          <w:rtl/>
        </w:rPr>
        <w:t>מבארים בעלי התוספות: "</w:t>
      </w:r>
      <w:r w:rsidR="005429B0" w:rsidRPr="008313C3">
        <w:rPr>
          <w:rFonts w:ascii="David" w:hAnsi="David" w:cs="David"/>
          <w:sz w:val="24"/>
          <w:szCs w:val="24"/>
          <w:rtl/>
        </w:rPr>
        <w:t>כיון דקנסא לרבו</w:t>
      </w:r>
      <w:r w:rsidR="002172D9">
        <w:rPr>
          <w:rFonts w:ascii="David" w:hAnsi="David" w:cs="David" w:hint="cs"/>
          <w:sz w:val="24"/>
          <w:szCs w:val="24"/>
          <w:rtl/>
        </w:rPr>
        <w:t>,</w:t>
      </w:r>
      <w:r w:rsidR="005429B0" w:rsidRPr="008313C3">
        <w:rPr>
          <w:rFonts w:ascii="David" w:hAnsi="David" w:cs="David"/>
          <w:sz w:val="24"/>
          <w:szCs w:val="24"/>
          <w:rtl/>
        </w:rPr>
        <w:t xml:space="preserve"> חבלה נמי לרבו</w:t>
      </w:r>
      <w:r w:rsidR="002172D9">
        <w:rPr>
          <w:rFonts w:ascii="David" w:hAnsi="David" w:cs="David" w:hint="cs"/>
          <w:sz w:val="24"/>
          <w:szCs w:val="24"/>
          <w:rtl/>
        </w:rPr>
        <w:t>,</w:t>
      </w:r>
      <w:r w:rsidR="005429B0" w:rsidRPr="008313C3">
        <w:rPr>
          <w:rFonts w:ascii="David" w:hAnsi="David" w:cs="David"/>
          <w:sz w:val="24"/>
          <w:szCs w:val="24"/>
          <w:rtl/>
        </w:rPr>
        <w:t xml:space="preserve"> דמה לי קטליה כולו ומה לי קטליה פלגא</w:t>
      </w:r>
      <w:r w:rsidR="005429B0" w:rsidRPr="008313C3">
        <w:rPr>
          <w:rStyle w:val="a5"/>
          <w:rFonts w:ascii="David" w:hAnsi="David" w:cs="David"/>
          <w:sz w:val="24"/>
          <w:szCs w:val="24"/>
          <w:rtl/>
        </w:rPr>
        <w:footnoteReference w:id="13"/>
      </w:r>
      <w:r w:rsidR="005429B0" w:rsidRPr="008313C3">
        <w:rPr>
          <w:rFonts w:ascii="David" w:hAnsi="David" w:cs="David" w:hint="cs"/>
          <w:sz w:val="24"/>
          <w:szCs w:val="24"/>
          <w:rtl/>
        </w:rPr>
        <w:t>"</w:t>
      </w:r>
      <w:r w:rsidR="005429B0" w:rsidRPr="008313C3">
        <w:rPr>
          <w:rFonts w:ascii="David" w:hAnsi="David" w:cs="David"/>
          <w:sz w:val="24"/>
          <w:szCs w:val="24"/>
          <w:rtl/>
        </w:rPr>
        <w:t>.</w:t>
      </w:r>
      <w:r w:rsidR="005429B0" w:rsidRPr="008313C3">
        <w:rPr>
          <w:rFonts w:asciiTheme="majorBidi" w:hAnsiTheme="majorBidi" w:cstheme="majorBidi" w:hint="cs"/>
          <w:sz w:val="24"/>
          <w:szCs w:val="24"/>
          <w:rtl/>
        </w:rPr>
        <w:t xml:space="preserve"> </w:t>
      </w:r>
      <w:r w:rsidR="005429B0" w:rsidRPr="008313C3">
        <w:rPr>
          <w:rFonts w:asciiTheme="majorBidi" w:hAnsiTheme="majorBidi" w:cs="Times New Roman" w:hint="cs"/>
          <w:sz w:val="24"/>
          <w:szCs w:val="24"/>
          <w:rtl/>
        </w:rPr>
        <w:t>תמה ב</w:t>
      </w:r>
      <w:r w:rsidR="005429B0" w:rsidRPr="008313C3">
        <w:rPr>
          <w:rFonts w:asciiTheme="majorBidi" w:hAnsiTheme="majorBidi" w:cs="Times New Roman"/>
          <w:sz w:val="24"/>
          <w:szCs w:val="24"/>
          <w:rtl/>
        </w:rPr>
        <w:t>פני יהושע</w:t>
      </w:r>
      <w:r w:rsidR="005429B0" w:rsidRPr="008313C3">
        <w:rPr>
          <w:rFonts w:asciiTheme="majorBidi" w:hAnsiTheme="majorBidi" w:cs="Times New Roman" w:hint="cs"/>
          <w:sz w:val="24"/>
          <w:szCs w:val="24"/>
          <w:rtl/>
        </w:rPr>
        <w:t>:</w:t>
      </w:r>
      <w:r w:rsidR="002172D9">
        <w:rPr>
          <w:rFonts w:asciiTheme="majorBidi" w:hAnsiTheme="majorBidi" w:cs="Times New Roman" w:hint="cs"/>
          <w:sz w:val="24"/>
          <w:szCs w:val="24"/>
          <w:rtl/>
        </w:rPr>
        <w:t xml:space="preserve"> </w:t>
      </w:r>
      <w:r w:rsidR="005429B0" w:rsidRPr="002172D9">
        <w:rPr>
          <w:rFonts w:ascii="David" w:hAnsi="David" w:cs="David"/>
          <w:sz w:val="24"/>
          <w:szCs w:val="24"/>
          <w:rtl/>
        </w:rPr>
        <w:t>"אכתי מי דמי? בשלמא קטליה כוליה</w:t>
      </w:r>
      <w:r w:rsidR="002172D9">
        <w:rPr>
          <w:rFonts w:ascii="David" w:hAnsi="David" w:cs="David" w:hint="cs"/>
          <w:sz w:val="24"/>
          <w:szCs w:val="24"/>
          <w:rtl/>
        </w:rPr>
        <w:t>,</w:t>
      </w:r>
      <w:r w:rsidR="005429B0" w:rsidRPr="002172D9">
        <w:rPr>
          <w:rFonts w:ascii="David" w:hAnsi="David" w:cs="David"/>
          <w:sz w:val="24"/>
          <w:szCs w:val="24"/>
          <w:rtl/>
        </w:rPr>
        <w:t xml:space="preserve"> דחיוב שלשים של עבד הוי קנס דאפילו אינו שוה אלא שקל נותן שלשים סלעים ולא מחייב אלא מגזירת הכתוב</w:t>
      </w:r>
      <w:r w:rsidR="002172D9">
        <w:rPr>
          <w:rFonts w:ascii="David" w:hAnsi="David" w:cs="David" w:hint="cs"/>
          <w:sz w:val="24"/>
          <w:szCs w:val="24"/>
          <w:rtl/>
        </w:rPr>
        <w:t>,</w:t>
      </w:r>
      <w:r w:rsidR="005429B0" w:rsidRPr="002172D9">
        <w:rPr>
          <w:rFonts w:ascii="David" w:hAnsi="David" w:cs="David"/>
          <w:sz w:val="24"/>
          <w:szCs w:val="24"/>
          <w:rtl/>
        </w:rPr>
        <w:t xml:space="preserve"> א"כ יש לספק שהתורה זיכתה לאדון זה הקנס</w:t>
      </w:r>
      <w:r w:rsidR="002172D9">
        <w:rPr>
          <w:rFonts w:ascii="David" w:hAnsi="David" w:cs="David" w:hint="cs"/>
          <w:sz w:val="24"/>
          <w:szCs w:val="24"/>
          <w:rtl/>
        </w:rPr>
        <w:t>,</w:t>
      </w:r>
      <w:r w:rsidR="005429B0" w:rsidRPr="002172D9">
        <w:rPr>
          <w:rFonts w:ascii="David" w:hAnsi="David" w:cs="David"/>
          <w:sz w:val="24"/>
          <w:szCs w:val="24"/>
          <w:rtl/>
        </w:rPr>
        <w:t xml:space="preserve"> אף על גב שאין לו עוד שום זכות ממון בזה העבד, מ"מ כיון דעדיין נקרא אדון לענין הגוף ממילא זכה בקנס מגזירת הכתוב</w:t>
      </w:r>
      <w:r w:rsidR="002172D9">
        <w:rPr>
          <w:rFonts w:ascii="David" w:hAnsi="David" w:cs="David" w:hint="cs"/>
          <w:sz w:val="24"/>
          <w:szCs w:val="24"/>
          <w:rtl/>
        </w:rPr>
        <w:t>.</w:t>
      </w:r>
      <w:r w:rsidR="005429B0" w:rsidRPr="002172D9">
        <w:rPr>
          <w:rFonts w:ascii="David" w:hAnsi="David" w:cs="David"/>
          <w:sz w:val="24"/>
          <w:szCs w:val="24"/>
          <w:rtl/>
        </w:rPr>
        <w:t xml:space="preserve"> אבל בקטליה פלגא כגון בחובל או סימא עינו</w:t>
      </w:r>
      <w:r w:rsidR="002172D9">
        <w:rPr>
          <w:rFonts w:ascii="David" w:hAnsi="David" w:cs="David" w:hint="cs"/>
          <w:sz w:val="24"/>
          <w:szCs w:val="24"/>
          <w:rtl/>
        </w:rPr>
        <w:t>,</w:t>
      </w:r>
      <w:r w:rsidR="005429B0" w:rsidRPr="002172D9">
        <w:rPr>
          <w:rFonts w:ascii="David" w:hAnsi="David" w:cs="David"/>
          <w:sz w:val="24"/>
          <w:szCs w:val="24"/>
          <w:rtl/>
        </w:rPr>
        <w:t xml:space="preserve"> שהחיוב הוא חמישה דברים וכולם ממון גמור לכל הפוסקים, זולת הרמב"ם ז"ל שסובר דנזק וצער הוי קנס כמו שאפרש בסמוך. וא"כ מהיכא תיתי יזכה בו הרב</w:t>
      </w:r>
      <w:r w:rsidR="002172D9">
        <w:rPr>
          <w:rFonts w:ascii="David" w:hAnsi="David" w:cs="David" w:hint="cs"/>
          <w:sz w:val="24"/>
          <w:szCs w:val="24"/>
          <w:rtl/>
        </w:rPr>
        <w:t>,</w:t>
      </w:r>
      <w:r w:rsidR="005429B0" w:rsidRPr="002172D9">
        <w:rPr>
          <w:rFonts w:ascii="David" w:hAnsi="David" w:cs="David"/>
          <w:sz w:val="24"/>
          <w:szCs w:val="24"/>
          <w:rtl/>
        </w:rPr>
        <w:t xml:space="preserve"> כיון שאין לו עוד שום זכות ממון?".</w:t>
      </w:r>
      <w:r w:rsidR="005429B0" w:rsidRPr="002172D9">
        <w:rPr>
          <w:rFonts w:ascii="David" w:hAnsi="David" w:cs="David" w:hint="cs"/>
          <w:sz w:val="24"/>
          <w:szCs w:val="24"/>
          <w:rtl/>
        </w:rPr>
        <w:t xml:space="preserve"> </w:t>
      </w:r>
      <w:r w:rsidR="005429B0" w:rsidRPr="002172D9">
        <w:rPr>
          <w:rFonts w:asciiTheme="majorBidi" w:hAnsiTheme="majorBidi" w:cstheme="majorBidi" w:hint="cs"/>
          <w:sz w:val="24"/>
          <w:szCs w:val="24"/>
          <w:rtl/>
        </w:rPr>
        <w:t>אכן</w:t>
      </w:r>
      <w:r w:rsidR="00312D04">
        <w:rPr>
          <w:rFonts w:asciiTheme="majorBidi" w:hAnsiTheme="majorBidi" w:cstheme="majorBidi" w:hint="cs"/>
          <w:sz w:val="24"/>
          <w:szCs w:val="24"/>
          <w:rtl/>
        </w:rPr>
        <w:t>,</w:t>
      </w:r>
      <w:r w:rsidR="005429B0" w:rsidRPr="002172D9">
        <w:rPr>
          <w:rFonts w:asciiTheme="majorBidi" w:hAnsiTheme="majorBidi" w:cstheme="majorBidi" w:hint="cs"/>
          <w:sz w:val="24"/>
          <w:szCs w:val="24"/>
          <w:rtl/>
        </w:rPr>
        <w:t xml:space="preserve"> גם מכאן מוכיח הרב גוסטמן</w:t>
      </w:r>
      <w:r w:rsidR="005429B0" w:rsidRPr="008313C3">
        <w:rPr>
          <w:rStyle w:val="a5"/>
          <w:rFonts w:asciiTheme="majorBidi" w:hAnsiTheme="majorBidi" w:cstheme="majorBidi"/>
          <w:sz w:val="24"/>
          <w:szCs w:val="24"/>
          <w:rtl/>
        </w:rPr>
        <w:footnoteReference w:id="14"/>
      </w:r>
      <w:r w:rsidR="005429B0" w:rsidRPr="002172D9">
        <w:rPr>
          <w:rFonts w:asciiTheme="majorBidi" w:hAnsiTheme="majorBidi" w:cstheme="majorBidi" w:hint="cs"/>
          <w:sz w:val="24"/>
          <w:szCs w:val="24"/>
          <w:rtl/>
        </w:rPr>
        <w:t xml:space="preserve"> </w:t>
      </w:r>
      <w:r w:rsidR="005429B0" w:rsidRPr="002172D9">
        <w:rPr>
          <w:rFonts w:ascii="David" w:hAnsi="David" w:cs="David" w:hint="cs"/>
          <w:sz w:val="24"/>
          <w:szCs w:val="24"/>
          <w:rtl/>
        </w:rPr>
        <w:t>"דחבלה היא פרשה מיוחדת ואין לה שייכות לנזקין</w:t>
      </w:r>
      <w:r w:rsidR="00825AEC" w:rsidRPr="002172D9">
        <w:rPr>
          <w:rFonts w:ascii="David" w:hAnsi="David" w:cs="David" w:hint="cs"/>
          <w:sz w:val="24"/>
          <w:szCs w:val="24"/>
          <w:rtl/>
        </w:rPr>
        <w:t>, שפיר.. לדמות חבלה לקנס".</w:t>
      </w:r>
    </w:p>
    <w:p w14:paraId="637D6976" w14:textId="381BA1C9" w:rsidR="00825AEC" w:rsidRPr="008313C3" w:rsidRDefault="00825AEC" w:rsidP="00825AEC">
      <w:pPr>
        <w:pStyle w:val="a6"/>
        <w:spacing w:after="0" w:line="360" w:lineRule="auto"/>
        <w:rPr>
          <w:rFonts w:asciiTheme="majorBidi" w:hAnsiTheme="majorBidi" w:cstheme="majorBidi"/>
          <w:sz w:val="24"/>
          <w:szCs w:val="24"/>
          <w:rtl/>
        </w:rPr>
      </w:pPr>
      <w:r w:rsidRPr="008313C3">
        <w:rPr>
          <w:rFonts w:asciiTheme="majorBidi" w:hAnsiTheme="majorBidi" w:cstheme="majorBidi" w:hint="cs"/>
          <w:sz w:val="24"/>
          <w:szCs w:val="24"/>
          <w:rtl/>
        </w:rPr>
        <w:t xml:space="preserve">אמנם, הסוגיה נשארה ללא הכרעה, ולפיכך פסק הרמב"ם: </w:t>
      </w:r>
    </w:p>
    <w:p w14:paraId="6099040C" w14:textId="5850F902" w:rsidR="00825AEC" w:rsidRPr="008313C3" w:rsidRDefault="00825AEC" w:rsidP="00825AEC">
      <w:pPr>
        <w:pStyle w:val="a6"/>
        <w:spacing w:after="0" w:line="360" w:lineRule="auto"/>
        <w:rPr>
          <w:rFonts w:asciiTheme="majorBidi" w:hAnsiTheme="majorBidi" w:cstheme="majorBidi"/>
          <w:sz w:val="24"/>
          <w:szCs w:val="24"/>
          <w:rtl/>
        </w:rPr>
      </w:pPr>
      <w:r w:rsidRPr="008313C3">
        <w:rPr>
          <w:rFonts w:ascii="David" w:hAnsi="David" w:cs="David"/>
          <w:sz w:val="24"/>
          <w:szCs w:val="24"/>
          <w:rtl/>
        </w:rPr>
        <w:t>"כל עבד שיצא לחירות ועדיין לא הגיע גט שחרור לידו אין לו קנס ואחרים שחבלו בו אינו יכול להוציא מהן לעצמו שעדיין לא גמר שחרורו ולא האדון יכול להוציא מהן שהרי לא נשאר לו בו קנין. לפיכך המפיל שן עבדו ואחר כך סימא עינו יוצא בשינו ואינו נותן לו דמי עינו, ואם תפש אין מוציאין מידו</w:t>
      </w:r>
      <w:r w:rsidRPr="008313C3">
        <w:rPr>
          <w:rStyle w:val="a5"/>
          <w:rFonts w:ascii="David" w:hAnsi="David" w:cs="David"/>
          <w:sz w:val="24"/>
          <w:szCs w:val="24"/>
          <w:rtl/>
        </w:rPr>
        <w:footnoteReference w:id="15"/>
      </w:r>
      <w:r w:rsidRPr="008313C3">
        <w:rPr>
          <w:rFonts w:ascii="David" w:hAnsi="David" w:cs="David"/>
          <w:sz w:val="24"/>
          <w:szCs w:val="24"/>
          <w:rtl/>
        </w:rPr>
        <w:t>".</w:t>
      </w:r>
      <w:r w:rsidRPr="008313C3">
        <w:rPr>
          <w:rFonts w:ascii="David" w:hAnsi="David" w:cs="David" w:hint="cs"/>
          <w:sz w:val="24"/>
          <w:szCs w:val="24"/>
          <w:rtl/>
        </w:rPr>
        <w:t xml:space="preserve"> </w:t>
      </w:r>
      <w:r w:rsidRPr="008313C3">
        <w:rPr>
          <w:rFonts w:asciiTheme="majorBidi" w:hAnsiTheme="majorBidi" w:cstheme="majorBidi"/>
          <w:sz w:val="24"/>
          <w:szCs w:val="24"/>
          <w:rtl/>
        </w:rPr>
        <w:t xml:space="preserve">אולם לכאורה סתירה יש בדבריו שבמקום אחר כתב: </w:t>
      </w:r>
    </w:p>
    <w:p w14:paraId="0F188ED5" w14:textId="399A3153" w:rsidR="00825AEC" w:rsidRPr="008313C3" w:rsidRDefault="00326969" w:rsidP="00825AEC">
      <w:pPr>
        <w:pStyle w:val="a6"/>
        <w:spacing w:after="0" w:line="360" w:lineRule="auto"/>
        <w:rPr>
          <w:rFonts w:ascii="David" w:hAnsi="David" w:cs="David"/>
          <w:sz w:val="24"/>
          <w:szCs w:val="24"/>
          <w:rtl/>
        </w:rPr>
      </w:pPr>
      <w:r w:rsidRPr="008313C3">
        <w:rPr>
          <w:rFonts w:ascii="David" w:hAnsi="David" w:cs="David" w:hint="cs"/>
          <w:sz w:val="24"/>
          <w:szCs w:val="24"/>
          <w:rtl/>
        </w:rPr>
        <w:t>"</w:t>
      </w:r>
      <w:r w:rsidR="00825AEC" w:rsidRPr="008313C3">
        <w:rPr>
          <w:rFonts w:ascii="David" w:hAnsi="David" w:cs="David"/>
          <w:sz w:val="24"/>
          <w:szCs w:val="24"/>
          <w:rtl/>
        </w:rPr>
        <w:t>המפיל שן עבדו וסימא את עינו הרי יצא לחירות בשינו</w:t>
      </w:r>
      <w:r w:rsidRPr="008313C3">
        <w:rPr>
          <w:rFonts w:ascii="David" w:hAnsi="David" w:cs="David" w:hint="cs"/>
          <w:sz w:val="24"/>
          <w:szCs w:val="24"/>
          <w:rtl/>
        </w:rPr>
        <w:t>,</w:t>
      </w:r>
      <w:r w:rsidR="00825AEC" w:rsidRPr="008313C3">
        <w:rPr>
          <w:rFonts w:ascii="David" w:hAnsi="David" w:cs="David"/>
          <w:sz w:val="24"/>
          <w:szCs w:val="24"/>
          <w:rtl/>
        </w:rPr>
        <w:t xml:space="preserve"> ונותן לו דמי עינו</w:t>
      </w:r>
      <w:r w:rsidRPr="008313C3">
        <w:rPr>
          <w:rFonts w:ascii="David" w:hAnsi="David" w:cs="David" w:hint="cs"/>
          <w:sz w:val="24"/>
          <w:szCs w:val="24"/>
          <w:rtl/>
        </w:rPr>
        <w:t>.</w:t>
      </w:r>
      <w:r w:rsidR="00825AEC" w:rsidRPr="008313C3">
        <w:rPr>
          <w:rFonts w:ascii="David" w:hAnsi="David" w:cs="David"/>
          <w:sz w:val="24"/>
          <w:szCs w:val="24"/>
          <w:rtl/>
        </w:rPr>
        <w:t xml:space="preserve"> וכן כל כיוצא בזה. </w:t>
      </w:r>
      <w:r w:rsidR="00825AEC" w:rsidRPr="008313C3">
        <w:rPr>
          <w:rFonts w:ascii="David" w:hAnsi="David" w:cs="Guttman Yad-Brush"/>
          <w:sz w:val="18"/>
          <w:szCs w:val="18"/>
          <w:rtl/>
        </w:rPr>
        <w:t>השגת הראב"ד</w:t>
      </w:r>
      <w:r w:rsidRPr="008313C3">
        <w:rPr>
          <w:rFonts w:ascii="David" w:hAnsi="David" w:cs="Guttman Yad-Brush" w:hint="cs"/>
          <w:sz w:val="18"/>
          <w:szCs w:val="18"/>
          <w:rtl/>
        </w:rPr>
        <w:t>:</w:t>
      </w:r>
      <w:r w:rsidR="00825AEC" w:rsidRPr="008313C3">
        <w:rPr>
          <w:rFonts w:ascii="David" w:hAnsi="David" w:cs="Guttman Yad-Brush"/>
          <w:sz w:val="18"/>
          <w:szCs w:val="18"/>
          <w:rtl/>
        </w:rPr>
        <w:t xml:space="preserve"> המפיל שן עבדו וכו' עד וכן כל כיוצא בזה. א"א דבריו סותרים זה את זה שכבר כתב בהלכות חובל ומזיק שאינו משלם לו דמי עינו אלא אם כן תפס</w:t>
      </w:r>
      <w:r w:rsidR="00825AEC" w:rsidRPr="008313C3">
        <w:rPr>
          <w:rStyle w:val="a5"/>
          <w:rFonts w:ascii="David" w:hAnsi="David" w:cs="Guttman Yad-Brush"/>
          <w:sz w:val="18"/>
          <w:szCs w:val="18"/>
          <w:rtl/>
        </w:rPr>
        <w:footnoteReference w:id="16"/>
      </w:r>
      <w:r w:rsidR="00825AEC" w:rsidRPr="008313C3">
        <w:rPr>
          <w:rFonts w:ascii="David" w:hAnsi="David" w:cs="Guttman Yad-Brush" w:hint="cs"/>
          <w:sz w:val="18"/>
          <w:szCs w:val="18"/>
          <w:rtl/>
        </w:rPr>
        <w:t>".</w:t>
      </w:r>
      <w:r w:rsidRPr="008313C3">
        <w:rPr>
          <w:rFonts w:ascii="David" w:hAnsi="David" w:cs="Guttman Yad-Brush" w:hint="cs"/>
          <w:sz w:val="18"/>
          <w:szCs w:val="18"/>
          <w:rtl/>
        </w:rPr>
        <w:t xml:space="preserve"> </w:t>
      </w:r>
      <w:r w:rsidRPr="008313C3">
        <w:rPr>
          <w:rFonts w:asciiTheme="majorBidi" w:hAnsiTheme="majorBidi" w:cstheme="majorBidi"/>
          <w:sz w:val="24"/>
          <w:szCs w:val="24"/>
          <w:rtl/>
        </w:rPr>
        <w:t>מציע הרב גוסטמן</w:t>
      </w:r>
      <w:r w:rsidRPr="008313C3">
        <w:rPr>
          <w:rStyle w:val="a5"/>
          <w:rFonts w:ascii="David" w:hAnsi="David" w:cs="Guttman Yad-Brush"/>
          <w:sz w:val="18"/>
          <w:szCs w:val="18"/>
        </w:rPr>
        <w:footnoteReference w:id="17"/>
      </w:r>
      <w:r w:rsidRPr="008313C3">
        <w:rPr>
          <w:rFonts w:ascii="David" w:hAnsi="David" w:cs="Guttman Yad-Brush" w:hint="cs"/>
          <w:sz w:val="18"/>
          <w:szCs w:val="18"/>
          <w:rtl/>
        </w:rPr>
        <w:t xml:space="preserve">: </w:t>
      </w:r>
      <w:r w:rsidRPr="008313C3">
        <w:rPr>
          <w:rFonts w:ascii="David" w:hAnsi="David" w:cs="David" w:hint="cs"/>
          <w:sz w:val="24"/>
          <w:szCs w:val="24"/>
          <w:rtl/>
        </w:rPr>
        <w:t>"מה דמדמה גמרא חבלה לקנס מיירי בחבלה דלא אפחתיה מכספיה, ובזה שייכא סברת התוספות 'מה לי קטליה כוליה ומה לי קטליה פלגא', וזהו ש..מספק אינו חייב לשלם. אבל באפחתיה מכספיה וודאי משלם לעבד</w:t>
      </w:r>
      <w:r w:rsidRPr="008313C3">
        <w:rPr>
          <w:rStyle w:val="a5"/>
          <w:rFonts w:ascii="David" w:hAnsi="David" w:cs="David"/>
          <w:sz w:val="24"/>
          <w:szCs w:val="24"/>
          <w:rtl/>
        </w:rPr>
        <w:footnoteReference w:id="18"/>
      </w:r>
      <w:r w:rsidRPr="008313C3">
        <w:rPr>
          <w:rFonts w:ascii="David" w:hAnsi="David" w:cs="David" w:hint="cs"/>
          <w:sz w:val="24"/>
          <w:szCs w:val="24"/>
          <w:rtl/>
        </w:rPr>
        <w:t>".</w:t>
      </w:r>
    </w:p>
    <w:p w14:paraId="2A450CDB" w14:textId="5E19B698" w:rsidR="00326969" w:rsidRPr="008313C3" w:rsidRDefault="00326969" w:rsidP="000F45FB">
      <w:pPr>
        <w:pStyle w:val="a6"/>
        <w:spacing w:after="0" w:line="360" w:lineRule="auto"/>
        <w:rPr>
          <w:rFonts w:ascii="David" w:hAnsi="David" w:cs="David"/>
          <w:sz w:val="24"/>
          <w:szCs w:val="24"/>
        </w:rPr>
      </w:pPr>
      <w:r w:rsidRPr="008313C3">
        <w:rPr>
          <w:rFonts w:asciiTheme="majorBidi" w:hAnsiTheme="majorBidi" w:cstheme="majorBidi" w:hint="cs"/>
          <w:sz w:val="24"/>
          <w:szCs w:val="24"/>
          <w:rtl/>
        </w:rPr>
        <w:t xml:space="preserve">לחזוק אוקימתא זו נעיין בהלכה הבאה: </w:t>
      </w:r>
      <w:r w:rsidR="000F45FB" w:rsidRPr="008313C3">
        <w:rPr>
          <w:rFonts w:ascii="David" w:hAnsi="David" w:cs="David"/>
          <w:sz w:val="24"/>
          <w:szCs w:val="24"/>
          <w:rtl/>
        </w:rPr>
        <w:t>"מי שחציו עבד וחציו בן חורין שביישו אדם או ציערו או שנגחו שור וכיוצא באלו אם אירעו זה ביום של רבו</w:t>
      </w:r>
      <w:r w:rsidR="00312D04">
        <w:rPr>
          <w:rFonts w:ascii="David" w:hAnsi="David" w:cs="David" w:hint="cs"/>
          <w:sz w:val="24"/>
          <w:szCs w:val="24"/>
          <w:rtl/>
        </w:rPr>
        <w:t>-</w:t>
      </w:r>
      <w:r w:rsidR="000F45FB" w:rsidRPr="008313C3">
        <w:rPr>
          <w:rFonts w:ascii="David" w:hAnsi="David" w:cs="David"/>
          <w:sz w:val="24"/>
          <w:szCs w:val="24"/>
          <w:rtl/>
        </w:rPr>
        <w:t xml:space="preserve"> לרבו</w:t>
      </w:r>
      <w:r w:rsidR="00312D04">
        <w:rPr>
          <w:rFonts w:ascii="David" w:hAnsi="David" w:cs="David" w:hint="cs"/>
          <w:sz w:val="24"/>
          <w:szCs w:val="24"/>
          <w:rtl/>
        </w:rPr>
        <w:t>.</w:t>
      </w:r>
      <w:r w:rsidR="000F45FB" w:rsidRPr="008313C3">
        <w:rPr>
          <w:rFonts w:ascii="David" w:hAnsi="David" w:cs="David"/>
          <w:sz w:val="24"/>
          <w:szCs w:val="24"/>
          <w:rtl/>
        </w:rPr>
        <w:t xml:space="preserve"> ביום של עצמו</w:t>
      </w:r>
      <w:r w:rsidR="00312D04">
        <w:rPr>
          <w:rFonts w:ascii="David" w:hAnsi="David" w:cs="David" w:hint="cs"/>
          <w:sz w:val="24"/>
          <w:szCs w:val="24"/>
          <w:rtl/>
        </w:rPr>
        <w:t>-</w:t>
      </w:r>
      <w:r w:rsidR="000F45FB" w:rsidRPr="008313C3">
        <w:rPr>
          <w:rFonts w:ascii="David" w:hAnsi="David" w:cs="David"/>
          <w:sz w:val="24"/>
          <w:szCs w:val="24"/>
          <w:rtl/>
        </w:rPr>
        <w:t xml:space="preserve"> לעצמו</w:t>
      </w:r>
      <w:r w:rsidR="000F45FB" w:rsidRPr="008313C3">
        <w:rPr>
          <w:rStyle w:val="a5"/>
          <w:rFonts w:ascii="David" w:hAnsi="David" w:cs="David"/>
          <w:sz w:val="24"/>
          <w:szCs w:val="24"/>
          <w:rtl/>
        </w:rPr>
        <w:footnoteReference w:id="19"/>
      </w:r>
      <w:r w:rsidR="000F45FB" w:rsidRPr="008313C3">
        <w:rPr>
          <w:rFonts w:ascii="David" w:hAnsi="David" w:cs="David"/>
          <w:sz w:val="24"/>
          <w:szCs w:val="24"/>
          <w:rtl/>
        </w:rPr>
        <w:t>".</w:t>
      </w:r>
      <w:r w:rsidR="000F45FB" w:rsidRPr="008313C3">
        <w:rPr>
          <w:rFonts w:ascii="David" w:hAnsi="David" w:cs="David" w:hint="cs"/>
          <w:sz w:val="24"/>
          <w:szCs w:val="24"/>
          <w:rtl/>
        </w:rPr>
        <w:t xml:space="preserve"> </w:t>
      </w:r>
      <w:r w:rsidR="000F45FB" w:rsidRPr="008313C3">
        <w:rPr>
          <w:rFonts w:asciiTheme="majorBidi" w:hAnsiTheme="majorBidi" w:cstheme="majorBidi" w:hint="cs"/>
          <w:sz w:val="24"/>
          <w:szCs w:val="24"/>
          <w:rtl/>
        </w:rPr>
        <w:t>הלחם משנה שם מוכיח שמדובר בלא אפחתיה כספא, אלא שתמה שלא ביאר זאת הרמב"ם. אולם אם כדברינו, גם ההלכה הקודמת, שפטרה מספק מפיל שן מחוסר שחרור, דברה רק על נזק שאין בו פחת, ההלכה הבאה מהווה המשך טבעי. על פי דרכו</w:t>
      </w:r>
      <w:r w:rsidR="002172D9">
        <w:rPr>
          <w:rFonts w:asciiTheme="majorBidi" w:hAnsiTheme="majorBidi" w:cstheme="majorBidi" w:hint="cs"/>
          <w:sz w:val="24"/>
          <w:szCs w:val="24"/>
          <w:rtl/>
        </w:rPr>
        <w:t xml:space="preserve"> של הלחם </w:t>
      </w:r>
      <w:r w:rsidR="002172D9">
        <w:rPr>
          <w:rFonts w:asciiTheme="majorBidi" w:hAnsiTheme="majorBidi" w:cstheme="majorBidi" w:hint="cs"/>
          <w:sz w:val="24"/>
          <w:szCs w:val="24"/>
          <w:rtl/>
        </w:rPr>
        <w:lastRenderedPageBreak/>
        <w:t>משנה,</w:t>
      </w:r>
      <w:r w:rsidR="000F45FB" w:rsidRPr="008313C3">
        <w:rPr>
          <w:rFonts w:asciiTheme="majorBidi" w:hAnsiTheme="majorBidi" w:cstheme="majorBidi" w:hint="cs"/>
          <w:sz w:val="24"/>
          <w:szCs w:val="24"/>
          <w:rtl/>
        </w:rPr>
        <w:t xml:space="preserve"> למדנו ש</w:t>
      </w:r>
      <w:r w:rsidR="000F45FB" w:rsidRPr="008313C3">
        <w:rPr>
          <w:rFonts w:ascii="David" w:hAnsi="David" w:cs="David" w:hint="cs"/>
          <w:sz w:val="24"/>
          <w:szCs w:val="24"/>
          <w:rtl/>
        </w:rPr>
        <w:t>"לא רק</w:t>
      </w:r>
      <w:r w:rsidR="002172D9">
        <w:rPr>
          <w:rFonts w:ascii="David" w:hAnsi="David" w:cs="David" w:hint="cs"/>
          <w:sz w:val="24"/>
          <w:szCs w:val="24"/>
          <w:rtl/>
        </w:rPr>
        <w:t xml:space="preserve"> </w:t>
      </w:r>
      <w:r w:rsidR="000F45FB" w:rsidRPr="008313C3">
        <w:rPr>
          <w:rFonts w:ascii="David" w:hAnsi="David" w:cs="David" w:hint="cs"/>
          <w:sz w:val="24"/>
          <w:szCs w:val="24"/>
          <w:rtl/>
        </w:rPr>
        <w:t>חבלה דאדם באדם, אלא גם חבלה דשור באדם התשלומין הוא מפרשה מיוחדת של חבלה, דהא בלא אפחתיה מכספיה, לא שייכא כלל פרשת נזקין</w:t>
      </w:r>
      <w:r w:rsidR="000F45FB" w:rsidRPr="008313C3">
        <w:rPr>
          <w:rStyle w:val="a5"/>
          <w:rFonts w:ascii="David" w:hAnsi="David" w:cs="David"/>
          <w:sz w:val="24"/>
          <w:szCs w:val="24"/>
          <w:rtl/>
        </w:rPr>
        <w:footnoteReference w:id="20"/>
      </w:r>
      <w:r w:rsidR="000F45FB" w:rsidRPr="008313C3">
        <w:rPr>
          <w:rFonts w:ascii="David" w:hAnsi="David" w:cs="David" w:hint="cs"/>
          <w:sz w:val="24"/>
          <w:szCs w:val="24"/>
          <w:rtl/>
        </w:rPr>
        <w:t>".</w:t>
      </w:r>
    </w:p>
    <w:p w14:paraId="1C9E8FBA" w14:textId="5A3504FF" w:rsidR="00097402" w:rsidRPr="002172D9" w:rsidRDefault="002172D9" w:rsidP="002172D9">
      <w:pPr>
        <w:pStyle w:val="a6"/>
        <w:numPr>
          <w:ilvl w:val="0"/>
          <w:numId w:val="3"/>
        </w:numPr>
        <w:spacing w:after="0" w:line="360" w:lineRule="auto"/>
        <w:rPr>
          <w:rFonts w:asciiTheme="majorBidi" w:hAnsiTheme="majorBidi" w:cstheme="majorBidi"/>
          <w:sz w:val="24"/>
          <w:szCs w:val="24"/>
          <w:rtl/>
        </w:rPr>
      </w:pPr>
      <w:r>
        <w:rPr>
          <w:rFonts w:asciiTheme="majorBidi" w:hAnsiTheme="majorBidi" w:cstheme="majorBidi" w:hint="cs"/>
          <w:b/>
          <w:bCs/>
          <w:sz w:val="24"/>
          <w:szCs w:val="24"/>
          <w:rtl/>
        </w:rPr>
        <w:t xml:space="preserve">השומה כעבד </w:t>
      </w:r>
      <w:r w:rsidR="008766A2" w:rsidRPr="008313C3">
        <w:rPr>
          <w:rFonts w:asciiTheme="majorBidi" w:hAnsiTheme="majorBidi" w:cstheme="majorBidi" w:hint="cs"/>
          <w:sz w:val="24"/>
          <w:szCs w:val="24"/>
          <w:rtl/>
        </w:rPr>
        <w:t xml:space="preserve">במשנה נאמר שרואים אותו כעבד הנמכר בשוק. רש"י מבאר: </w:t>
      </w:r>
      <w:r w:rsidR="008766A2" w:rsidRPr="008313C3">
        <w:rPr>
          <w:rFonts w:ascii="David" w:hAnsi="David" w:cs="David"/>
          <w:sz w:val="24"/>
          <w:szCs w:val="24"/>
          <w:rtl/>
        </w:rPr>
        <w:t>"שהרי הזיקו והפסידו ממון זה</w:t>
      </w:r>
      <w:r w:rsidR="008766A2" w:rsidRPr="008313C3">
        <w:rPr>
          <w:rFonts w:ascii="David" w:hAnsi="David" w:cs="David" w:hint="cs"/>
          <w:sz w:val="24"/>
          <w:szCs w:val="24"/>
          <w:rtl/>
        </w:rPr>
        <w:t>,</w:t>
      </w:r>
      <w:r w:rsidR="008766A2" w:rsidRPr="008313C3">
        <w:rPr>
          <w:rFonts w:ascii="David" w:hAnsi="David" w:cs="David"/>
          <w:sz w:val="24"/>
          <w:szCs w:val="24"/>
          <w:rtl/>
        </w:rPr>
        <w:t xml:space="preserve"> שאם היה נצרך היה מוכר עצמו בעבד </w:t>
      </w:r>
      <w:r w:rsidR="008766A2" w:rsidRPr="002172D9">
        <w:rPr>
          <w:rFonts w:ascii="David" w:hAnsi="David" w:cs="David"/>
          <w:b/>
          <w:bCs/>
          <w:sz w:val="24"/>
          <w:szCs w:val="24"/>
          <w:rtl/>
        </w:rPr>
        <w:t>עברי</w:t>
      </w:r>
      <w:r w:rsidR="00F81826" w:rsidRPr="008313C3">
        <w:rPr>
          <w:rStyle w:val="a5"/>
          <w:rFonts w:ascii="David" w:hAnsi="David" w:cs="David"/>
          <w:sz w:val="24"/>
          <w:szCs w:val="24"/>
          <w:rtl/>
        </w:rPr>
        <w:footnoteReference w:id="21"/>
      </w:r>
      <w:r w:rsidR="008766A2" w:rsidRPr="008313C3">
        <w:rPr>
          <w:rFonts w:ascii="David" w:hAnsi="David" w:cs="David"/>
          <w:sz w:val="24"/>
          <w:szCs w:val="24"/>
          <w:rtl/>
        </w:rPr>
        <w:t>".</w:t>
      </w:r>
      <w:r w:rsidR="00F81826" w:rsidRPr="008313C3">
        <w:rPr>
          <w:rtl/>
        </w:rPr>
        <w:t xml:space="preserve"> </w:t>
      </w:r>
      <w:r w:rsidR="00F81826" w:rsidRPr="008313C3">
        <w:rPr>
          <w:rFonts w:asciiTheme="majorBidi" w:hAnsiTheme="majorBidi" w:cstheme="majorBidi" w:hint="cs"/>
          <w:sz w:val="24"/>
          <w:szCs w:val="24"/>
          <w:rtl/>
        </w:rPr>
        <w:t xml:space="preserve">אולם הרא"ש כתב: </w:t>
      </w:r>
      <w:r w:rsidR="00F81826" w:rsidRPr="002172D9">
        <w:rPr>
          <w:rFonts w:ascii="David" w:hAnsi="David" w:cs="David"/>
          <w:sz w:val="24"/>
          <w:szCs w:val="24"/>
          <w:rtl/>
        </w:rPr>
        <w:t xml:space="preserve">"רואין אותו כאילו הוא עבד </w:t>
      </w:r>
      <w:r w:rsidR="00F81826" w:rsidRPr="002172D9">
        <w:rPr>
          <w:rFonts w:ascii="David" w:hAnsi="David" w:cs="David"/>
          <w:b/>
          <w:bCs/>
          <w:sz w:val="24"/>
          <w:szCs w:val="24"/>
          <w:rtl/>
        </w:rPr>
        <w:t>כנעני</w:t>
      </w:r>
      <w:r w:rsidR="00AB6D04" w:rsidRPr="002172D9">
        <w:rPr>
          <w:rFonts w:ascii="David" w:hAnsi="David" w:cs="David" w:hint="cs"/>
          <w:sz w:val="24"/>
          <w:szCs w:val="24"/>
          <w:rtl/>
        </w:rPr>
        <w:t xml:space="preserve"> </w:t>
      </w:r>
      <w:r w:rsidR="00F81826" w:rsidRPr="002172D9">
        <w:rPr>
          <w:rFonts w:ascii="David" w:hAnsi="David" w:cs="David"/>
          <w:sz w:val="24"/>
          <w:szCs w:val="24"/>
          <w:rtl/>
        </w:rPr>
        <w:t>נמכר בשוקא שהוא נמכר לעולם. אבל עבד עברי אין לו שומא להמכר לעולם להפסיד לו בשומא הזאת. שהרי היה יכול למכור את עצמו לשש ולאחר שיצא בשש ימכור עצמו שנית</w:t>
      </w:r>
      <w:r w:rsidR="00F81826" w:rsidRPr="008313C3">
        <w:rPr>
          <w:rStyle w:val="a5"/>
          <w:rFonts w:ascii="David" w:hAnsi="David" w:cs="David"/>
          <w:sz w:val="24"/>
          <w:szCs w:val="24"/>
          <w:rtl/>
        </w:rPr>
        <w:footnoteReference w:id="22"/>
      </w:r>
      <w:r w:rsidR="00F81826" w:rsidRPr="002172D9">
        <w:rPr>
          <w:rFonts w:ascii="David" w:hAnsi="David" w:cs="David"/>
          <w:sz w:val="24"/>
          <w:szCs w:val="24"/>
          <w:rtl/>
        </w:rPr>
        <w:t>".</w:t>
      </w:r>
      <w:r w:rsidR="00907D96" w:rsidRPr="002172D9">
        <w:rPr>
          <w:rFonts w:ascii="David" w:hAnsi="David" w:cs="David" w:hint="cs"/>
          <w:sz w:val="24"/>
          <w:szCs w:val="24"/>
          <w:rtl/>
        </w:rPr>
        <w:t xml:space="preserve"> </w:t>
      </w:r>
      <w:r w:rsidR="00907D96" w:rsidRPr="002172D9">
        <w:rPr>
          <w:rFonts w:asciiTheme="majorBidi" w:hAnsiTheme="majorBidi" w:cstheme="majorBidi" w:hint="cs"/>
          <w:sz w:val="24"/>
          <w:szCs w:val="24"/>
          <w:rtl/>
        </w:rPr>
        <w:t xml:space="preserve">רש"י הדגיש: 'והפסידו ממון זה', </w:t>
      </w:r>
      <w:r w:rsidR="00907D96" w:rsidRPr="002172D9">
        <w:rPr>
          <w:rFonts w:ascii="David" w:hAnsi="David" w:cs="David" w:hint="cs"/>
          <w:sz w:val="24"/>
          <w:szCs w:val="24"/>
          <w:rtl/>
        </w:rPr>
        <w:t>"לומר שגם הפסד חבלה מקרי היזק ממון ככל היזק ממון, וממילא לא שייך לשומו כעבד כנעני</w:t>
      </w:r>
      <w:r w:rsidR="00907D96" w:rsidRPr="002172D9">
        <w:rPr>
          <w:rFonts w:ascii="David" w:hAnsi="David" w:cs="David"/>
          <w:sz w:val="24"/>
          <w:szCs w:val="24"/>
        </w:rPr>
        <w:t>"</w:t>
      </w:r>
      <w:r w:rsidR="00907D96" w:rsidRPr="002172D9">
        <w:rPr>
          <w:rFonts w:ascii="David" w:hAnsi="David" w:cs="David" w:hint="cs"/>
          <w:sz w:val="24"/>
          <w:szCs w:val="24"/>
          <w:rtl/>
        </w:rPr>
        <w:t xml:space="preserve">. </w:t>
      </w:r>
      <w:r w:rsidR="00907D96" w:rsidRPr="002172D9">
        <w:rPr>
          <w:rFonts w:asciiTheme="majorBidi" w:hAnsiTheme="majorBidi" w:cstheme="majorBidi" w:hint="cs"/>
          <w:sz w:val="24"/>
          <w:szCs w:val="24"/>
          <w:rtl/>
        </w:rPr>
        <w:t xml:space="preserve">וזה מסביר למה  הדגיש רש"י: </w:t>
      </w:r>
      <w:r w:rsidR="00907D96" w:rsidRPr="002172D9">
        <w:rPr>
          <w:rFonts w:ascii="David" w:hAnsi="David" w:cs="David" w:hint="cs"/>
          <w:sz w:val="24"/>
          <w:szCs w:val="24"/>
          <w:rtl/>
        </w:rPr>
        <w:t>"</w:t>
      </w:r>
      <w:r w:rsidR="00907D96" w:rsidRPr="002172D9">
        <w:rPr>
          <w:rFonts w:ascii="David" w:hAnsi="David" w:cs="David"/>
          <w:sz w:val="24"/>
          <w:szCs w:val="24"/>
          <w:rtl/>
        </w:rPr>
        <w:t>לחייב על הצער אפילו במקום נזק, שאף על פי שנותן לו דמי ידו, אין פוטרין אותו מן הצער לומר</w:t>
      </w:r>
      <w:r w:rsidR="00907D96" w:rsidRPr="002172D9">
        <w:rPr>
          <w:rFonts w:ascii="David" w:hAnsi="David" w:cs="David" w:hint="cs"/>
          <w:sz w:val="24"/>
          <w:szCs w:val="24"/>
          <w:rtl/>
        </w:rPr>
        <w:t>:</w:t>
      </w:r>
      <w:r w:rsidR="00907D96" w:rsidRPr="002172D9">
        <w:rPr>
          <w:rFonts w:ascii="David" w:hAnsi="David" w:cs="David"/>
          <w:sz w:val="24"/>
          <w:szCs w:val="24"/>
          <w:rtl/>
        </w:rPr>
        <w:t xml:space="preserve"> הואיל </w:t>
      </w:r>
      <w:r w:rsidR="00907D96" w:rsidRPr="002172D9">
        <w:rPr>
          <w:rFonts w:ascii="David" w:hAnsi="David" w:cs="David"/>
          <w:b/>
          <w:bCs/>
          <w:sz w:val="24"/>
          <w:szCs w:val="24"/>
          <w:rtl/>
        </w:rPr>
        <w:t>וקנה ידו</w:t>
      </w:r>
      <w:r w:rsidRPr="002172D9">
        <w:rPr>
          <w:rFonts w:ascii="David" w:hAnsi="David" w:cs="David" w:hint="cs"/>
          <w:sz w:val="24"/>
          <w:szCs w:val="24"/>
          <w:rtl/>
        </w:rPr>
        <w:t>,</w:t>
      </w:r>
      <w:r w:rsidR="00907D96" w:rsidRPr="002172D9">
        <w:rPr>
          <w:rFonts w:ascii="David" w:hAnsi="David" w:cs="David"/>
          <w:sz w:val="24"/>
          <w:szCs w:val="24"/>
          <w:rtl/>
        </w:rPr>
        <w:t xml:space="preserve"> יש עליו לחתכה בכל מה שירצה</w:t>
      </w:r>
      <w:r w:rsidR="00907D96" w:rsidRPr="008313C3">
        <w:rPr>
          <w:rStyle w:val="a5"/>
          <w:rFonts w:ascii="David" w:hAnsi="David" w:cs="David"/>
          <w:sz w:val="24"/>
          <w:szCs w:val="24"/>
          <w:rtl/>
        </w:rPr>
        <w:footnoteReference w:id="23"/>
      </w:r>
      <w:r w:rsidR="00907D96" w:rsidRPr="002172D9">
        <w:rPr>
          <w:rFonts w:ascii="David" w:hAnsi="David" w:cs="David" w:hint="cs"/>
          <w:sz w:val="24"/>
          <w:szCs w:val="24"/>
          <w:rtl/>
        </w:rPr>
        <w:t>".</w:t>
      </w:r>
      <w:r w:rsidR="00907D96" w:rsidRPr="002172D9">
        <w:rPr>
          <w:rFonts w:asciiTheme="majorBidi" w:hAnsiTheme="majorBidi" w:cstheme="majorBidi" w:hint="cs"/>
          <w:sz w:val="24"/>
          <w:szCs w:val="24"/>
          <w:rtl/>
        </w:rPr>
        <w:t xml:space="preserve"> </w:t>
      </w:r>
      <w:r w:rsidR="00907D96" w:rsidRPr="002172D9">
        <w:rPr>
          <w:rFonts w:ascii="David" w:hAnsi="David" w:cs="David"/>
          <w:sz w:val="24"/>
          <w:szCs w:val="24"/>
          <w:rtl/>
        </w:rPr>
        <w:t xml:space="preserve">"אבל הרא"ש </w:t>
      </w:r>
      <w:r w:rsidR="00907D96" w:rsidRPr="002172D9">
        <w:rPr>
          <w:rFonts w:ascii="David" w:hAnsi="David" w:cs="David" w:hint="cs"/>
          <w:sz w:val="24"/>
          <w:szCs w:val="24"/>
          <w:rtl/>
        </w:rPr>
        <w:t xml:space="preserve">סובר דחבלה אין לה שום שייכות </w:t>
      </w:r>
      <w:r w:rsidRPr="002172D9">
        <w:rPr>
          <w:rFonts w:ascii="David" w:hAnsi="David" w:cs="David" w:hint="cs"/>
          <w:sz w:val="24"/>
          <w:szCs w:val="24"/>
          <w:rtl/>
        </w:rPr>
        <w:t>לנזקי ממון והיא פרשה מיוחדת.. ושפיר שייך לשומו בעבד כנעני</w:t>
      </w:r>
      <w:r>
        <w:rPr>
          <w:rStyle w:val="a5"/>
          <w:rFonts w:ascii="David" w:hAnsi="David" w:cs="David"/>
          <w:sz w:val="24"/>
          <w:szCs w:val="24"/>
          <w:rtl/>
        </w:rPr>
        <w:footnoteReference w:id="24"/>
      </w:r>
      <w:r w:rsidRPr="002172D9">
        <w:rPr>
          <w:rFonts w:ascii="David" w:hAnsi="David" w:cs="David" w:hint="cs"/>
          <w:sz w:val="24"/>
          <w:szCs w:val="24"/>
          <w:rtl/>
        </w:rPr>
        <w:t>".</w:t>
      </w:r>
    </w:p>
    <w:p w14:paraId="513A588C" w14:textId="2BF8B968" w:rsidR="004D6309" w:rsidRPr="008313C3" w:rsidRDefault="002172D9" w:rsidP="00F81826">
      <w:pPr>
        <w:pStyle w:val="a6"/>
        <w:numPr>
          <w:ilvl w:val="0"/>
          <w:numId w:val="3"/>
        </w:numPr>
        <w:spacing w:after="0" w:line="360" w:lineRule="auto"/>
        <w:ind w:left="714" w:hanging="357"/>
        <w:rPr>
          <w:rFonts w:asciiTheme="minorBidi" w:hAnsiTheme="minorBidi"/>
          <w:rtl/>
        </w:rPr>
      </w:pPr>
      <w:r>
        <w:rPr>
          <w:rFonts w:asciiTheme="majorBidi" w:hAnsiTheme="majorBidi" w:cstheme="majorBidi" w:hint="cs"/>
          <w:b/>
          <w:bCs/>
          <w:sz w:val="24"/>
          <w:szCs w:val="24"/>
          <w:rtl/>
        </w:rPr>
        <w:t xml:space="preserve">תם שהמית עבד </w:t>
      </w:r>
      <w:r w:rsidR="004D6309" w:rsidRPr="008313C3">
        <w:rPr>
          <w:rFonts w:asciiTheme="majorBidi" w:hAnsiTheme="majorBidi" w:cstheme="majorBidi"/>
          <w:sz w:val="24"/>
          <w:szCs w:val="24"/>
          <w:rtl/>
        </w:rPr>
        <w:t>נאמר בתורה</w:t>
      </w:r>
      <w:r w:rsidR="004D6309" w:rsidRPr="008313C3">
        <w:rPr>
          <w:rStyle w:val="a5"/>
          <w:rFonts w:asciiTheme="majorBidi" w:hAnsiTheme="majorBidi" w:cstheme="majorBidi"/>
          <w:sz w:val="24"/>
          <w:szCs w:val="24"/>
          <w:rtl/>
        </w:rPr>
        <w:footnoteReference w:id="25"/>
      </w:r>
      <w:r w:rsidR="004D6309" w:rsidRPr="008313C3">
        <w:rPr>
          <w:rFonts w:asciiTheme="minorBidi" w:hAnsiTheme="minorBidi" w:hint="cs"/>
          <w:rtl/>
        </w:rPr>
        <w:t xml:space="preserve"> : </w:t>
      </w:r>
      <w:r w:rsidR="004D6309" w:rsidRPr="008313C3">
        <w:rPr>
          <w:rFonts w:asciiTheme="minorBidi" w:hAnsiTheme="minorBidi"/>
          <w:rtl/>
        </w:rPr>
        <w:t>(כח) וְכִֽי־יִגַּ֨ח שׁ֥וֹר אֶת־אִ֛ישׁ א֥וֹ אֶת־אִשָּׁ֖ה וָמֵ֑ת סָק֨וֹל יִסָּקֵ֜ל הַשּׁ֗וֹר וְלֹ֤א יֵאָכֵל֙ אֶת־בְּשָׂר֔וֹ וּבַ֥עַל הַשּׁ֖וֹר נָקִֽי:</w:t>
      </w:r>
      <w:r w:rsidR="008766A2" w:rsidRPr="008313C3">
        <w:rPr>
          <w:rFonts w:asciiTheme="minorBidi" w:hAnsiTheme="minorBidi" w:hint="cs"/>
          <w:rtl/>
        </w:rPr>
        <w:t xml:space="preserve"> </w:t>
      </w:r>
      <w:r w:rsidR="004D6309" w:rsidRPr="008313C3">
        <w:rPr>
          <w:rFonts w:asciiTheme="minorBidi" w:hAnsiTheme="minorBidi"/>
          <w:rtl/>
        </w:rPr>
        <w:t>(כט) וְאִ֡ם שׁוֹר֩ נַגָּ֨ח ה֜וּא מִתְּמֹ֣ל שִׁלְשֹׁ֗ם וְהוּעַ֤ד בִּבְעָלָיו֙ וְלֹ֣א יִשְׁמְרֶ֔נּוּ וְהֵמִ֥ית אִ֖ישׁ א֣וֹ אִשָּׁ֑ה הַשּׁוֹר֙ יִסָּקֵ֔ל וְגַם־בְּעָלָ֖יו יוּמָֽת:</w:t>
      </w:r>
      <w:r w:rsidR="004D6309" w:rsidRPr="008313C3">
        <w:rPr>
          <w:rFonts w:asciiTheme="minorBidi" w:hAnsiTheme="minorBidi" w:hint="cs"/>
          <w:rtl/>
        </w:rPr>
        <w:t xml:space="preserve"> </w:t>
      </w:r>
      <w:r w:rsidR="004D6309" w:rsidRPr="008313C3">
        <w:rPr>
          <w:rFonts w:asciiTheme="minorBidi" w:hAnsiTheme="minorBidi" w:cs="Arial"/>
          <w:rtl/>
        </w:rPr>
        <w:t>(ל) אִם</w:t>
      </w:r>
      <w:r w:rsidR="004D6309" w:rsidRPr="008313C3">
        <w:rPr>
          <w:rStyle w:val="a5"/>
          <w:rFonts w:asciiTheme="minorBidi" w:hAnsiTheme="minorBidi" w:cs="Arial"/>
          <w:rtl/>
        </w:rPr>
        <w:footnoteReference w:id="26"/>
      </w:r>
      <w:r w:rsidR="004D6309" w:rsidRPr="008313C3">
        <w:rPr>
          <w:rFonts w:asciiTheme="minorBidi" w:hAnsiTheme="minorBidi" w:cs="Arial"/>
          <w:rtl/>
        </w:rPr>
        <w:t>־כֹּ֖פֶר יוּשַׁ֣ת עָלָ֑יו וְנָתַן֙ פִּדְיֹ֣ן נַפְשׁ֔וֹ כְּכֹ֥ל אֲשֶׁר־יוּשַׁ֖ת עָלָֽיו:</w:t>
      </w:r>
      <w:r w:rsidR="004D6309" w:rsidRPr="008313C3">
        <w:rPr>
          <w:rFonts w:asciiTheme="minorBidi" w:hAnsiTheme="minorBidi" w:hint="cs"/>
          <w:rtl/>
        </w:rPr>
        <w:t xml:space="preserve">.. </w:t>
      </w:r>
      <w:r w:rsidR="004D6309" w:rsidRPr="008313C3">
        <w:rPr>
          <w:rFonts w:asciiTheme="minorBidi" w:hAnsiTheme="minorBidi"/>
          <w:rtl/>
        </w:rPr>
        <w:t>(לב) אִם־עֶ֛בֶד יִגַּ֥ח הַשּׁ֖וֹר א֣וֹ אָמָ֑ה כֶּ֣סֶף׀ שְׁלֹשִׁ֣ים שְׁקָלִ֗ים יִתֵּן֙ לַֽאדֹנָ֔יו וְהַשּׁ֖וֹר יִסָּקֵֽל:</w:t>
      </w:r>
      <w:r w:rsidR="00F81826" w:rsidRPr="008313C3">
        <w:rPr>
          <w:rFonts w:asciiTheme="minorBidi" w:hAnsiTheme="minorBidi" w:hint="cs"/>
          <w:rtl/>
        </w:rPr>
        <w:t xml:space="preserve">    </w:t>
      </w:r>
      <w:r w:rsidR="004D6309" w:rsidRPr="008313C3">
        <w:rPr>
          <w:rFonts w:asciiTheme="majorBidi" w:hAnsiTheme="majorBidi" w:cstheme="majorBidi" w:hint="cs"/>
          <w:sz w:val="24"/>
          <w:szCs w:val="24"/>
          <w:rtl/>
        </w:rPr>
        <w:t xml:space="preserve">עולה מן הפסוקים ששור שהורג אדם נסקל. בעלים של שור תם פטור </w:t>
      </w:r>
      <w:r>
        <w:rPr>
          <w:rFonts w:asciiTheme="majorBidi" w:hAnsiTheme="majorBidi" w:cstheme="majorBidi" w:hint="cs"/>
          <w:sz w:val="24"/>
          <w:szCs w:val="24"/>
          <w:rtl/>
        </w:rPr>
        <w:t xml:space="preserve">מלשלם, </w:t>
      </w:r>
      <w:r w:rsidR="004D6309" w:rsidRPr="008313C3">
        <w:rPr>
          <w:rFonts w:asciiTheme="majorBidi" w:hAnsiTheme="majorBidi" w:cstheme="majorBidi" w:hint="cs"/>
          <w:sz w:val="24"/>
          <w:szCs w:val="24"/>
          <w:rtl/>
        </w:rPr>
        <w:t xml:space="preserve">ושל מועד חייב. </w:t>
      </w:r>
      <w:r w:rsidR="00F81826" w:rsidRPr="008313C3">
        <w:rPr>
          <w:rFonts w:asciiTheme="majorBidi" w:hAnsiTheme="majorBidi" w:cstheme="majorBidi" w:hint="cs"/>
          <w:sz w:val="24"/>
          <w:szCs w:val="24"/>
          <w:rtl/>
        </w:rPr>
        <w:t xml:space="preserve"> </w:t>
      </w:r>
      <w:r w:rsidR="004D6309" w:rsidRPr="008313C3">
        <w:rPr>
          <w:rFonts w:asciiTheme="majorBidi" w:hAnsiTheme="majorBidi" w:cstheme="majorBidi" w:hint="cs"/>
          <w:sz w:val="24"/>
          <w:szCs w:val="24"/>
          <w:rtl/>
        </w:rPr>
        <w:t>במקרה שנגח עבד כנעני, חייבים הבעלים שלושים שקלים:</w:t>
      </w:r>
    </w:p>
    <w:p w14:paraId="0E2415D4" w14:textId="6A363539" w:rsidR="00EB5E95" w:rsidRPr="00312D04" w:rsidRDefault="004D6309" w:rsidP="00312D04">
      <w:pPr>
        <w:pStyle w:val="a6"/>
        <w:spacing w:after="0" w:line="360" w:lineRule="auto"/>
        <w:ind w:left="714"/>
        <w:rPr>
          <w:rFonts w:asciiTheme="majorBidi" w:hAnsiTheme="majorBidi" w:cstheme="majorBidi"/>
          <w:sz w:val="24"/>
          <w:szCs w:val="24"/>
          <w:rtl/>
        </w:rPr>
      </w:pPr>
      <w:r w:rsidRPr="008313C3">
        <w:rPr>
          <w:rFonts w:ascii="David" w:hAnsi="David" w:cs="David"/>
          <w:sz w:val="24"/>
          <w:szCs w:val="24"/>
          <w:rtl/>
        </w:rPr>
        <w:t>"גזירת הכתוב הוא, בין שהוא שוה אלף זוז, בין שאינו שוה אלא דינר</w:t>
      </w:r>
      <w:r w:rsidRPr="008313C3">
        <w:rPr>
          <w:rStyle w:val="a5"/>
          <w:rFonts w:ascii="David" w:hAnsi="David" w:cs="David"/>
          <w:sz w:val="24"/>
          <w:szCs w:val="24"/>
          <w:rtl/>
        </w:rPr>
        <w:footnoteReference w:id="27"/>
      </w:r>
      <w:r w:rsidRPr="008313C3">
        <w:rPr>
          <w:rFonts w:ascii="David" w:hAnsi="David" w:cs="David"/>
          <w:sz w:val="24"/>
          <w:szCs w:val="24"/>
          <w:rtl/>
        </w:rPr>
        <w:t>".</w:t>
      </w:r>
      <w:r w:rsidRPr="008313C3">
        <w:rPr>
          <w:rFonts w:ascii="David" w:hAnsi="David" w:cs="David" w:hint="cs"/>
          <w:sz w:val="24"/>
          <w:szCs w:val="24"/>
          <w:rtl/>
        </w:rPr>
        <w:t xml:space="preserve"> </w:t>
      </w:r>
      <w:r w:rsidRPr="008313C3">
        <w:rPr>
          <w:rFonts w:asciiTheme="majorBidi" w:hAnsiTheme="majorBidi" w:cstheme="majorBidi" w:hint="cs"/>
          <w:sz w:val="24"/>
          <w:szCs w:val="24"/>
          <w:rtl/>
        </w:rPr>
        <w:t xml:space="preserve">תשלום זה, בוודאי </w:t>
      </w:r>
      <w:r w:rsidR="00D73E5A" w:rsidRPr="008313C3">
        <w:rPr>
          <w:rFonts w:asciiTheme="majorBidi" w:hAnsiTheme="majorBidi" w:cstheme="majorBidi" w:hint="cs"/>
          <w:sz w:val="24"/>
          <w:szCs w:val="24"/>
          <w:rtl/>
        </w:rPr>
        <w:t>קנס הוא ולא</w:t>
      </w:r>
      <w:r w:rsidRPr="008313C3">
        <w:rPr>
          <w:rFonts w:asciiTheme="majorBidi" w:hAnsiTheme="majorBidi" w:cstheme="majorBidi" w:hint="cs"/>
          <w:sz w:val="24"/>
          <w:szCs w:val="24"/>
          <w:rtl/>
        </w:rPr>
        <w:t xml:space="preserve"> פיצוי, שהרי אין כל התייחסות לערך העבד. </w:t>
      </w:r>
      <w:r w:rsidR="00D73E5A" w:rsidRPr="008313C3">
        <w:rPr>
          <w:rFonts w:asciiTheme="majorBidi" w:hAnsiTheme="majorBidi" w:cstheme="majorBidi" w:hint="cs"/>
          <w:sz w:val="24"/>
          <w:szCs w:val="24"/>
          <w:rtl/>
        </w:rPr>
        <w:t xml:space="preserve">גם כאן, שור תם פטור. </w:t>
      </w:r>
      <w:r w:rsidR="00EB5E95" w:rsidRPr="00312D04">
        <w:rPr>
          <w:rFonts w:asciiTheme="majorBidi" w:hAnsiTheme="majorBidi" w:cstheme="majorBidi" w:hint="cs"/>
          <w:sz w:val="24"/>
          <w:szCs w:val="24"/>
          <w:rtl/>
        </w:rPr>
        <w:t>לדעת הרמב"ם, תם שהמית בן חורין, פטור אפילו מחצי דמיו, שאין דמים לבן חורין</w:t>
      </w:r>
      <w:r w:rsidR="00EB5E95" w:rsidRPr="008313C3">
        <w:rPr>
          <w:rStyle w:val="a5"/>
          <w:rFonts w:asciiTheme="majorBidi" w:hAnsiTheme="majorBidi" w:cstheme="majorBidi"/>
          <w:sz w:val="24"/>
          <w:szCs w:val="24"/>
          <w:rtl/>
        </w:rPr>
        <w:footnoteReference w:id="28"/>
      </w:r>
      <w:r w:rsidR="00EB5E95" w:rsidRPr="00312D04">
        <w:rPr>
          <w:rFonts w:asciiTheme="majorBidi" w:hAnsiTheme="majorBidi" w:cstheme="majorBidi" w:hint="cs"/>
          <w:sz w:val="24"/>
          <w:szCs w:val="24"/>
          <w:rtl/>
        </w:rPr>
        <w:t xml:space="preserve">. </w:t>
      </w:r>
      <w:r w:rsidR="00312D04">
        <w:rPr>
          <w:rFonts w:asciiTheme="majorBidi" w:hAnsiTheme="majorBidi" w:cstheme="majorBidi" w:hint="cs"/>
          <w:sz w:val="24"/>
          <w:szCs w:val="24"/>
          <w:rtl/>
        </w:rPr>
        <w:t xml:space="preserve"> </w:t>
      </w:r>
      <w:r w:rsidR="00EB5E95" w:rsidRPr="00312D04">
        <w:rPr>
          <w:rFonts w:asciiTheme="majorBidi" w:hAnsiTheme="majorBidi" w:cstheme="majorBidi" w:hint="cs"/>
          <w:sz w:val="24"/>
          <w:szCs w:val="24"/>
          <w:rtl/>
        </w:rPr>
        <w:t xml:space="preserve">הוא מוסיף: </w:t>
      </w:r>
      <w:r w:rsidR="00EB5E95" w:rsidRPr="00312D04">
        <w:rPr>
          <w:rFonts w:ascii="David" w:hAnsi="David" w:cs="David"/>
          <w:sz w:val="24"/>
          <w:szCs w:val="24"/>
          <w:rtl/>
        </w:rPr>
        <w:t>"יראה לי</w:t>
      </w:r>
      <w:r w:rsidR="00EB5E95" w:rsidRPr="00312D04">
        <w:rPr>
          <w:rFonts w:ascii="David" w:hAnsi="David" w:cs="David" w:hint="cs"/>
          <w:sz w:val="24"/>
          <w:szCs w:val="24"/>
          <w:rtl/>
        </w:rPr>
        <w:t>,</w:t>
      </w:r>
      <w:r w:rsidR="00EB5E95" w:rsidRPr="00312D04">
        <w:rPr>
          <w:rFonts w:ascii="David" w:hAnsi="David" w:cs="David"/>
          <w:sz w:val="24"/>
          <w:szCs w:val="24"/>
          <w:rtl/>
        </w:rPr>
        <w:t xml:space="preserve"> שאע"פ שהתם שהמית עבד או שפחה פטור מן הקנס שהוא שלשים סלע הקצוב בתורה, אם המית שלא בכוונה</w:t>
      </w:r>
      <w:r w:rsidR="00EB5E95" w:rsidRPr="00312D04">
        <w:rPr>
          <w:rFonts w:ascii="David" w:hAnsi="David" w:cs="David" w:hint="cs"/>
          <w:sz w:val="24"/>
          <w:szCs w:val="24"/>
          <w:rtl/>
        </w:rPr>
        <w:t>,</w:t>
      </w:r>
      <w:r w:rsidR="00EB5E95" w:rsidRPr="00312D04">
        <w:rPr>
          <w:rFonts w:ascii="David" w:hAnsi="David" w:cs="David"/>
          <w:sz w:val="24"/>
          <w:szCs w:val="24"/>
          <w:rtl/>
        </w:rPr>
        <w:t xml:space="preserve"> משלם חצי דמי העבד או חצי דמי השפחה מגופו כאילו המית שור חבירו או חמורו</w:t>
      </w:r>
      <w:r w:rsidR="00EB5E95" w:rsidRPr="008313C3">
        <w:rPr>
          <w:rStyle w:val="a5"/>
          <w:rFonts w:ascii="David" w:hAnsi="David" w:cs="David"/>
          <w:sz w:val="24"/>
          <w:szCs w:val="24"/>
          <w:rtl/>
        </w:rPr>
        <w:footnoteReference w:id="29"/>
      </w:r>
      <w:r w:rsidR="00EB5E95" w:rsidRPr="00312D04">
        <w:rPr>
          <w:rFonts w:ascii="David" w:hAnsi="David" w:cs="David"/>
          <w:sz w:val="24"/>
          <w:szCs w:val="24"/>
          <w:rtl/>
        </w:rPr>
        <w:t>".</w:t>
      </w:r>
      <w:r w:rsidR="00EB5E95" w:rsidRPr="00312D04">
        <w:rPr>
          <w:rFonts w:asciiTheme="majorBidi" w:hAnsiTheme="majorBidi" w:cstheme="majorBidi" w:hint="cs"/>
          <w:sz w:val="24"/>
          <w:szCs w:val="24"/>
          <w:rtl/>
        </w:rPr>
        <w:t xml:space="preserve"> הראב"ד חולק, ומחייב תשלום דמים בכל מקרה, בבן חורין ובעבד, גם בהודאת עצמו. </w:t>
      </w:r>
      <w:r w:rsidR="007E18AB" w:rsidRPr="00312D04">
        <w:rPr>
          <w:rFonts w:asciiTheme="majorBidi" w:hAnsiTheme="majorBidi" w:cstheme="majorBidi" w:hint="cs"/>
          <w:sz w:val="24"/>
          <w:szCs w:val="24"/>
          <w:rtl/>
        </w:rPr>
        <w:t xml:space="preserve">ניתן לומר, שלדעת הרמב"ם הורג כחובל, אינם נזקי ממונו. לפי הראב"ד </w:t>
      </w:r>
      <w:r w:rsidR="007E18AB" w:rsidRPr="00312D04">
        <w:rPr>
          <w:rFonts w:ascii="David" w:hAnsi="David" w:cs="David" w:hint="cs"/>
          <w:sz w:val="24"/>
          <w:szCs w:val="24"/>
          <w:rtl/>
        </w:rPr>
        <w:t xml:space="preserve">"חבלה אינו דין מחודש, אלא הוא חלק מנזקי ממונו". </w:t>
      </w:r>
    </w:p>
    <w:p w14:paraId="274BD797" w14:textId="5C6693D1" w:rsidR="00AF0335" w:rsidRPr="00312D04" w:rsidRDefault="00F66689" w:rsidP="00312D04">
      <w:pPr>
        <w:pStyle w:val="a6"/>
        <w:numPr>
          <w:ilvl w:val="0"/>
          <w:numId w:val="3"/>
        </w:numPr>
        <w:spacing w:after="0" w:line="360" w:lineRule="auto"/>
        <w:rPr>
          <w:rFonts w:asciiTheme="majorBidi" w:hAnsiTheme="majorBidi" w:cstheme="majorBidi"/>
          <w:sz w:val="24"/>
          <w:szCs w:val="24"/>
          <w:rtl/>
        </w:rPr>
      </w:pPr>
      <w:r w:rsidRPr="008313C3">
        <w:rPr>
          <w:rFonts w:asciiTheme="majorBidi" w:hAnsiTheme="majorBidi" w:cstheme="majorBidi" w:hint="cs"/>
          <w:sz w:val="24"/>
          <w:szCs w:val="24"/>
          <w:rtl/>
        </w:rPr>
        <w:lastRenderedPageBreak/>
        <w:t xml:space="preserve"> </w:t>
      </w:r>
      <w:r w:rsidRPr="002172D9">
        <w:rPr>
          <w:rFonts w:asciiTheme="majorBidi" w:hAnsiTheme="majorBidi" w:cstheme="majorBidi" w:hint="cs"/>
          <w:b/>
          <w:bCs/>
          <w:sz w:val="24"/>
          <w:szCs w:val="24"/>
          <w:rtl/>
        </w:rPr>
        <w:t>הודאה</w:t>
      </w:r>
      <w:r w:rsidRPr="008313C3">
        <w:rPr>
          <w:rFonts w:asciiTheme="majorBidi" w:hAnsiTheme="majorBidi" w:cstheme="majorBidi" w:hint="cs"/>
          <w:sz w:val="24"/>
          <w:szCs w:val="24"/>
          <w:rtl/>
        </w:rPr>
        <w:t xml:space="preserve"> </w:t>
      </w:r>
      <w:r w:rsidR="002172D9">
        <w:rPr>
          <w:rFonts w:asciiTheme="majorBidi" w:hAnsiTheme="majorBidi" w:cstheme="majorBidi" w:hint="cs"/>
          <w:sz w:val="24"/>
          <w:szCs w:val="24"/>
          <w:rtl/>
        </w:rPr>
        <w:t xml:space="preserve">  </w:t>
      </w:r>
      <w:r w:rsidRPr="008313C3">
        <w:rPr>
          <w:rFonts w:asciiTheme="majorBidi" w:hAnsiTheme="majorBidi" w:cstheme="majorBidi" w:hint="cs"/>
          <w:sz w:val="24"/>
          <w:szCs w:val="24"/>
          <w:rtl/>
        </w:rPr>
        <w:t xml:space="preserve">כתב הרמב"ם: </w:t>
      </w:r>
      <w:r w:rsidR="00663765" w:rsidRPr="008313C3">
        <w:rPr>
          <w:rFonts w:asciiTheme="majorBidi" w:hAnsiTheme="majorBidi" w:cstheme="majorBidi" w:hint="cs"/>
          <w:sz w:val="24"/>
          <w:szCs w:val="24"/>
          <w:rtl/>
        </w:rPr>
        <w:t>"</w:t>
      </w:r>
      <w:r w:rsidRPr="008313C3">
        <w:rPr>
          <w:rFonts w:ascii="David" w:hAnsi="David" w:cs="David"/>
          <w:sz w:val="24"/>
          <w:szCs w:val="24"/>
          <w:rtl/>
        </w:rPr>
        <w:t xml:space="preserve">אם לא היו שם עדים כלל והוא אומר חבלת בי והודה מעצמו </w:t>
      </w:r>
      <w:r w:rsidRPr="008313C3">
        <w:rPr>
          <w:rFonts w:ascii="David" w:hAnsi="David" w:cs="David"/>
          <w:b/>
          <w:bCs/>
          <w:sz w:val="24"/>
          <w:szCs w:val="24"/>
          <w:rtl/>
        </w:rPr>
        <w:t>פטור מן הנזק ומן הצער</w:t>
      </w:r>
      <w:r w:rsidRPr="008313C3">
        <w:rPr>
          <w:rFonts w:ascii="David" w:hAnsi="David" w:cs="David"/>
          <w:sz w:val="24"/>
          <w:szCs w:val="24"/>
          <w:rtl/>
        </w:rPr>
        <w:t xml:space="preserve"> וחייב בשבת ובושת וריפוי על פי עצמו, לפיכך אם כפר ואמר לא חבלתי נשבע שבועת הסת. </w:t>
      </w:r>
      <w:r w:rsidRPr="008313C3">
        <w:rPr>
          <w:rFonts w:asciiTheme="majorBidi" w:hAnsiTheme="majorBidi" w:cs="Guttman Yad-Brush"/>
          <w:sz w:val="18"/>
          <w:szCs w:val="18"/>
          <w:rtl/>
        </w:rPr>
        <w:t>השגת הראב"ד</w:t>
      </w:r>
      <w:r w:rsidR="00663765" w:rsidRPr="008313C3">
        <w:rPr>
          <w:rFonts w:asciiTheme="majorBidi" w:hAnsiTheme="majorBidi" w:cs="Guttman Yad-Brush" w:hint="cs"/>
          <w:sz w:val="18"/>
          <w:szCs w:val="18"/>
          <w:rtl/>
        </w:rPr>
        <w:t>:</w:t>
      </w:r>
      <w:r w:rsidRPr="008313C3">
        <w:rPr>
          <w:rFonts w:asciiTheme="majorBidi" w:hAnsiTheme="majorBidi" w:cs="Guttman Yad-Brush"/>
          <w:sz w:val="18"/>
          <w:szCs w:val="18"/>
          <w:rtl/>
        </w:rPr>
        <w:t xml:space="preserve"> הודה החובל וכו' פטור מן הנזק ומן הצער.</w:t>
      </w:r>
      <w:r w:rsidRPr="008313C3">
        <w:rPr>
          <w:rFonts w:asciiTheme="majorBidi" w:hAnsiTheme="majorBidi" w:cs="Guttman Yad-Brush" w:hint="cs"/>
          <w:sz w:val="18"/>
          <w:szCs w:val="18"/>
          <w:rtl/>
        </w:rPr>
        <w:t xml:space="preserve"> </w:t>
      </w:r>
      <w:r w:rsidRPr="008313C3">
        <w:rPr>
          <w:rFonts w:asciiTheme="majorBidi" w:hAnsiTheme="majorBidi" w:cs="Guttman Yad-Brush"/>
          <w:sz w:val="18"/>
          <w:szCs w:val="18"/>
          <w:rtl/>
        </w:rPr>
        <w:t>א"א לא ידעתי למה פטור מאלו</w:t>
      </w:r>
      <w:r w:rsidR="002172D9">
        <w:rPr>
          <w:rFonts w:asciiTheme="majorBidi" w:hAnsiTheme="majorBidi" w:cs="Guttman Yad-Brush" w:hint="cs"/>
          <w:sz w:val="18"/>
          <w:szCs w:val="18"/>
          <w:rtl/>
        </w:rPr>
        <w:t>.</w:t>
      </w:r>
      <w:r w:rsidRPr="008313C3">
        <w:rPr>
          <w:rFonts w:asciiTheme="majorBidi" w:hAnsiTheme="majorBidi" w:cs="Guttman Yad-Brush"/>
          <w:sz w:val="18"/>
          <w:szCs w:val="18"/>
          <w:rtl/>
        </w:rPr>
        <w:t xml:space="preserve"> ואולי יאמר מפני שצריך אומדנא</w:t>
      </w:r>
      <w:r w:rsidRPr="008313C3">
        <w:rPr>
          <w:rFonts w:asciiTheme="majorBidi" w:hAnsiTheme="majorBidi" w:cs="Guttman Yad-Brush" w:hint="cs"/>
          <w:sz w:val="18"/>
          <w:szCs w:val="18"/>
          <w:rtl/>
        </w:rPr>
        <w:t xml:space="preserve">" </w:t>
      </w:r>
      <w:r w:rsidRPr="008313C3">
        <w:rPr>
          <w:rFonts w:asciiTheme="majorBidi" w:hAnsiTheme="majorBidi" w:cs="Guttman Yad-Brush"/>
          <w:sz w:val="18"/>
          <w:szCs w:val="18"/>
          <w:rtl/>
        </w:rPr>
        <w:t xml:space="preserve"> </w:t>
      </w:r>
      <w:r w:rsidR="00663765" w:rsidRPr="00312D04">
        <w:rPr>
          <w:rFonts w:ascii="David" w:hAnsi="David" w:cs="David"/>
          <w:sz w:val="24"/>
          <w:szCs w:val="24"/>
          <w:rtl/>
        </w:rPr>
        <w:t>"</w:t>
      </w:r>
      <w:r w:rsidRPr="00312D04">
        <w:rPr>
          <w:rFonts w:ascii="David" w:hAnsi="David" w:cs="David"/>
          <w:sz w:val="24"/>
          <w:szCs w:val="24"/>
          <w:rtl/>
        </w:rPr>
        <w:t xml:space="preserve">ולמה משלם אדם שלשה דברים אלו על פי עצמו, שהשבת והריפוי ממון הוא </w:t>
      </w:r>
      <w:r w:rsidRPr="00312D04">
        <w:rPr>
          <w:rFonts w:ascii="David" w:hAnsi="David" w:cs="David"/>
          <w:b/>
          <w:bCs/>
          <w:sz w:val="24"/>
          <w:szCs w:val="24"/>
          <w:rtl/>
        </w:rPr>
        <w:t>ואינו קנס</w:t>
      </w:r>
      <w:r w:rsidR="00663765" w:rsidRPr="008313C3">
        <w:rPr>
          <w:rStyle w:val="a5"/>
          <w:rFonts w:ascii="David" w:hAnsi="David" w:cs="David"/>
          <w:sz w:val="24"/>
          <w:szCs w:val="24"/>
          <w:rtl/>
        </w:rPr>
        <w:footnoteReference w:id="30"/>
      </w:r>
      <w:r w:rsidR="00663765" w:rsidRPr="00312D04">
        <w:rPr>
          <w:rFonts w:ascii="David" w:hAnsi="David" w:cs="David"/>
          <w:sz w:val="24"/>
          <w:szCs w:val="24"/>
          <w:rtl/>
        </w:rPr>
        <w:t>".</w:t>
      </w:r>
      <w:r w:rsidR="00663765" w:rsidRPr="00312D04">
        <w:rPr>
          <w:rFonts w:ascii="David" w:hAnsi="David" w:cs="David" w:hint="cs"/>
          <w:sz w:val="24"/>
          <w:szCs w:val="24"/>
          <w:rtl/>
        </w:rPr>
        <w:t xml:space="preserve">  </w:t>
      </w:r>
      <w:r w:rsidR="00663765" w:rsidRPr="00312D04">
        <w:rPr>
          <w:rFonts w:asciiTheme="majorBidi" w:hAnsiTheme="majorBidi" w:cstheme="majorBidi" w:hint="cs"/>
          <w:sz w:val="24"/>
          <w:szCs w:val="24"/>
          <w:rtl/>
        </w:rPr>
        <w:t>גם כאן בפשט הדברים, נזק של חבלה לפי הרמב"ם הוא קנס, ומודה בקנס פטור, ול</w:t>
      </w:r>
      <w:r w:rsidR="006950E6" w:rsidRPr="00312D04">
        <w:rPr>
          <w:rFonts w:asciiTheme="majorBidi" w:hAnsiTheme="majorBidi" w:cstheme="majorBidi" w:hint="cs"/>
          <w:sz w:val="24"/>
          <w:szCs w:val="24"/>
          <w:rtl/>
        </w:rPr>
        <w:t>פ</w:t>
      </w:r>
      <w:r w:rsidR="00663765" w:rsidRPr="00312D04">
        <w:rPr>
          <w:rFonts w:asciiTheme="majorBidi" w:hAnsiTheme="majorBidi" w:cstheme="majorBidi" w:hint="cs"/>
          <w:sz w:val="24"/>
          <w:szCs w:val="24"/>
          <w:rtl/>
        </w:rPr>
        <w:t>י הראב"ד חייב</w:t>
      </w:r>
      <w:r w:rsidR="00663765" w:rsidRPr="008313C3">
        <w:rPr>
          <w:rStyle w:val="a5"/>
          <w:rFonts w:asciiTheme="majorBidi" w:hAnsiTheme="majorBidi" w:cstheme="majorBidi"/>
          <w:sz w:val="24"/>
          <w:szCs w:val="24"/>
          <w:rtl/>
        </w:rPr>
        <w:footnoteReference w:id="31"/>
      </w:r>
      <w:r w:rsidR="00663765" w:rsidRPr="00312D04">
        <w:rPr>
          <w:rFonts w:asciiTheme="majorBidi" w:hAnsiTheme="majorBidi" w:cstheme="majorBidi" w:hint="cs"/>
          <w:sz w:val="24"/>
          <w:szCs w:val="24"/>
          <w:rtl/>
        </w:rPr>
        <w:t>. אולם הדברים אינם כה פשוטים. המגיד משנה</w:t>
      </w:r>
      <w:r w:rsidR="00807FCB" w:rsidRPr="008313C3">
        <w:rPr>
          <w:rStyle w:val="a5"/>
          <w:rFonts w:asciiTheme="majorBidi" w:hAnsiTheme="majorBidi" w:cstheme="majorBidi"/>
          <w:sz w:val="24"/>
          <w:szCs w:val="24"/>
          <w:rtl/>
        </w:rPr>
        <w:footnoteReference w:id="32"/>
      </w:r>
      <w:r w:rsidR="00663765" w:rsidRPr="00312D04">
        <w:rPr>
          <w:rFonts w:asciiTheme="majorBidi" w:hAnsiTheme="majorBidi" w:cstheme="majorBidi" w:hint="cs"/>
          <w:sz w:val="24"/>
          <w:szCs w:val="24"/>
          <w:rtl/>
        </w:rPr>
        <w:t xml:space="preserve"> מקשה על ההתבוננות על נזק </w:t>
      </w:r>
      <w:r w:rsidR="00177428" w:rsidRPr="00312D04">
        <w:rPr>
          <w:rFonts w:asciiTheme="majorBidi" w:hAnsiTheme="majorBidi" w:cstheme="majorBidi" w:hint="cs"/>
          <w:sz w:val="24"/>
          <w:szCs w:val="24"/>
          <w:rtl/>
        </w:rPr>
        <w:t xml:space="preserve">של </w:t>
      </w:r>
      <w:r w:rsidR="00663765" w:rsidRPr="00312D04">
        <w:rPr>
          <w:rFonts w:asciiTheme="majorBidi" w:hAnsiTheme="majorBidi" w:cstheme="majorBidi" w:hint="cs"/>
          <w:sz w:val="24"/>
          <w:szCs w:val="24"/>
          <w:rtl/>
        </w:rPr>
        <w:t>חבלה כקנס</w:t>
      </w:r>
      <w:r w:rsidR="00177428" w:rsidRPr="00312D04">
        <w:rPr>
          <w:rFonts w:asciiTheme="majorBidi" w:hAnsiTheme="majorBidi" w:cstheme="majorBidi" w:hint="cs"/>
          <w:sz w:val="24"/>
          <w:szCs w:val="24"/>
          <w:rtl/>
        </w:rPr>
        <w:t>,</w:t>
      </w:r>
      <w:r w:rsidR="00AF0335" w:rsidRPr="00312D04">
        <w:rPr>
          <w:rFonts w:asciiTheme="majorBidi" w:hAnsiTheme="majorBidi" w:cstheme="majorBidi" w:hint="cs"/>
          <w:sz w:val="24"/>
          <w:szCs w:val="24"/>
          <w:rtl/>
        </w:rPr>
        <w:t xml:space="preserve"> מכמה מקורות</w:t>
      </w:r>
      <w:r w:rsidR="00663765" w:rsidRPr="00312D04">
        <w:rPr>
          <w:rFonts w:asciiTheme="majorBidi" w:hAnsiTheme="majorBidi" w:cstheme="majorBidi" w:hint="cs"/>
          <w:sz w:val="24"/>
          <w:szCs w:val="24"/>
          <w:rtl/>
        </w:rPr>
        <w:t xml:space="preserve">: </w:t>
      </w:r>
    </w:p>
    <w:p w14:paraId="00FA4EB5" w14:textId="3205A11E" w:rsidR="00AF0335" w:rsidRPr="008313C3" w:rsidRDefault="00AF0335" w:rsidP="00AF0335">
      <w:pPr>
        <w:pStyle w:val="a6"/>
        <w:numPr>
          <w:ilvl w:val="0"/>
          <w:numId w:val="4"/>
        </w:numPr>
        <w:spacing w:after="0" w:line="360" w:lineRule="auto"/>
        <w:rPr>
          <w:rFonts w:ascii="David" w:hAnsi="David" w:cs="David"/>
          <w:sz w:val="24"/>
          <w:szCs w:val="24"/>
        </w:rPr>
      </w:pPr>
      <w:r w:rsidRPr="008313C3">
        <w:rPr>
          <w:rFonts w:ascii="David" w:hAnsi="David" w:cs="David"/>
          <w:sz w:val="24"/>
          <w:szCs w:val="24"/>
          <w:rtl/>
        </w:rPr>
        <w:t xml:space="preserve">"תני רב אושעיא, שלשה עשר אבות נזיקין: שומר חנם, והשואל, נושא שכר, והשוכר, </w:t>
      </w:r>
      <w:r w:rsidRPr="008313C3">
        <w:rPr>
          <w:rFonts w:ascii="David" w:hAnsi="David" w:cs="David"/>
          <w:b/>
          <w:bCs/>
          <w:sz w:val="24"/>
          <w:szCs w:val="24"/>
          <w:rtl/>
        </w:rPr>
        <w:t>נזק..</w:t>
      </w:r>
      <w:r w:rsidRPr="008313C3">
        <w:rPr>
          <w:rFonts w:ascii="David" w:hAnsi="David" w:cs="David"/>
          <w:sz w:val="24"/>
          <w:szCs w:val="24"/>
          <w:rtl/>
        </w:rPr>
        <w:t xml:space="preserve"> תני ר' חייא, עשרים וארבעה אבות נזיקין: תשלומי כפל.. ורבי אושעיא מאי טעמא לא תני הני? בממונא קמיירי, </w:t>
      </w:r>
      <w:r w:rsidRPr="008313C3">
        <w:rPr>
          <w:rFonts w:ascii="David" w:hAnsi="David" w:cs="David"/>
          <w:b/>
          <w:bCs/>
          <w:sz w:val="24"/>
          <w:szCs w:val="24"/>
          <w:rtl/>
        </w:rPr>
        <w:t>בקנסא לא קמיירי</w:t>
      </w:r>
      <w:r w:rsidRPr="008313C3">
        <w:rPr>
          <w:rFonts w:ascii="David" w:hAnsi="David" w:cs="David"/>
          <w:sz w:val="24"/>
          <w:szCs w:val="24"/>
          <w:rtl/>
        </w:rPr>
        <w:t>... האונס והמפתה והמוציא שם רע דממונא הוא, ליתני! מה נפשך? אי נזק - תנא ליה..</w:t>
      </w:r>
      <w:r w:rsidRPr="008313C3">
        <w:rPr>
          <w:rFonts w:ascii="David" w:hAnsi="David" w:cs="David" w:hint="cs"/>
          <w:sz w:val="24"/>
          <w:szCs w:val="24"/>
          <w:rtl/>
        </w:rPr>
        <w:t xml:space="preserve"> </w:t>
      </w:r>
      <w:r w:rsidRPr="008313C3">
        <w:rPr>
          <w:rFonts w:ascii="David" w:hAnsi="David" w:cs="David"/>
          <w:b/>
          <w:bCs/>
          <w:sz w:val="24"/>
          <w:szCs w:val="24"/>
          <w:rtl/>
        </w:rPr>
        <w:t>אי פגם - היינו נזק</w:t>
      </w:r>
      <w:r w:rsidR="00177428">
        <w:rPr>
          <w:rFonts w:ascii="David" w:hAnsi="David" w:cs="David" w:hint="cs"/>
          <w:b/>
          <w:bCs/>
          <w:sz w:val="24"/>
          <w:szCs w:val="24"/>
          <w:rtl/>
        </w:rPr>
        <w:t>.</w:t>
      </w:r>
      <w:r w:rsidRPr="008313C3">
        <w:rPr>
          <w:rFonts w:ascii="David" w:hAnsi="David" w:cs="David"/>
          <w:sz w:val="24"/>
          <w:szCs w:val="24"/>
          <w:rtl/>
        </w:rPr>
        <w:t xml:space="preserve"> מה אית לך למימר? קנסא, </w:t>
      </w:r>
      <w:r w:rsidRPr="008313C3">
        <w:rPr>
          <w:rFonts w:ascii="David" w:hAnsi="David" w:cs="David"/>
          <w:b/>
          <w:bCs/>
          <w:sz w:val="24"/>
          <w:szCs w:val="24"/>
          <w:rtl/>
        </w:rPr>
        <w:t>בקנסא לא קמיירי</w:t>
      </w:r>
      <w:r w:rsidRPr="008313C3">
        <w:rPr>
          <w:rStyle w:val="a5"/>
          <w:rFonts w:ascii="David" w:hAnsi="David" w:cs="David"/>
          <w:sz w:val="24"/>
          <w:szCs w:val="24"/>
          <w:rtl/>
        </w:rPr>
        <w:footnoteReference w:id="33"/>
      </w:r>
      <w:r w:rsidRPr="008313C3">
        <w:rPr>
          <w:rFonts w:ascii="David" w:hAnsi="David" w:cs="David"/>
          <w:sz w:val="24"/>
          <w:szCs w:val="24"/>
          <w:rtl/>
        </w:rPr>
        <w:t>".</w:t>
      </w:r>
      <w:r w:rsidRPr="008313C3">
        <w:rPr>
          <w:rFonts w:asciiTheme="majorBidi" w:hAnsiTheme="majorBidi" w:cs="Times New Roman" w:hint="cs"/>
          <w:sz w:val="24"/>
          <w:szCs w:val="24"/>
          <w:rtl/>
        </w:rPr>
        <w:t xml:space="preserve"> הרי שנזק, שהזכיר רבי אושעיא, ממון הוא ולא קנס.</w:t>
      </w:r>
      <w:r w:rsidRPr="008313C3">
        <w:rPr>
          <w:rFonts w:ascii="David" w:hAnsi="David" w:cs="David" w:hint="cs"/>
          <w:sz w:val="24"/>
          <w:szCs w:val="24"/>
          <w:rtl/>
        </w:rPr>
        <w:t xml:space="preserve"> </w:t>
      </w:r>
    </w:p>
    <w:p w14:paraId="03F6C462" w14:textId="25206BBD" w:rsidR="00AF0335" w:rsidRPr="008313C3" w:rsidRDefault="00AF0335" w:rsidP="00807FCB">
      <w:pPr>
        <w:pStyle w:val="a6"/>
        <w:numPr>
          <w:ilvl w:val="0"/>
          <w:numId w:val="4"/>
        </w:numPr>
        <w:spacing w:after="0" w:line="360" w:lineRule="auto"/>
        <w:rPr>
          <w:rFonts w:asciiTheme="majorBidi" w:hAnsiTheme="majorBidi" w:cstheme="majorBidi"/>
          <w:sz w:val="24"/>
          <w:szCs w:val="24"/>
        </w:rPr>
      </w:pPr>
      <w:r w:rsidRPr="008313C3">
        <w:rPr>
          <w:rFonts w:asciiTheme="majorBidi" w:hAnsiTheme="majorBidi" w:cstheme="majorBidi"/>
          <w:sz w:val="24"/>
          <w:szCs w:val="24"/>
          <w:rtl/>
        </w:rPr>
        <w:t xml:space="preserve">גם פגם, המושווה לנזק,  </w:t>
      </w:r>
      <w:r w:rsidRPr="008313C3">
        <w:rPr>
          <w:rFonts w:asciiTheme="majorBidi" w:hAnsiTheme="majorBidi" w:cstheme="majorBidi" w:hint="cs"/>
          <w:sz w:val="24"/>
          <w:szCs w:val="24"/>
          <w:rtl/>
        </w:rPr>
        <w:t>שנינו לגביו</w:t>
      </w:r>
      <w:r w:rsidRPr="008313C3">
        <w:rPr>
          <w:rFonts w:asciiTheme="majorBidi" w:hAnsiTheme="majorBidi" w:cstheme="majorBidi"/>
          <w:sz w:val="24"/>
          <w:szCs w:val="24"/>
          <w:rtl/>
        </w:rPr>
        <w:t xml:space="preserve">: </w:t>
      </w:r>
      <w:r w:rsidR="00807FCB" w:rsidRPr="008313C3">
        <w:rPr>
          <w:rFonts w:asciiTheme="majorBidi" w:hAnsiTheme="majorBidi" w:cstheme="majorBidi" w:hint="cs"/>
          <w:sz w:val="24"/>
          <w:szCs w:val="24"/>
          <w:rtl/>
        </w:rPr>
        <w:t>"</w:t>
      </w:r>
      <w:r w:rsidRPr="008313C3">
        <w:rPr>
          <w:rFonts w:ascii="David" w:hAnsi="David" w:cs="David"/>
          <w:sz w:val="24"/>
          <w:szCs w:val="24"/>
          <w:rtl/>
        </w:rPr>
        <w:t>האומר פתיתי את בתו של פלוני - משלם בושת ופגם על פי עצמו, ואין משלם קנס</w:t>
      </w:r>
      <w:r w:rsidRPr="008313C3">
        <w:rPr>
          <w:rStyle w:val="a5"/>
          <w:rFonts w:ascii="David" w:hAnsi="David" w:cs="David"/>
          <w:sz w:val="24"/>
          <w:szCs w:val="24"/>
          <w:rtl/>
        </w:rPr>
        <w:footnoteReference w:id="34"/>
      </w:r>
      <w:r w:rsidR="00807FCB" w:rsidRPr="008313C3">
        <w:rPr>
          <w:rFonts w:ascii="David" w:hAnsi="David" w:cs="David" w:hint="cs"/>
          <w:sz w:val="24"/>
          <w:szCs w:val="24"/>
          <w:rtl/>
        </w:rPr>
        <w:t xml:space="preserve">". </w:t>
      </w:r>
      <w:r w:rsidR="008766A2" w:rsidRPr="008313C3">
        <w:rPr>
          <w:rFonts w:asciiTheme="majorBidi" w:hAnsiTheme="majorBidi" w:cstheme="majorBidi" w:hint="cs"/>
          <w:sz w:val="24"/>
          <w:szCs w:val="24"/>
          <w:rtl/>
        </w:rPr>
        <w:t>וכן פוסק הרמב"ם</w:t>
      </w:r>
      <w:r w:rsidR="008766A2" w:rsidRPr="008313C3">
        <w:rPr>
          <w:rStyle w:val="a5"/>
          <w:rFonts w:asciiTheme="majorBidi" w:hAnsiTheme="majorBidi" w:cstheme="majorBidi"/>
          <w:sz w:val="24"/>
          <w:szCs w:val="24"/>
          <w:rtl/>
        </w:rPr>
        <w:footnoteReference w:id="35"/>
      </w:r>
      <w:r w:rsidR="008766A2" w:rsidRPr="008313C3">
        <w:rPr>
          <w:rFonts w:asciiTheme="majorBidi" w:hAnsiTheme="majorBidi" w:cstheme="majorBidi" w:hint="cs"/>
          <w:sz w:val="24"/>
          <w:szCs w:val="24"/>
          <w:rtl/>
        </w:rPr>
        <w:t xml:space="preserve">. הרב גוסטמן מבאר שיש להבדיל בין פגם של אונס לבין פגם של חובל, </w:t>
      </w:r>
      <w:r w:rsidR="008766A2" w:rsidRPr="008313C3">
        <w:rPr>
          <w:rFonts w:ascii="David" w:hAnsi="David" w:cs="David" w:hint="cs"/>
          <w:sz w:val="24"/>
          <w:szCs w:val="24"/>
          <w:rtl/>
        </w:rPr>
        <w:t>"דבחבלה אין להנחבל תביעה מדין ממון.. מה שאין כן במאנס ובמפתה האישה היא הבעלים על הפגם והצער שלה, ובידה למסור עצמה לבעלה.. ו.. הוא עניין ממוני..ושפיר משלם על פי עצמו</w:t>
      </w:r>
      <w:r w:rsidR="008766A2" w:rsidRPr="008313C3">
        <w:rPr>
          <w:rStyle w:val="a5"/>
          <w:rFonts w:ascii="David" w:hAnsi="David" w:cs="David"/>
          <w:sz w:val="24"/>
          <w:szCs w:val="24"/>
          <w:rtl/>
        </w:rPr>
        <w:footnoteReference w:id="36"/>
      </w:r>
      <w:r w:rsidR="008766A2" w:rsidRPr="008313C3">
        <w:rPr>
          <w:rFonts w:ascii="David" w:hAnsi="David" w:cs="David" w:hint="cs"/>
          <w:sz w:val="24"/>
          <w:szCs w:val="24"/>
          <w:rtl/>
        </w:rPr>
        <w:t>".</w:t>
      </w:r>
    </w:p>
    <w:p w14:paraId="50F038D9" w14:textId="35FC21DE" w:rsidR="00807FCB" w:rsidRPr="008313C3" w:rsidRDefault="00807FCB" w:rsidP="00807FCB">
      <w:pPr>
        <w:pStyle w:val="a6"/>
        <w:numPr>
          <w:ilvl w:val="0"/>
          <w:numId w:val="4"/>
        </w:numPr>
        <w:spacing w:after="0" w:line="360" w:lineRule="auto"/>
        <w:rPr>
          <w:rFonts w:asciiTheme="majorBidi" w:hAnsiTheme="majorBidi" w:cstheme="majorBidi"/>
          <w:sz w:val="24"/>
          <w:szCs w:val="24"/>
        </w:rPr>
      </w:pPr>
      <w:r w:rsidRPr="008313C3">
        <w:rPr>
          <w:rFonts w:asciiTheme="majorBidi" w:hAnsiTheme="majorBidi" w:cstheme="majorBidi" w:hint="cs"/>
          <w:sz w:val="24"/>
          <w:szCs w:val="24"/>
          <w:rtl/>
        </w:rPr>
        <w:t xml:space="preserve">לגבי דיני ממונות  בזמן הזה נאמר: </w:t>
      </w:r>
      <w:r w:rsidRPr="008313C3">
        <w:rPr>
          <w:rFonts w:ascii="David" w:hAnsi="David" w:cs="David"/>
          <w:sz w:val="24"/>
          <w:szCs w:val="24"/>
          <w:rtl/>
        </w:rPr>
        <w:t xml:space="preserve">"כי קא עבדינן שליחותייהו - בממונא, בקנסא לא עבדינן שליחותייהו. </w:t>
      </w:r>
      <w:r w:rsidRPr="008313C3">
        <w:rPr>
          <w:rFonts w:ascii="David" w:hAnsi="David" w:cs="David"/>
          <w:b/>
          <w:bCs/>
          <w:sz w:val="24"/>
          <w:szCs w:val="24"/>
          <w:rtl/>
        </w:rPr>
        <w:t>אדם באדם דממונא הוא</w:t>
      </w:r>
      <w:r w:rsidRPr="008313C3">
        <w:rPr>
          <w:rFonts w:ascii="David" w:hAnsi="David" w:cs="David"/>
          <w:sz w:val="24"/>
          <w:szCs w:val="24"/>
          <w:rtl/>
        </w:rPr>
        <w:t>, נעבד שליחותייהו</w:t>
      </w:r>
      <w:r w:rsidRPr="008313C3">
        <w:rPr>
          <w:rStyle w:val="a5"/>
          <w:rFonts w:ascii="David" w:hAnsi="David" w:cs="David"/>
          <w:sz w:val="24"/>
          <w:szCs w:val="24"/>
          <w:rtl/>
        </w:rPr>
        <w:footnoteReference w:id="37"/>
      </w:r>
      <w:r w:rsidRPr="008313C3">
        <w:rPr>
          <w:rFonts w:ascii="David" w:hAnsi="David" w:cs="David"/>
          <w:sz w:val="24"/>
          <w:szCs w:val="24"/>
          <w:rtl/>
        </w:rPr>
        <w:t>"!</w:t>
      </w:r>
    </w:p>
    <w:p w14:paraId="3FA66041" w14:textId="1D02C1A9" w:rsidR="00807FCB" w:rsidRPr="008313C3" w:rsidRDefault="00807FCB" w:rsidP="00807FCB">
      <w:pPr>
        <w:pStyle w:val="a6"/>
        <w:numPr>
          <w:ilvl w:val="0"/>
          <w:numId w:val="4"/>
        </w:numPr>
        <w:spacing w:after="0" w:line="360" w:lineRule="auto"/>
        <w:rPr>
          <w:rFonts w:asciiTheme="majorBidi" w:hAnsiTheme="majorBidi" w:cstheme="majorBidi"/>
          <w:sz w:val="24"/>
          <w:szCs w:val="24"/>
        </w:rPr>
      </w:pPr>
      <w:r w:rsidRPr="008313C3">
        <w:rPr>
          <w:rFonts w:asciiTheme="majorBidi" w:hAnsiTheme="majorBidi" w:cs="Times New Roman" w:hint="cs"/>
          <w:sz w:val="24"/>
          <w:szCs w:val="24"/>
          <w:rtl/>
        </w:rPr>
        <w:t>מסיים ה</w:t>
      </w:r>
      <w:r w:rsidRPr="008313C3">
        <w:rPr>
          <w:rFonts w:asciiTheme="majorBidi" w:hAnsiTheme="majorBidi" w:cs="Times New Roman"/>
          <w:sz w:val="24"/>
          <w:szCs w:val="24"/>
          <w:rtl/>
        </w:rPr>
        <w:t>מגיד משנה</w:t>
      </w:r>
      <w:r w:rsidRPr="008313C3">
        <w:rPr>
          <w:rFonts w:asciiTheme="majorBidi" w:hAnsiTheme="majorBidi" w:cs="Times New Roman" w:hint="cs"/>
          <w:sz w:val="24"/>
          <w:szCs w:val="24"/>
          <w:rtl/>
        </w:rPr>
        <w:t xml:space="preserve">: </w:t>
      </w:r>
      <w:r w:rsidRPr="008313C3">
        <w:rPr>
          <w:rFonts w:ascii="David" w:hAnsi="David" w:cs="David"/>
          <w:sz w:val="24"/>
          <w:szCs w:val="24"/>
          <w:rtl/>
        </w:rPr>
        <w:t>"סוף דבר איני רואה מקום ישען בו הרב ז"ל.. ובודאי לאו קנס הוא נזק</w:t>
      </w:r>
      <w:r w:rsidR="00177428">
        <w:rPr>
          <w:rFonts w:ascii="David" w:hAnsi="David" w:cs="David" w:hint="cs"/>
          <w:sz w:val="24"/>
          <w:szCs w:val="24"/>
          <w:rtl/>
        </w:rPr>
        <w:t>,</w:t>
      </w:r>
      <w:r w:rsidRPr="008313C3">
        <w:rPr>
          <w:rFonts w:ascii="David" w:hAnsi="David" w:cs="David"/>
          <w:sz w:val="24"/>
          <w:szCs w:val="24"/>
          <w:rtl/>
        </w:rPr>
        <w:t xml:space="preserve"> שהרי אינו משלם יתר על מה שהזיק אלא כמה שהזיק".</w:t>
      </w:r>
      <w:r w:rsidRPr="008313C3">
        <w:rPr>
          <w:rFonts w:asciiTheme="majorBidi" w:hAnsiTheme="majorBidi" w:cstheme="majorBidi" w:hint="cs"/>
          <w:sz w:val="24"/>
          <w:szCs w:val="24"/>
          <w:rtl/>
        </w:rPr>
        <w:t xml:space="preserve"> </w:t>
      </w:r>
    </w:p>
    <w:p w14:paraId="4E844CEA" w14:textId="311A19F4" w:rsidR="00ED7531" w:rsidRPr="008313C3" w:rsidRDefault="00807FCB" w:rsidP="00177428">
      <w:pPr>
        <w:spacing w:after="0" w:line="360" w:lineRule="auto"/>
        <w:rPr>
          <w:rFonts w:asciiTheme="majorBidi" w:hAnsiTheme="majorBidi" w:cstheme="majorBidi"/>
          <w:sz w:val="24"/>
          <w:szCs w:val="24"/>
          <w:rtl/>
        </w:rPr>
      </w:pPr>
      <w:r w:rsidRPr="008313C3">
        <w:rPr>
          <w:rFonts w:asciiTheme="majorBidi" w:hAnsiTheme="majorBidi" w:cstheme="majorBidi" w:hint="cs"/>
          <w:sz w:val="24"/>
          <w:szCs w:val="24"/>
          <w:rtl/>
        </w:rPr>
        <w:t>מ</w:t>
      </w:r>
      <w:r w:rsidR="00ED7531" w:rsidRPr="008313C3">
        <w:rPr>
          <w:rFonts w:asciiTheme="majorBidi" w:hAnsiTheme="majorBidi" w:cstheme="majorBidi" w:hint="cs"/>
          <w:sz w:val="24"/>
          <w:szCs w:val="24"/>
          <w:rtl/>
        </w:rPr>
        <w:t>ציע</w:t>
      </w:r>
      <w:r w:rsidRPr="008313C3">
        <w:rPr>
          <w:rFonts w:asciiTheme="majorBidi" w:hAnsiTheme="majorBidi" w:cstheme="majorBidi" w:hint="cs"/>
          <w:sz w:val="24"/>
          <w:szCs w:val="24"/>
          <w:rtl/>
        </w:rPr>
        <w:t xml:space="preserve"> הרב גוסטמן:  </w:t>
      </w:r>
      <w:r w:rsidRPr="008313C3">
        <w:rPr>
          <w:rFonts w:ascii="David" w:hAnsi="David" w:cs="David"/>
          <w:sz w:val="24"/>
          <w:szCs w:val="24"/>
          <w:rtl/>
        </w:rPr>
        <w:t xml:space="preserve">"בקושיה זו מתורצות כל שאר הקושיות.. כוונת הרמב"ם לומר.. שאין </w:t>
      </w:r>
      <w:r w:rsidR="00097402" w:rsidRPr="008313C3">
        <w:rPr>
          <w:rFonts w:ascii="David" w:hAnsi="David" w:cs="David" w:hint="cs"/>
          <w:sz w:val="24"/>
          <w:szCs w:val="24"/>
          <w:rtl/>
        </w:rPr>
        <w:t>ז</w:t>
      </w:r>
      <w:r w:rsidRPr="008313C3">
        <w:rPr>
          <w:rFonts w:ascii="David" w:hAnsi="David" w:cs="David"/>
          <w:sz w:val="24"/>
          <w:szCs w:val="24"/>
          <w:rtl/>
        </w:rPr>
        <w:t xml:space="preserve">ה קנס </w:t>
      </w:r>
      <w:r w:rsidRPr="00177428">
        <w:rPr>
          <w:rFonts w:ascii="David" w:hAnsi="David" w:cs="David"/>
          <w:b/>
          <w:bCs/>
          <w:sz w:val="24"/>
          <w:szCs w:val="24"/>
          <w:rtl/>
        </w:rPr>
        <w:t>גמור</w:t>
      </w:r>
      <w:r w:rsidR="00177428">
        <w:rPr>
          <w:rFonts w:ascii="David" w:hAnsi="David" w:cs="David" w:hint="cs"/>
          <w:sz w:val="24"/>
          <w:szCs w:val="24"/>
          <w:rtl/>
        </w:rPr>
        <w:t>,</w:t>
      </w:r>
      <w:r w:rsidRPr="008313C3">
        <w:rPr>
          <w:rFonts w:ascii="David" w:hAnsi="David" w:cs="David"/>
          <w:sz w:val="24"/>
          <w:szCs w:val="24"/>
          <w:rtl/>
        </w:rPr>
        <w:t xml:space="preserve"> אבל מ"מ אין זה גם ממון גמור.. שפרשה מחודשת היא פרשת חבלה ותשלומין מיוחדין בו מדין </w:t>
      </w:r>
      <w:r w:rsidRPr="00177428">
        <w:rPr>
          <w:rFonts w:ascii="David" w:hAnsi="David" w:cs="David"/>
          <w:b/>
          <w:bCs/>
          <w:sz w:val="24"/>
          <w:szCs w:val="24"/>
          <w:rtl/>
        </w:rPr>
        <w:t>עונש</w:t>
      </w:r>
      <w:r w:rsidRPr="008313C3">
        <w:rPr>
          <w:rFonts w:ascii="David" w:hAnsi="David" w:cs="David"/>
          <w:sz w:val="24"/>
          <w:szCs w:val="24"/>
          <w:rtl/>
        </w:rPr>
        <w:t>.. ובממון כזה אין ההלכה דהודאת בעל דין כמאה עדים לחייבו על פי עצמו</w:t>
      </w:r>
      <w:r w:rsidRPr="008313C3">
        <w:rPr>
          <w:rStyle w:val="a5"/>
          <w:rFonts w:ascii="David" w:hAnsi="David" w:cs="David"/>
          <w:sz w:val="24"/>
          <w:szCs w:val="24"/>
          <w:rtl/>
        </w:rPr>
        <w:footnoteReference w:id="38"/>
      </w:r>
      <w:r w:rsidRPr="008313C3">
        <w:rPr>
          <w:rFonts w:ascii="David" w:hAnsi="David" w:cs="David"/>
          <w:sz w:val="24"/>
          <w:szCs w:val="24"/>
          <w:rtl/>
        </w:rPr>
        <w:t>".</w:t>
      </w:r>
      <w:r w:rsidR="00ED7531" w:rsidRPr="008313C3">
        <w:rPr>
          <w:rFonts w:asciiTheme="majorBidi" w:hAnsiTheme="majorBidi" w:cstheme="majorBidi" w:hint="cs"/>
          <w:sz w:val="24"/>
          <w:szCs w:val="24"/>
          <w:rtl/>
        </w:rPr>
        <w:t xml:space="preserve"> ההשלכות להבדל בין הגדרה זו חדשה של עונש לבין קנס רגיל, הן שבעונש</w:t>
      </w:r>
      <w:r w:rsidR="006950E6" w:rsidRPr="008313C3">
        <w:rPr>
          <w:rFonts w:asciiTheme="majorBidi" w:hAnsiTheme="majorBidi" w:cstheme="majorBidi" w:hint="cs"/>
          <w:sz w:val="24"/>
          <w:szCs w:val="24"/>
          <w:rtl/>
        </w:rPr>
        <w:t>,</w:t>
      </w:r>
      <w:r w:rsidR="00ED7531" w:rsidRPr="008313C3">
        <w:rPr>
          <w:rFonts w:asciiTheme="majorBidi" w:hAnsiTheme="majorBidi" w:cstheme="majorBidi" w:hint="cs"/>
          <w:sz w:val="24"/>
          <w:szCs w:val="24"/>
          <w:rtl/>
        </w:rPr>
        <w:t xml:space="preserve"> הודה ואחרכך באו עדים יתחייב</w:t>
      </w:r>
      <w:r w:rsidR="006950E6" w:rsidRPr="008313C3">
        <w:rPr>
          <w:rStyle w:val="a5"/>
          <w:rFonts w:asciiTheme="majorBidi" w:hAnsiTheme="majorBidi" w:cstheme="majorBidi"/>
          <w:sz w:val="24"/>
          <w:szCs w:val="24"/>
          <w:rtl/>
        </w:rPr>
        <w:footnoteReference w:id="39"/>
      </w:r>
      <w:r w:rsidR="00ED7531" w:rsidRPr="008313C3">
        <w:rPr>
          <w:rFonts w:asciiTheme="majorBidi" w:hAnsiTheme="majorBidi" w:cstheme="majorBidi" w:hint="cs"/>
          <w:sz w:val="24"/>
          <w:szCs w:val="24"/>
          <w:rtl/>
        </w:rPr>
        <w:t>, ואולי גם חוב כזה נשמט בשמיטת כספים, שכתב הרמב"ם: "</w:t>
      </w:r>
      <w:r w:rsidR="00ED7531" w:rsidRPr="008313C3">
        <w:rPr>
          <w:rFonts w:asciiTheme="majorBidi" w:hAnsiTheme="majorBidi" w:cs="Times New Roman"/>
          <w:b/>
          <w:bCs/>
          <w:sz w:val="24"/>
          <w:szCs w:val="24"/>
          <w:rtl/>
        </w:rPr>
        <w:t xml:space="preserve">קנסות </w:t>
      </w:r>
      <w:r w:rsidR="00ED7531" w:rsidRPr="008313C3">
        <w:rPr>
          <w:rFonts w:asciiTheme="majorBidi" w:hAnsiTheme="majorBidi" w:cs="Times New Roman"/>
          <w:sz w:val="24"/>
          <w:szCs w:val="24"/>
          <w:rtl/>
        </w:rPr>
        <w:lastRenderedPageBreak/>
        <w:t>של אונס ושל מפתה והמוציא שם רע אינם נשמטין</w:t>
      </w:r>
      <w:r w:rsidR="00ED7531" w:rsidRPr="008313C3">
        <w:rPr>
          <w:rStyle w:val="a5"/>
          <w:rFonts w:asciiTheme="majorBidi" w:hAnsiTheme="majorBidi" w:cstheme="majorBidi"/>
          <w:sz w:val="24"/>
          <w:szCs w:val="24"/>
          <w:rtl/>
        </w:rPr>
        <w:footnoteReference w:id="40"/>
      </w:r>
      <w:r w:rsidR="00ED7531" w:rsidRPr="008313C3">
        <w:rPr>
          <w:rFonts w:asciiTheme="majorBidi" w:hAnsiTheme="majorBidi" w:cstheme="majorBidi" w:hint="cs"/>
          <w:sz w:val="24"/>
          <w:szCs w:val="24"/>
          <w:rtl/>
        </w:rPr>
        <w:t>". שינה מלשון המשנה</w:t>
      </w:r>
      <w:r w:rsidR="00ED7531" w:rsidRPr="008313C3">
        <w:rPr>
          <w:rStyle w:val="a5"/>
          <w:rFonts w:asciiTheme="majorBidi" w:hAnsiTheme="majorBidi" w:cstheme="majorBidi"/>
          <w:sz w:val="24"/>
          <w:szCs w:val="24"/>
          <w:rtl/>
        </w:rPr>
        <w:footnoteReference w:id="41"/>
      </w:r>
      <w:r w:rsidR="00ED7531" w:rsidRPr="008313C3">
        <w:rPr>
          <w:rFonts w:asciiTheme="majorBidi" w:hAnsiTheme="majorBidi" w:cstheme="majorBidi" w:hint="cs"/>
          <w:sz w:val="24"/>
          <w:szCs w:val="24"/>
          <w:rtl/>
        </w:rPr>
        <w:t xml:space="preserve"> 'האונס', </w:t>
      </w:r>
      <w:r w:rsidR="00ED7531" w:rsidRPr="008313C3">
        <w:rPr>
          <w:rFonts w:ascii="David" w:hAnsi="David" w:cs="David"/>
          <w:sz w:val="24"/>
          <w:szCs w:val="24"/>
          <w:rtl/>
        </w:rPr>
        <w:t>"לומר לנו דרק הקנסות ממש.. אין משמטין, הא שאר החיובים שישנן באונס ומפתה</w:t>
      </w:r>
      <w:r w:rsidR="00177428">
        <w:rPr>
          <w:rFonts w:ascii="David" w:hAnsi="David" w:cs="David" w:hint="cs"/>
          <w:sz w:val="24"/>
          <w:szCs w:val="24"/>
          <w:rtl/>
        </w:rPr>
        <w:t>,</w:t>
      </w:r>
      <w:r w:rsidR="00ED7531" w:rsidRPr="008313C3">
        <w:rPr>
          <w:rFonts w:ascii="David" w:hAnsi="David" w:cs="David"/>
          <w:sz w:val="24"/>
          <w:szCs w:val="24"/>
          <w:rtl/>
        </w:rPr>
        <w:t xml:space="preserve"> כגון נזק.. וודאי משמטין</w:t>
      </w:r>
      <w:r w:rsidR="00FD3577" w:rsidRPr="008313C3">
        <w:rPr>
          <w:rStyle w:val="a5"/>
          <w:rFonts w:ascii="David" w:hAnsi="David" w:cs="David"/>
          <w:sz w:val="24"/>
          <w:szCs w:val="24"/>
          <w:rtl/>
        </w:rPr>
        <w:footnoteReference w:id="42"/>
      </w:r>
      <w:r w:rsidR="00ED7531" w:rsidRPr="008313C3">
        <w:rPr>
          <w:rFonts w:ascii="David" w:hAnsi="David" w:cs="David"/>
          <w:sz w:val="24"/>
          <w:szCs w:val="24"/>
          <w:rtl/>
        </w:rPr>
        <w:t>".</w:t>
      </w:r>
      <w:r w:rsidR="00ED7531" w:rsidRPr="008313C3">
        <w:rPr>
          <w:rFonts w:asciiTheme="majorBidi" w:hAnsiTheme="majorBidi" w:cstheme="majorBidi" w:hint="cs"/>
          <w:sz w:val="24"/>
          <w:szCs w:val="24"/>
          <w:rtl/>
        </w:rPr>
        <w:t xml:space="preserve"> </w:t>
      </w:r>
    </w:p>
    <w:p w14:paraId="6777D962" w14:textId="3A672149" w:rsidR="0090322E" w:rsidRPr="008313C3" w:rsidRDefault="00177428" w:rsidP="0090322E">
      <w:pPr>
        <w:spacing w:after="0" w:line="360" w:lineRule="auto"/>
        <w:rPr>
          <w:rFonts w:asciiTheme="majorBidi" w:hAnsiTheme="majorBidi" w:cstheme="majorBidi"/>
          <w:sz w:val="24"/>
          <w:szCs w:val="24"/>
          <w:rtl/>
        </w:rPr>
      </w:pPr>
      <w:r>
        <w:rPr>
          <w:rFonts w:asciiTheme="majorBidi" w:hAnsiTheme="majorBidi" w:cstheme="majorBidi" w:hint="cs"/>
          <w:b/>
          <w:bCs/>
          <w:sz w:val="24"/>
          <w:szCs w:val="24"/>
          <w:rtl/>
        </w:rPr>
        <w:t xml:space="preserve">ט.נזק ללא פחת </w:t>
      </w:r>
      <w:r w:rsidR="0090322E" w:rsidRPr="008313C3">
        <w:rPr>
          <w:rFonts w:asciiTheme="majorBidi" w:hAnsiTheme="majorBidi" w:cstheme="majorBidi" w:hint="cs"/>
          <w:sz w:val="24"/>
          <w:szCs w:val="24"/>
          <w:rtl/>
        </w:rPr>
        <w:t xml:space="preserve">באמת מצינו לפי הרמב"ם תשלום נזק שאינו על פי הפחת הממוני. הגמרא  מקשה מדוע האב מקבל תשלום על חבלות, הרי זה צער גופה, ומתרצת: </w:t>
      </w:r>
      <w:r w:rsidR="0090322E" w:rsidRPr="008313C3">
        <w:rPr>
          <w:rFonts w:ascii="David" w:hAnsi="David" w:cs="David"/>
          <w:sz w:val="24"/>
          <w:szCs w:val="24"/>
          <w:rtl/>
        </w:rPr>
        <w:t>"שפצעה בפניה</w:t>
      </w:r>
      <w:r w:rsidR="0090322E" w:rsidRPr="008313C3">
        <w:rPr>
          <w:rStyle w:val="a5"/>
          <w:rFonts w:ascii="David" w:hAnsi="David" w:cs="David"/>
          <w:sz w:val="24"/>
          <w:szCs w:val="24"/>
          <w:rtl/>
        </w:rPr>
        <w:footnoteReference w:id="43"/>
      </w:r>
      <w:r w:rsidR="0090322E" w:rsidRPr="008313C3">
        <w:rPr>
          <w:rFonts w:ascii="David" w:hAnsi="David" w:cs="David"/>
          <w:sz w:val="24"/>
          <w:szCs w:val="24"/>
          <w:rtl/>
        </w:rPr>
        <w:t xml:space="preserve">" </w:t>
      </w:r>
      <w:r w:rsidR="0090322E" w:rsidRPr="008313C3">
        <w:rPr>
          <w:rFonts w:ascii="David" w:hAnsi="David" w:cs="David" w:hint="cs"/>
          <w:sz w:val="24"/>
          <w:szCs w:val="24"/>
          <w:rtl/>
        </w:rPr>
        <w:t>,</w:t>
      </w:r>
      <w:r w:rsidR="0090322E" w:rsidRPr="008313C3">
        <w:rPr>
          <w:rFonts w:ascii="David" w:hAnsi="David" w:cs="David"/>
          <w:sz w:val="24"/>
          <w:szCs w:val="24"/>
          <w:rtl/>
        </w:rPr>
        <w:t>דאפחתה מכספא</w:t>
      </w:r>
      <w:r w:rsidR="0090322E" w:rsidRPr="008313C3">
        <w:rPr>
          <w:rStyle w:val="a5"/>
          <w:rFonts w:ascii="David" w:hAnsi="David" w:cs="David"/>
          <w:sz w:val="24"/>
          <w:szCs w:val="24"/>
          <w:rtl/>
        </w:rPr>
        <w:footnoteReference w:id="44"/>
      </w:r>
      <w:r w:rsidR="0090322E" w:rsidRPr="008313C3">
        <w:rPr>
          <w:rFonts w:ascii="David" w:hAnsi="David" w:cs="David" w:hint="cs"/>
          <w:sz w:val="24"/>
          <w:szCs w:val="24"/>
          <w:rtl/>
        </w:rPr>
        <w:t>".</w:t>
      </w:r>
    </w:p>
    <w:p w14:paraId="24E1A396" w14:textId="164D9A67" w:rsidR="0090322E" w:rsidRPr="008313C3" w:rsidRDefault="0090322E" w:rsidP="00177428">
      <w:pPr>
        <w:spacing w:after="0" w:line="360" w:lineRule="auto"/>
        <w:rPr>
          <w:rFonts w:asciiTheme="majorBidi" w:hAnsiTheme="majorBidi" w:cstheme="majorBidi"/>
          <w:sz w:val="24"/>
          <w:szCs w:val="24"/>
          <w:rtl/>
        </w:rPr>
      </w:pPr>
      <w:r w:rsidRPr="008313C3">
        <w:rPr>
          <w:rFonts w:asciiTheme="majorBidi" w:hAnsiTheme="majorBidi" w:cstheme="majorBidi" w:hint="cs"/>
          <w:sz w:val="24"/>
          <w:szCs w:val="24"/>
          <w:rtl/>
        </w:rPr>
        <w:t xml:space="preserve">אולם הרמב"ם פוסק: </w:t>
      </w:r>
      <w:r w:rsidRPr="008313C3">
        <w:rPr>
          <w:rFonts w:ascii="David" w:hAnsi="David" w:cs="David"/>
          <w:sz w:val="24"/>
          <w:szCs w:val="24"/>
          <w:rtl/>
        </w:rPr>
        <w:t xml:space="preserve">"החובל בבת קטנה של אחרים, אם נזק הפוחת אותה מכספה הוא הרי הוא של אב.. נזק </w:t>
      </w:r>
      <w:r w:rsidRPr="008313C3">
        <w:rPr>
          <w:rFonts w:ascii="David" w:hAnsi="David" w:cs="David"/>
          <w:b/>
          <w:bCs/>
          <w:sz w:val="24"/>
          <w:szCs w:val="24"/>
          <w:rtl/>
        </w:rPr>
        <w:t>שאינו פוחת אותה מכספה</w:t>
      </w:r>
      <w:r w:rsidRPr="008313C3">
        <w:rPr>
          <w:rFonts w:ascii="David" w:hAnsi="David" w:cs="David"/>
          <w:sz w:val="24"/>
          <w:szCs w:val="24"/>
          <w:rtl/>
        </w:rPr>
        <w:t xml:space="preserve"> הרי הוא שלה</w:t>
      </w:r>
      <w:r w:rsidRPr="008313C3">
        <w:rPr>
          <w:rStyle w:val="a5"/>
          <w:rFonts w:ascii="David" w:hAnsi="David" w:cs="David"/>
          <w:sz w:val="24"/>
          <w:szCs w:val="24"/>
          <w:rtl/>
        </w:rPr>
        <w:footnoteReference w:id="45"/>
      </w:r>
      <w:r w:rsidRPr="008313C3">
        <w:rPr>
          <w:rFonts w:ascii="David" w:hAnsi="David" w:cs="David"/>
          <w:sz w:val="24"/>
          <w:szCs w:val="24"/>
          <w:rtl/>
        </w:rPr>
        <w:t>".</w:t>
      </w:r>
      <w:r w:rsidRPr="008313C3">
        <w:rPr>
          <w:rFonts w:ascii="David" w:hAnsi="David" w:cs="David" w:hint="cs"/>
          <w:sz w:val="24"/>
          <w:szCs w:val="24"/>
          <w:rtl/>
        </w:rPr>
        <w:t xml:space="preserve"> </w:t>
      </w:r>
      <w:r w:rsidR="00F4750C" w:rsidRPr="008313C3">
        <w:rPr>
          <w:rFonts w:asciiTheme="majorBidi" w:hAnsiTheme="majorBidi" w:cstheme="majorBidi" w:hint="cs"/>
          <w:sz w:val="24"/>
          <w:szCs w:val="24"/>
          <w:rtl/>
        </w:rPr>
        <w:t xml:space="preserve">וכן: </w:t>
      </w:r>
      <w:r w:rsidR="00F4750C" w:rsidRPr="008313C3">
        <w:rPr>
          <w:rFonts w:ascii="David" w:hAnsi="David" w:cs="David"/>
          <w:sz w:val="24"/>
          <w:szCs w:val="24"/>
          <w:rtl/>
        </w:rPr>
        <w:t>"אפילו חסרו כשערה מעור בשרו חייב בחמשה דברים שהעור אינו חוזר אלא צלקת</w:t>
      </w:r>
      <w:r w:rsidR="00F4750C" w:rsidRPr="008313C3">
        <w:rPr>
          <w:rStyle w:val="a5"/>
          <w:rFonts w:ascii="David" w:hAnsi="David" w:cs="David"/>
          <w:sz w:val="24"/>
          <w:szCs w:val="24"/>
          <w:rtl/>
        </w:rPr>
        <w:footnoteReference w:id="46"/>
      </w:r>
      <w:r w:rsidR="00F4750C" w:rsidRPr="008313C3">
        <w:rPr>
          <w:rFonts w:ascii="David" w:hAnsi="David" w:cs="David"/>
          <w:sz w:val="24"/>
          <w:szCs w:val="24"/>
          <w:rtl/>
        </w:rPr>
        <w:t>".</w:t>
      </w:r>
      <w:r w:rsidR="00F4750C" w:rsidRPr="008313C3">
        <w:rPr>
          <w:rFonts w:ascii="David" w:hAnsi="David" w:cs="David" w:hint="cs"/>
          <w:sz w:val="24"/>
          <w:szCs w:val="24"/>
          <w:rtl/>
        </w:rPr>
        <w:t xml:space="preserve"> </w:t>
      </w:r>
      <w:r w:rsidR="00F4750C" w:rsidRPr="008313C3">
        <w:rPr>
          <w:rFonts w:asciiTheme="majorBidi" w:hAnsiTheme="majorBidi" w:cstheme="majorBidi"/>
          <w:sz w:val="24"/>
          <w:szCs w:val="24"/>
          <w:rtl/>
        </w:rPr>
        <w:t>תמה המגיד משנה:</w:t>
      </w:r>
      <w:r w:rsidR="00F4750C" w:rsidRPr="008313C3">
        <w:rPr>
          <w:rFonts w:ascii="David" w:hAnsi="David" w:cs="David"/>
          <w:sz w:val="24"/>
          <w:szCs w:val="24"/>
          <w:rtl/>
        </w:rPr>
        <w:t xml:space="preserve"> </w:t>
      </w:r>
      <w:r w:rsidR="00F4750C" w:rsidRPr="008313C3">
        <w:rPr>
          <w:rFonts w:ascii="David" w:hAnsi="David" w:cs="David" w:hint="cs"/>
          <w:sz w:val="24"/>
          <w:szCs w:val="24"/>
          <w:rtl/>
        </w:rPr>
        <w:t>"</w:t>
      </w:r>
      <w:r w:rsidR="00F4750C" w:rsidRPr="008313C3">
        <w:rPr>
          <w:rFonts w:ascii="David" w:hAnsi="David" w:cs="David"/>
          <w:sz w:val="24"/>
          <w:szCs w:val="24"/>
          <w:rtl/>
        </w:rPr>
        <w:t>דמשמע דלאו בכ"מ משלם נזק אלא במקום הנראה כגון פנים</w:t>
      </w:r>
      <w:r w:rsidR="00F4750C" w:rsidRPr="008313C3">
        <w:rPr>
          <w:rFonts w:ascii="David" w:hAnsi="David" w:cs="David" w:hint="cs"/>
          <w:sz w:val="24"/>
          <w:szCs w:val="24"/>
          <w:rtl/>
        </w:rPr>
        <w:t xml:space="preserve">". </w:t>
      </w:r>
      <w:r w:rsidR="00F4750C" w:rsidRPr="008313C3">
        <w:rPr>
          <w:rFonts w:asciiTheme="majorBidi" w:hAnsiTheme="majorBidi" w:cstheme="majorBidi"/>
          <w:sz w:val="24"/>
          <w:szCs w:val="24"/>
          <w:rtl/>
        </w:rPr>
        <w:t>ביאר הלחם משנה:</w:t>
      </w:r>
      <w:r w:rsidR="00177428">
        <w:rPr>
          <w:rFonts w:asciiTheme="majorBidi" w:hAnsiTheme="majorBidi" w:cstheme="majorBidi" w:hint="cs"/>
          <w:sz w:val="24"/>
          <w:szCs w:val="24"/>
          <w:rtl/>
        </w:rPr>
        <w:t xml:space="preserve"> </w:t>
      </w:r>
      <w:r w:rsidR="00F4750C" w:rsidRPr="008313C3">
        <w:rPr>
          <w:rFonts w:ascii="David" w:hAnsi="David" w:cs="David" w:hint="cs"/>
          <w:sz w:val="24"/>
          <w:szCs w:val="24"/>
          <w:rtl/>
        </w:rPr>
        <w:t>"</w:t>
      </w:r>
      <w:r w:rsidR="00F4750C" w:rsidRPr="008313C3">
        <w:rPr>
          <w:rFonts w:ascii="David" w:hAnsi="David" w:cs="David"/>
          <w:sz w:val="24"/>
          <w:szCs w:val="24"/>
          <w:rtl/>
        </w:rPr>
        <w:t xml:space="preserve">דיש שני מיני נזק, האחד שפחתה מכספה, והשני </w:t>
      </w:r>
      <w:r w:rsidR="00F4750C" w:rsidRPr="008313C3">
        <w:rPr>
          <w:rFonts w:ascii="David" w:hAnsi="David" w:cs="David"/>
          <w:b/>
          <w:bCs/>
          <w:sz w:val="24"/>
          <w:szCs w:val="24"/>
          <w:rtl/>
        </w:rPr>
        <w:t>אף על פי שאינו פוחתה מכספה</w:t>
      </w:r>
      <w:r w:rsidR="00F4750C" w:rsidRPr="008313C3">
        <w:rPr>
          <w:rFonts w:ascii="David" w:hAnsi="David" w:cs="David"/>
          <w:sz w:val="24"/>
          <w:szCs w:val="24"/>
          <w:rtl/>
        </w:rPr>
        <w:t xml:space="preserve"> שאינו בפניה</w:t>
      </w:r>
      <w:r w:rsidR="00F4750C" w:rsidRPr="008313C3">
        <w:rPr>
          <w:rFonts w:ascii="David" w:hAnsi="David" w:cs="David" w:hint="cs"/>
          <w:sz w:val="24"/>
          <w:szCs w:val="24"/>
          <w:rtl/>
        </w:rPr>
        <w:t>,</w:t>
      </w:r>
      <w:r w:rsidR="00F4750C" w:rsidRPr="008313C3">
        <w:rPr>
          <w:rFonts w:ascii="David" w:hAnsi="David" w:cs="David"/>
          <w:sz w:val="24"/>
          <w:szCs w:val="24"/>
          <w:rtl/>
        </w:rPr>
        <w:t xml:space="preserve"> מ"מ כיון שהוא מום בבשרה שנעשה צלקת</w:t>
      </w:r>
      <w:r w:rsidR="00F4750C" w:rsidRPr="008313C3">
        <w:rPr>
          <w:rFonts w:ascii="David" w:hAnsi="David" w:cs="David" w:hint="cs"/>
          <w:sz w:val="24"/>
          <w:szCs w:val="24"/>
          <w:rtl/>
        </w:rPr>
        <w:t>,</w:t>
      </w:r>
      <w:r w:rsidR="00F4750C" w:rsidRPr="008313C3">
        <w:rPr>
          <w:rFonts w:ascii="David" w:hAnsi="David" w:cs="David"/>
          <w:sz w:val="24"/>
          <w:szCs w:val="24"/>
          <w:rtl/>
        </w:rPr>
        <w:t xml:space="preserve"> נזק מועט מיהא הוי</w:t>
      </w:r>
      <w:r w:rsidR="00F4750C" w:rsidRPr="008313C3">
        <w:rPr>
          <w:rFonts w:ascii="David" w:hAnsi="David" w:cs="David" w:hint="cs"/>
          <w:sz w:val="24"/>
          <w:szCs w:val="24"/>
          <w:rtl/>
        </w:rPr>
        <w:t>.</w:t>
      </w:r>
      <w:r w:rsidR="00F4750C" w:rsidRPr="008313C3">
        <w:rPr>
          <w:rFonts w:ascii="David" w:hAnsi="David" w:cs="David"/>
          <w:sz w:val="24"/>
          <w:szCs w:val="24"/>
          <w:rtl/>
        </w:rPr>
        <w:t xml:space="preserve"> ועל נזק כי הא מתמה גמרא דכיון שאינו פוחתה מכספה</w:t>
      </w:r>
      <w:r w:rsidR="00F4750C" w:rsidRPr="008313C3">
        <w:rPr>
          <w:rFonts w:ascii="David" w:hAnsi="David" w:cs="David" w:hint="cs"/>
          <w:sz w:val="24"/>
          <w:szCs w:val="24"/>
          <w:rtl/>
        </w:rPr>
        <w:t>,</w:t>
      </w:r>
      <w:r w:rsidR="00F4750C" w:rsidRPr="008313C3">
        <w:rPr>
          <w:rFonts w:ascii="David" w:hAnsi="David" w:cs="David"/>
          <w:sz w:val="24"/>
          <w:szCs w:val="24"/>
          <w:rtl/>
        </w:rPr>
        <w:t xml:space="preserve"> אמאי הוי של אביה</w:t>
      </w:r>
      <w:r w:rsidR="00F4750C" w:rsidRPr="008313C3">
        <w:rPr>
          <w:rFonts w:ascii="David" w:hAnsi="David" w:cs="David" w:hint="cs"/>
          <w:sz w:val="24"/>
          <w:szCs w:val="24"/>
          <w:rtl/>
        </w:rPr>
        <w:t>?</w:t>
      </w:r>
      <w:r w:rsidR="00F4750C" w:rsidRPr="008313C3">
        <w:rPr>
          <w:rFonts w:ascii="David" w:hAnsi="David" w:cs="David"/>
          <w:sz w:val="24"/>
          <w:szCs w:val="24"/>
          <w:rtl/>
        </w:rPr>
        <w:t xml:space="preserve"> דאע"ג שזכתה התורה לאב למוכרה או לקדשה נזק כי האי דאינו פוחתה מכספה לא זכתה. ותירצו בדוחק שפצעה בפניה הוא דקאמר דהוי של אב</w:t>
      </w:r>
      <w:r w:rsidR="00F4750C" w:rsidRPr="008313C3">
        <w:rPr>
          <w:rFonts w:ascii="David" w:hAnsi="David" w:cs="David" w:hint="cs"/>
          <w:sz w:val="24"/>
          <w:szCs w:val="24"/>
          <w:rtl/>
        </w:rPr>
        <w:t>,</w:t>
      </w:r>
      <w:r w:rsidR="00F4750C" w:rsidRPr="008313C3">
        <w:rPr>
          <w:rFonts w:ascii="David" w:hAnsi="David" w:cs="David"/>
          <w:sz w:val="24"/>
          <w:szCs w:val="24"/>
          <w:rtl/>
        </w:rPr>
        <w:t xml:space="preserve"> אבל נזק שאינו פוחתה מכספה לא הוי של אב</w:t>
      </w:r>
      <w:r w:rsidR="00F4750C" w:rsidRPr="008313C3">
        <w:rPr>
          <w:rFonts w:ascii="David" w:hAnsi="David" w:cs="David" w:hint="cs"/>
          <w:sz w:val="24"/>
          <w:szCs w:val="24"/>
          <w:rtl/>
        </w:rPr>
        <w:t>"</w:t>
      </w:r>
      <w:r w:rsidR="00F4750C" w:rsidRPr="008313C3">
        <w:rPr>
          <w:rFonts w:ascii="David" w:hAnsi="David" w:cs="David"/>
          <w:sz w:val="24"/>
          <w:szCs w:val="24"/>
          <w:rtl/>
        </w:rPr>
        <w:t>.</w:t>
      </w:r>
      <w:r w:rsidR="00F4750C" w:rsidRPr="008313C3">
        <w:rPr>
          <w:rFonts w:ascii="David" w:hAnsi="David" w:cs="David" w:hint="cs"/>
          <w:sz w:val="24"/>
          <w:szCs w:val="24"/>
          <w:rtl/>
        </w:rPr>
        <w:t xml:space="preserve"> </w:t>
      </w:r>
      <w:r w:rsidR="00F4750C" w:rsidRPr="008313C3">
        <w:rPr>
          <w:rFonts w:asciiTheme="majorBidi" w:hAnsiTheme="majorBidi" w:cstheme="majorBidi" w:hint="cs"/>
          <w:sz w:val="24"/>
          <w:szCs w:val="24"/>
          <w:rtl/>
        </w:rPr>
        <w:t>הרב גוסטמן</w:t>
      </w:r>
      <w:r w:rsidR="00F4750C" w:rsidRPr="008313C3">
        <w:rPr>
          <w:rStyle w:val="a5"/>
          <w:rFonts w:asciiTheme="majorBidi" w:hAnsiTheme="majorBidi" w:cstheme="majorBidi"/>
          <w:sz w:val="24"/>
          <w:szCs w:val="24"/>
          <w:rtl/>
        </w:rPr>
        <w:footnoteReference w:id="47"/>
      </w:r>
      <w:r w:rsidR="00F4750C" w:rsidRPr="008313C3">
        <w:rPr>
          <w:rFonts w:asciiTheme="majorBidi" w:hAnsiTheme="majorBidi" w:cstheme="majorBidi" w:hint="cs"/>
          <w:sz w:val="24"/>
          <w:szCs w:val="24"/>
          <w:rtl/>
        </w:rPr>
        <w:t xml:space="preserve"> תוהה כיצד נאמוד נזק כזה, שאין לשלם על עין אחת חצי ממה שמשלם מזיק שתי עיניים</w:t>
      </w:r>
      <w:r w:rsidR="00F4750C" w:rsidRPr="008313C3">
        <w:rPr>
          <w:rStyle w:val="a5"/>
          <w:rFonts w:asciiTheme="majorBidi" w:hAnsiTheme="majorBidi" w:cstheme="majorBidi"/>
          <w:sz w:val="24"/>
          <w:szCs w:val="24"/>
          <w:rtl/>
        </w:rPr>
        <w:footnoteReference w:id="48"/>
      </w:r>
      <w:r w:rsidR="00F4750C" w:rsidRPr="008313C3">
        <w:rPr>
          <w:rFonts w:asciiTheme="majorBidi" w:hAnsiTheme="majorBidi" w:cstheme="majorBidi" w:hint="cs"/>
          <w:sz w:val="24"/>
          <w:szCs w:val="24"/>
          <w:rtl/>
        </w:rPr>
        <w:t>, אלא הרבה פחות.</w:t>
      </w:r>
    </w:p>
    <w:p w14:paraId="11470A5D" w14:textId="43C0C943" w:rsidR="00663765" w:rsidRPr="00177428" w:rsidRDefault="00177428" w:rsidP="00177428">
      <w:pPr>
        <w:spacing w:after="0" w:line="360" w:lineRule="auto"/>
        <w:rPr>
          <w:rFonts w:asciiTheme="majorBidi" w:hAnsiTheme="majorBidi" w:cstheme="majorBidi"/>
          <w:sz w:val="24"/>
          <w:szCs w:val="24"/>
        </w:rPr>
      </w:pPr>
      <w:r>
        <w:rPr>
          <w:rFonts w:asciiTheme="majorBidi" w:hAnsiTheme="majorBidi" w:cstheme="majorBidi" w:hint="cs"/>
          <w:sz w:val="24"/>
          <w:szCs w:val="24"/>
          <w:rtl/>
        </w:rPr>
        <w:t>ט.</w:t>
      </w:r>
      <w:r>
        <w:rPr>
          <w:rFonts w:asciiTheme="majorBidi" w:hAnsiTheme="majorBidi" w:cstheme="majorBidi" w:hint="cs"/>
          <w:b/>
          <w:bCs/>
          <w:sz w:val="24"/>
          <w:szCs w:val="24"/>
          <w:rtl/>
        </w:rPr>
        <w:t xml:space="preserve">נזק כאיסור  </w:t>
      </w:r>
      <w:r w:rsidR="0060324A" w:rsidRPr="00177428">
        <w:rPr>
          <w:rFonts w:asciiTheme="majorBidi" w:hAnsiTheme="majorBidi" w:cstheme="majorBidi" w:hint="cs"/>
          <w:sz w:val="24"/>
          <w:szCs w:val="24"/>
          <w:rtl/>
        </w:rPr>
        <w:t xml:space="preserve">כתב הש"ך: </w:t>
      </w:r>
      <w:r w:rsidR="0060324A" w:rsidRPr="00177428">
        <w:rPr>
          <w:rFonts w:ascii="David" w:hAnsi="David" w:cs="David"/>
          <w:sz w:val="24"/>
          <w:szCs w:val="24"/>
          <w:rtl/>
        </w:rPr>
        <w:t xml:space="preserve">"כתב בתשו' מהר"א ן' ששון </w:t>
      </w:r>
      <w:r w:rsidR="0060324A" w:rsidRPr="00177428">
        <w:rPr>
          <w:rFonts w:ascii="David" w:hAnsi="David" w:cs="David"/>
          <w:sz w:val="18"/>
          <w:szCs w:val="18"/>
          <w:rtl/>
        </w:rPr>
        <w:t>ס"ס קל"ט</w:t>
      </w:r>
      <w:r w:rsidR="0060324A" w:rsidRPr="00177428">
        <w:rPr>
          <w:rFonts w:ascii="David" w:hAnsi="David" w:cs="David"/>
          <w:sz w:val="24"/>
          <w:szCs w:val="24"/>
          <w:rtl/>
        </w:rPr>
        <w:t xml:space="preserve"> דבדיני היזק הגוף כגון קוטרא ובית הכסא וכה"ג </w:t>
      </w:r>
      <w:r w:rsidR="0060324A" w:rsidRPr="00177428">
        <w:rPr>
          <w:rFonts w:ascii="David" w:hAnsi="David" w:cs="David"/>
          <w:b/>
          <w:bCs/>
          <w:sz w:val="24"/>
          <w:szCs w:val="24"/>
          <w:rtl/>
        </w:rPr>
        <w:t>אין ראוי לומר בזה קים לי כפלוני, דהא הך מילתא דאיסורא הוא</w:t>
      </w:r>
      <w:r w:rsidR="0060324A" w:rsidRPr="00177428">
        <w:rPr>
          <w:rFonts w:ascii="David" w:hAnsi="David" w:cs="David"/>
          <w:sz w:val="24"/>
          <w:szCs w:val="24"/>
          <w:rtl/>
        </w:rPr>
        <w:t xml:space="preserve"> שהרי אין כאן ממון רק איסורא. </w:t>
      </w:r>
      <w:r w:rsidR="0060324A" w:rsidRPr="00177428">
        <w:rPr>
          <w:rFonts w:ascii="David" w:hAnsi="David" w:cs="David" w:hint="cs"/>
          <w:sz w:val="24"/>
          <w:szCs w:val="24"/>
          <w:rtl/>
        </w:rPr>
        <w:t xml:space="preserve">  </w:t>
      </w:r>
      <w:r w:rsidR="0060324A" w:rsidRPr="00177428">
        <w:rPr>
          <w:rFonts w:ascii="David" w:hAnsi="David" w:cs="David"/>
          <w:sz w:val="24"/>
          <w:szCs w:val="24"/>
          <w:rtl/>
        </w:rPr>
        <w:t xml:space="preserve">וגם בזה אני חוכך דמה בכך שהוא איסור, מכל מקום אם נחייבו לסלקנו הוה ליה הפסד ממון ושייך ביה שפיר המע"ה.. אף על גב שהיה </w:t>
      </w:r>
      <w:r w:rsidR="0060324A" w:rsidRPr="00177428">
        <w:rPr>
          <w:rFonts w:ascii="David" w:hAnsi="David" w:cs="David"/>
          <w:b/>
          <w:bCs/>
          <w:sz w:val="24"/>
          <w:szCs w:val="24"/>
          <w:rtl/>
        </w:rPr>
        <w:t>אפשר לחלק בין איסור שאינו מזיקו בגופו לאיסור</w:t>
      </w:r>
      <w:r w:rsidRPr="00177428">
        <w:rPr>
          <w:rFonts w:ascii="David" w:hAnsi="David" w:cs="David" w:hint="cs"/>
          <w:b/>
          <w:bCs/>
          <w:sz w:val="24"/>
          <w:szCs w:val="24"/>
          <w:rtl/>
        </w:rPr>
        <w:t xml:space="preserve"> </w:t>
      </w:r>
      <w:r w:rsidR="0060324A" w:rsidRPr="00177428">
        <w:rPr>
          <w:rFonts w:ascii="David" w:hAnsi="David" w:cs="David"/>
          <w:b/>
          <w:bCs/>
          <w:sz w:val="24"/>
          <w:szCs w:val="24"/>
          <w:rtl/>
        </w:rPr>
        <w:t>שמזיקו בגופו</w:t>
      </w:r>
      <w:r>
        <w:rPr>
          <w:rFonts w:ascii="David" w:hAnsi="David" w:cs="David" w:hint="cs"/>
          <w:sz w:val="24"/>
          <w:szCs w:val="24"/>
          <w:rtl/>
        </w:rPr>
        <w:t>,</w:t>
      </w:r>
      <w:r w:rsidR="0060324A" w:rsidRPr="00177428">
        <w:rPr>
          <w:rFonts w:ascii="David" w:hAnsi="David" w:cs="David"/>
          <w:sz w:val="24"/>
          <w:szCs w:val="24"/>
          <w:rtl/>
        </w:rPr>
        <w:t xml:space="preserve"> מי הנביא שהגיד לנו לחלק בכך, ויותר נראה שהדין עם המוחזק ומצי למימר קים לי</w:t>
      </w:r>
      <w:r w:rsidR="0060324A" w:rsidRPr="008313C3">
        <w:rPr>
          <w:rStyle w:val="a5"/>
          <w:rFonts w:ascii="David" w:hAnsi="David" w:cs="David"/>
          <w:sz w:val="24"/>
          <w:szCs w:val="24"/>
          <w:rtl/>
        </w:rPr>
        <w:footnoteReference w:id="49"/>
      </w:r>
      <w:r w:rsidR="0060324A" w:rsidRPr="00177428">
        <w:rPr>
          <w:rFonts w:ascii="David" w:hAnsi="David" w:cs="David"/>
          <w:sz w:val="24"/>
          <w:szCs w:val="24"/>
          <w:rtl/>
        </w:rPr>
        <w:t>".</w:t>
      </w:r>
    </w:p>
    <w:p w14:paraId="6C0BC06D" w14:textId="26E244DF" w:rsidR="0060324A" w:rsidRPr="00177428" w:rsidRDefault="0060324A" w:rsidP="0060324A">
      <w:pPr>
        <w:spacing w:after="0" w:line="360" w:lineRule="auto"/>
        <w:rPr>
          <w:rFonts w:ascii="David" w:hAnsi="David" w:cs="David"/>
          <w:sz w:val="24"/>
          <w:szCs w:val="24"/>
          <w:rtl/>
        </w:rPr>
      </w:pPr>
      <w:r w:rsidRPr="00177428">
        <w:rPr>
          <w:rFonts w:asciiTheme="majorBidi" w:hAnsiTheme="majorBidi" w:cstheme="majorBidi" w:hint="cs"/>
          <w:sz w:val="24"/>
          <w:szCs w:val="24"/>
          <w:rtl/>
        </w:rPr>
        <w:t xml:space="preserve">הרב גוסטמן מאמץ את גישת הרב ששון ואת ההצעה של הש"ך להבנת דרכו: </w:t>
      </w:r>
      <w:r w:rsidRPr="00177428">
        <w:rPr>
          <w:rFonts w:ascii="David" w:hAnsi="David" w:cs="David" w:hint="cs"/>
          <w:sz w:val="24"/>
          <w:szCs w:val="24"/>
          <w:rtl/>
        </w:rPr>
        <w:t xml:space="preserve">"דהיזק שהזיקו בגופו אינו מפרשת נזקין, אלא היא פרשה מיוחדת ודמיא לדיני איסורין.. מהר"א ששון </w:t>
      </w:r>
      <w:r w:rsidRPr="00177428">
        <w:rPr>
          <w:rFonts w:ascii="David" w:hAnsi="David" w:cs="David" w:hint="cs"/>
          <w:sz w:val="18"/>
          <w:szCs w:val="18"/>
          <w:rtl/>
        </w:rPr>
        <w:t>ש</w:t>
      </w:r>
      <w:r w:rsidRPr="00177428">
        <w:rPr>
          <w:rFonts w:ascii="David" w:hAnsi="David" w:cs="David" w:hint="cs"/>
          <w:sz w:val="24"/>
          <w:szCs w:val="24"/>
          <w:rtl/>
        </w:rPr>
        <w:t>מוכיח דינו</w:t>
      </w:r>
      <w:r w:rsidR="00177428">
        <w:rPr>
          <w:rFonts w:ascii="David" w:hAnsi="David" w:cs="David" w:hint="cs"/>
          <w:sz w:val="24"/>
          <w:szCs w:val="24"/>
          <w:rtl/>
        </w:rPr>
        <w:t xml:space="preserve"> </w:t>
      </w:r>
      <w:r w:rsidRPr="00177428">
        <w:rPr>
          <w:rFonts w:ascii="David" w:hAnsi="David" w:cs="David" w:hint="cs"/>
          <w:sz w:val="24"/>
          <w:szCs w:val="24"/>
          <w:rtl/>
        </w:rPr>
        <w:t>מהא דאמרינן גרמא בנזקין אסור, ושם הרי אין חיוב ממון</w:t>
      </w:r>
      <w:r w:rsidRPr="008313C3">
        <w:rPr>
          <w:rStyle w:val="a5"/>
          <w:rFonts w:ascii="David" w:hAnsi="David" w:cs="David"/>
          <w:sz w:val="24"/>
          <w:szCs w:val="24"/>
          <w:rtl/>
        </w:rPr>
        <w:footnoteReference w:id="50"/>
      </w:r>
      <w:r w:rsidRPr="00177428">
        <w:rPr>
          <w:rFonts w:ascii="David" w:hAnsi="David" w:cs="David" w:hint="cs"/>
          <w:sz w:val="24"/>
          <w:szCs w:val="24"/>
          <w:rtl/>
        </w:rPr>
        <w:t>".</w:t>
      </w:r>
    </w:p>
    <w:p w14:paraId="3C509B94" w14:textId="24214C38" w:rsidR="00A47762" w:rsidRPr="008313C3" w:rsidRDefault="00177428" w:rsidP="00A47762">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 </w:t>
      </w:r>
    </w:p>
    <w:p w14:paraId="1E3A20AD" w14:textId="400C5113" w:rsidR="00A608FC" w:rsidRPr="008313C3" w:rsidRDefault="00177428" w:rsidP="00A608FC">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 </w:t>
      </w:r>
    </w:p>
    <w:sectPr w:rsidR="00A608FC" w:rsidRPr="008313C3" w:rsidSect="008313C3">
      <w:head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02518" w14:textId="77777777" w:rsidR="00C35D95" w:rsidRDefault="00C35D95" w:rsidP="00A47762">
      <w:pPr>
        <w:spacing w:after="0" w:line="240" w:lineRule="auto"/>
      </w:pPr>
      <w:r>
        <w:separator/>
      </w:r>
    </w:p>
  </w:endnote>
  <w:endnote w:type="continuationSeparator" w:id="0">
    <w:p w14:paraId="2440945E" w14:textId="77777777" w:rsidR="00C35D95" w:rsidRDefault="00C35D95" w:rsidP="00A47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פרשה מיוחדת היא בתורה..">
    <w:altName w:val="Cambria"/>
    <w:panose1 w:val="00000000000000000000"/>
    <w:charset w:val="00"/>
    <w:family w:val="roman"/>
    <w:notTrueType/>
    <w:pitch w:val="default"/>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EA63B" w14:textId="77777777" w:rsidR="00C35D95" w:rsidRDefault="00C35D95" w:rsidP="00A47762">
      <w:pPr>
        <w:spacing w:after="0" w:line="240" w:lineRule="auto"/>
      </w:pPr>
      <w:r>
        <w:separator/>
      </w:r>
    </w:p>
  </w:footnote>
  <w:footnote w:type="continuationSeparator" w:id="0">
    <w:p w14:paraId="48D420D4" w14:textId="77777777" w:rsidR="00C35D95" w:rsidRDefault="00C35D95" w:rsidP="00A47762">
      <w:pPr>
        <w:spacing w:after="0" w:line="240" w:lineRule="auto"/>
      </w:pPr>
      <w:r>
        <w:continuationSeparator/>
      </w:r>
    </w:p>
  </w:footnote>
  <w:footnote w:id="1">
    <w:p w14:paraId="7F01D172" w14:textId="3EB1DFD5" w:rsidR="00A47762" w:rsidRDefault="00A47762" w:rsidP="008313C3">
      <w:pPr>
        <w:pStyle w:val="a3"/>
        <w:rPr>
          <w:rFonts w:asciiTheme="majorBidi" w:hAnsiTheme="majorBidi" w:cstheme="majorBidi"/>
          <w:rtl/>
        </w:rPr>
      </w:pPr>
      <w:r w:rsidRPr="00FD3577">
        <w:rPr>
          <w:rStyle w:val="a5"/>
          <w:rFonts w:asciiTheme="majorBidi" w:hAnsiTheme="majorBidi" w:cstheme="majorBidi"/>
        </w:rPr>
        <w:footnoteRef/>
      </w:r>
      <w:r w:rsidRPr="00FD3577">
        <w:rPr>
          <w:rFonts w:asciiTheme="majorBidi" w:hAnsiTheme="majorBidi" w:cstheme="majorBidi"/>
          <w:rtl/>
        </w:rPr>
        <w:t xml:space="preserve"> קונטרסי שיעורים לרב גוסטמן, שיעור כא תחילת אות ב. בלימודנו זה נעקוב אחרי דבריו, ולפיכך סתם הפניה לשיעור זה היא מכוונת, ותציין רק אות בדבריו. </w:t>
      </w:r>
    </w:p>
    <w:p w14:paraId="27DC6EDB" w14:textId="77777777" w:rsidR="008313C3" w:rsidRPr="00FD3577" w:rsidRDefault="008313C3" w:rsidP="008313C3">
      <w:pPr>
        <w:pStyle w:val="a3"/>
        <w:rPr>
          <w:rFonts w:asciiTheme="majorBidi" w:hAnsiTheme="majorBidi" w:cstheme="majorBidi"/>
        </w:rPr>
      </w:pPr>
    </w:p>
  </w:footnote>
  <w:footnote w:id="2">
    <w:p w14:paraId="319357A1" w14:textId="40EFF4DC" w:rsidR="00FD3577" w:rsidRPr="008313C3" w:rsidRDefault="00FD3577" w:rsidP="008313C3">
      <w:pPr>
        <w:pStyle w:val="a3"/>
        <w:spacing w:line="360" w:lineRule="auto"/>
        <w:rPr>
          <w:rFonts w:asciiTheme="majorBidi" w:hAnsiTheme="majorBidi" w:cstheme="majorBidi"/>
          <w:rtl/>
        </w:rPr>
      </w:pPr>
      <w:r w:rsidRPr="008313C3">
        <w:rPr>
          <w:rStyle w:val="a5"/>
          <w:rFonts w:asciiTheme="majorBidi" w:hAnsiTheme="majorBidi" w:cstheme="majorBidi"/>
        </w:rPr>
        <w:footnoteRef/>
      </w:r>
      <w:r w:rsidRPr="008313C3">
        <w:rPr>
          <w:rFonts w:asciiTheme="majorBidi" w:hAnsiTheme="majorBidi" w:cstheme="majorBidi"/>
          <w:rtl/>
        </w:rPr>
        <w:t xml:space="preserve"> </w:t>
      </w:r>
      <w:r w:rsidR="00F81826" w:rsidRPr="008313C3">
        <w:rPr>
          <w:rFonts w:asciiTheme="majorBidi" w:hAnsiTheme="majorBidi" w:cstheme="majorBidi"/>
          <w:rtl/>
        </w:rPr>
        <w:t xml:space="preserve">דף </w:t>
      </w:r>
      <w:r w:rsidRPr="008313C3">
        <w:rPr>
          <w:rFonts w:asciiTheme="majorBidi" w:hAnsiTheme="majorBidi" w:cstheme="majorBidi"/>
          <w:rtl/>
        </w:rPr>
        <w:t xml:space="preserve">י עמוד ב. </w:t>
      </w:r>
    </w:p>
  </w:footnote>
  <w:footnote w:id="3">
    <w:p w14:paraId="36305B85" w14:textId="5D328E72" w:rsidR="00A608FC" w:rsidRPr="008313C3" w:rsidRDefault="00A608FC" w:rsidP="008313C3">
      <w:pPr>
        <w:pStyle w:val="a3"/>
        <w:spacing w:line="360" w:lineRule="auto"/>
        <w:rPr>
          <w:rFonts w:asciiTheme="majorBidi" w:hAnsiTheme="majorBidi" w:cstheme="majorBidi"/>
        </w:rPr>
      </w:pPr>
      <w:r w:rsidRPr="008313C3">
        <w:rPr>
          <w:rStyle w:val="a5"/>
          <w:rFonts w:asciiTheme="majorBidi" w:hAnsiTheme="majorBidi" w:cstheme="majorBidi"/>
        </w:rPr>
        <w:footnoteRef/>
      </w:r>
      <w:r w:rsidRPr="008313C3">
        <w:rPr>
          <w:rFonts w:asciiTheme="majorBidi" w:hAnsiTheme="majorBidi" w:cstheme="majorBidi"/>
          <w:rtl/>
        </w:rPr>
        <w:t xml:space="preserve"> דף ד עמוד ב. מפורט מעט בדברי הרב המגיד המובאים בהמשך. אות </w:t>
      </w:r>
      <w:r w:rsidR="008313C3">
        <w:rPr>
          <w:rFonts w:asciiTheme="majorBidi" w:hAnsiTheme="majorBidi" w:cstheme="majorBidi" w:hint="cs"/>
          <w:rtl/>
        </w:rPr>
        <w:t>ח</w:t>
      </w:r>
      <w:r w:rsidRPr="008313C3">
        <w:rPr>
          <w:rFonts w:asciiTheme="majorBidi" w:hAnsiTheme="majorBidi" w:cstheme="majorBidi"/>
          <w:rtl/>
        </w:rPr>
        <w:t>.</w:t>
      </w:r>
    </w:p>
  </w:footnote>
  <w:footnote w:id="4">
    <w:p w14:paraId="43DD2B55" w14:textId="3B0F8D47" w:rsidR="00A608FC" w:rsidRPr="008313C3" w:rsidRDefault="00A608FC" w:rsidP="008313C3">
      <w:pPr>
        <w:spacing w:after="0" w:line="360" w:lineRule="auto"/>
        <w:rPr>
          <w:rFonts w:asciiTheme="majorBidi" w:hAnsiTheme="majorBidi" w:cstheme="majorBidi"/>
          <w:sz w:val="20"/>
          <w:szCs w:val="20"/>
        </w:rPr>
      </w:pPr>
      <w:r w:rsidRPr="008313C3">
        <w:rPr>
          <w:rStyle w:val="a5"/>
          <w:rFonts w:asciiTheme="majorBidi" w:hAnsiTheme="majorBidi" w:cstheme="majorBidi"/>
          <w:sz w:val="20"/>
          <w:szCs w:val="20"/>
        </w:rPr>
        <w:footnoteRef/>
      </w:r>
      <w:r w:rsidRPr="008313C3">
        <w:rPr>
          <w:rFonts w:asciiTheme="majorBidi" w:hAnsiTheme="majorBidi" w:cstheme="majorBidi"/>
          <w:sz w:val="20"/>
          <w:szCs w:val="20"/>
          <w:rtl/>
        </w:rPr>
        <w:t xml:space="preserve"> שיטה מקובצת, גיליון דף ד עמוד ב.</w:t>
      </w:r>
    </w:p>
  </w:footnote>
  <w:footnote w:id="5">
    <w:p w14:paraId="5B07FC2D" w14:textId="13583C57" w:rsidR="004010BD" w:rsidRPr="008313C3" w:rsidRDefault="004010BD" w:rsidP="008313C3">
      <w:pPr>
        <w:spacing w:after="0" w:line="360" w:lineRule="auto"/>
        <w:rPr>
          <w:rFonts w:asciiTheme="majorBidi" w:hAnsiTheme="majorBidi" w:cstheme="majorBidi"/>
          <w:sz w:val="20"/>
          <w:szCs w:val="20"/>
          <w:rtl/>
        </w:rPr>
      </w:pPr>
      <w:r w:rsidRPr="008313C3">
        <w:rPr>
          <w:rStyle w:val="a5"/>
          <w:rFonts w:asciiTheme="majorBidi" w:hAnsiTheme="majorBidi" w:cstheme="majorBidi"/>
          <w:sz w:val="20"/>
          <w:szCs w:val="20"/>
        </w:rPr>
        <w:footnoteRef/>
      </w:r>
      <w:r w:rsidRPr="008313C3">
        <w:rPr>
          <w:rFonts w:asciiTheme="majorBidi" w:hAnsiTheme="majorBidi" w:cstheme="majorBidi"/>
          <w:sz w:val="20"/>
          <w:szCs w:val="20"/>
          <w:rtl/>
        </w:rPr>
        <w:t xml:space="preserve">   מסכת בבא קמא דף פג עמוד ב.</w:t>
      </w:r>
    </w:p>
  </w:footnote>
  <w:footnote w:id="6">
    <w:p w14:paraId="0F87116B" w14:textId="2BCE82AA" w:rsidR="004010BD" w:rsidRPr="008313C3" w:rsidRDefault="004010BD" w:rsidP="008313C3">
      <w:pPr>
        <w:pStyle w:val="a3"/>
        <w:spacing w:line="360" w:lineRule="auto"/>
        <w:rPr>
          <w:rFonts w:asciiTheme="majorBidi" w:hAnsiTheme="majorBidi" w:cstheme="majorBidi"/>
          <w:rtl/>
        </w:rPr>
      </w:pPr>
      <w:r w:rsidRPr="008313C3">
        <w:rPr>
          <w:rStyle w:val="a5"/>
          <w:rFonts w:asciiTheme="majorBidi" w:hAnsiTheme="majorBidi" w:cstheme="majorBidi"/>
        </w:rPr>
        <w:footnoteRef/>
      </w:r>
      <w:r w:rsidRPr="008313C3">
        <w:rPr>
          <w:rFonts w:asciiTheme="majorBidi" w:hAnsiTheme="majorBidi" w:cstheme="majorBidi"/>
          <w:rtl/>
        </w:rPr>
        <w:t xml:space="preserve"> </w:t>
      </w:r>
      <w:r w:rsidR="00312D04">
        <w:rPr>
          <w:rFonts w:asciiTheme="majorBidi" w:hAnsiTheme="majorBidi" w:cstheme="majorBidi" w:hint="cs"/>
          <w:rtl/>
        </w:rPr>
        <w:t xml:space="preserve">כעין 'קים ליה בדרבה מיניה'. </w:t>
      </w:r>
      <w:r w:rsidRPr="008313C3">
        <w:rPr>
          <w:rFonts w:asciiTheme="majorBidi" w:hAnsiTheme="majorBidi" w:cstheme="majorBidi"/>
          <w:rtl/>
        </w:rPr>
        <w:t>תלמוד ירושלמי פרק ח הלכה א.</w:t>
      </w:r>
    </w:p>
  </w:footnote>
  <w:footnote w:id="7">
    <w:p w14:paraId="269DE57C" w14:textId="72A273C8" w:rsidR="005429B0" w:rsidRPr="008313C3" w:rsidRDefault="005429B0" w:rsidP="008313C3">
      <w:pPr>
        <w:pStyle w:val="a3"/>
        <w:spacing w:line="360" w:lineRule="auto"/>
        <w:rPr>
          <w:rFonts w:asciiTheme="majorBidi" w:hAnsiTheme="majorBidi" w:cstheme="majorBidi"/>
          <w:rtl/>
        </w:rPr>
      </w:pPr>
      <w:r w:rsidRPr="008313C3">
        <w:rPr>
          <w:rStyle w:val="a5"/>
          <w:rFonts w:asciiTheme="majorBidi" w:hAnsiTheme="majorBidi" w:cstheme="majorBidi"/>
        </w:rPr>
        <w:footnoteRef/>
      </w:r>
      <w:r w:rsidRPr="008313C3">
        <w:rPr>
          <w:rFonts w:asciiTheme="majorBidi" w:hAnsiTheme="majorBidi" w:cstheme="majorBidi"/>
          <w:rtl/>
        </w:rPr>
        <w:t xml:space="preserve"> מקף זה </w:t>
      </w:r>
      <w:r w:rsidR="008313C3">
        <w:rPr>
          <w:rFonts w:asciiTheme="majorBidi" w:hAnsiTheme="majorBidi" w:cstheme="majorBidi" w:hint="cs"/>
          <w:rtl/>
        </w:rPr>
        <w:t>יוצר את</w:t>
      </w:r>
      <w:r w:rsidRPr="008313C3">
        <w:rPr>
          <w:rFonts w:asciiTheme="majorBidi" w:hAnsiTheme="majorBidi" w:cstheme="majorBidi"/>
          <w:rtl/>
        </w:rPr>
        <w:t xml:space="preserve"> </w:t>
      </w:r>
      <w:r w:rsidR="008313C3">
        <w:rPr>
          <w:rFonts w:asciiTheme="majorBidi" w:hAnsiTheme="majorBidi" w:cstheme="majorBidi" w:hint="cs"/>
          <w:rtl/>
        </w:rPr>
        <w:t xml:space="preserve">הסבר </w:t>
      </w:r>
      <w:r w:rsidRPr="008313C3">
        <w:rPr>
          <w:rFonts w:asciiTheme="majorBidi" w:hAnsiTheme="majorBidi" w:cstheme="majorBidi"/>
          <w:rtl/>
        </w:rPr>
        <w:t>ההווא אמינא.</w:t>
      </w:r>
    </w:p>
  </w:footnote>
  <w:footnote w:id="8">
    <w:p w14:paraId="1279836B" w14:textId="77777777" w:rsidR="005429B0" w:rsidRPr="008313C3" w:rsidRDefault="005429B0" w:rsidP="008313C3">
      <w:pPr>
        <w:pStyle w:val="a3"/>
        <w:spacing w:line="360" w:lineRule="auto"/>
        <w:rPr>
          <w:rFonts w:asciiTheme="majorBidi" w:hAnsiTheme="majorBidi" w:cstheme="majorBidi"/>
        </w:rPr>
      </w:pPr>
      <w:r w:rsidRPr="008313C3">
        <w:rPr>
          <w:rStyle w:val="a5"/>
          <w:rFonts w:asciiTheme="majorBidi" w:hAnsiTheme="majorBidi" w:cstheme="majorBidi"/>
        </w:rPr>
        <w:footnoteRef/>
      </w:r>
      <w:r w:rsidRPr="008313C3">
        <w:rPr>
          <w:rFonts w:asciiTheme="majorBidi" w:hAnsiTheme="majorBidi" w:cstheme="majorBidi"/>
          <w:rtl/>
        </w:rPr>
        <w:t xml:space="preserve"> ספרא אמור פרשה יד פרק כ.</w:t>
      </w:r>
    </w:p>
  </w:footnote>
  <w:footnote w:id="9">
    <w:p w14:paraId="5AB34A47" w14:textId="77777777" w:rsidR="005429B0" w:rsidRPr="008313C3" w:rsidRDefault="005429B0" w:rsidP="008313C3">
      <w:pPr>
        <w:pStyle w:val="a3"/>
        <w:spacing w:line="360" w:lineRule="auto"/>
        <w:rPr>
          <w:rFonts w:asciiTheme="majorBidi" w:hAnsiTheme="majorBidi" w:cstheme="majorBidi"/>
        </w:rPr>
      </w:pPr>
      <w:r w:rsidRPr="008313C3">
        <w:rPr>
          <w:rStyle w:val="a5"/>
          <w:rFonts w:asciiTheme="majorBidi" w:hAnsiTheme="majorBidi" w:cstheme="majorBidi"/>
        </w:rPr>
        <w:footnoteRef/>
      </w:r>
      <w:r w:rsidRPr="008313C3">
        <w:rPr>
          <w:rFonts w:asciiTheme="majorBidi" w:hAnsiTheme="majorBidi" w:cstheme="majorBidi"/>
          <w:rtl/>
        </w:rPr>
        <w:t xml:space="preserve"> הפירוש הראשון הוא שזהו גדר מיטב, לשלם בבעל חיים על פגיעה בחי. </w:t>
      </w:r>
    </w:p>
  </w:footnote>
  <w:footnote w:id="10">
    <w:p w14:paraId="2B357EA7" w14:textId="77777777" w:rsidR="005429B0" w:rsidRPr="008313C3" w:rsidRDefault="005429B0" w:rsidP="008313C3">
      <w:pPr>
        <w:pStyle w:val="a3"/>
        <w:spacing w:line="360" w:lineRule="auto"/>
        <w:rPr>
          <w:rFonts w:asciiTheme="majorBidi" w:hAnsiTheme="majorBidi" w:cstheme="majorBidi"/>
        </w:rPr>
      </w:pPr>
      <w:r w:rsidRPr="008313C3">
        <w:rPr>
          <w:rStyle w:val="a5"/>
          <w:rFonts w:asciiTheme="majorBidi" w:hAnsiTheme="majorBidi" w:cstheme="majorBidi"/>
        </w:rPr>
        <w:footnoteRef/>
      </w:r>
      <w:r w:rsidRPr="008313C3">
        <w:rPr>
          <w:rFonts w:asciiTheme="majorBidi" w:hAnsiTheme="majorBidi" w:cstheme="majorBidi"/>
          <w:rtl/>
        </w:rPr>
        <w:t xml:space="preserve">  אות ב. מקורו: </w:t>
      </w:r>
      <w:r w:rsidRPr="008313C3">
        <w:rPr>
          <w:rFonts w:ascii="David" w:hAnsi="David" w:cs="David"/>
          <w:rtl/>
        </w:rPr>
        <w:t xml:space="preserve">"לנפש רוצח אי אתה לוקח כופר, אבל אתה לוקח </w:t>
      </w:r>
      <w:r w:rsidRPr="008313C3">
        <w:rPr>
          <w:rFonts w:ascii="David" w:hAnsi="David" w:cs="David"/>
          <w:b/>
          <w:bCs/>
          <w:rtl/>
        </w:rPr>
        <w:t>כופר</w:t>
      </w:r>
      <w:r w:rsidRPr="008313C3">
        <w:rPr>
          <w:rFonts w:ascii="David" w:hAnsi="David" w:cs="David"/>
          <w:rtl/>
        </w:rPr>
        <w:t xml:space="preserve"> לראשי אברים שאין חוזרין". </w:t>
      </w:r>
      <w:r w:rsidRPr="008313C3">
        <w:rPr>
          <w:rFonts w:asciiTheme="majorBidi" w:hAnsiTheme="majorBidi" w:cstheme="majorBidi"/>
          <w:rtl/>
        </w:rPr>
        <w:t>(דף פג עמוד ב).</w:t>
      </w:r>
    </w:p>
  </w:footnote>
  <w:footnote w:id="11">
    <w:p w14:paraId="37DBD162" w14:textId="77777777" w:rsidR="005429B0" w:rsidRPr="008313C3" w:rsidRDefault="005429B0" w:rsidP="008313C3">
      <w:pPr>
        <w:spacing w:after="0" w:line="360" w:lineRule="auto"/>
        <w:rPr>
          <w:rFonts w:asciiTheme="majorBidi" w:hAnsiTheme="majorBidi" w:cstheme="majorBidi"/>
          <w:sz w:val="20"/>
          <w:szCs w:val="20"/>
          <w:rtl/>
        </w:rPr>
      </w:pPr>
      <w:r w:rsidRPr="008313C3">
        <w:rPr>
          <w:rStyle w:val="a5"/>
          <w:rFonts w:asciiTheme="majorBidi" w:hAnsiTheme="majorBidi" w:cstheme="majorBidi"/>
          <w:sz w:val="20"/>
          <w:szCs w:val="20"/>
        </w:rPr>
        <w:footnoteRef/>
      </w:r>
      <w:r w:rsidRPr="008313C3">
        <w:rPr>
          <w:rFonts w:asciiTheme="majorBidi" w:hAnsiTheme="majorBidi" w:cstheme="majorBidi"/>
          <w:sz w:val="20"/>
          <w:szCs w:val="20"/>
          <w:rtl/>
        </w:rPr>
        <w:t xml:space="preserve"> כן הוא בפירוש המשניות הנדפס בגמרא. אולם בפרויקט השו"ת הנוסח הוא: </w:t>
      </w:r>
      <w:r w:rsidRPr="008313C3">
        <w:rPr>
          <w:rFonts w:ascii="David" w:hAnsi="David" w:cs="David"/>
          <w:sz w:val="20"/>
          <w:szCs w:val="20"/>
          <w:rtl/>
        </w:rPr>
        <w:t xml:space="preserve">"אם קטע ידו או רגלו הוא שחייב בחמשה </w:t>
      </w:r>
      <w:r w:rsidRPr="008313C3">
        <w:rPr>
          <w:rFonts w:ascii="David" w:hAnsi="David" w:cs="David"/>
          <w:b/>
          <w:bCs/>
          <w:sz w:val="20"/>
          <w:szCs w:val="20"/>
          <w:rtl/>
        </w:rPr>
        <w:t>דברים</w:t>
      </w:r>
      <w:r w:rsidRPr="008313C3">
        <w:rPr>
          <w:rFonts w:ascii="David" w:hAnsi="David" w:cs="David"/>
          <w:sz w:val="20"/>
          <w:szCs w:val="20"/>
          <w:rtl/>
        </w:rPr>
        <w:t xml:space="preserve"> אלו".</w:t>
      </w:r>
    </w:p>
    <w:p w14:paraId="06FC7B9D" w14:textId="77777777" w:rsidR="005429B0" w:rsidRDefault="005429B0" w:rsidP="005429B0">
      <w:pPr>
        <w:pStyle w:val="a3"/>
        <w:rPr>
          <w:rtl/>
        </w:rPr>
      </w:pPr>
    </w:p>
  </w:footnote>
  <w:footnote w:id="12">
    <w:p w14:paraId="46FB04BA" w14:textId="21EA4B18" w:rsidR="005429B0" w:rsidRPr="002172D9" w:rsidRDefault="005429B0" w:rsidP="002172D9">
      <w:pPr>
        <w:pStyle w:val="a3"/>
        <w:spacing w:line="360" w:lineRule="auto"/>
        <w:rPr>
          <w:rFonts w:asciiTheme="majorBidi" w:hAnsiTheme="majorBidi" w:cstheme="majorBidi"/>
          <w:rtl/>
        </w:rPr>
      </w:pPr>
      <w:r w:rsidRPr="002172D9">
        <w:rPr>
          <w:rStyle w:val="a5"/>
          <w:rFonts w:asciiTheme="majorBidi" w:hAnsiTheme="majorBidi" w:cstheme="majorBidi"/>
        </w:rPr>
        <w:footnoteRef/>
      </w:r>
      <w:r w:rsidRPr="002172D9">
        <w:rPr>
          <w:rFonts w:asciiTheme="majorBidi" w:hAnsiTheme="majorBidi" w:cstheme="majorBidi"/>
          <w:rtl/>
        </w:rPr>
        <w:t xml:space="preserve"> מסכת גיטין דף מב עמוד ב.</w:t>
      </w:r>
    </w:p>
  </w:footnote>
  <w:footnote w:id="13">
    <w:p w14:paraId="5589696A" w14:textId="6E2601D2" w:rsidR="005429B0" w:rsidRPr="002172D9" w:rsidRDefault="005429B0" w:rsidP="002172D9">
      <w:pPr>
        <w:pStyle w:val="a3"/>
        <w:spacing w:line="360" w:lineRule="auto"/>
        <w:rPr>
          <w:rFonts w:asciiTheme="majorBidi" w:hAnsiTheme="majorBidi" w:cstheme="majorBidi"/>
        </w:rPr>
      </w:pPr>
      <w:r w:rsidRPr="002172D9">
        <w:rPr>
          <w:rStyle w:val="a5"/>
          <w:rFonts w:asciiTheme="majorBidi" w:hAnsiTheme="majorBidi" w:cstheme="majorBidi"/>
        </w:rPr>
        <w:footnoteRef/>
      </w:r>
      <w:r w:rsidRPr="002172D9">
        <w:rPr>
          <w:rFonts w:asciiTheme="majorBidi" w:hAnsiTheme="majorBidi" w:cstheme="majorBidi"/>
          <w:rtl/>
        </w:rPr>
        <w:t xml:space="preserve"> תוספות שם ד"ה חבלי.</w:t>
      </w:r>
    </w:p>
  </w:footnote>
  <w:footnote w:id="14">
    <w:p w14:paraId="00996F8F" w14:textId="1FCC80E3" w:rsidR="005429B0" w:rsidRPr="002172D9" w:rsidRDefault="005429B0" w:rsidP="002172D9">
      <w:pPr>
        <w:pStyle w:val="a3"/>
        <w:spacing w:line="360" w:lineRule="auto"/>
        <w:rPr>
          <w:rFonts w:asciiTheme="majorBidi" w:hAnsiTheme="majorBidi" w:cstheme="majorBidi"/>
        </w:rPr>
      </w:pPr>
      <w:r w:rsidRPr="002172D9">
        <w:rPr>
          <w:rStyle w:val="a5"/>
          <w:rFonts w:asciiTheme="majorBidi" w:hAnsiTheme="majorBidi" w:cstheme="majorBidi"/>
        </w:rPr>
        <w:footnoteRef/>
      </w:r>
      <w:r w:rsidRPr="002172D9">
        <w:rPr>
          <w:rFonts w:asciiTheme="majorBidi" w:hAnsiTheme="majorBidi" w:cstheme="majorBidi"/>
          <w:rtl/>
        </w:rPr>
        <w:t xml:space="preserve"> סוף אות ג.</w:t>
      </w:r>
    </w:p>
  </w:footnote>
  <w:footnote w:id="15">
    <w:p w14:paraId="28EE9591" w14:textId="19076245" w:rsidR="00825AEC" w:rsidRPr="002172D9" w:rsidRDefault="00825AEC" w:rsidP="002172D9">
      <w:pPr>
        <w:spacing w:after="0" w:line="360" w:lineRule="auto"/>
        <w:rPr>
          <w:rFonts w:asciiTheme="majorBidi" w:hAnsiTheme="majorBidi" w:cstheme="majorBidi"/>
          <w:sz w:val="20"/>
          <w:szCs w:val="20"/>
        </w:rPr>
      </w:pPr>
      <w:r w:rsidRPr="002172D9">
        <w:rPr>
          <w:rStyle w:val="a5"/>
          <w:rFonts w:asciiTheme="majorBidi" w:hAnsiTheme="majorBidi" w:cstheme="majorBidi"/>
          <w:sz w:val="20"/>
          <w:szCs w:val="20"/>
        </w:rPr>
        <w:footnoteRef/>
      </w:r>
      <w:r w:rsidRPr="002172D9">
        <w:rPr>
          <w:rFonts w:asciiTheme="majorBidi" w:hAnsiTheme="majorBidi" w:cstheme="majorBidi"/>
          <w:sz w:val="20"/>
          <w:szCs w:val="20"/>
          <w:rtl/>
        </w:rPr>
        <w:t xml:space="preserve"> רמב"ם הלכות חובל ומזיק פרק ד הלכה יא.</w:t>
      </w:r>
    </w:p>
  </w:footnote>
  <w:footnote w:id="16">
    <w:p w14:paraId="091F966D" w14:textId="5120D757" w:rsidR="00825AEC" w:rsidRPr="002172D9" w:rsidRDefault="00825AEC" w:rsidP="002172D9">
      <w:pPr>
        <w:pStyle w:val="a3"/>
        <w:spacing w:line="360" w:lineRule="auto"/>
        <w:rPr>
          <w:rFonts w:asciiTheme="majorBidi" w:hAnsiTheme="majorBidi" w:cstheme="majorBidi"/>
        </w:rPr>
      </w:pPr>
      <w:r w:rsidRPr="002172D9">
        <w:rPr>
          <w:rStyle w:val="a5"/>
          <w:rFonts w:asciiTheme="majorBidi" w:hAnsiTheme="majorBidi" w:cstheme="majorBidi"/>
        </w:rPr>
        <w:footnoteRef/>
      </w:r>
      <w:r w:rsidRPr="002172D9">
        <w:rPr>
          <w:rFonts w:asciiTheme="majorBidi" w:hAnsiTheme="majorBidi" w:cstheme="majorBidi"/>
          <w:rtl/>
        </w:rPr>
        <w:t xml:space="preserve"> רמב"ם הלכות עבדים פרק ה הלכה יד.</w:t>
      </w:r>
    </w:p>
  </w:footnote>
  <w:footnote w:id="17">
    <w:p w14:paraId="1D8242EC" w14:textId="233ACA24" w:rsidR="00326969" w:rsidRPr="002172D9" w:rsidRDefault="00326969" w:rsidP="002172D9">
      <w:pPr>
        <w:pStyle w:val="a3"/>
        <w:spacing w:line="360" w:lineRule="auto"/>
        <w:rPr>
          <w:rFonts w:asciiTheme="majorBidi" w:hAnsiTheme="majorBidi" w:cstheme="majorBidi"/>
          <w:rtl/>
        </w:rPr>
      </w:pPr>
      <w:r w:rsidRPr="002172D9">
        <w:rPr>
          <w:rStyle w:val="a5"/>
          <w:rFonts w:asciiTheme="majorBidi" w:hAnsiTheme="majorBidi" w:cstheme="majorBidi"/>
        </w:rPr>
        <w:footnoteRef/>
      </w:r>
      <w:r w:rsidRPr="002172D9">
        <w:rPr>
          <w:rFonts w:asciiTheme="majorBidi" w:hAnsiTheme="majorBidi" w:cstheme="majorBidi"/>
          <w:rtl/>
        </w:rPr>
        <w:t xml:space="preserve"> אות ה.</w:t>
      </w:r>
    </w:p>
  </w:footnote>
  <w:footnote w:id="18">
    <w:p w14:paraId="7FAEF80C" w14:textId="766ECEFB" w:rsidR="002172D9" w:rsidRDefault="00326969" w:rsidP="002172D9">
      <w:pPr>
        <w:pStyle w:val="a3"/>
        <w:rPr>
          <w:rFonts w:asciiTheme="majorBidi" w:hAnsiTheme="majorBidi" w:cstheme="majorBidi"/>
          <w:rtl/>
        </w:rPr>
      </w:pPr>
      <w:r w:rsidRPr="002172D9">
        <w:rPr>
          <w:rStyle w:val="a5"/>
          <w:rFonts w:asciiTheme="majorBidi" w:hAnsiTheme="majorBidi" w:cstheme="majorBidi"/>
        </w:rPr>
        <w:footnoteRef/>
      </w:r>
      <w:r w:rsidRPr="002172D9">
        <w:rPr>
          <w:rFonts w:asciiTheme="majorBidi" w:hAnsiTheme="majorBidi" w:cstheme="majorBidi"/>
          <w:rtl/>
        </w:rPr>
        <w:t xml:space="preserve"> הכסף משנה תירץ שמשלם כשכתב לו גט שחרור בין הפלת השן לפגיעה בעין. על זה תמה ה</w:t>
      </w:r>
      <w:r w:rsidR="002172D9" w:rsidRPr="002172D9">
        <w:rPr>
          <w:rFonts w:asciiTheme="majorBidi" w:hAnsiTheme="majorBidi" w:cstheme="majorBidi"/>
          <w:rtl/>
        </w:rPr>
        <w:t>ר</w:t>
      </w:r>
      <w:r w:rsidRPr="002172D9">
        <w:rPr>
          <w:rFonts w:asciiTheme="majorBidi" w:hAnsiTheme="majorBidi" w:cstheme="majorBidi"/>
          <w:rtl/>
        </w:rPr>
        <w:t>ב גוסטמן אם כן מאי קמשמע לן, הוא בן חורין גמור. המגדל עוז הציע שמשלם כשהנזקים היו ברצף, שאי אפשר לשחרר פעמיים. הספק הוא</w:t>
      </w:r>
      <w:r w:rsidR="002172D9" w:rsidRPr="002172D9">
        <w:rPr>
          <w:rFonts w:asciiTheme="majorBidi" w:hAnsiTheme="majorBidi" w:cstheme="majorBidi"/>
          <w:rtl/>
        </w:rPr>
        <w:t xml:space="preserve"> </w:t>
      </w:r>
      <w:r w:rsidRPr="002172D9">
        <w:rPr>
          <w:rFonts w:asciiTheme="majorBidi" w:hAnsiTheme="majorBidi" w:cstheme="majorBidi"/>
          <w:rtl/>
        </w:rPr>
        <w:t>במי שכבר יצא לחירות מחמת שינו , וסימא עינו בעודו מעוכב גט שחרור.</w:t>
      </w:r>
    </w:p>
    <w:p w14:paraId="689F922E" w14:textId="77777777" w:rsidR="00312D04" w:rsidRPr="002172D9" w:rsidRDefault="00312D04" w:rsidP="002172D9">
      <w:pPr>
        <w:pStyle w:val="a3"/>
        <w:rPr>
          <w:rFonts w:asciiTheme="majorBidi" w:hAnsiTheme="majorBidi" w:cstheme="majorBidi"/>
          <w:rtl/>
        </w:rPr>
      </w:pPr>
    </w:p>
  </w:footnote>
  <w:footnote w:id="19">
    <w:p w14:paraId="12B8D52A" w14:textId="0FE3B70D" w:rsidR="000F45FB" w:rsidRPr="002172D9" w:rsidRDefault="000F45FB" w:rsidP="002172D9">
      <w:pPr>
        <w:pStyle w:val="a3"/>
        <w:spacing w:line="360" w:lineRule="auto"/>
      </w:pPr>
      <w:r w:rsidRPr="002172D9">
        <w:rPr>
          <w:rStyle w:val="a5"/>
          <w:rFonts w:asciiTheme="majorBidi" w:hAnsiTheme="majorBidi" w:cstheme="majorBidi"/>
        </w:rPr>
        <w:footnoteRef/>
      </w:r>
      <w:r w:rsidRPr="002172D9">
        <w:rPr>
          <w:rFonts w:asciiTheme="majorBidi" w:hAnsiTheme="majorBidi" w:cstheme="majorBidi"/>
          <w:rtl/>
        </w:rPr>
        <w:t xml:space="preserve"> רמב"ם הלכות חובל ומזיק פרק ד הלכה יב.</w:t>
      </w:r>
    </w:p>
  </w:footnote>
  <w:footnote w:id="20">
    <w:p w14:paraId="771EAD74" w14:textId="13727EA7" w:rsidR="000F45FB" w:rsidRPr="002172D9" w:rsidRDefault="000F45FB" w:rsidP="000F45FB">
      <w:pPr>
        <w:pStyle w:val="a3"/>
        <w:rPr>
          <w:rFonts w:asciiTheme="majorBidi" w:hAnsiTheme="majorBidi" w:cstheme="majorBidi"/>
        </w:rPr>
      </w:pPr>
      <w:r w:rsidRPr="002172D9">
        <w:rPr>
          <w:rStyle w:val="a5"/>
          <w:rFonts w:asciiTheme="majorBidi" w:hAnsiTheme="majorBidi" w:cstheme="majorBidi"/>
        </w:rPr>
        <w:footnoteRef/>
      </w:r>
      <w:r w:rsidRPr="002172D9">
        <w:rPr>
          <w:rFonts w:asciiTheme="majorBidi" w:hAnsiTheme="majorBidi" w:cstheme="majorBidi"/>
          <w:rtl/>
        </w:rPr>
        <w:t xml:space="preserve"> אות ה. אמנם קשה על כך, שנאמר:  </w:t>
      </w:r>
      <w:r w:rsidRPr="002172D9">
        <w:rPr>
          <w:rFonts w:ascii="David" w:hAnsi="David" w:cs="David" w:hint="cs"/>
          <w:rtl/>
        </w:rPr>
        <w:t>"</w:t>
      </w:r>
      <w:r w:rsidRPr="002172D9">
        <w:rPr>
          <w:rFonts w:ascii="David" w:hAnsi="David" w:cs="David"/>
          <w:rtl/>
        </w:rPr>
        <w:t>מה לי שור דאזיק שור, מה לי שור דאזיק אדם</w:t>
      </w:r>
      <w:r w:rsidRPr="002172D9">
        <w:rPr>
          <w:rFonts w:ascii="David" w:hAnsi="David" w:cs="David" w:hint="cs"/>
          <w:rtl/>
        </w:rPr>
        <w:t xml:space="preserve">" </w:t>
      </w:r>
      <w:r w:rsidRPr="002172D9">
        <w:rPr>
          <w:rFonts w:asciiTheme="majorBidi" w:hAnsiTheme="majorBidi" w:cstheme="majorBidi"/>
          <w:rtl/>
        </w:rPr>
        <w:t>(דף ד עמוד ב)</w:t>
      </w:r>
      <w:r w:rsidRPr="002172D9">
        <w:rPr>
          <w:rFonts w:asciiTheme="majorBidi" w:hAnsiTheme="majorBidi" w:cstheme="majorBidi" w:hint="cs"/>
          <w:rtl/>
        </w:rPr>
        <w:t>. לפי דברינו יש</w:t>
      </w:r>
      <w:r w:rsidR="002172D9">
        <w:rPr>
          <w:rFonts w:asciiTheme="majorBidi" w:hAnsiTheme="majorBidi" w:cstheme="majorBidi" w:hint="cs"/>
          <w:rtl/>
        </w:rPr>
        <w:t>נו</w:t>
      </w:r>
      <w:r w:rsidRPr="002172D9">
        <w:rPr>
          <w:rFonts w:asciiTheme="majorBidi" w:hAnsiTheme="majorBidi" w:cstheme="majorBidi" w:hint="cs"/>
          <w:rtl/>
        </w:rPr>
        <w:t xml:space="preserve"> הבדל</w:t>
      </w:r>
      <w:r w:rsidR="002172D9">
        <w:rPr>
          <w:rFonts w:asciiTheme="majorBidi" w:hAnsiTheme="majorBidi" w:cstheme="majorBidi" w:hint="cs"/>
          <w:rtl/>
        </w:rPr>
        <w:t>,</w:t>
      </w:r>
      <w:r w:rsidRPr="002172D9">
        <w:rPr>
          <w:rFonts w:asciiTheme="majorBidi" w:hAnsiTheme="majorBidi" w:cstheme="majorBidi" w:hint="cs"/>
          <w:rtl/>
        </w:rPr>
        <w:t xml:space="preserve"> כולל נפקא מינא כשלא אפחתיה מכספא</w:t>
      </w:r>
      <w:r w:rsidRPr="002172D9">
        <w:rPr>
          <w:rFonts w:ascii="David" w:hAnsi="David" w:cs="David" w:hint="cs"/>
          <w:rtl/>
        </w:rPr>
        <w:t>.</w:t>
      </w:r>
      <w:r w:rsidRPr="002172D9">
        <w:rPr>
          <w:rFonts w:asciiTheme="majorBidi" w:hAnsiTheme="majorBidi" w:cstheme="majorBidi" w:hint="cs"/>
          <w:rtl/>
        </w:rPr>
        <w:t xml:space="preserve"> על כך מציע הרב גוסטמן</w:t>
      </w:r>
      <w:r w:rsidR="006950E6" w:rsidRPr="002172D9">
        <w:rPr>
          <w:rFonts w:asciiTheme="majorBidi" w:hAnsiTheme="majorBidi" w:cstheme="majorBidi" w:hint="cs"/>
          <w:rtl/>
        </w:rPr>
        <w:t xml:space="preserve"> בסיום הדברים, </w:t>
      </w:r>
      <w:r w:rsidRPr="002172D9">
        <w:rPr>
          <w:rFonts w:asciiTheme="majorBidi" w:hAnsiTheme="majorBidi" w:cstheme="majorBidi" w:hint="cs"/>
          <w:rtl/>
        </w:rPr>
        <w:t xml:space="preserve">בעקבות הפני יהושע, שהגמרא היא רק אליבא דרב, שמונה בנזיקין תרי גווני אדם, ואם כן כבר למדנו </w:t>
      </w:r>
      <w:r w:rsidR="002172D9">
        <w:rPr>
          <w:rFonts w:asciiTheme="majorBidi" w:hAnsiTheme="majorBidi" w:cstheme="majorBidi" w:hint="cs"/>
          <w:rtl/>
        </w:rPr>
        <w:t xml:space="preserve">מכך </w:t>
      </w:r>
      <w:r w:rsidRPr="002172D9">
        <w:rPr>
          <w:rFonts w:asciiTheme="majorBidi" w:hAnsiTheme="majorBidi" w:cstheme="majorBidi" w:hint="cs"/>
          <w:rtl/>
        </w:rPr>
        <w:t>חילוק בין חבלה לסתם נזק</w:t>
      </w:r>
      <w:r w:rsidR="002172D9">
        <w:rPr>
          <w:rFonts w:asciiTheme="majorBidi" w:hAnsiTheme="majorBidi" w:cstheme="majorBidi" w:hint="cs"/>
          <w:rtl/>
        </w:rPr>
        <w:t>, ואין צורך לשנותו בשור.</w:t>
      </w:r>
    </w:p>
  </w:footnote>
  <w:footnote w:id="21">
    <w:p w14:paraId="2C5D0D60" w14:textId="43641C15" w:rsidR="00F81826" w:rsidRPr="00AB6D04" w:rsidRDefault="00F81826" w:rsidP="00AB6D04">
      <w:pPr>
        <w:pStyle w:val="a3"/>
        <w:spacing w:line="360" w:lineRule="auto"/>
        <w:rPr>
          <w:rFonts w:asciiTheme="majorBidi" w:hAnsiTheme="majorBidi" w:cstheme="majorBidi"/>
          <w:rtl/>
        </w:rPr>
      </w:pPr>
      <w:r>
        <w:rPr>
          <w:rStyle w:val="a5"/>
        </w:rPr>
        <w:footnoteRef/>
      </w:r>
      <w:r>
        <w:rPr>
          <w:rtl/>
        </w:rPr>
        <w:t xml:space="preserve"> </w:t>
      </w:r>
      <w:r>
        <w:rPr>
          <w:rFonts w:hint="cs"/>
          <w:rtl/>
        </w:rPr>
        <w:t>"</w:t>
      </w:r>
      <w:r w:rsidRPr="00F81826">
        <w:rPr>
          <w:rFonts w:ascii="David" w:hAnsi="David" w:cs="David"/>
          <w:rtl/>
        </w:rPr>
        <w:t>דישראל אינו נישום כעבד כנעני</w:t>
      </w:r>
      <w:r>
        <w:rPr>
          <w:rFonts w:ascii="David" w:hAnsi="David" w:cs="David" w:hint="cs"/>
          <w:rtl/>
        </w:rPr>
        <w:t>"</w:t>
      </w:r>
      <w:r>
        <w:rPr>
          <w:rFonts w:hint="cs"/>
          <w:rtl/>
        </w:rPr>
        <w:t xml:space="preserve"> </w:t>
      </w:r>
      <w:r w:rsidRPr="002172D9">
        <w:rPr>
          <w:rFonts w:asciiTheme="majorBidi" w:hAnsiTheme="majorBidi" w:cstheme="majorBidi"/>
          <w:sz w:val="18"/>
          <w:szCs w:val="18"/>
          <w:rtl/>
        </w:rPr>
        <w:t>(קצות החושן סימן תכ אות א).</w:t>
      </w:r>
      <w:r w:rsidR="00AB6D04">
        <w:rPr>
          <w:rFonts w:hint="cs"/>
          <w:rtl/>
        </w:rPr>
        <w:t xml:space="preserve"> </w:t>
      </w:r>
      <w:r w:rsidR="00AB6D04" w:rsidRPr="00AB6D04">
        <w:rPr>
          <w:rFonts w:asciiTheme="majorBidi" w:hAnsiTheme="majorBidi" w:cstheme="majorBidi"/>
          <w:rtl/>
        </w:rPr>
        <w:t>הרב גוסטמן</w:t>
      </w:r>
      <w:r w:rsidR="00AB6D04">
        <w:rPr>
          <w:rFonts w:asciiTheme="majorBidi" w:hAnsiTheme="majorBidi" w:cstheme="majorBidi" w:hint="cs"/>
          <w:rtl/>
        </w:rPr>
        <w:t xml:space="preserve"> </w:t>
      </w:r>
      <w:r w:rsidR="00AB6D04" w:rsidRPr="002172D9">
        <w:rPr>
          <w:rFonts w:asciiTheme="majorBidi" w:hAnsiTheme="majorBidi" w:cstheme="majorBidi" w:hint="cs"/>
          <w:sz w:val="18"/>
          <w:szCs w:val="18"/>
          <w:rtl/>
        </w:rPr>
        <w:t>(אות א)</w:t>
      </w:r>
      <w:r w:rsidR="00AB6D04" w:rsidRPr="00AB6D04">
        <w:rPr>
          <w:rFonts w:asciiTheme="majorBidi" w:hAnsiTheme="majorBidi" w:cstheme="majorBidi"/>
          <w:rtl/>
        </w:rPr>
        <w:t xml:space="preserve"> מונ</w:t>
      </w:r>
      <w:r w:rsidR="00AB6D04">
        <w:rPr>
          <w:rFonts w:asciiTheme="majorBidi" w:hAnsiTheme="majorBidi" w:cstheme="majorBidi" w:hint="cs"/>
          <w:rtl/>
        </w:rPr>
        <w:t>ה</w:t>
      </w:r>
      <w:r w:rsidR="00AB6D04" w:rsidRPr="00AB6D04">
        <w:rPr>
          <w:rFonts w:asciiTheme="majorBidi" w:hAnsiTheme="majorBidi" w:cstheme="majorBidi"/>
          <w:rtl/>
        </w:rPr>
        <w:t xml:space="preserve"> נפ</w:t>
      </w:r>
      <w:r w:rsidR="00AB6D04">
        <w:rPr>
          <w:rFonts w:asciiTheme="majorBidi" w:hAnsiTheme="majorBidi" w:cstheme="majorBidi" w:hint="cs"/>
          <w:rtl/>
        </w:rPr>
        <w:t>קא מינות אפשריות להבדל: עבד כנעני נמכר לעולם, בעבד כנעני מותר לעבוד עבודת פרך, מותר לומר לו 'עשה עמי ואיני זנך'.</w:t>
      </w:r>
    </w:p>
  </w:footnote>
  <w:footnote w:id="22">
    <w:p w14:paraId="72099CF6" w14:textId="02203EFF" w:rsidR="00F81826" w:rsidRPr="00F81826" w:rsidRDefault="00F81826" w:rsidP="00AB6D04">
      <w:pPr>
        <w:pStyle w:val="a3"/>
        <w:spacing w:line="360" w:lineRule="auto"/>
        <w:rPr>
          <w:rFonts w:asciiTheme="majorBidi" w:hAnsiTheme="majorBidi" w:cstheme="majorBidi"/>
        </w:rPr>
      </w:pPr>
      <w:r w:rsidRPr="00F81826">
        <w:rPr>
          <w:rStyle w:val="a5"/>
          <w:rFonts w:asciiTheme="majorBidi" w:hAnsiTheme="majorBidi" w:cstheme="majorBidi"/>
        </w:rPr>
        <w:footnoteRef/>
      </w:r>
      <w:r w:rsidRPr="00F81826">
        <w:rPr>
          <w:rFonts w:asciiTheme="majorBidi" w:hAnsiTheme="majorBidi" w:cstheme="majorBidi"/>
          <w:rtl/>
        </w:rPr>
        <w:t xml:space="preserve"> רא"ש פרק ח סימן א.</w:t>
      </w:r>
    </w:p>
  </w:footnote>
  <w:footnote w:id="23">
    <w:p w14:paraId="2938799C" w14:textId="5E39700D" w:rsidR="00907D96" w:rsidRPr="00B52635" w:rsidRDefault="00907D96" w:rsidP="00B52635">
      <w:pPr>
        <w:spacing w:after="0" w:line="360" w:lineRule="auto"/>
        <w:rPr>
          <w:rFonts w:asciiTheme="majorBidi" w:hAnsiTheme="majorBidi" w:cstheme="majorBidi"/>
          <w:sz w:val="20"/>
          <w:szCs w:val="20"/>
        </w:rPr>
      </w:pPr>
      <w:r w:rsidRPr="00B52635">
        <w:rPr>
          <w:rStyle w:val="a5"/>
          <w:rFonts w:asciiTheme="majorBidi" w:hAnsiTheme="majorBidi" w:cstheme="majorBidi"/>
          <w:sz w:val="20"/>
          <w:szCs w:val="20"/>
        </w:rPr>
        <w:footnoteRef/>
      </w:r>
      <w:r w:rsidRPr="00B52635">
        <w:rPr>
          <w:rFonts w:asciiTheme="majorBidi" w:hAnsiTheme="majorBidi" w:cstheme="majorBidi"/>
          <w:sz w:val="20"/>
          <w:szCs w:val="20"/>
          <w:rtl/>
        </w:rPr>
        <w:t xml:space="preserve"> רש"י שמות פרק כא פסוק כה.</w:t>
      </w:r>
    </w:p>
  </w:footnote>
  <w:footnote w:id="24">
    <w:p w14:paraId="24E94D1E" w14:textId="2104F9D5" w:rsidR="002172D9" w:rsidRPr="002172D9" w:rsidRDefault="002172D9" w:rsidP="002172D9">
      <w:pPr>
        <w:pStyle w:val="a3"/>
        <w:spacing w:line="360" w:lineRule="auto"/>
        <w:rPr>
          <w:rFonts w:asciiTheme="majorBidi" w:hAnsiTheme="majorBidi" w:cstheme="majorBidi"/>
        </w:rPr>
      </w:pPr>
      <w:r w:rsidRPr="002172D9">
        <w:rPr>
          <w:rStyle w:val="a5"/>
          <w:rFonts w:asciiTheme="majorBidi" w:hAnsiTheme="majorBidi" w:cstheme="majorBidi"/>
        </w:rPr>
        <w:footnoteRef/>
      </w:r>
      <w:r w:rsidRPr="002172D9">
        <w:rPr>
          <w:rFonts w:asciiTheme="majorBidi" w:hAnsiTheme="majorBidi" w:cstheme="majorBidi"/>
          <w:rtl/>
        </w:rPr>
        <w:t xml:space="preserve"> אות ג.</w:t>
      </w:r>
    </w:p>
  </w:footnote>
  <w:footnote w:id="25">
    <w:p w14:paraId="7E0EB745" w14:textId="22F74C7E" w:rsidR="004D6309" w:rsidRPr="00FD3577" w:rsidRDefault="004D6309" w:rsidP="002172D9">
      <w:pPr>
        <w:pStyle w:val="a3"/>
        <w:spacing w:line="360" w:lineRule="auto"/>
        <w:rPr>
          <w:rFonts w:asciiTheme="majorBidi" w:hAnsiTheme="majorBidi" w:cstheme="majorBidi"/>
          <w:rtl/>
        </w:rPr>
      </w:pPr>
      <w:r w:rsidRPr="00FD3577">
        <w:rPr>
          <w:rStyle w:val="a5"/>
          <w:rFonts w:asciiTheme="majorBidi" w:hAnsiTheme="majorBidi" w:cstheme="majorBidi"/>
        </w:rPr>
        <w:footnoteRef/>
      </w:r>
      <w:r w:rsidRPr="00FD3577">
        <w:rPr>
          <w:rFonts w:asciiTheme="majorBidi" w:hAnsiTheme="majorBidi" w:cstheme="majorBidi"/>
          <w:rtl/>
        </w:rPr>
        <w:t xml:space="preserve"> שמות פרק כא.</w:t>
      </w:r>
    </w:p>
  </w:footnote>
  <w:footnote w:id="26">
    <w:p w14:paraId="096AE39B" w14:textId="1B501A8E" w:rsidR="004D6309" w:rsidRPr="00FD3577" w:rsidRDefault="004D6309" w:rsidP="00FD3577">
      <w:pPr>
        <w:pStyle w:val="a3"/>
        <w:spacing w:line="360" w:lineRule="auto"/>
        <w:rPr>
          <w:rFonts w:asciiTheme="majorBidi" w:hAnsiTheme="majorBidi" w:cstheme="majorBidi"/>
        </w:rPr>
      </w:pPr>
      <w:r w:rsidRPr="00FD3577">
        <w:rPr>
          <w:rStyle w:val="a5"/>
          <w:rFonts w:asciiTheme="majorBidi" w:hAnsiTheme="majorBidi" w:cstheme="majorBidi"/>
        </w:rPr>
        <w:footnoteRef/>
      </w:r>
      <w:r w:rsidRPr="00FD3577">
        <w:rPr>
          <w:rFonts w:asciiTheme="majorBidi" w:hAnsiTheme="majorBidi" w:cstheme="majorBidi"/>
          <w:rtl/>
        </w:rPr>
        <w:t xml:space="preserve"> </w:t>
      </w:r>
      <w:r w:rsidRPr="00FD3577">
        <w:rPr>
          <w:rFonts w:ascii="David" w:hAnsi="David" w:cs="David"/>
          <w:rtl/>
        </w:rPr>
        <w:t>"</w:t>
      </w:r>
      <w:r w:rsidR="00B52635">
        <w:rPr>
          <w:rFonts w:ascii="David" w:hAnsi="David" w:cs="David" w:hint="cs"/>
          <w:rtl/>
        </w:rPr>
        <w:t xml:space="preserve"> '</w:t>
      </w:r>
      <w:r w:rsidRPr="00FD3577">
        <w:rPr>
          <w:rFonts w:ascii="David" w:hAnsi="David" w:cs="David"/>
          <w:rtl/>
        </w:rPr>
        <w:t>אם</w:t>
      </w:r>
      <w:r w:rsidR="00B52635">
        <w:rPr>
          <w:rFonts w:ascii="David" w:hAnsi="David" w:cs="David" w:hint="cs"/>
          <w:rtl/>
        </w:rPr>
        <w:t>'</w:t>
      </w:r>
      <w:r w:rsidRPr="00FD3577">
        <w:rPr>
          <w:rFonts w:ascii="David" w:hAnsi="David" w:cs="David"/>
          <w:rtl/>
        </w:rPr>
        <w:t xml:space="preserve"> זה</w:t>
      </w:r>
      <w:r w:rsidR="00B52635">
        <w:rPr>
          <w:rFonts w:ascii="David" w:hAnsi="David" w:cs="David" w:hint="cs"/>
          <w:rtl/>
        </w:rPr>
        <w:t>-</w:t>
      </w:r>
      <w:r w:rsidRPr="00FD3577">
        <w:rPr>
          <w:rFonts w:ascii="David" w:hAnsi="David" w:cs="David"/>
          <w:rtl/>
        </w:rPr>
        <w:t xml:space="preserve"> אינו תלוי.. זה משפטו, שישיתו עליו בית דין כופר" </w:t>
      </w:r>
      <w:r w:rsidRPr="000F51EC">
        <w:rPr>
          <w:rFonts w:asciiTheme="majorBidi" w:hAnsiTheme="majorBidi" w:cstheme="majorBidi"/>
          <w:rtl/>
        </w:rPr>
        <w:t>(רש"י).</w:t>
      </w:r>
    </w:p>
  </w:footnote>
  <w:footnote w:id="27">
    <w:p w14:paraId="60400E00" w14:textId="08F5A136" w:rsidR="004D6309" w:rsidRPr="00FD3577" w:rsidRDefault="004D6309" w:rsidP="00FD3577">
      <w:pPr>
        <w:pStyle w:val="a3"/>
        <w:spacing w:line="360" w:lineRule="auto"/>
        <w:rPr>
          <w:rFonts w:asciiTheme="majorBidi" w:hAnsiTheme="majorBidi" w:cstheme="majorBidi"/>
        </w:rPr>
      </w:pPr>
      <w:r w:rsidRPr="00FD3577">
        <w:rPr>
          <w:rStyle w:val="a5"/>
          <w:rFonts w:asciiTheme="majorBidi" w:hAnsiTheme="majorBidi" w:cstheme="majorBidi"/>
        </w:rPr>
        <w:footnoteRef/>
      </w:r>
      <w:r w:rsidRPr="00FD3577">
        <w:rPr>
          <w:rFonts w:asciiTheme="majorBidi" w:hAnsiTheme="majorBidi" w:cstheme="majorBidi"/>
          <w:rtl/>
        </w:rPr>
        <w:t xml:space="preserve"> רש"י שם. </w:t>
      </w:r>
    </w:p>
  </w:footnote>
  <w:footnote w:id="28">
    <w:p w14:paraId="5C1D862E" w14:textId="19F5F89D" w:rsidR="00EB5E95" w:rsidRPr="00FD3577" w:rsidRDefault="00EB5E95" w:rsidP="00FD3577">
      <w:pPr>
        <w:pStyle w:val="a3"/>
        <w:spacing w:line="360" w:lineRule="auto"/>
        <w:rPr>
          <w:rFonts w:asciiTheme="majorBidi" w:hAnsiTheme="majorBidi" w:cstheme="majorBidi"/>
        </w:rPr>
      </w:pPr>
      <w:r w:rsidRPr="00FD3577">
        <w:rPr>
          <w:rStyle w:val="a5"/>
          <w:rFonts w:asciiTheme="majorBidi" w:hAnsiTheme="majorBidi" w:cstheme="majorBidi"/>
        </w:rPr>
        <w:footnoteRef/>
      </w:r>
      <w:r w:rsidRPr="00FD3577">
        <w:rPr>
          <w:rFonts w:asciiTheme="majorBidi" w:hAnsiTheme="majorBidi" w:cstheme="majorBidi"/>
          <w:rtl/>
        </w:rPr>
        <w:t xml:space="preserve"> שאין הלכה כרבה בדף מג. (מגיד משנה). </w:t>
      </w:r>
      <w:r w:rsidR="007E18AB" w:rsidRPr="00FD3577">
        <w:rPr>
          <w:rFonts w:asciiTheme="majorBidi" w:hAnsiTheme="majorBidi" w:cstheme="majorBidi"/>
          <w:rtl/>
        </w:rPr>
        <w:t xml:space="preserve">גם מדברי התוספות </w:t>
      </w:r>
      <w:r w:rsidR="007E18AB" w:rsidRPr="002172D9">
        <w:rPr>
          <w:rFonts w:asciiTheme="majorBidi" w:hAnsiTheme="majorBidi" w:cstheme="majorBidi"/>
          <w:sz w:val="18"/>
          <w:szCs w:val="18"/>
          <w:rtl/>
        </w:rPr>
        <w:t>(דף מא עמוד ב ד"ה נקי)</w:t>
      </w:r>
      <w:r w:rsidR="007E18AB" w:rsidRPr="00FD3577">
        <w:rPr>
          <w:rFonts w:asciiTheme="majorBidi" w:hAnsiTheme="majorBidi" w:cstheme="majorBidi"/>
          <w:rtl/>
        </w:rPr>
        <w:t xml:space="preserve"> עולה שאין חיוב דמים לתם. </w:t>
      </w:r>
    </w:p>
  </w:footnote>
  <w:footnote w:id="29">
    <w:p w14:paraId="2794E4D0" w14:textId="61E1DE3E" w:rsidR="00EB5E95" w:rsidRPr="00FD3577" w:rsidRDefault="00EB5E95" w:rsidP="00FD3577">
      <w:pPr>
        <w:pStyle w:val="a3"/>
        <w:spacing w:line="360" w:lineRule="auto"/>
        <w:rPr>
          <w:rFonts w:asciiTheme="majorBidi" w:hAnsiTheme="majorBidi" w:cstheme="majorBidi"/>
          <w:rtl/>
        </w:rPr>
      </w:pPr>
      <w:r w:rsidRPr="00FD3577">
        <w:rPr>
          <w:rStyle w:val="a5"/>
          <w:rFonts w:asciiTheme="majorBidi" w:hAnsiTheme="majorBidi" w:cstheme="majorBidi"/>
        </w:rPr>
        <w:footnoteRef/>
      </w:r>
      <w:r w:rsidRPr="00FD3577">
        <w:rPr>
          <w:rFonts w:asciiTheme="majorBidi" w:hAnsiTheme="majorBidi" w:cstheme="majorBidi"/>
          <w:rtl/>
        </w:rPr>
        <w:t xml:space="preserve"> רמב"ם הלכות נזקי ממון פרק י הלכה יד.</w:t>
      </w:r>
    </w:p>
  </w:footnote>
  <w:footnote w:id="30">
    <w:p w14:paraId="7A622127" w14:textId="3F06F414" w:rsidR="00663765" w:rsidRPr="00FD3577" w:rsidRDefault="00663765" w:rsidP="00FD3577">
      <w:pPr>
        <w:pStyle w:val="a3"/>
        <w:spacing w:line="360" w:lineRule="auto"/>
        <w:rPr>
          <w:rFonts w:asciiTheme="majorBidi" w:hAnsiTheme="majorBidi" w:cstheme="majorBidi"/>
          <w:rtl/>
        </w:rPr>
      </w:pPr>
      <w:r w:rsidRPr="00FD3577">
        <w:rPr>
          <w:rStyle w:val="a5"/>
          <w:rFonts w:asciiTheme="majorBidi" w:hAnsiTheme="majorBidi" w:cstheme="majorBidi"/>
        </w:rPr>
        <w:footnoteRef/>
      </w:r>
      <w:r w:rsidRPr="00FD3577">
        <w:rPr>
          <w:rFonts w:asciiTheme="majorBidi" w:hAnsiTheme="majorBidi" w:cstheme="majorBidi"/>
          <w:rtl/>
        </w:rPr>
        <w:t xml:space="preserve"> רמב"ם הלכות חובל ומזיק פרק ה, הלכות ו-ז. </w:t>
      </w:r>
    </w:p>
  </w:footnote>
  <w:footnote w:id="31">
    <w:p w14:paraId="4E8F24E0" w14:textId="020AED8B" w:rsidR="00663765" w:rsidRPr="00FD3577" w:rsidRDefault="00663765" w:rsidP="00FD3577">
      <w:pPr>
        <w:pStyle w:val="a3"/>
        <w:spacing w:line="360" w:lineRule="auto"/>
        <w:rPr>
          <w:rFonts w:asciiTheme="majorBidi" w:hAnsiTheme="majorBidi" w:cstheme="majorBidi"/>
          <w:rtl/>
        </w:rPr>
      </w:pPr>
      <w:r w:rsidRPr="00FD3577">
        <w:rPr>
          <w:rStyle w:val="a5"/>
          <w:rFonts w:asciiTheme="majorBidi" w:hAnsiTheme="majorBidi" w:cstheme="majorBidi"/>
        </w:rPr>
        <w:footnoteRef/>
      </w:r>
      <w:r w:rsidRPr="00FD3577">
        <w:rPr>
          <w:rFonts w:asciiTheme="majorBidi" w:hAnsiTheme="majorBidi" w:cstheme="majorBidi"/>
          <w:rtl/>
        </w:rPr>
        <w:t xml:space="preserve"> אמנם הראב"ד הבין שנימוק הרמב"ם הוא שתשלומים אלו צריכים אומדנא. האריך בזה באות ו ואכמ"ל. </w:t>
      </w:r>
    </w:p>
  </w:footnote>
  <w:footnote w:id="32">
    <w:p w14:paraId="65BAB02B" w14:textId="5C8033CC" w:rsidR="00807FCB" w:rsidRPr="00FD3577" w:rsidRDefault="00807FCB" w:rsidP="00FD3577">
      <w:pPr>
        <w:pStyle w:val="a3"/>
        <w:spacing w:line="360" w:lineRule="auto"/>
        <w:rPr>
          <w:rFonts w:asciiTheme="majorBidi" w:hAnsiTheme="majorBidi" w:cstheme="majorBidi"/>
        </w:rPr>
      </w:pPr>
      <w:r w:rsidRPr="00FD3577">
        <w:rPr>
          <w:rStyle w:val="a5"/>
          <w:rFonts w:asciiTheme="majorBidi" w:hAnsiTheme="majorBidi" w:cstheme="majorBidi"/>
        </w:rPr>
        <w:footnoteRef/>
      </w:r>
      <w:r w:rsidRPr="00FD3577">
        <w:rPr>
          <w:rFonts w:asciiTheme="majorBidi" w:hAnsiTheme="majorBidi" w:cstheme="majorBidi"/>
          <w:rtl/>
        </w:rPr>
        <w:t xml:space="preserve"> הלכות חובל ומזיק פרק ה הלכה ו.</w:t>
      </w:r>
    </w:p>
  </w:footnote>
  <w:footnote w:id="33">
    <w:p w14:paraId="5ED27666" w14:textId="51A7ECF4" w:rsidR="00AF0335" w:rsidRPr="00FD3577" w:rsidRDefault="00AF0335" w:rsidP="00FD3577">
      <w:pPr>
        <w:spacing w:after="0" w:line="360" w:lineRule="auto"/>
        <w:rPr>
          <w:rFonts w:asciiTheme="majorBidi" w:hAnsiTheme="majorBidi" w:cstheme="majorBidi"/>
          <w:sz w:val="20"/>
          <w:szCs w:val="20"/>
          <w:rtl/>
        </w:rPr>
      </w:pPr>
      <w:r w:rsidRPr="00FD3577">
        <w:rPr>
          <w:rStyle w:val="a5"/>
          <w:rFonts w:asciiTheme="majorBidi" w:hAnsiTheme="majorBidi" w:cstheme="majorBidi"/>
          <w:sz w:val="20"/>
          <w:szCs w:val="20"/>
        </w:rPr>
        <w:footnoteRef/>
      </w:r>
      <w:r w:rsidRPr="00FD3577">
        <w:rPr>
          <w:rFonts w:asciiTheme="majorBidi" w:hAnsiTheme="majorBidi" w:cstheme="majorBidi"/>
          <w:sz w:val="20"/>
          <w:szCs w:val="20"/>
          <w:rtl/>
        </w:rPr>
        <w:t xml:space="preserve"> דף ד עמוד ב - ה עמוד א.</w:t>
      </w:r>
    </w:p>
  </w:footnote>
  <w:footnote w:id="34">
    <w:p w14:paraId="23978924" w14:textId="6B9B5D58" w:rsidR="00AF0335" w:rsidRPr="00FD3577" w:rsidRDefault="00AF0335" w:rsidP="00FD3577">
      <w:pPr>
        <w:pStyle w:val="a3"/>
        <w:spacing w:line="360" w:lineRule="auto"/>
        <w:rPr>
          <w:rFonts w:asciiTheme="majorBidi" w:hAnsiTheme="majorBidi" w:cstheme="majorBidi"/>
        </w:rPr>
      </w:pPr>
      <w:r w:rsidRPr="00FD3577">
        <w:rPr>
          <w:rStyle w:val="a5"/>
          <w:rFonts w:asciiTheme="majorBidi" w:hAnsiTheme="majorBidi" w:cstheme="majorBidi"/>
        </w:rPr>
        <w:footnoteRef/>
      </w:r>
      <w:r w:rsidRPr="00FD3577">
        <w:rPr>
          <w:rFonts w:asciiTheme="majorBidi" w:hAnsiTheme="majorBidi" w:cstheme="majorBidi"/>
          <w:rtl/>
        </w:rPr>
        <w:t xml:space="preserve"> מסכת כתובות דף מא עמוד א.</w:t>
      </w:r>
    </w:p>
  </w:footnote>
  <w:footnote w:id="35">
    <w:p w14:paraId="4AB92B5C" w14:textId="4D3E39A3" w:rsidR="008766A2" w:rsidRPr="008766A2" w:rsidRDefault="008766A2" w:rsidP="008766A2">
      <w:pPr>
        <w:pStyle w:val="a3"/>
        <w:spacing w:line="360" w:lineRule="auto"/>
        <w:rPr>
          <w:rFonts w:asciiTheme="majorBidi" w:hAnsiTheme="majorBidi" w:cstheme="majorBidi"/>
        </w:rPr>
      </w:pPr>
      <w:r w:rsidRPr="008766A2">
        <w:rPr>
          <w:rStyle w:val="a5"/>
          <w:rFonts w:asciiTheme="majorBidi" w:hAnsiTheme="majorBidi" w:cstheme="majorBidi"/>
        </w:rPr>
        <w:footnoteRef/>
      </w:r>
      <w:r w:rsidRPr="008766A2">
        <w:rPr>
          <w:rFonts w:asciiTheme="majorBidi" w:hAnsiTheme="majorBidi" w:cstheme="majorBidi"/>
          <w:rtl/>
        </w:rPr>
        <w:t xml:space="preserve"> הלכות נערה בתולה פרק ב הלכה יב. </w:t>
      </w:r>
    </w:p>
  </w:footnote>
  <w:footnote w:id="36">
    <w:p w14:paraId="67D1F88A" w14:textId="44C8DDE6" w:rsidR="008766A2" w:rsidRPr="008766A2" w:rsidRDefault="008766A2" w:rsidP="008766A2">
      <w:pPr>
        <w:pStyle w:val="a3"/>
        <w:spacing w:line="360" w:lineRule="auto"/>
        <w:rPr>
          <w:rFonts w:asciiTheme="majorBidi" w:hAnsiTheme="majorBidi" w:cstheme="majorBidi"/>
          <w:rtl/>
        </w:rPr>
      </w:pPr>
      <w:r w:rsidRPr="008766A2">
        <w:rPr>
          <w:rStyle w:val="a5"/>
          <w:rFonts w:asciiTheme="majorBidi" w:hAnsiTheme="majorBidi" w:cstheme="majorBidi"/>
        </w:rPr>
        <w:footnoteRef/>
      </w:r>
      <w:r w:rsidRPr="008766A2">
        <w:rPr>
          <w:rFonts w:asciiTheme="majorBidi" w:hAnsiTheme="majorBidi" w:cstheme="majorBidi"/>
          <w:rtl/>
        </w:rPr>
        <w:t xml:space="preserve"> אות י. </w:t>
      </w:r>
    </w:p>
  </w:footnote>
  <w:footnote w:id="37">
    <w:p w14:paraId="6BFB8C19" w14:textId="1CD33DC3" w:rsidR="00807FCB" w:rsidRPr="00FD3577" w:rsidRDefault="00807FCB" w:rsidP="008766A2">
      <w:pPr>
        <w:pStyle w:val="a3"/>
        <w:spacing w:line="360" w:lineRule="auto"/>
        <w:rPr>
          <w:rFonts w:asciiTheme="majorBidi" w:hAnsiTheme="majorBidi" w:cstheme="majorBidi"/>
        </w:rPr>
      </w:pPr>
      <w:r w:rsidRPr="00FD3577">
        <w:rPr>
          <w:rStyle w:val="a5"/>
          <w:rFonts w:asciiTheme="majorBidi" w:hAnsiTheme="majorBidi" w:cstheme="majorBidi"/>
        </w:rPr>
        <w:footnoteRef/>
      </w:r>
      <w:r w:rsidRPr="00FD3577">
        <w:rPr>
          <w:rFonts w:asciiTheme="majorBidi" w:hAnsiTheme="majorBidi" w:cstheme="majorBidi"/>
          <w:rtl/>
        </w:rPr>
        <w:t xml:space="preserve"> דף פד עמוד ב.</w:t>
      </w:r>
    </w:p>
  </w:footnote>
  <w:footnote w:id="38">
    <w:p w14:paraId="32A4CD9F" w14:textId="502B8D19" w:rsidR="00807FCB" w:rsidRPr="00FD3577" w:rsidRDefault="00807FCB" w:rsidP="00FD3577">
      <w:pPr>
        <w:pStyle w:val="a3"/>
        <w:spacing w:line="360" w:lineRule="auto"/>
        <w:rPr>
          <w:rFonts w:asciiTheme="majorBidi" w:hAnsiTheme="majorBidi" w:cstheme="majorBidi"/>
        </w:rPr>
      </w:pPr>
      <w:r w:rsidRPr="00FD3577">
        <w:rPr>
          <w:rStyle w:val="a5"/>
          <w:rFonts w:asciiTheme="majorBidi" w:hAnsiTheme="majorBidi" w:cstheme="majorBidi"/>
        </w:rPr>
        <w:footnoteRef/>
      </w:r>
      <w:r w:rsidRPr="00FD3577">
        <w:rPr>
          <w:rFonts w:asciiTheme="majorBidi" w:hAnsiTheme="majorBidi" w:cstheme="majorBidi"/>
          <w:rtl/>
        </w:rPr>
        <w:t xml:space="preserve"> </w:t>
      </w:r>
      <w:r w:rsidR="00ED7531" w:rsidRPr="00FD3577">
        <w:rPr>
          <w:rFonts w:asciiTheme="majorBidi" w:hAnsiTheme="majorBidi" w:cstheme="majorBidi"/>
          <w:rtl/>
        </w:rPr>
        <w:t xml:space="preserve">אות ז. </w:t>
      </w:r>
    </w:p>
  </w:footnote>
  <w:footnote w:id="39">
    <w:p w14:paraId="550859DE" w14:textId="29C7DEF3" w:rsidR="006950E6" w:rsidRPr="00177428" w:rsidRDefault="006950E6" w:rsidP="00177428">
      <w:pPr>
        <w:pStyle w:val="a3"/>
        <w:spacing w:line="360" w:lineRule="auto"/>
        <w:rPr>
          <w:rFonts w:asciiTheme="majorBidi" w:hAnsiTheme="majorBidi" w:cstheme="majorBidi"/>
        </w:rPr>
      </w:pPr>
      <w:r w:rsidRPr="00177428">
        <w:rPr>
          <w:rStyle w:val="a5"/>
          <w:rFonts w:asciiTheme="majorBidi" w:hAnsiTheme="majorBidi" w:cstheme="majorBidi"/>
        </w:rPr>
        <w:footnoteRef/>
      </w:r>
      <w:r w:rsidRPr="00177428">
        <w:rPr>
          <w:rFonts w:asciiTheme="majorBidi" w:hAnsiTheme="majorBidi" w:cstheme="majorBidi"/>
          <w:rtl/>
        </w:rPr>
        <w:t xml:space="preserve"> רמב"ם הלכות חובל ומזיק פרק ה הלכה ו.</w:t>
      </w:r>
    </w:p>
  </w:footnote>
  <w:footnote w:id="40">
    <w:p w14:paraId="1095D0F0" w14:textId="755639E5" w:rsidR="00ED7531" w:rsidRPr="00FD3577" w:rsidRDefault="00ED7531" w:rsidP="00177428">
      <w:pPr>
        <w:pStyle w:val="a3"/>
        <w:spacing w:line="360" w:lineRule="auto"/>
        <w:rPr>
          <w:rFonts w:asciiTheme="majorBidi" w:hAnsiTheme="majorBidi" w:cstheme="majorBidi"/>
          <w:rtl/>
        </w:rPr>
      </w:pPr>
      <w:r w:rsidRPr="00FD3577">
        <w:rPr>
          <w:rStyle w:val="a5"/>
          <w:rFonts w:asciiTheme="majorBidi" w:hAnsiTheme="majorBidi" w:cstheme="majorBidi"/>
        </w:rPr>
        <w:footnoteRef/>
      </w:r>
      <w:r w:rsidRPr="00FD3577">
        <w:rPr>
          <w:rFonts w:asciiTheme="majorBidi" w:hAnsiTheme="majorBidi" w:cstheme="majorBidi"/>
          <w:rtl/>
        </w:rPr>
        <w:t xml:space="preserve"> רמב"ם הלכות שמיטה ויובל פרק ט הלכה יב.</w:t>
      </w:r>
    </w:p>
  </w:footnote>
  <w:footnote w:id="41">
    <w:p w14:paraId="5EFC6B4A" w14:textId="69044ADF" w:rsidR="00ED7531" w:rsidRPr="00FD3577" w:rsidRDefault="00ED7531" w:rsidP="00FD3577">
      <w:pPr>
        <w:pStyle w:val="a3"/>
        <w:spacing w:line="360" w:lineRule="auto"/>
        <w:rPr>
          <w:rFonts w:asciiTheme="majorBidi" w:hAnsiTheme="majorBidi" w:cstheme="majorBidi"/>
        </w:rPr>
      </w:pPr>
      <w:r w:rsidRPr="00FD3577">
        <w:rPr>
          <w:rStyle w:val="a5"/>
          <w:rFonts w:asciiTheme="majorBidi" w:hAnsiTheme="majorBidi" w:cstheme="majorBidi"/>
        </w:rPr>
        <w:footnoteRef/>
      </w:r>
      <w:r w:rsidRPr="00FD3577">
        <w:rPr>
          <w:rFonts w:asciiTheme="majorBidi" w:hAnsiTheme="majorBidi" w:cstheme="majorBidi"/>
          <w:rtl/>
        </w:rPr>
        <w:t xml:space="preserve"> מסכת שביעית פרק י משנה ב. </w:t>
      </w:r>
    </w:p>
  </w:footnote>
  <w:footnote w:id="42">
    <w:p w14:paraId="6D811B73" w14:textId="7DEE82B3" w:rsidR="00FD3577" w:rsidRPr="00FD3577" w:rsidRDefault="00FD3577">
      <w:pPr>
        <w:pStyle w:val="a3"/>
        <w:rPr>
          <w:rFonts w:asciiTheme="majorBidi" w:hAnsiTheme="majorBidi" w:cstheme="majorBidi"/>
          <w:rtl/>
        </w:rPr>
      </w:pPr>
      <w:r w:rsidRPr="00FD3577">
        <w:rPr>
          <w:rStyle w:val="a5"/>
          <w:rFonts w:asciiTheme="majorBidi" w:hAnsiTheme="majorBidi" w:cstheme="majorBidi"/>
        </w:rPr>
        <w:footnoteRef/>
      </w:r>
      <w:r w:rsidRPr="00FD3577">
        <w:rPr>
          <w:rFonts w:asciiTheme="majorBidi" w:hAnsiTheme="majorBidi" w:cstheme="majorBidi"/>
          <w:rtl/>
        </w:rPr>
        <w:t xml:space="preserve"> אות ד. </w:t>
      </w:r>
    </w:p>
  </w:footnote>
  <w:footnote w:id="43">
    <w:p w14:paraId="721A540F" w14:textId="3A149F09" w:rsidR="0090322E" w:rsidRPr="000F51EC" w:rsidRDefault="0090322E" w:rsidP="000F51EC">
      <w:pPr>
        <w:pStyle w:val="a3"/>
        <w:spacing w:line="360" w:lineRule="auto"/>
        <w:rPr>
          <w:rFonts w:asciiTheme="majorBidi" w:hAnsiTheme="majorBidi" w:cstheme="majorBidi"/>
        </w:rPr>
      </w:pPr>
      <w:r w:rsidRPr="000F51EC">
        <w:rPr>
          <w:rStyle w:val="a5"/>
          <w:rFonts w:asciiTheme="majorBidi" w:hAnsiTheme="majorBidi" w:cstheme="majorBidi"/>
        </w:rPr>
        <w:footnoteRef/>
      </w:r>
      <w:r w:rsidRPr="000F51EC">
        <w:rPr>
          <w:rFonts w:asciiTheme="majorBidi" w:hAnsiTheme="majorBidi" w:cstheme="majorBidi"/>
          <w:rtl/>
        </w:rPr>
        <w:t xml:space="preserve"> מסכת כתובות דף מג עמוד ב.</w:t>
      </w:r>
    </w:p>
  </w:footnote>
  <w:footnote w:id="44">
    <w:p w14:paraId="04C24592" w14:textId="0FF465C3" w:rsidR="0090322E" w:rsidRPr="000F51EC" w:rsidRDefault="0090322E" w:rsidP="000F51EC">
      <w:pPr>
        <w:pStyle w:val="a3"/>
        <w:spacing w:line="360" w:lineRule="auto"/>
        <w:rPr>
          <w:rFonts w:asciiTheme="majorBidi" w:hAnsiTheme="majorBidi" w:cstheme="majorBidi"/>
          <w:rtl/>
        </w:rPr>
      </w:pPr>
      <w:r w:rsidRPr="000F51EC">
        <w:rPr>
          <w:rStyle w:val="a5"/>
          <w:rFonts w:asciiTheme="majorBidi" w:hAnsiTheme="majorBidi" w:cstheme="majorBidi"/>
        </w:rPr>
        <w:footnoteRef/>
      </w:r>
      <w:r w:rsidRPr="000F51EC">
        <w:rPr>
          <w:rFonts w:asciiTheme="majorBidi" w:hAnsiTheme="majorBidi" w:cstheme="majorBidi"/>
          <w:rtl/>
        </w:rPr>
        <w:t xml:space="preserve"> רש"י.</w:t>
      </w:r>
    </w:p>
  </w:footnote>
  <w:footnote w:id="45">
    <w:p w14:paraId="5A6C7FDA" w14:textId="304CB04B" w:rsidR="0090322E" w:rsidRPr="000F51EC" w:rsidRDefault="0090322E" w:rsidP="000F51EC">
      <w:pPr>
        <w:pStyle w:val="a3"/>
        <w:spacing w:line="360" w:lineRule="auto"/>
        <w:rPr>
          <w:rFonts w:asciiTheme="majorBidi" w:hAnsiTheme="majorBidi" w:cstheme="majorBidi"/>
        </w:rPr>
      </w:pPr>
      <w:r w:rsidRPr="000F51EC">
        <w:rPr>
          <w:rStyle w:val="a5"/>
          <w:rFonts w:asciiTheme="majorBidi" w:hAnsiTheme="majorBidi" w:cstheme="majorBidi"/>
        </w:rPr>
        <w:footnoteRef/>
      </w:r>
      <w:r w:rsidRPr="000F51EC">
        <w:rPr>
          <w:rFonts w:asciiTheme="majorBidi" w:hAnsiTheme="majorBidi" w:cstheme="majorBidi"/>
          <w:rtl/>
        </w:rPr>
        <w:t xml:space="preserve"> רמב"ם הלכות חובל ומזיק פרק ד הלכה יד.</w:t>
      </w:r>
    </w:p>
  </w:footnote>
  <w:footnote w:id="46">
    <w:p w14:paraId="26210692" w14:textId="0EE0F540" w:rsidR="00F4750C" w:rsidRPr="000F51EC" w:rsidRDefault="00F4750C" w:rsidP="000F51EC">
      <w:pPr>
        <w:pStyle w:val="a3"/>
        <w:spacing w:line="360" w:lineRule="auto"/>
        <w:rPr>
          <w:rFonts w:asciiTheme="majorBidi" w:hAnsiTheme="majorBidi" w:cstheme="majorBidi"/>
          <w:rtl/>
        </w:rPr>
      </w:pPr>
      <w:r w:rsidRPr="000F51EC">
        <w:rPr>
          <w:rStyle w:val="a5"/>
          <w:rFonts w:asciiTheme="majorBidi" w:hAnsiTheme="majorBidi" w:cstheme="majorBidi"/>
        </w:rPr>
        <w:footnoteRef/>
      </w:r>
      <w:r w:rsidRPr="000F51EC">
        <w:rPr>
          <w:rFonts w:asciiTheme="majorBidi" w:hAnsiTheme="majorBidi" w:cstheme="majorBidi"/>
          <w:rtl/>
        </w:rPr>
        <w:t xml:space="preserve"> רמב"ם הלכות חובל ומזיק פרק ב הלכה ו.</w:t>
      </w:r>
    </w:p>
  </w:footnote>
  <w:footnote w:id="47">
    <w:p w14:paraId="34266E19" w14:textId="31F31D4A" w:rsidR="00F4750C" w:rsidRPr="000F51EC" w:rsidRDefault="00F4750C" w:rsidP="000F51EC">
      <w:pPr>
        <w:pStyle w:val="a3"/>
        <w:spacing w:line="360" w:lineRule="auto"/>
        <w:rPr>
          <w:rFonts w:asciiTheme="majorBidi" w:hAnsiTheme="majorBidi" w:cstheme="majorBidi"/>
          <w:rtl/>
        </w:rPr>
      </w:pPr>
      <w:r w:rsidRPr="000F51EC">
        <w:rPr>
          <w:rStyle w:val="a5"/>
          <w:rFonts w:asciiTheme="majorBidi" w:hAnsiTheme="majorBidi" w:cstheme="majorBidi"/>
        </w:rPr>
        <w:footnoteRef/>
      </w:r>
      <w:r w:rsidRPr="000F51EC">
        <w:rPr>
          <w:rFonts w:asciiTheme="majorBidi" w:hAnsiTheme="majorBidi" w:cstheme="majorBidi"/>
          <w:rtl/>
        </w:rPr>
        <w:t xml:space="preserve"> סוף אות ד</w:t>
      </w:r>
    </w:p>
  </w:footnote>
  <w:footnote w:id="48">
    <w:p w14:paraId="5377C4DA" w14:textId="54D3CBB1" w:rsidR="00F4750C" w:rsidRPr="000F51EC" w:rsidRDefault="00F4750C" w:rsidP="000F51EC">
      <w:pPr>
        <w:pStyle w:val="a3"/>
        <w:spacing w:line="360" w:lineRule="auto"/>
        <w:rPr>
          <w:rFonts w:asciiTheme="majorBidi" w:hAnsiTheme="majorBidi" w:cstheme="majorBidi"/>
        </w:rPr>
      </w:pPr>
      <w:r w:rsidRPr="000F51EC">
        <w:rPr>
          <w:rStyle w:val="a5"/>
          <w:rFonts w:asciiTheme="majorBidi" w:hAnsiTheme="majorBidi" w:cstheme="majorBidi"/>
        </w:rPr>
        <w:footnoteRef/>
      </w:r>
      <w:r w:rsidRPr="000F51EC">
        <w:rPr>
          <w:rFonts w:asciiTheme="majorBidi" w:hAnsiTheme="majorBidi" w:cstheme="majorBidi"/>
          <w:rtl/>
        </w:rPr>
        <w:t xml:space="preserve"> על </w:t>
      </w:r>
      <w:r w:rsidR="000F51EC">
        <w:rPr>
          <w:rFonts w:asciiTheme="majorBidi" w:hAnsiTheme="majorBidi" w:cstheme="majorBidi" w:hint="cs"/>
          <w:rtl/>
        </w:rPr>
        <w:t>פ</w:t>
      </w:r>
      <w:r w:rsidRPr="000F51EC">
        <w:rPr>
          <w:rFonts w:asciiTheme="majorBidi" w:hAnsiTheme="majorBidi" w:cstheme="majorBidi"/>
          <w:rtl/>
        </w:rPr>
        <w:t>י תוספות פה עמוד ב ד"ה רואין.</w:t>
      </w:r>
    </w:p>
  </w:footnote>
  <w:footnote w:id="49">
    <w:p w14:paraId="758F7347" w14:textId="26AEAA10" w:rsidR="0060324A" w:rsidRPr="00312D04" w:rsidRDefault="0060324A">
      <w:pPr>
        <w:pStyle w:val="a3"/>
      </w:pPr>
      <w:r w:rsidRPr="00312D04">
        <w:rPr>
          <w:rStyle w:val="a5"/>
        </w:rPr>
        <w:footnoteRef/>
      </w:r>
      <w:r w:rsidRPr="00312D04">
        <w:rPr>
          <w:rtl/>
        </w:rPr>
        <w:t xml:space="preserve"> </w:t>
      </w:r>
      <w:r w:rsidRPr="00312D04">
        <w:rPr>
          <w:rFonts w:asciiTheme="majorBidi" w:hAnsiTheme="majorBidi" w:cs="Times New Roman"/>
          <w:rtl/>
        </w:rPr>
        <w:t>תקפו כהן סימן קכז</w:t>
      </w:r>
      <w:r w:rsidRPr="00312D04">
        <w:rPr>
          <w:rFonts w:asciiTheme="majorBidi" w:hAnsiTheme="majorBidi" w:cs="Times New Roman" w:hint="cs"/>
          <w:rtl/>
        </w:rPr>
        <w:t>.</w:t>
      </w:r>
    </w:p>
  </w:footnote>
  <w:footnote w:id="50">
    <w:p w14:paraId="2D48A978" w14:textId="1A2948FC" w:rsidR="0060324A" w:rsidRPr="00312D04" w:rsidRDefault="0060324A">
      <w:pPr>
        <w:pStyle w:val="a3"/>
        <w:rPr>
          <w:rFonts w:asciiTheme="majorBidi" w:hAnsiTheme="majorBidi" w:cstheme="majorBidi"/>
          <w:rtl/>
        </w:rPr>
      </w:pPr>
      <w:r w:rsidRPr="00312D04">
        <w:rPr>
          <w:rStyle w:val="a5"/>
          <w:rFonts w:asciiTheme="majorBidi" w:hAnsiTheme="majorBidi" w:cstheme="majorBidi"/>
        </w:rPr>
        <w:footnoteRef/>
      </w:r>
      <w:r w:rsidRPr="00312D04">
        <w:rPr>
          <w:rFonts w:asciiTheme="majorBidi" w:hAnsiTheme="majorBidi" w:cstheme="majorBidi"/>
          <w:rtl/>
        </w:rPr>
        <w:t xml:space="preserve"> אות ב.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067564554"/>
      <w:docPartObj>
        <w:docPartGallery w:val="Page Numbers (Top of Page)"/>
        <w:docPartUnique/>
      </w:docPartObj>
    </w:sdtPr>
    <w:sdtContent>
      <w:p w14:paraId="3499ADCE" w14:textId="267CA22F" w:rsidR="00097402" w:rsidRDefault="00097402">
        <w:pPr>
          <w:pStyle w:val="a7"/>
        </w:pPr>
        <w:r>
          <w:fldChar w:fldCharType="begin"/>
        </w:r>
        <w:r>
          <w:instrText>PAGE   \* MERGEFORMAT</w:instrText>
        </w:r>
        <w:r>
          <w:fldChar w:fldCharType="separate"/>
        </w:r>
        <w:r>
          <w:rPr>
            <w:rtl/>
            <w:lang w:val="he-IL"/>
          </w:rPr>
          <w:t>2</w:t>
        </w:r>
        <w:r>
          <w:fldChar w:fldCharType="end"/>
        </w:r>
      </w:p>
    </w:sdtContent>
  </w:sdt>
  <w:p w14:paraId="097DF453" w14:textId="77777777" w:rsidR="00097402" w:rsidRDefault="0009740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B1659"/>
    <w:multiLevelType w:val="hybridMultilevel"/>
    <w:tmpl w:val="5860D1BE"/>
    <w:lvl w:ilvl="0" w:tplc="20F22F1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E9670B"/>
    <w:multiLevelType w:val="hybridMultilevel"/>
    <w:tmpl w:val="B31A790C"/>
    <w:lvl w:ilvl="0" w:tplc="3B28CF34">
      <w:start w:val="1"/>
      <w:numFmt w:val="hebrew1"/>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A45918"/>
    <w:multiLevelType w:val="hybridMultilevel"/>
    <w:tmpl w:val="FF9E0782"/>
    <w:lvl w:ilvl="0" w:tplc="46685D3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0C4505"/>
    <w:multiLevelType w:val="hybridMultilevel"/>
    <w:tmpl w:val="8EC22994"/>
    <w:lvl w:ilvl="0" w:tplc="AAE220B2">
      <w:start w:val="2"/>
      <w:numFmt w:val="bullet"/>
      <w:lvlText w:val=""/>
      <w:lvlJc w:val="left"/>
      <w:pPr>
        <w:ind w:left="1074" w:hanging="360"/>
      </w:pPr>
      <w:rPr>
        <w:rFonts w:ascii="Symbol" w:eastAsiaTheme="minorHAnsi" w:hAnsi="Symbol" w:cstheme="majorBidi"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num w:numId="1" w16cid:durableId="1142696629">
    <w:abstractNumId w:val="1"/>
  </w:num>
  <w:num w:numId="2" w16cid:durableId="166294282">
    <w:abstractNumId w:val="2"/>
  </w:num>
  <w:num w:numId="3" w16cid:durableId="328097291">
    <w:abstractNumId w:val="0"/>
  </w:num>
  <w:num w:numId="4" w16cid:durableId="8725774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1EB"/>
    <w:rsid w:val="00097402"/>
    <w:rsid w:val="000A3C2D"/>
    <w:rsid w:val="000F45FB"/>
    <w:rsid w:val="000F51EC"/>
    <w:rsid w:val="00177428"/>
    <w:rsid w:val="001B31EB"/>
    <w:rsid w:val="002172D9"/>
    <w:rsid w:val="00293330"/>
    <w:rsid w:val="00312D04"/>
    <w:rsid w:val="00326969"/>
    <w:rsid w:val="003817FE"/>
    <w:rsid w:val="004010BD"/>
    <w:rsid w:val="004D6309"/>
    <w:rsid w:val="005429B0"/>
    <w:rsid w:val="0060324A"/>
    <w:rsid w:val="00663765"/>
    <w:rsid w:val="006950E6"/>
    <w:rsid w:val="007802BB"/>
    <w:rsid w:val="007E18AB"/>
    <w:rsid w:val="00807FCB"/>
    <w:rsid w:val="00825AEC"/>
    <w:rsid w:val="008313C3"/>
    <w:rsid w:val="008766A2"/>
    <w:rsid w:val="0090322E"/>
    <w:rsid w:val="00907D96"/>
    <w:rsid w:val="00980341"/>
    <w:rsid w:val="009C3EA2"/>
    <w:rsid w:val="00A47762"/>
    <w:rsid w:val="00A608FC"/>
    <w:rsid w:val="00A82CF4"/>
    <w:rsid w:val="00AB6D04"/>
    <w:rsid w:val="00AF0335"/>
    <w:rsid w:val="00B17C23"/>
    <w:rsid w:val="00B52635"/>
    <w:rsid w:val="00B70445"/>
    <w:rsid w:val="00C35D95"/>
    <w:rsid w:val="00D73E5A"/>
    <w:rsid w:val="00DA0CC1"/>
    <w:rsid w:val="00DB49AB"/>
    <w:rsid w:val="00EB3153"/>
    <w:rsid w:val="00EB5E95"/>
    <w:rsid w:val="00ED7531"/>
    <w:rsid w:val="00F4750C"/>
    <w:rsid w:val="00F66689"/>
    <w:rsid w:val="00F81826"/>
    <w:rsid w:val="00FD35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583D0"/>
  <w15:chartTrackingRefBased/>
  <w15:docId w15:val="{DBE94D9B-ADDD-4E86-97B8-7147F7E74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47762"/>
    <w:pPr>
      <w:spacing w:after="0" w:line="240" w:lineRule="auto"/>
    </w:pPr>
    <w:rPr>
      <w:sz w:val="20"/>
      <w:szCs w:val="20"/>
    </w:rPr>
  </w:style>
  <w:style w:type="character" w:customStyle="1" w:styleId="a4">
    <w:name w:val="טקסט הערת שוליים תו"/>
    <w:basedOn w:val="a0"/>
    <w:link w:val="a3"/>
    <w:uiPriority w:val="99"/>
    <w:semiHidden/>
    <w:rsid w:val="00A47762"/>
    <w:rPr>
      <w:noProof/>
      <w:sz w:val="20"/>
      <w:szCs w:val="20"/>
    </w:rPr>
  </w:style>
  <w:style w:type="character" w:styleId="a5">
    <w:name w:val="footnote reference"/>
    <w:basedOn w:val="a0"/>
    <w:uiPriority w:val="99"/>
    <w:semiHidden/>
    <w:unhideWhenUsed/>
    <w:rsid w:val="00A47762"/>
    <w:rPr>
      <w:vertAlign w:val="superscript"/>
    </w:rPr>
  </w:style>
  <w:style w:type="paragraph" w:styleId="a6">
    <w:name w:val="List Paragraph"/>
    <w:basedOn w:val="a"/>
    <w:uiPriority w:val="34"/>
    <w:qFormat/>
    <w:rsid w:val="00EB3153"/>
    <w:pPr>
      <w:ind w:left="720"/>
      <w:contextualSpacing/>
    </w:pPr>
  </w:style>
  <w:style w:type="paragraph" w:styleId="a7">
    <w:name w:val="header"/>
    <w:basedOn w:val="a"/>
    <w:link w:val="a8"/>
    <w:uiPriority w:val="99"/>
    <w:unhideWhenUsed/>
    <w:rsid w:val="00097402"/>
    <w:pPr>
      <w:tabs>
        <w:tab w:val="center" w:pos="4153"/>
        <w:tab w:val="right" w:pos="8306"/>
      </w:tabs>
      <w:spacing w:after="0" w:line="240" w:lineRule="auto"/>
    </w:pPr>
  </w:style>
  <w:style w:type="character" w:customStyle="1" w:styleId="a8">
    <w:name w:val="כותרת עליונה תו"/>
    <w:basedOn w:val="a0"/>
    <w:link w:val="a7"/>
    <w:uiPriority w:val="99"/>
    <w:rsid w:val="00097402"/>
    <w:rPr>
      <w:noProof/>
    </w:rPr>
  </w:style>
  <w:style w:type="paragraph" w:styleId="a9">
    <w:name w:val="footer"/>
    <w:basedOn w:val="a"/>
    <w:link w:val="aa"/>
    <w:uiPriority w:val="99"/>
    <w:unhideWhenUsed/>
    <w:rsid w:val="00097402"/>
    <w:pPr>
      <w:tabs>
        <w:tab w:val="center" w:pos="4153"/>
        <w:tab w:val="right" w:pos="8306"/>
      </w:tabs>
      <w:spacing w:after="0" w:line="240" w:lineRule="auto"/>
    </w:pPr>
  </w:style>
  <w:style w:type="character" w:customStyle="1" w:styleId="aa">
    <w:name w:val="כותרת תחתונה תו"/>
    <w:basedOn w:val="a0"/>
    <w:link w:val="a9"/>
    <w:uiPriority w:val="99"/>
    <w:rsid w:val="00097402"/>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1ADF7-7273-4673-AB28-962C4DCBF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2186</TotalTime>
  <Pages>5</Pages>
  <Words>1615</Words>
  <Characters>8077</Characters>
  <Application>Microsoft Office Word</Application>
  <DocSecurity>0</DocSecurity>
  <Lines>67</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יעקב פלג</dc:creator>
  <cp:keywords/>
  <dc:description/>
  <cp:lastModifiedBy>יעקב פלג</cp:lastModifiedBy>
  <cp:revision>9</cp:revision>
  <dcterms:created xsi:type="dcterms:W3CDTF">2023-10-22T04:44:00Z</dcterms:created>
  <dcterms:modified xsi:type="dcterms:W3CDTF">2023-12-12T06:42:00Z</dcterms:modified>
</cp:coreProperties>
</file>