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11152" w14:textId="2C3FCE3D" w:rsidR="002A0E93" w:rsidRPr="002A0E93" w:rsidRDefault="002A0E93" w:rsidP="002A0E93">
      <w:pPr>
        <w:spacing w:after="0" w:line="360" w:lineRule="auto"/>
        <w:rPr>
          <w:rFonts w:ascii="Times New Roman" w:hAnsi="Times New Roman" w:cs="Times New Roman"/>
          <w:sz w:val="24"/>
          <w:szCs w:val="24"/>
          <w:rtl/>
        </w:rPr>
      </w:pPr>
      <w:r w:rsidRPr="002A0E93">
        <w:rPr>
          <w:rFonts w:ascii="Times New Roman" w:hAnsi="Times New Roman" w:cs="Times New Roman"/>
          <w:sz w:val="24"/>
          <w:szCs w:val="24"/>
          <w:rtl/>
        </w:rPr>
        <w:t>מסכת בבא קמא דף צח עמוד א</w:t>
      </w:r>
    </w:p>
    <w:p w14:paraId="67E67717" w14:textId="1E372B0C" w:rsidR="002A0E93" w:rsidRDefault="002A0E93" w:rsidP="002A0E93">
      <w:pPr>
        <w:spacing w:after="0" w:line="360" w:lineRule="auto"/>
        <w:rPr>
          <w:rFonts w:ascii="Times New Roman" w:hAnsi="Times New Roman" w:cs="Times New Roman"/>
          <w:sz w:val="24"/>
          <w:szCs w:val="24"/>
          <w:rtl/>
        </w:rPr>
      </w:pPr>
      <w:r w:rsidRPr="002A0E93">
        <w:rPr>
          <w:rFonts w:ascii="Times New Roman" w:hAnsi="Times New Roman" w:cs="Times New Roman"/>
          <w:sz w:val="24"/>
          <w:szCs w:val="24"/>
          <w:rtl/>
        </w:rPr>
        <w:t>אמר רבה: הזורק מטבע של חבירו לים הגדול - פטור; מאי טעמא? אמר: הא מנח קמך, אי בעית שקליה. והני מילי בצלולין דקא חזי ליה, אבל עכורין דלא קחזי ליה - לא; והני מילי דאדייה אדויי, אבל שקליה בידיה - מיגזל גזליה, השבה בעי מיעבד.</w:t>
      </w:r>
      <w:r>
        <w:rPr>
          <w:rFonts w:ascii="Times New Roman" w:hAnsi="Times New Roman" w:cs="Times New Roman" w:hint="cs"/>
          <w:sz w:val="24"/>
          <w:szCs w:val="24"/>
          <w:rtl/>
        </w:rPr>
        <w:t>..</w:t>
      </w:r>
      <w:r w:rsidRPr="002A0E93">
        <w:rPr>
          <w:rtl/>
        </w:rPr>
        <w:t xml:space="preserve"> </w:t>
      </w:r>
    </w:p>
    <w:p w14:paraId="79229B78" w14:textId="6AACADF2" w:rsidR="002A0E93" w:rsidRPr="002A0E93" w:rsidRDefault="002A0E93" w:rsidP="002A0E93">
      <w:pPr>
        <w:spacing w:after="0" w:line="360" w:lineRule="auto"/>
        <w:rPr>
          <w:rFonts w:ascii="Times New Roman" w:hAnsi="Times New Roman" w:cs="Times New Roman"/>
          <w:sz w:val="24"/>
          <w:szCs w:val="24"/>
          <w:rtl/>
        </w:rPr>
      </w:pPr>
      <w:r w:rsidRPr="002A0E93">
        <w:rPr>
          <w:rFonts w:ascii="Times New Roman" w:hAnsi="Times New Roman" w:cs="Times New Roman"/>
          <w:sz w:val="24"/>
          <w:szCs w:val="24"/>
          <w:rtl/>
        </w:rPr>
        <w:t>ואמר רבה: השף מטבע של חבירו - פטור; מאי טעמא? דהא לא עבד ולא מידי. וה"מ דמחייה בקורנסא וטרשיה, אבל שייפא בשופינא - חסורי חסריה.</w:t>
      </w:r>
    </w:p>
    <w:p w14:paraId="453B1CDF" w14:textId="3F4D7B54" w:rsidR="00A82CF4" w:rsidRDefault="002A0E93" w:rsidP="002A0E93">
      <w:pPr>
        <w:spacing w:after="0" w:line="360" w:lineRule="auto"/>
        <w:rPr>
          <w:rFonts w:ascii="Times New Roman" w:hAnsi="Times New Roman" w:cs="Times New Roman"/>
          <w:sz w:val="24"/>
          <w:szCs w:val="24"/>
          <w:rtl/>
        </w:rPr>
      </w:pPr>
      <w:r w:rsidRPr="002A0E93">
        <w:rPr>
          <w:rFonts w:ascii="Times New Roman" w:hAnsi="Times New Roman" w:cs="Times New Roman"/>
          <w:sz w:val="24"/>
          <w:szCs w:val="24"/>
          <w:rtl/>
        </w:rPr>
        <w:t>ואמר רבה: הצורם אוזן פרתו של חבירו - פטור; מאי טעמא? פרה כדקיימא קיימא, דלא עבד ולא מידי, וכולהו שוורים לאו לגבי מזבח קיימי.</w:t>
      </w:r>
      <w:r>
        <w:rPr>
          <w:rFonts w:ascii="Times New Roman" w:hAnsi="Times New Roman" w:cs="Times New Roman" w:hint="cs"/>
          <w:sz w:val="24"/>
          <w:szCs w:val="24"/>
          <w:rtl/>
        </w:rPr>
        <w:t xml:space="preserve">. </w:t>
      </w:r>
      <w:r w:rsidRPr="002A0E93">
        <w:rPr>
          <w:rFonts w:ascii="Times New Roman" w:hAnsi="Times New Roman" w:cs="Times New Roman"/>
          <w:sz w:val="24"/>
          <w:szCs w:val="24"/>
          <w:rtl/>
        </w:rPr>
        <w:t>אפילו מלאכה דלא מינכר היזיקה - חייב בדיני שמים.</w:t>
      </w:r>
    </w:p>
    <w:p w14:paraId="4635B87E" w14:textId="10E39283" w:rsidR="002A0E93" w:rsidRPr="002A0E93" w:rsidRDefault="002A0E93" w:rsidP="002A0E93">
      <w:pPr>
        <w:spacing w:after="0" w:line="360" w:lineRule="auto"/>
        <w:rPr>
          <w:rFonts w:ascii="Times New Roman" w:hAnsi="Times New Roman" w:cs="Times New Roman"/>
          <w:sz w:val="24"/>
          <w:szCs w:val="24"/>
          <w:rtl/>
        </w:rPr>
      </w:pPr>
      <w:r w:rsidRPr="002A0E93">
        <w:rPr>
          <w:rFonts w:ascii="Times New Roman" w:hAnsi="Times New Roman" w:cs="Times New Roman"/>
          <w:sz w:val="24"/>
          <w:szCs w:val="24"/>
          <w:rtl/>
        </w:rPr>
        <w:t xml:space="preserve">ואמר רבה: השורף שטרו של חבירו </w:t>
      </w:r>
      <w:r>
        <w:rPr>
          <w:rFonts w:ascii="Times New Roman" w:hAnsi="Times New Roman" w:cs="Times New Roman"/>
          <w:sz w:val="24"/>
          <w:szCs w:val="24"/>
          <w:rtl/>
        </w:rPr>
        <w:t>–</w:t>
      </w:r>
      <w:r w:rsidRPr="002A0E93">
        <w:rPr>
          <w:rFonts w:ascii="Times New Roman" w:hAnsi="Times New Roman" w:cs="Times New Roman"/>
          <w:sz w:val="24"/>
          <w:szCs w:val="24"/>
          <w:rtl/>
        </w:rPr>
        <w:t xml:space="preserve"> פטור</w:t>
      </w:r>
      <w:r>
        <w:rPr>
          <w:rFonts w:ascii="Times New Roman" w:hAnsi="Times New Roman" w:cs="Times New Roman" w:hint="cs"/>
          <w:sz w:val="24"/>
          <w:szCs w:val="24"/>
          <w:rtl/>
        </w:rPr>
        <w:t xml:space="preserve">, </w:t>
      </w:r>
      <w:r w:rsidRPr="002A0E93">
        <w:rPr>
          <w:rFonts w:ascii="Times New Roman" w:hAnsi="Times New Roman" w:cs="Times New Roman"/>
          <w:sz w:val="24"/>
          <w:szCs w:val="24"/>
          <w:rtl/>
        </w:rPr>
        <w:t>דאמר ליה: ניירא קלאי מינך.</w:t>
      </w:r>
      <w:r>
        <w:rPr>
          <w:rFonts w:hint="cs"/>
          <w:rtl/>
        </w:rPr>
        <w:t>..</w:t>
      </w:r>
    </w:p>
    <w:p w14:paraId="67744E07" w14:textId="2CDFA91A" w:rsidR="002A0E93" w:rsidRDefault="002A0E93" w:rsidP="002A0E93">
      <w:pPr>
        <w:spacing w:after="0" w:line="360" w:lineRule="auto"/>
        <w:rPr>
          <w:rFonts w:ascii="Times New Roman" w:hAnsi="Times New Roman" w:cs="Times New Roman"/>
          <w:sz w:val="24"/>
          <w:szCs w:val="24"/>
          <w:rtl/>
        </w:rPr>
      </w:pPr>
      <w:r w:rsidRPr="002A0E93">
        <w:rPr>
          <w:rFonts w:ascii="Times New Roman" w:hAnsi="Times New Roman" w:cs="Times New Roman"/>
          <w:sz w:val="24"/>
          <w:szCs w:val="24"/>
          <w:rtl/>
        </w:rPr>
        <w:t>אמר אמימר: מאן דדאין דינא דגרמי - מגבי ביה דמי שטרא מעליא, ומאן דלא דאין דינא דגרמי - מגבי ביה דמי ניירא בעלמא. הוה עובדא, וכפייה רפרם לרב אשי</w:t>
      </w:r>
      <w:r w:rsidR="00FF290E">
        <w:rPr>
          <w:rStyle w:val="a5"/>
          <w:rFonts w:ascii="Times New Roman" w:hAnsi="Times New Roman" w:cs="Times New Roman"/>
          <w:sz w:val="24"/>
          <w:szCs w:val="24"/>
          <w:rtl/>
        </w:rPr>
        <w:footnoteReference w:id="1"/>
      </w:r>
      <w:r w:rsidRPr="002A0E93">
        <w:rPr>
          <w:rFonts w:ascii="Times New Roman" w:hAnsi="Times New Roman" w:cs="Times New Roman"/>
          <w:sz w:val="24"/>
          <w:szCs w:val="24"/>
          <w:rtl/>
        </w:rPr>
        <w:t>, ואגבי ביה כי כשורא לצלמא.</w:t>
      </w:r>
    </w:p>
    <w:p w14:paraId="47D1806E" w14:textId="4B905610" w:rsidR="001C4D73" w:rsidRDefault="001C4D73" w:rsidP="001C4D73">
      <w:pPr>
        <w:spacing w:after="0" w:line="360" w:lineRule="auto"/>
        <w:jc w:val="center"/>
        <w:rPr>
          <w:rFonts w:ascii="Times New Roman" w:hAnsi="Times New Roman" w:cs="Times New Roman"/>
          <w:b/>
          <w:bCs/>
          <w:sz w:val="28"/>
          <w:szCs w:val="28"/>
          <w:u w:val="single"/>
          <w:rtl/>
        </w:rPr>
      </w:pPr>
      <w:r>
        <w:rPr>
          <w:rFonts w:ascii="Times New Roman" w:hAnsi="Times New Roman" w:cs="Times New Roman" w:hint="cs"/>
          <w:b/>
          <w:bCs/>
          <w:sz w:val="28"/>
          <w:szCs w:val="28"/>
          <w:u w:val="single"/>
          <w:rtl/>
        </w:rPr>
        <w:t>גרמא וגרמי</w:t>
      </w:r>
    </w:p>
    <w:p w14:paraId="45986743" w14:textId="04789722" w:rsidR="001C4D73" w:rsidRPr="00516DC0" w:rsidRDefault="00AE40DE" w:rsidP="00516DC0">
      <w:pPr>
        <w:pStyle w:val="a6"/>
        <w:numPr>
          <w:ilvl w:val="0"/>
          <w:numId w:val="2"/>
        </w:numPr>
        <w:spacing w:after="0" w:line="360" w:lineRule="auto"/>
        <w:rPr>
          <w:rFonts w:ascii="Times New Roman" w:hAnsi="Times New Roman" w:cs="Times New Roman"/>
          <w:b/>
          <w:bCs/>
          <w:sz w:val="24"/>
          <w:szCs w:val="24"/>
          <w:rtl/>
        </w:rPr>
      </w:pPr>
      <w:r w:rsidRPr="00516DC0">
        <w:rPr>
          <w:rFonts w:ascii="Times New Roman" w:hAnsi="Times New Roman" w:cs="Times New Roman" w:hint="cs"/>
          <w:b/>
          <w:bCs/>
          <w:sz w:val="24"/>
          <w:szCs w:val="24"/>
          <w:rtl/>
        </w:rPr>
        <w:t>שיטת רבה</w:t>
      </w:r>
    </w:p>
    <w:p w14:paraId="73EB69B6" w14:textId="495DBE75" w:rsidR="00AE40DE" w:rsidRDefault="00AE40DE" w:rsidP="001C4D73">
      <w:pPr>
        <w:spacing w:after="0" w:line="360" w:lineRule="auto"/>
        <w:rPr>
          <w:rFonts w:ascii="Times New Roman" w:hAnsi="Times New Roman" w:cs="Times New Roman"/>
          <w:sz w:val="24"/>
          <w:szCs w:val="24"/>
          <w:rtl/>
        </w:rPr>
      </w:pPr>
      <w:r>
        <w:rPr>
          <w:rFonts w:ascii="Times New Roman" w:hAnsi="Times New Roman" w:cs="Times New Roman" w:hint="cs"/>
          <w:sz w:val="24"/>
          <w:szCs w:val="24"/>
          <w:rtl/>
        </w:rPr>
        <w:t>רבה פוטר בארבעה מקרים. באחרון שבהם, שורף שטר, א</w:t>
      </w:r>
      <w:r w:rsidR="00F45C9C">
        <w:rPr>
          <w:rFonts w:ascii="Times New Roman" w:hAnsi="Times New Roman" w:cs="Times New Roman" w:hint="cs"/>
          <w:sz w:val="24"/>
          <w:szCs w:val="24"/>
          <w:rtl/>
        </w:rPr>
        <w:t>מ</w:t>
      </w:r>
      <w:r>
        <w:rPr>
          <w:rFonts w:ascii="Times New Roman" w:hAnsi="Times New Roman" w:cs="Times New Roman" w:hint="cs"/>
          <w:sz w:val="24"/>
          <w:szCs w:val="24"/>
          <w:rtl/>
        </w:rPr>
        <w:t>י</w:t>
      </w:r>
      <w:r w:rsidR="00F45C9C">
        <w:rPr>
          <w:rFonts w:ascii="Times New Roman" w:hAnsi="Times New Roman" w:cs="Times New Roman" w:hint="cs"/>
          <w:sz w:val="24"/>
          <w:szCs w:val="24"/>
          <w:rtl/>
        </w:rPr>
        <w:t>מר</w:t>
      </w:r>
      <w:r>
        <w:rPr>
          <w:rFonts w:ascii="Times New Roman" w:hAnsi="Times New Roman" w:cs="Times New Roman" w:hint="cs"/>
          <w:sz w:val="24"/>
          <w:szCs w:val="24"/>
          <w:rtl/>
        </w:rPr>
        <w:t xml:space="preserve"> מחייב מדינא דגרמי. </w:t>
      </w:r>
      <w:r w:rsidR="00F45C9C">
        <w:rPr>
          <w:rFonts w:ascii="Times New Roman" w:hAnsi="Times New Roman" w:cs="Times New Roman" w:hint="cs"/>
          <w:sz w:val="24"/>
          <w:szCs w:val="24"/>
          <w:rtl/>
        </w:rPr>
        <w:t>לא נתבאר אם הוא מחייב גם במקרים הקודמים. את הפטור של רבה ניתן לבאר בשלושה אופנים: לדעתו מדובר בגרמא, הוא פוטר ב</w:t>
      </w:r>
      <w:r w:rsidR="00516DC0">
        <w:rPr>
          <w:rFonts w:ascii="Times New Roman" w:hAnsi="Times New Roman" w:cs="Times New Roman" w:hint="cs"/>
          <w:sz w:val="24"/>
          <w:szCs w:val="24"/>
          <w:rtl/>
        </w:rPr>
        <w:t>גרמי</w:t>
      </w:r>
      <w:r w:rsidR="00F45C9C">
        <w:rPr>
          <w:rFonts w:ascii="Times New Roman" w:hAnsi="Times New Roman" w:cs="Times New Roman" w:hint="cs"/>
          <w:sz w:val="24"/>
          <w:szCs w:val="24"/>
          <w:rtl/>
        </w:rPr>
        <w:t xml:space="preserve">, ישנם סיבות מיוחדות לפטור במקרים אלו. </w:t>
      </w:r>
    </w:p>
    <w:p w14:paraId="515C0EF8" w14:textId="2B369E28" w:rsidR="00857593" w:rsidRPr="00857593" w:rsidRDefault="00F45C9C" w:rsidP="00857593">
      <w:pPr>
        <w:spacing w:after="0" w:line="360" w:lineRule="auto"/>
        <w:rPr>
          <w:rFonts w:asciiTheme="majorBidi" w:hAnsiTheme="majorBidi" w:cstheme="majorBidi"/>
          <w:sz w:val="24"/>
          <w:szCs w:val="24"/>
          <w:rtl/>
        </w:rPr>
      </w:pPr>
      <w:r>
        <w:rPr>
          <w:rFonts w:ascii="Times New Roman" w:hAnsi="Times New Roman" w:cs="Times New Roman" w:hint="cs"/>
          <w:sz w:val="24"/>
          <w:szCs w:val="24"/>
          <w:rtl/>
        </w:rPr>
        <w:t>רש"י כתב: "</w:t>
      </w:r>
      <w:r w:rsidRPr="00F45C9C">
        <w:rPr>
          <w:rFonts w:ascii="David" w:hAnsi="David" w:cs="David"/>
          <w:sz w:val="24"/>
          <w:szCs w:val="24"/>
          <w:rtl/>
        </w:rPr>
        <w:t>טעמא דרבה בכולהו משום גרמא בנזקין הוא ופטור</w:t>
      </w:r>
      <w:r w:rsidRPr="00F45C9C">
        <w:rPr>
          <w:rStyle w:val="a5"/>
          <w:rFonts w:ascii="David" w:hAnsi="David" w:cs="David"/>
          <w:sz w:val="24"/>
          <w:szCs w:val="24"/>
          <w:rtl/>
        </w:rPr>
        <w:footnoteReference w:id="2"/>
      </w:r>
      <w:r>
        <w:rPr>
          <w:rFonts w:ascii="David" w:hAnsi="David" w:cs="David" w:hint="cs"/>
          <w:sz w:val="24"/>
          <w:szCs w:val="24"/>
          <w:rtl/>
        </w:rPr>
        <w:t>"</w:t>
      </w:r>
      <w:r w:rsidRPr="00F45C9C">
        <w:rPr>
          <w:rFonts w:ascii="David" w:hAnsi="David" w:cs="David"/>
          <w:sz w:val="24"/>
          <w:szCs w:val="24"/>
          <w:rtl/>
        </w:rPr>
        <w:t>.</w:t>
      </w:r>
      <w:r>
        <w:rPr>
          <w:rFonts w:ascii="David" w:hAnsi="David" w:cs="David" w:hint="cs"/>
          <w:sz w:val="24"/>
          <w:szCs w:val="24"/>
          <w:rtl/>
        </w:rPr>
        <w:t xml:space="preserve"> </w:t>
      </w:r>
      <w:r w:rsidRPr="00F45C9C">
        <w:rPr>
          <w:rFonts w:asciiTheme="majorBidi" w:hAnsiTheme="majorBidi" w:cstheme="majorBidi"/>
          <w:sz w:val="24"/>
          <w:szCs w:val="24"/>
          <w:rtl/>
        </w:rPr>
        <w:t xml:space="preserve">ניתן להניח לפי זה, שהמחלוקת היא בכל המקרים. </w:t>
      </w:r>
    </w:p>
    <w:p w14:paraId="156FE31C" w14:textId="3E0E38BE" w:rsidR="00F45C9C" w:rsidRDefault="00857593" w:rsidP="00857593">
      <w:pPr>
        <w:spacing w:after="0" w:line="360" w:lineRule="auto"/>
        <w:rPr>
          <w:rFonts w:asciiTheme="majorBidi" w:hAnsiTheme="majorBidi" w:cstheme="majorBidi"/>
          <w:sz w:val="24"/>
          <w:szCs w:val="24"/>
          <w:rtl/>
        </w:rPr>
      </w:pPr>
      <w:r w:rsidRPr="00857593">
        <w:rPr>
          <w:rFonts w:ascii="David" w:hAnsi="David" w:cs="David"/>
          <w:sz w:val="24"/>
          <w:szCs w:val="24"/>
          <w:rtl/>
        </w:rPr>
        <w:t>"ודינא דגרמי וגרמא בנזקין חדא מילתא היא לדעת רש"י ז"ל</w:t>
      </w:r>
      <w:r>
        <w:rPr>
          <w:rStyle w:val="a5"/>
          <w:rFonts w:ascii="David" w:hAnsi="David" w:cs="David"/>
          <w:sz w:val="24"/>
          <w:szCs w:val="24"/>
          <w:rtl/>
        </w:rPr>
        <w:footnoteReference w:id="3"/>
      </w:r>
      <w:r w:rsidRPr="00857593">
        <w:rPr>
          <w:rFonts w:ascii="David" w:hAnsi="David" w:cs="David"/>
          <w:sz w:val="24"/>
          <w:szCs w:val="24"/>
          <w:rtl/>
        </w:rPr>
        <w:t>"</w:t>
      </w:r>
      <w:r>
        <w:rPr>
          <w:rFonts w:ascii="David" w:hAnsi="David" w:cs="David" w:hint="cs"/>
          <w:sz w:val="24"/>
          <w:szCs w:val="24"/>
          <w:rtl/>
        </w:rPr>
        <w:t>.</w:t>
      </w:r>
      <w:r>
        <w:rPr>
          <w:rFonts w:asciiTheme="majorBidi" w:hAnsiTheme="majorBidi" w:cs="Times New Roman" w:hint="cs"/>
          <w:sz w:val="24"/>
          <w:szCs w:val="24"/>
          <w:rtl/>
        </w:rPr>
        <w:t xml:space="preserve"> </w:t>
      </w:r>
      <w:r w:rsidRPr="00857593">
        <w:rPr>
          <w:rFonts w:asciiTheme="majorBidi" w:hAnsiTheme="majorBidi" w:cs="Times New Roman"/>
          <w:sz w:val="24"/>
          <w:szCs w:val="24"/>
          <w:rtl/>
        </w:rPr>
        <w:t xml:space="preserve"> </w:t>
      </w:r>
      <w:r w:rsidR="00F45C9C" w:rsidRPr="00F45C9C">
        <w:rPr>
          <w:rFonts w:asciiTheme="majorBidi" w:hAnsiTheme="majorBidi" w:cstheme="majorBidi"/>
          <w:sz w:val="24"/>
          <w:szCs w:val="24"/>
          <w:rtl/>
        </w:rPr>
        <w:t xml:space="preserve">הרי"ף באמת פוסק: </w:t>
      </w:r>
      <w:r w:rsidR="00F45C9C" w:rsidRPr="00F45C9C">
        <w:rPr>
          <w:rFonts w:ascii="David" w:hAnsi="David" w:cs="David"/>
          <w:sz w:val="24"/>
          <w:szCs w:val="24"/>
          <w:rtl/>
        </w:rPr>
        <w:t>"הא דאמר רבה הזורק מטבע של חבירו לים הגדול פטור והצורם באוזן פרתו של חבירו פטור והשורף שטרותיו של חבירו פטור- לית הלכתא כוותיה בכלהו</w:t>
      </w:r>
      <w:r w:rsidR="00F45C9C">
        <w:rPr>
          <w:rStyle w:val="a5"/>
          <w:rFonts w:ascii="David" w:hAnsi="David" w:cs="David"/>
          <w:sz w:val="24"/>
          <w:szCs w:val="24"/>
          <w:rtl/>
        </w:rPr>
        <w:footnoteReference w:id="4"/>
      </w:r>
      <w:r w:rsidR="00F45C9C" w:rsidRPr="00F45C9C">
        <w:rPr>
          <w:rFonts w:ascii="David" w:hAnsi="David" w:cs="David"/>
          <w:sz w:val="24"/>
          <w:szCs w:val="24"/>
          <w:rtl/>
        </w:rPr>
        <w:t>".</w:t>
      </w:r>
      <w:r w:rsidR="00310DE5">
        <w:rPr>
          <w:rFonts w:asciiTheme="majorBidi" w:hAnsiTheme="majorBidi" w:cstheme="majorBidi" w:hint="cs"/>
          <w:sz w:val="24"/>
          <w:szCs w:val="24"/>
          <w:rtl/>
        </w:rPr>
        <w:t xml:space="preserve"> כן פסק </w:t>
      </w:r>
      <w:r>
        <w:rPr>
          <w:rFonts w:asciiTheme="majorBidi" w:hAnsiTheme="majorBidi" w:cstheme="majorBidi" w:hint="cs"/>
          <w:sz w:val="24"/>
          <w:szCs w:val="24"/>
          <w:rtl/>
        </w:rPr>
        <w:t xml:space="preserve">גם </w:t>
      </w:r>
      <w:r w:rsidR="00310DE5">
        <w:rPr>
          <w:rFonts w:asciiTheme="majorBidi" w:hAnsiTheme="majorBidi" w:cstheme="majorBidi" w:hint="cs"/>
          <w:sz w:val="24"/>
          <w:szCs w:val="24"/>
          <w:rtl/>
        </w:rPr>
        <w:t xml:space="preserve">הרמב"ן: </w:t>
      </w:r>
      <w:r w:rsidR="00310DE5" w:rsidRPr="00310DE5">
        <w:rPr>
          <w:rFonts w:ascii="David" w:hAnsi="David" w:cs="David"/>
          <w:sz w:val="24"/>
          <w:szCs w:val="24"/>
          <w:rtl/>
        </w:rPr>
        <w:t>"נראו דברי רבינו חננאל ורבינו יצחק אלפסי ז"ל שהסכימו דליתה לדרבה כלל</w:t>
      </w:r>
      <w:r w:rsidR="00310DE5">
        <w:rPr>
          <w:rFonts w:ascii="David" w:hAnsi="David" w:cs="David" w:hint="cs"/>
          <w:sz w:val="24"/>
          <w:szCs w:val="24"/>
          <w:rtl/>
        </w:rPr>
        <w:t>,</w:t>
      </w:r>
      <w:r w:rsidR="00310DE5" w:rsidRPr="00310DE5">
        <w:rPr>
          <w:rFonts w:ascii="David" w:hAnsi="David" w:cs="David"/>
          <w:sz w:val="24"/>
          <w:szCs w:val="24"/>
          <w:rtl/>
        </w:rPr>
        <w:t xml:space="preserve"> כיון דקיימא לן כר"מ</w:t>
      </w:r>
      <w:r w:rsidR="00310DE5">
        <w:rPr>
          <w:rStyle w:val="a5"/>
          <w:rFonts w:ascii="David" w:hAnsi="David" w:cs="David"/>
          <w:sz w:val="24"/>
          <w:szCs w:val="24"/>
          <w:rtl/>
        </w:rPr>
        <w:footnoteReference w:id="5"/>
      </w:r>
      <w:r w:rsidR="00310DE5" w:rsidRPr="00310DE5">
        <w:rPr>
          <w:rFonts w:ascii="David" w:hAnsi="David" w:cs="David"/>
          <w:sz w:val="24"/>
          <w:szCs w:val="24"/>
          <w:rtl/>
        </w:rPr>
        <w:t>, ואיהו לא סבירא ליה כותיה</w:t>
      </w:r>
      <w:r w:rsidR="00310DE5" w:rsidRPr="00310DE5">
        <w:rPr>
          <w:rStyle w:val="a5"/>
          <w:rFonts w:ascii="David" w:hAnsi="David" w:cs="David"/>
          <w:sz w:val="24"/>
          <w:szCs w:val="24"/>
          <w:rtl/>
        </w:rPr>
        <w:footnoteReference w:id="6"/>
      </w:r>
      <w:r w:rsidR="00310DE5" w:rsidRPr="00310DE5">
        <w:rPr>
          <w:rFonts w:ascii="David" w:hAnsi="David" w:cs="David"/>
          <w:sz w:val="24"/>
          <w:szCs w:val="24"/>
          <w:rtl/>
        </w:rPr>
        <w:t>".</w:t>
      </w:r>
      <w:r w:rsidR="00310DE5">
        <w:rPr>
          <w:rFonts w:asciiTheme="majorBidi" w:hAnsiTheme="majorBidi" w:cstheme="majorBidi" w:hint="cs"/>
          <w:sz w:val="24"/>
          <w:szCs w:val="24"/>
          <w:rtl/>
        </w:rPr>
        <w:t xml:space="preserve"> </w:t>
      </w:r>
      <w:r w:rsidR="00310DE5">
        <w:rPr>
          <w:rFonts w:asciiTheme="majorBidi" w:hAnsiTheme="majorBidi" w:cs="Times New Roman" w:hint="cs"/>
          <w:sz w:val="24"/>
          <w:szCs w:val="24"/>
          <w:rtl/>
        </w:rPr>
        <w:t xml:space="preserve">ולפני כן כתב: </w:t>
      </w:r>
      <w:r w:rsidR="00310DE5" w:rsidRPr="00310DE5">
        <w:rPr>
          <w:rFonts w:ascii="David" w:hAnsi="David" w:cs="David"/>
          <w:sz w:val="24"/>
          <w:szCs w:val="24"/>
          <w:rtl/>
        </w:rPr>
        <w:t xml:space="preserve">"כללו של דבר כל שחייב במעשה בידים לרבנן, חייב </w:t>
      </w:r>
      <w:r w:rsidR="00310DE5" w:rsidRPr="00857593">
        <w:rPr>
          <w:rFonts w:ascii="David" w:hAnsi="David" w:cs="David"/>
          <w:b/>
          <w:bCs/>
          <w:sz w:val="24"/>
          <w:szCs w:val="24"/>
          <w:rtl/>
        </w:rPr>
        <w:t xml:space="preserve">בגרמא </w:t>
      </w:r>
      <w:r w:rsidR="00310DE5" w:rsidRPr="00310DE5">
        <w:rPr>
          <w:rFonts w:ascii="David" w:hAnsi="David" w:cs="David"/>
          <w:sz w:val="24"/>
          <w:szCs w:val="24"/>
          <w:rtl/>
        </w:rPr>
        <w:t>לר' מאיר".</w:t>
      </w:r>
    </w:p>
    <w:p w14:paraId="18B6F64D" w14:textId="793DC529" w:rsidR="00857593" w:rsidRPr="00516DC0" w:rsidRDefault="00857593" w:rsidP="00516DC0">
      <w:pPr>
        <w:pStyle w:val="a6"/>
        <w:numPr>
          <w:ilvl w:val="0"/>
          <w:numId w:val="2"/>
        </w:numPr>
        <w:spacing w:after="0" w:line="360" w:lineRule="auto"/>
        <w:rPr>
          <w:rFonts w:asciiTheme="majorBidi" w:hAnsiTheme="majorBidi" w:cstheme="majorBidi"/>
          <w:b/>
          <w:bCs/>
          <w:sz w:val="24"/>
          <w:szCs w:val="24"/>
          <w:rtl/>
        </w:rPr>
      </w:pPr>
      <w:r w:rsidRPr="00516DC0">
        <w:rPr>
          <w:rFonts w:asciiTheme="majorBidi" w:hAnsiTheme="majorBidi" w:cstheme="majorBidi" w:hint="cs"/>
          <w:b/>
          <w:bCs/>
          <w:sz w:val="24"/>
          <w:szCs w:val="24"/>
          <w:rtl/>
        </w:rPr>
        <w:t xml:space="preserve">חילוקים בין </w:t>
      </w:r>
      <w:r w:rsidR="00516DC0" w:rsidRPr="00516DC0">
        <w:rPr>
          <w:rFonts w:asciiTheme="majorBidi" w:hAnsiTheme="majorBidi" w:cstheme="majorBidi" w:hint="cs"/>
          <w:b/>
          <w:bCs/>
          <w:sz w:val="24"/>
          <w:szCs w:val="24"/>
          <w:rtl/>
        </w:rPr>
        <w:t>גרמא</w:t>
      </w:r>
      <w:r w:rsidRPr="00516DC0">
        <w:rPr>
          <w:rFonts w:asciiTheme="majorBidi" w:hAnsiTheme="majorBidi" w:cstheme="majorBidi" w:hint="cs"/>
          <w:b/>
          <w:bCs/>
          <w:sz w:val="24"/>
          <w:szCs w:val="24"/>
          <w:rtl/>
        </w:rPr>
        <w:t xml:space="preserve"> ל</w:t>
      </w:r>
      <w:r w:rsidR="00516DC0" w:rsidRPr="00516DC0">
        <w:rPr>
          <w:rFonts w:asciiTheme="majorBidi" w:hAnsiTheme="majorBidi" w:cstheme="majorBidi" w:hint="cs"/>
          <w:b/>
          <w:bCs/>
          <w:sz w:val="24"/>
          <w:szCs w:val="24"/>
          <w:rtl/>
        </w:rPr>
        <w:t>גרמי</w:t>
      </w:r>
    </w:p>
    <w:p w14:paraId="42F4880B" w14:textId="70892DF9" w:rsidR="00E7170B" w:rsidRDefault="00E7170B" w:rsidP="00E7170B">
      <w:pPr>
        <w:spacing w:after="0" w:line="360" w:lineRule="auto"/>
        <w:rPr>
          <w:rFonts w:asciiTheme="majorBidi" w:hAnsiTheme="majorBidi" w:cs="Times New Roman"/>
          <w:sz w:val="24"/>
          <w:szCs w:val="24"/>
          <w:rtl/>
        </w:rPr>
      </w:pPr>
      <w:r>
        <w:rPr>
          <w:rFonts w:asciiTheme="majorBidi" w:hAnsiTheme="majorBidi" w:cstheme="majorBidi" w:hint="cs"/>
          <w:sz w:val="24"/>
          <w:szCs w:val="24"/>
          <w:rtl/>
        </w:rPr>
        <w:t>בכמה סוגיות נאמר ש'</w:t>
      </w:r>
      <w:r w:rsidR="00516DC0">
        <w:rPr>
          <w:rFonts w:asciiTheme="majorBidi" w:hAnsiTheme="majorBidi" w:cstheme="majorBidi" w:hint="cs"/>
          <w:sz w:val="24"/>
          <w:szCs w:val="24"/>
          <w:rtl/>
        </w:rPr>
        <w:t>גרמא</w:t>
      </w:r>
      <w:r>
        <w:rPr>
          <w:rFonts w:asciiTheme="majorBidi" w:hAnsiTheme="majorBidi" w:cstheme="majorBidi" w:hint="cs"/>
          <w:sz w:val="24"/>
          <w:szCs w:val="24"/>
          <w:rtl/>
        </w:rPr>
        <w:t xml:space="preserve"> פטור'. </w:t>
      </w:r>
      <w:r w:rsidR="00A52CBD">
        <w:rPr>
          <w:rFonts w:asciiTheme="majorBidi" w:hAnsiTheme="majorBidi" w:cstheme="majorBidi" w:hint="cs"/>
          <w:sz w:val="24"/>
          <w:szCs w:val="24"/>
          <w:rtl/>
        </w:rPr>
        <w:t xml:space="preserve">לדוגמה </w:t>
      </w:r>
      <w:r>
        <w:rPr>
          <w:rFonts w:asciiTheme="majorBidi" w:hAnsiTheme="majorBidi" w:cstheme="majorBidi" w:hint="cs"/>
          <w:sz w:val="24"/>
          <w:szCs w:val="24"/>
          <w:rtl/>
        </w:rPr>
        <w:t xml:space="preserve">אחת מהן, בהיזק הדקלים של רב יוסף: </w:t>
      </w:r>
      <w:r>
        <w:rPr>
          <w:rFonts w:asciiTheme="majorBidi" w:hAnsiTheme="majorBidi" w:cs="Times New Roman" w:hint="cs"/>
          <w:sz w:val="24"/>
          <w:szCs w:val="24"/>
          <w:rtl/>
        </w:rPr>
        <w:t xml:space="preserve">  </w:t>
      </w:r>
    </w:p>
    <w:p w14:paraId="497E84C7" w14:textId="13FF0099" w:rsidR="00857593" w:rsidRPr="00E7170B" w:rsidRDefault="00E7170B" w:rsidP="00E7170B">
      <w:pPr>
        <w:spacing w:after="0" w:line="360" w:lineRule="auto"/>
        <w:rPr>
          <w:rFonts w:asciiTheme="majorBidi" w:hAnsiTheme="majorBidi" w:cstheme="majorBidi"/>
          <w:sz w:val="24"/>
          <w:szCs w:val="24"/>
          <w:rtl/>
        </w:rPr>
      </w:pPr>
      <w:r w:rsidRPr="00E7170B">
        <w:rPr>
          <w:rFonts w:ascii="David" w:hAnsi="David" w:cs="David"/>
          <w:sz w:val="24"/>
          <w:szCs w:val="24"/>
          <w:rtl/>
        </w:rPr>
        <w:t>"אתו אומני ויתבי תותייהו, ואתו עורבי - אכלי דמא וסלקי אבי תאלי ומפסדי תמרי, אמר להו רב יוסף: אפיקו לי קורקור מהכא. א"ל אביי: והא גרמא הוא! א"ל: הכי אמר רב טובי בר מתנה, זאת אומרת: גרמא בניזקין אסור</w:t>
      </w:r>
      <w:r w:rsidRPr="00E7170B">
        <w:rPr>
          <w:rStyle w:val="a5"/>
          <w:rFonts w:ascii="David" w:hAnsi="David" w:cs="David"/>
          <w:sz w:val="24"/>
          <w:szCs w:val="24"/>
          <w:rtl/>
        </w:rPr>
        <w:footnoteReference w:id="7"/>
      </w:r>
      <w:r w:rsidRPr="00E7170B">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 xml:space="preserve">בעלי התוספות </w:t>
      </w:r>
      <w:r w:rsidR="007C6336">
        <w:rPr>
          <w:rFonts w:asciiTheme="majorBidi" w:hAnsiTheme="majorBidi" w:cstheme="majorBidi" w:hint="cs"/>
          <w:sz w:val="24"/>
          <w:szCs w:val="24"/>
          <w:rtl/>
        </w:rPr>
        <w:t>שם</w:t>
      </w:r>
      <w:r w:rsidR="00A52CBD">
        <w:rPr>
          <w:rFonts w:asciiTheme="majorBidi" w:hAnsiTheme="majorBidi" w:cstheme="majorBidi" w:hint="cs"/>
          <w:sz w:val="24"/>
          <w:szCs w:val="24"/>
          <w:rtl/>
        </w:rPr>
        <w:t>,</w:t>
      </w:r>
      <w:r w:rsidR="007C6336">
        <w:rPr>
          <w:rFonts w:asciiTheme="majorBidi" w:hAnsiTheme="majorBidi" w:cstheme="majorBidi" w:hint="cs"/>
          <w:sz w:val="24"/>
          <w:szCs w:val="24"/>
          <w:rtl/>
        </w:rPr>
        <w:t xml:space="preserve"> </w:t>
      </w:r>
      <w:r>
        <w:rPr>
          <w:rFonts w:asciiTheme="majorBidi" w:hAnsiTheme="majorBidi" w:cstheme="majorBidi" w:hint="cs"/>
          <w:sz w:val="24"/>
          <w:szCs w:val="24"/>
          <w:rtl/>
        </w:rPr>
        <w:t xml:space="preserve">ליבנו את הסוגיה: </w:t>
      </w:r>
    </w:p>
    <w:p w14:paraId="03D94BDC" w14:textId="589B8F62" w:rsidR="00AE40DE" w:rsidRDefault="00E7170B" w:rsidP="00E7170B">
      <w:pPr>
        <w:spacing w:after="0" w:line="360" w:lineRule="auto"/>
        <w:rPr>
          <w:rFonts w:ascii="David" w:hAnsi="David" w:cs="David"/>
          <w:sz w:val="24"/>
          <w:szCs w:val="24"/>
          <w:rtl/>
        </w:rPr>
      </w:pPr>
      <w:r w:rsidRPr="007C6336">
        <w:rPr>
          <w:rFonts w:ascii="David" w:hAnsi="David" w:cs="David"/>
          <w:sz w:val="24"/>
          <w:szCs w:val="24"/>
          <w:rtl/>
        </w:rPr>
        <w:lastRenderedPageBreak/>
        <w:t xml:space="preserve">"הכא משמע דגרמא בנזקין דפטור. וכן </w:t>
      </w:r>
      <w:r w:rsidRPr="007C6336">
        <w:rPr>
          <w:rFonts w:ascii="David" w:hAnsi="David" w:cs="David"/>
          <w:sz w:val="18"/>
          <w:szCs w:val="18"/>
          <w:rtl/>
        </w:rPr>
        <w:t>בפ' כיצד הרגל</w:t>
      </w:r>
      <w:r w:rsidRPr="007C6336">
        <w:rPr>
          <w:rFonts w:ascii="David" w:hAnsi="David" w:cs="David"/>
          <w:sz w:val="24"/>
          <w:szCs w:val="24"/>
          <w:rtl/>
        </w:rPr>
        <w:t xml:space="preserve"> </w:t>
      </w:r>
      <w:r w:rsidRPr="007C6336">
        <w:rPr>
          <w:rFonts w:ascii="David" w:hAnsi="David" w:cs="David"/>
          <w:sz w:val="18"/>
          <w:szCs w:val="18"/>
          <w:rtl/>
        </w:rPr>
        <w:t>(ב"ק דף כו:)</w:t>
      </w:r>
      <w:r w:rsidRPr="007C6336">
        <w:rPr>
          <w:rFonts w:ascii="David" w:hAnsi="David" w:cs="David"/>
          <w:sz w:val="24"/>
          <w:szCs w:val="24"/>
          <w:rtl/>
        </w:rPr>
        <w:t xml:space="preserve"> זרק כלי מראש הגג והיו תחתיו כרים וכסתות וקדם וסילקן -אפילו הוא פטור. </w:t>
      </w:r>
      <w:r w:rsidRPr="007C6336">
        <w:rPr>
          <w:rFonts w:ascii="David" w:hAnsi="David" w:cs="David"/>
          <w:sz w:val="18"/>
          <w:szCs w:val="18"/>
          <w:rtl/>
        </w:rPr>
        <w:t>ובפרק הפרה</w:t>
      </w:r>
      <w:r w:rsidRPr="007C6336">
        <w:rPr>
          <w:rFonts w:ascii="David" w:hAnsi="David" w:cs="David"/>
          <w:sz w:val="24"/>
          <w:szCs w:val="24"/>
          <w:rtl/>
        </w:rPr>
        <w:t xml:space="preserve"> </w:t>
      </w:r>
      <w:r w:rsidRPr="007C6336">
        <w:rPr>
          <w:rFonts w:ascii="David" w:hAnsi="David" w:cs="David"/>
          <w:sz w:val="18"/>
          <w:szCs w:val="18"/>
          <w:rtl/>
        </w:rPr>
        <w:t>(שם דף מז:)</w:t>
      </w:r>
      <w:r w:rsidRPr="007C6336">
        <w:rPr>
          <w:rFonts w:ascii="David" w:hAnsi="David" w:cs="David"/>
          <w:sz w:val="24"/>
          <w:szCs w:val="24"/>
          <w:rtl/>
        </w:rPr>
        <w:t xml:space="preserve"> הכניס פירות לחצר בעל הבית שלא ברשות.. אם אכלה והוזקה פטור. ונתן סם המות לפני בהמת חבירו דפטור </w:t>
      </w:r>
      <w:r w:rsidRPr="007C6336">
        <w:rPr>
          <w:rFonts w:ascii="David" w:hAnsi="David" w:cs="David"/>
          <w:sz w:val="18"/>
          <w:szCs w:val="18"/>
          <w:rtl/>
        </w:rPr>
        <w:t>(שם)</w:t>
      </w:r>
      <w:r w:rsidRPr="007C6336">
        <w:rPr>
          <w:rFonts w:ascii="David" w:hAnsi="David" w:cs="David"/>
          <w:sz w:val="24"/>
          <w:szCs w:val="24"/>
          <w:rtl/>
        </w:rPr>
        <w:t xml:space="preserve">, ושולח בעירו ביד חרש שוטה וקטן </w:t>
      </w:r>
      <w:r w:rsidRPr="007C6336">
        <w:rPr>
          <w:rFonts w:ascii="David" w:hAnsi="David" w:cs="David"/>
          <w:sz w:val="18"/>
          <w:szCs w:val="18"/>
          <w:rtl/>
        </w:rPr>
        <w:t>(שם נט:),</w:t>
      </w:r>
      <w:r w:rsidRPr="007C6336">
        <w:rPr>
          <w:rFonts w:ascii="David" w:hAnsi="David" w:cs="David"/>
          <w:sz w:val="24"/>
          <w:szCs w:val="24"/>
          <w:rtl/>
        </w:rPr>
        <w:t xml:space="preserve"> ופורץ גדר בפני בהמת חבירו, וכופף קמת חבירו בפני הדליקה, ועושה מלאכה במי חטאת </w:t>
      </w:r>
      <w:r w:rsidRPr="007C6336">
        <w:rPr>
          <w:rFonts w:ascii="David" w:hAnsi="David" w:cs="David"/>
          <w:sz w:val="18"/>
          <w:szCs w:val="18"/>
          <w:rtl/>
        </w:rPr>
        <w:t>(שם נה: נו.)</w:t>
      </w:r>
      <w:r w:rsidRPr="007C6336">
        <w:rPr>
          <w:rFonts w:ascii="David" w:hAnsi="David" w:cs="David"/>
          <w:sz w:val="24"/>
          <w:szCs w:val="24"/>
          <w:rtl/>
        </w:rPr>
        <w:t xml:space="preserve">, וליבה וליבתו הרוח דפטור בכל הנך כדאמר בפרק הכונס </w:t>
      </w:r>
      <w:r w:rsidRPr="007C6336">
        <w:rPr>
          <w:rFonts w:ascii="David" w:hAnsi="David" w:cs="David"/>
          <w:sz w:val="18"/>
          <w:szCs w:val="18"/>
          <w:rtl/>
        </w:rPr>
        <w:t>(שם דף נט:)</w:t>
      </w:r>
      <w:r w:rsidRPr="007C6336">
        <w:rPr>
          <w:rFonts w:ascii="David" w:hAnsi="David" w:cs="David"/>
          <w:sz w:val="24"/>
          <w:szCs w:val="24"/>
          <w:rtl/>
        </w:rPr>
        <w:t xml:space="preserve">, ומבעית חבירו דהוי נמי גרמא </w:t>
      </w:r>
      <w:r w:rsidRPr="00343EDA">
        <w:rPr>
          <w:rFonts w:ascii="David" w:hAnsi="David" w:cs="David"/>
          <w:sz w:val="18"/>
          <w:szCs w:val="18"/>
          <w:rtl/>
        </w:rPr>
        <w:t>כדאמר בפרק קמא דקדושין</w:t>
      </w:r>
      <w:r w:rsidRPr="007C6336">
        <w:rPr>
          <w:rFonts w:ascii="David" w:hAnsi="David" w:cs="David"/>
          <w:sz w:val="24"/>
          <w:szCs w:val="24"/>
          <w:rtl/>
        </w:rPr>
        <w:t xml:space="preserve"> </w:t>
      </w:r>
      <w:r w:rsidRPr="007C6336">
        <w:rPr>
          <w:rFonts w:ascii="David" w:hAnsi="David" w:cs="David"/>
          <w:sz w:val="18"/>
          <w:szCs w:val="18"/>
          <w:rtl/>
        </w:rPr>
        <w:t>(דף כד:)</w:t>
      </w:r>
      <w:r w:rsidRPr="007C6336">
        <w:rPr>
          <w:rFonts w:ascii="David" w:hAnsi="David" w:cs="David"/>
          <w:sz w:val="24"/>
          <w:szCs w:val="24"/>
          <w:rtl/>
        </w:rPr>
        <w:t xml:space="preserve"> דאיהו הוא דאבעית אנפשיה, ובכיצד הרגל </w:t>
      </w:r>
      <w:r w:rsidRPr="007C6336">
        <w:rPr>
          <w:rFonts w:ascii="David" w:hAnsi="David" w:cs="David"/>
          <w:sz w:val="18"/>
          <w:szCs w:val="18"/>
          <w:rtl/>
        </w:rPr>
        <w:t>(ב"ק דף כג:)</w:t>
      </w:r>
      <w:r w:rsidRPr="007C6336">
        <w:rPr>
          <w:rFonts w:ascii="David" w:hAnsi="David" w:cs="David"/>
          <w:sz w:val="24"/>
          <w:szCs w:val="24"/>
          <w:rtl/>
        </w:rPr>
        <w:t xml:space="preserve"> שיסה בו כלב שיסה בו נחש- פטור. ויש ליתן טעם מאי שנא כל הני מדינא דגרמי, כגון אחווי אחויי דהגוזל בתרא </w:t>
      </w:r>
      <w:r w:rsidRPr="007C6336">
        <w:rPr>
          <w:rFonts w:ascii="David" w:hAnsi="David" w:cs="David"/>
          <w:sz w:val="18"/>
          <w:szCs w:val="18"/>
          <w:rtl/>
        </w:rPr>
        <w:t>(שם דף קטז: ושם)</w:t>
      </w:r>
      <w:r w:rsidRPr="007C6336">
        <w:rPr>
          <w:rFonts w:ascii="David" w:hAnsi="David" w:cs="David"/>
          <w:sz w:val="24"/>
          <w:szCs w:val="24"/>
          <w:rtl/>
        </w:rPr>
        <w:t xml:space="preserve"> ומראה דינר לשולחני ונמצא רע, ונפרצה אומר לו גדור, ודן את הדין דחייב לר"מ אפילו לא נשא ונתן בידו, והשורף שטרותיו של חבירו, ומוכר שטר חוב לחבירו וחזר ומחלו. וחילק רבינו יצחק לשון אח' 1.דדינא דגרמי חייב היינו </w:t>
      </w:r>
      <w:r w:rsidRPr="007C6336">
        <w:rPr>
          <w:rFonts w:ascii="David" w:hAnsi="David" w:cs="David"/>
          <w:b/>
          <w:bCs/>
          <w:sz w:val="24"/>
          <w:szCs w:val="24"/>
          <w:rtl/>
        </w:rPr>
        <w:t>שעושה הוא עצמו היזק</w:t>
      </w:r>
      <w:r w:rsidRPr="007C6336">
        <w:rPr>
          <w:rFonts w:ascii="David" w:hAnsi="David" w:cs="David"/>
          <w:sz w:val="24"/>
          <w:szCs w:val="24"/>
          <w:rtl/>
        </w:rPr>
        <w:t xml:space="preserve"> לממון חבירו</w:t>
      </w:r>
      <w:r w:rsidR="007C6336">
        <w:rPr>
          <w:rStyle w:val="a5"/>
          <w:rFonts w:ascii="David" w:hAnsi="David" w:cs="David"/>
          <w:sz w:val="24"/>
          <w:szCs w:val="24"/>
          <w:rtl/>
        </w:rPr>
        <w:footnoteReference w:id="8"/>
      </w:r>
      <w:r w:rsidRPr="007C6336">
        <w:rPr>
          <w:rFonts w:ascii="David" w:hAnsi="David" w:cs="David"/>
          <w:sz w:val="24"/>
          <w:szCs w:val="24"/>
          <w:rtl/>
        </w:rPr>
        <w:t xml:space="preserve"> 2.ועוד חילק דדינא דגרמי דחייב היינו </w:t>
      </w:r>
      <w:r w:rsidRPr="007C6336">
        <w:rPr>
          <w:rFonts w:ascii="David" w:hAnsi="David" w:cs="David"/>
          <w:b/>
          <w:bCs/>
          <w:sz w:val="24"/>
          <w:szCs w:val="24"/>
          <w:rtl/>
        </w:rPr>
        <w:t>משעת מעשה שבא ההיזק</w:t>
      </w:r>
      <w:r w:rsidRPr="007C6336">
        <w:rPr>
          <w:rFonts w:ascii="David" w:hAnsi="David" w:cs="David"/>
          <w:sz w:val="24"/>
          <w:szCs w:val="24"/>
          <w:rtl/>
        </w:rPr>
        <w:t>. ועל הכל קשה</w:t>
      </w:r>
      <w:r w:rsidR="00A52CBD">
        <w:rPr>
          <w:rFonts w:ascii="David" w:hAnsi="David" w:cs="David" w:hint="cs"/>
          <w:sz w:val="24"/>
          <w:szCs w:val="24"/>
          <w:rtl/>
        </w:rPr>
        <w:t>:</w:t>
      </w:r>
      <w:r w:rsidRPr="007C6336">
        <w:rPr>
          <w:rFonts w:ascii="David" w:hAnsi="David" w:cs="David"/>
          <w:sz w:val="24"/>
          <w:szCs w:val="24"/>
          <w:rtl/>
        </w:rPr>
        <w:t xml:space="preserve"> טיהר את הטמא ובעה"ב עצמו עירבן עם פירותיו. ואמאי חייב? דהוא עצמו אינו עושה היזק בממון חבירו וגם באותה שעה שמטהר אינו בא ההיזק. 3.ונראה לריצב"א דדינא דגרמי הוי </w:t>
      </w:r>
      <w:r w:rsidRPr="007C6336">
        <w:rPr>
          <w:rFonts w:ascii="David" w:hAnsi="David" w:cs="David"/>
          <w:b/>
          <w:bCs/>
          <w:sz w:val="24"/>
          <w:szCs w:val="24"/>
          <w:rtl/>
        </w:rPr>
        <w:t>מטעם קנס</w:t>
      </w:r>
      <w:r w:rsidRPr="007C6336">
        <w:rPr>
          <w:rFonts w:ascii="David" w:hAnsi="David" w:cs="David"/>
          <w:sz w:val="24"/>
          <w:szCs w:val="24"/>
          <w:rtl/>
        </w:rPr>
        <w:t xml:space="preserve"> כדמוכח בירושלמי. ולכך כל היזק המצוי ורגיל לבא קנסו חכמים</w:t>
      </w:r>
      <w:r w:rsidR="007C6336" w:rsidRPr="007C6336">
        <w:rPr>
          <w:rFonts w:ascii="David" w:hAnsi="David" w:cs="David"/>
          <w:sz w:val="24"/>
          <w:szCs w:val="24"/>
          <w:rtl/>
        </w:rPr>
        <w:t>.</w:t>
      </w:r>
      <w:r w:rsidRPr="007C6336">
        <w:rPr>
          <w:rFonts w:ascii="David" w:hAnsi="David" w:cs="David"/>
          <w:sz w:val="24"/>
          <w:szCs w:val="24"/>
          <w:rtl/>
        </w:rPr>
        <w:t xml:space="preserve"> וטעם דקנסו שלא יהא כל אחד הולך ומזיק לחבירו בעין</w:t>
      </w:r>
      <w:r w:rsidR="007C6336" w:rsidRPr="007C6336">
        <w:rPr>
          <w:rFonts w:ascii="David" w:hAnsi="David" w:cs="David"/>
          <w:sz w:val="24"/>
          <w:szCs w:val="24"/>
          <w:rtl/>
        </w:rPr>
        <w:t>.</w:t>
      </w:r>
      <w:r w:rsidRPr="007C6336">
        <w:rPr>
          <w:rFonts w:ascii="David" w:hAnsi="David" w:cs="David"/>
          <w:sz w:val="24"/>
          <w:szCs w:val="24"/>
          <w:rtl/>
        </w:rPr>
        <w:t xml:space="preserve"> והיינו טעמא דמאן דמחייב בהיזק שאינו ניכר</w:t>
      </w:r>
      <w:r w:rsidR="007C6336" w:rsidRPr="007C6336">
        <w:rPr>
          <w:rFonts w:ascii="David" w:hAnsi="David" w:cs="David"/>
          <w:sz w:val="24"/>
          <w:szCs w:val="24"/>
          <w:rtl/>
        </w:rPr>
        <w:t>.</w:t>
      </w:r>
      <w:r w:rsidRPr="007C6336">
        <w:rPr>
          <w:rFonts w:ascii="David" w:hAnsi="David" w:cs="David"/>
          <w:sz w:val="24"/>
          <w:szCs w:val="24"/>
          <w:rtl/>
        </w:rPr>
        <w:t xml:space="preserve"> ואפשר דבשוגג נמי קניס רבי מאיר כי היכי דקניס במטמא ומדמע אחד שוגג ואחד מזיד</w:t>
      </w:r>
      <w:r w:rsidRPr="007C6336">
        <w:rPr>
          <w:rStyle w:val="a5"/>
          <w:rFonts w:ascii="David" w:hAnsi="David" w:cs="David"/>
          <w:sz w:val="24"/>
          <w:szCs w:val="24"/>
          <w:rtl/>
        </w:rPr>
        <w:footnoteReference w:id="9"/>
      </w:r>
      <w:r w:rsidRPr="007C6336">
        <w:rPr>
          <w:rFonts w:ascii="David" w:hAnsi="David" w:cs="David"/>
          <w:sz w:val="24"/>
          <w:szCs w:val="24"/>
          <w:rtl/>
        </w:rPr>
        <w:t>".</w:t>
      </w:r>
    </w:p>
    <w:p w14:paraId="53F305C2" w14:textId="2428DBE0" w:rsidR="007C6336" w:rsidRDefault="007C6336" w:rsidP="00E7170B">
      <w:pPr>
        <w:spacing w:after="0" w:line="360" w:lineRule="auto"/>
        <w:rPr>
          <w:rFonts w:asciiTheme="majorBidi" w:hAnsiTheme="majorBidi" w:cstheme="majorBidi"/>
          <w:sz w:val="24"/>
          <w:szCs w:val="24"/>
          <w:rtl/>
        </w:rPr>
      </w:pPr>
      <w:r>
        <w:rPr>
          <w:rFonts w:asciiTheme="majorBidi" w:hAnsiTheme="majorBidi" w:cstheme="majorBidi" w:hint="cs"/>
          <w:sz w:val="24"/>
          <w:szCs w:val="24"/>
          <w:rtl/>
        </w:rPr>
        <w:t>המקרים רבים וה</w:t>
      </w:r>
      <w:r w:rsidR="00343EDA">
        <w:rPr>
          <w:rFonts w:asciiTheme="majorBidi" w:hAnsiTheme="majorBidi" w:cstheme="majorBidi" w:hint="cs"/>
          <w:sz w:val="24"/>
          <w:szCs w:val="24"/>
          <w:rtl/>
        </w:rPr>
        <w:t>אבחנות</w:t>
      </w:r>
      <w:r>
        <w:rPr>
          <w:rFonts w:asciiTheme="majorBidi" w:hAnsiTheme="majorBidi" w:cstheme="majorBidi" w:hint="cs"/>
          <w:sz w:val="24"/>
          <w:szCs w:val="24"/>
          <w:rtl/>
        </w:rPr>
        <w:t xml:space="preserve"> דק</w:t>
      </w:r>
      <w:r w:rsidR="00343EDA">
        <w:rPr>
          <w:rFonts w:asciiTheme="majorBidi" w:hAnsiTheme="majorBidi" w:cstheme="majorBidi" w:hint="cs"/>
          <w:sz w:val="24"/>
          <w:szCs w:val="24"/>
          <w:rtl/>
        </w:rPr>
        <w:t>ות</w:t>
      </w:r>
      <w:r>
        <w:rPr>
          <w:rFonts w:asciiTheme="majorBidi" w:hAnsiTheme="majorBidi" w:cstheme="majorBidi" w:hint="cs"/>
          <w:sz w:val="24"/>
          <w:szCs w:val="24"/>
          <w:rtl/>
        </w:rPr>
        <w:t xml:space="preserve">. על כן הציעו הראשונים מגוון חילוקים. </w:t>
      </w:r>
      <w:r w:rsidR="00343EDA">
        <w:rPr>
          <w:rFonts w:asciiTheme="majorBidi" w:hAnsiTheme="majorBidi" w:cstheme="majorBidi" w:hint="cs"/>
          <w:sz w:val="24"/>
          <w:szCs w:val="24"/>
          <w:rtl/>
        </w:rPr>
        <w:t>ההצעות הן ש</w:t>
      </w:r>
      <w:r w:rsidR="00516DC0">
        <w:rPr>
          <w:rFonts w:asciiTheme="majorBidi" w:hAnsiTheme="majorBidi" w:cstheme="majorBidi" w:hint="cs"/>
          <w:sz w:val="24"/>
          <w:szCs w:val="24"/>
          <w:rtl/>
        </w:rPr>
        <w:t>גרמי</w:t>
      </w:r>
      <w:r>
        <w:rPr>
          <w:rFonts w:asciiTheme="majorBidi" w:hAnsiTheme="majorBidi" w:cstheme="majorBidi" w:hint="cs"/>
          <w:sz w:val="24"/>
          <w:szCs w:val="24"/>
          <w:rtl/>
        </w:rPr>
        <w:t xml:space="preserve"> הוא כאשר:</w:t>
      </w:r>
    </w:p>
    <w:p w14:paraId="68216FD4" w14:textId="3DDFC076" w:rsidR="007C6336" w:rsidRDefault="004D4718" w:rsidP="007A5EDA">
      <w:pPr>
        <w:pStyle w:val="a6"/>
        <w:numPr>
          <w:ilvl w:val="0"/>
          <w:numId w:val="1"/>
        </w:numPr>
        <w:spacing w:after="0" w:line="360" w:lineRule="auto"/>
        <w:rPr>
          <w:rFonts w:ascii="David" w:hAnsi="David" w:cs="David"/>
          <w:sz w:val="24"/>
          <w:szCs w:val="24"/>
        </w:rPr>
      </w:pPr>
      <w:r>
        <w:rPr>
          <w:rFonts w:asciiTheme="majorBidi" w:hAnsiTheme="majorBidi" w:cstheme="majorBidi" w:hint="cs"/>
          <w:sz w:val="24"/>
          <w:szCs w:val="24"/>
          <w:rtl/>
        </w:rPr>
        <w:t>ה</w:t>
      </w:r>
      <w:r w:rsidR="00E13A4A">
        <w:rPr>
          <w:rFonts w:asciiTheme="majorBidi" w:hAnsiTheme="majorBidi" w:cstheme="majorBidi" w:hint="cs"/>
          <w:sz w:val="24"/>
          <w:szCs w:val="24"/>
          <w:rtl/>
        </w:rPr>
        <w:t xml:space="preserve">מזיק </w:t>
      </w:r>
      <w:r>
        <w:rPr>
          <w:rFonts w:asciiTheme="majorBidi" w:hAnsiTheme="majorBidi" w:cstheme="majorBidi" w:hint="cs"/>
          <w:sz w:val="24"/>
          <w:szCs w:val="24"/>
          <w:rtl/>
        </w:rPr>
        <w:t xml:space="preserve">עשה זאת </w:t>
      </w:r>
      <w:r w:rsidR="00E13A4A">
        <w:rPr>
          <w:rFonts w:asciiTheme="majorBidi" w:hAnsiTheme="majorBidi" w:cstheme="majorBidi" w:hint="cs"/>
          <w:sz w:val="24"/>
          <w:szCs w:val="24"/>
          <w:rtl/>
        </w:rPr>
        <w:t>בעצמו</w:t>
      </w:r>
      <w:r>
        <w:rPr>
          <w:rFonts w:asciiTheme="majorBidi" w:hAnsiTheme="majorBidi" w:cstheme="majorBidi" w:hint="cs"/>
          <w:sz w:val="24"/>
          <w:szCs w:val="24"/>
          <w:rtl/>
        </w:rPr>
        <w:t>.</w:t>
      </w:r>
      <w:r w:rsidR="00E13A4A">
        <w:rPr>
          <w:rFonts w:asciiTheme="majorBidi" w:hAnsiTheme="majorBidi" w:cstheme="majorBidi" w:hint="cs"/>
          <w:sz w:val="24"/>
          <w:szCs w:val="24"/>
          <w:rtl/>
        </w:rPr>
        <w:t xml:space="preserve"> 2.</w:t>
      </w:r>
      <w:r w:rsidR="007C6336">
        <w:rPr>
          <w:rFonts w:asciiTheme="majorBidi" w:hAnsiTheme="majorBidi" w:cstheme="majorBidi" w:hint="cs"/>
          <w:sz w:val="24"/>
          <w:szCs w:val="24"/>
          <w:rtl/>
        </w:rPr>
        <w:t xml:space="preserve">ההיזק מיידי. </w:t>
      </w:r>
      <w:r w:rsidR="00E13A4A">
        <w:rPr>
          <w:rFonts w:asciiTheme="majorBidi" w:hAnsiTheme="majorBidi" w:cstheme="majorBidi" w:hint="cs"/>
          <w:sz w:val="24"/>
          <w:szCs w:val="24"/>
          <w:rtl/>
        </w:rPr>
        <w:t xml:space="preserve"> 3.</w:t>
      </w:r>
      <w:r w:rsidR="00E13A4A" w:rsidRPr="00E13A4A">
        <w:rPr>
          <w:rtl/>
        </w:rPr>
        <w:t xml:space="preserve"> </w:t>
      </w:r>
      <w:r w:rsidR="00E13A4A" w:rsidRPr="00E13A4A">
        <w:rPr>
          <w:rFonts w:ascii="David" w:hAnsi="David" w:cs="David"/>
          <w:sz w:val="24"/>
          <w:szCs w:val="24"/>
          <w:rtl/>
        </w:rPr>
        <w:t xml:space="preserve">"שאי אפשר אלא באותו היזק ואינו תלוי בדעת אחרים, אלא בשעה שגרם בא ההיזק או שהוא עתיד לבוא, כגון זה חייב ר"מ ונקרא בגמ' </w:t>
      </w:r>
      <w:r w:rsidR="00E13A4A" w:rsidRPr="00E13A4A">
        <w:rPr>
          <w:rFonts w:ascii="David" w:hAnsi="David" w:cs="David"/>
          <w:b/>
          <w:bCs/>
          <w:sz w:val="24"/>
          <w:szCs w:val="24"/>
          <w:rtl/>
        </w:rPr>
        <w:t>ברי היזיקא</w:t>
      </w:r>
      <w:r w:rsidR="00E13A4A">
        <w:rPr>
          <w:rStyle w:val="a5"/>
          <w:rFonts w:ascii="David" w:hAnsi="David" w:cs="David"/>
          <w:b/>
          <w:bCs/>
          <w:sz w:val="24"/>
          <w:szCs w:val="24"/>
          <w:rtl/>
        </w:rPr>
        <w:footnoteReference w:id="10"/>
      </w:r>
      <w:r w:rsidR="00E13A4A" w:rsidRPr="00E13A4A">
        <w:rPr>
          <w:rFonts w:ascii="David" w:hAnsi="David" w:cs="David"/>
          <w:sz w:val="24"/>
          <w:szCs w:val="24"/>
          <w:rtl/>
        </w:rPr>
        <w:t>".</w:t>
      </w:r>
      <w:r w:rsidR="00E13A4A">
        <w:rPr>
          <w:rFonts w:asciiTheme="majorBidi" w:hAnsiTheme="majorBidi" w:cstheme="majorBidi" w:hint="cs"/>
          <w:sz w:val="24"/>
          <w:szCs w:val="24"/>
          <w:rtl/>
        </w:rPr>
        <w:t xml:space="preserve"> "</w:t>
      </w:r>
      <w:r w:rsidR="00E13A4A">
        <w:rPr>
          <w:rFonts w:ascii="David" w:hAnsi="David" w:cs="David" w:hint="cs"/>
          <w:sz w:val="24"/>
          <w:szCs w:val="24"/>
          <w:rtl/>
        </w:rPr>
        <w:t>כל דבר שאינו מחוסר גוף הדבר.. נקרא גרמא</w:t>
      </w:r>
      <w:r w:rsidR="00E13A4A">
        <w:rPr>
          <w:rStyle w:val="a5"/>
          <w:rFonts w:ascii="David" w:hAnsi="David" w:cs="David"/>
          <w:sz w:val="24"/>
          <w:szCs w:val="24"/>
          <w:rtl/>
        </w:rPr>
        <w:footnoteReference w:id="11"/>
      </w:r>
      <w:r w:rsidR="00E13A4A">
        <w:rPr>
          <w:rFonts w:ascii="David" w:hAnsi="David" w:cs="David" w:hint="cs"/>
          <w:sz w:val="24"/>
          <w:szCs w:val="24"/>
          <w:rtl/>
        </w:rPr>
        <w:t>".</w:t>
      </w:r>
      <w:r w:rsidR="008618C1">
        <w:rPr>
          <w:rFonts w:asciiTheme="majorBidi" w:hAnsiTheme="majorBidi" w:cstheme="majorBidi" w:hint="cs"/>
          <w:sz w:val="24"/>
          <w:szCs w:val="24"/>
          <w:rtl/>
        </w:rPr>
        <w:t>4.</w:t>
      </w:r>
      <w:r w:rsidR="008618C1" w:rsidRPr="008618C1">
        <w:rPr>
          <w:rtl/>
        </w:rPr>
        <w:t xml:space="preserve"> </w:t>
      </w:r>
      <w:r w:rsidR="008618C1" w:rsidRPr="008618C1">
        <w:rPr>
          <w:rFonts w:ascii="David" w:hAnsi="David" w:cs="David"/>
          <w:rtl/>
        </w:rPr>
        <w:t>"</w:t>
      </w:r>
      <w:r w:rsidR="008618C1" w:rsidRPr="008618C1">
        <w:rPr>
          <w:rFonts w:ascii="David" w:hAnsi="David" w:cs="David"/>
          <w:sz w:val="24"/>
          <w:szCs w:val="24"/>
          <w:rtl/>
        </w:rPr>
        <w:t xml:space="preserve">כל </w:t>
      </w:r>
      <w:r w:rsidR="008618C1" w:rsidRPr="007A5EDA">
        <w:rPr>
          <w:rFonts w:ascii="David" w:hAnsi="David" w:cs="David"/>
          <w:b/>
          <w:bCs/>
          <w:sz w:val="24"/>
          <w:szCs w:val="24"/>
          <w:rtl/>
        </w:rPr>
        <w:t>שכונתו להזיק</w:t>
      </w:r>
      <w:r w:rsidR="008618C1" w:rsidRPr="008618C1">
        <w:rPr>
          <w:rFonts w:ascii="David" w:hAnsi="David" w:cs="David"/>
          <w:sz w:val="24"/>
          <w:szCs w:val="24"/>
          <w:rtl/>
        </w:rPr>
        <w:t xml:space="preserve"> ושעל ידו לבד נעשה ההזק הוא דינא דגרמי</w:t>
      </w:r>
      <w:r w:rsidR="008618C1" w:rsidRPr="008618C1">
        <w:rPr>
          <w:rStyle w:val="a5"/>
          <w:rFonts w:ascii="David" w:hAnsi="David" w:cs="David"/>
          <w:sz w:val="24"/>
          <w:szCs w:val="24"/>
          <w:rtl/>
        </w:rPr>
        <w:footnoteReference w:id="12"/>
      </w:r>
      <w:r w:rsidR="008618C1" w:rsidRPr="008618C1">
        <w:rPr>
          <w:rFonts w:ascii="David" w:hAnsi="David" w:cs="David"/>
          <w:sz w:val="24"/>
          <w:szCs w:val="24"/>
          <w:rtl/>
        </w:rPr>
        <w:t>".</w:t>
      </w:r>
      <w:r w:rsidR="007A5EDA">
        <w:rPr>
          <w:rFonts w:ascii="David" w:hAnsi="David" w:cs="David" w:hint="cs"/>
          <w:sz w:val="24"/>
          <w:szCs w:val="24"/>
          <w:rtl/>
        </w:rPr>
        <w:t xml:space="preserve"> </w:t>
      </w:r>
      <w:r w:rsidR="007A5EDA">
        <w:rPr>
          <w:rFonts w:asciiTheme="majorBidi" w:hAnsiTheme="majorBidi" w:cstheme="majorBidi" w:hint="cs"/>
          <w:sz w:val="24"/>
          <w:szCs w:val="24"/>
          <w:rtl/>
        </w:rPr>
        <w:t xml:space="preserve">כך דעת הגאון בהסבר שיטת הרמב"ם, לגבי הפורץ גדר בריאה בפני בהמת חברו, </w:t>
      </w:r>
      <w:r w:rsidR="007A5EDA" w:rsidRPr="007A5EDA">
        <w:rPr>
          <w:rFonts w:ascii="David" w:hAnsi="David" w:cs="David" w:hint="cs"/>
          <w:sz w:val="24"/>
          <w:szCs w:val="24"/>
          <w:rtl/>
        </w:rPr>
        <w:t>"</w:t>
      </w:r>
      <w:r w:rsidR="007A5EDA" w:rsidRPr="007A5EDA">
        <w:rPr>
          <w:rFonts w:ascii="David" w:hAnsi="David" w:cs="David"/>
          <w:sz w:val="24"/>
          <w:szCs w:val="24"/>
          <w:rtl/>
        </w:rPr>
        <w:t>ס"ל דגרמי הוא</w:t>
      </w:r>
      <w:r w:rsidR="007A5EDA">
        <w:rPr>
          <w:rFonts w:ascii="David" w:hAnsi="David" w:cs="David" w:hint="cs"/>
          <w:sz w:val="24"/>
          <w:szCs w:val="24"/>
          <w:rtl/>
        </w:rPr>
        <w:t>,</w:t>
      </w:r>
      <w:r w:rsidR="007A5EDA" w:rsidRPr="007A5EDA">
        <w:rPr>
          <w:rFonts w:ascii="David" w:hAnsi="David" w:cs="David"/>
          <w:sz w:val="24"/>
          <w:szCs w:val="24"/>
          <w:rtl/>
        </w:rPr>
        <w:t xml:space="preserve"> רק שאינו חייב אלא במתכוין להזיק</w:t>
      </w:r>
      <w:r w:rsidR="007A5EDA">
        <w:rPr>
          <w:rStyle w:val="a5"/>
          <w:rFonts w:ascii="David" w:hAnsi="David" w:cs="David"/>
          <w:sz w:val="24"/>
          <w:szCs w:val="24"/>
          <w:rtl/>
        </w:rPr>
        <w:footnoteReference w:id="13"/>
      </w:r>
      <w:r w:rsidR="007A5EDA" w:rsidRPr="007A5EDA">
        <w:rPr>
          <w:rFonts w:ascii="David" w:hAnsi="David" w:cs="David" w:hint="cs"/>
          <w:sz w:val="24"/>
          <w:szCs w:val="24"/>
          <w:rtl/>
        </w:rPr>
        <w:t>".</w:t>
      </w:r>
    </w:p>
    <w:p w14:paraId="0469C795" w14:textId="18EFE752" w:rsidR="00A52CBD" w:rsidRDefault="00A52CBD" w:rsidP="00516DC0">
      <w:pPr>
        <w:pStyle w:val="a6"/>
        <w:numPr>
          <w:ilvl w:val="0"/>
          <w:numId w:val="2"/>
        </w:num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קנס</w:t>
      </w:r>
    </w:p>
    <w:p w14:paraId="69B8AC3E" w14:textId="293509AA" w:rsidR="00A52CBD" w:rsidRDefault="00A52CBD" w:rsidP="00A52CBD">
      <w:pPr>
        <w:pStyle w:val="a6"/>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דעת הריצב"א בתוספות היא שישנם נזקים שכיחים בהם קנסו. הוא מפנה לירושלמי. נראה שכוונתו למקור הבא: </w:t>
      </w:r>
    </w:p>
    <w:p w14:paraId="318DD7CF" w14:textId="0D5A0B68" w:rsidR="00C36FA3" w:rsidRPr="00C36FA3" w:rsidRDefault="00A52CBD" w:rsidP="00C36FA3">
      <w:pPr>
        <w:pStyle w:val="a6"/>
        <w:spacing w:after="0" w:line="360" w:lineRule="auto"/>
        <w:rPr>
          <w:rFonts w:asciiTheme="majorBidi" w:hAnsiTheme="majorBidi" w:cstheme="majorBidi"/>
          <w:sz w:val="24"/>
          <w:szCs w:val="24"/>
          <w:rtl/>
        </w:rPr>
      </w:pPr>
      <w:r>
        <w:rPr>
          <w:rFonts w:ascii="David" w:hAnsi="David" w:cs="David" w:hint="cs"/>
          <w:sz w:val="24"/>
          <w:szCs w:val="24"/>
          <w:rtl/>
        </w:rPr>
        <w:t>"</w:t>
      </w:r>
      <w:r w:rsidRPr="00A52CBD">
        <w:rPr>
          <w:rFonts w:ascii="David" w:hAnsi="David" w:cs="David"/>
          <w:sz w:val="24"/>
          <w:szCs w:val="24"/>
          <w:rtl/>
        </w:rPr>
        <w:t>המקרע שטרות חבירו חוץ מדעתו</w:t>
      </w:r>
      <w:r>
        <w:rPr>
          <w:rFonts w:ascii="David" w:hAnsi="David" w:cs="David" w:hint="cs"/>
          <w:sz w:val="24"/>
          <w:szCs w:val="24"/>
          <w:rtl/>
        </w:rPr>
        <w:t>-</w:t>
      </w:r>
      <w:r w:rsidRPr="00A52CBD">
        <w:rPr>
          <w:rFonts w:ascii="David" w:hAnsi="David" w:cs="David"/>
          <w:sz w:val="24"/>
          <w:szCs w:val="24"/>
          <w:rtl/>
        </w:rPr>
        <w:t xml:space="preserve"> רבי חנניה ורבי מנא</w:t>
      </w:r>
      <w:r>
        <w:rPr>
          <w:rFonts w:ascii="David" w:hAnsi="David" w:cs="David" w:hint="cs"/>
          <w:sz w:val="24"/>
          <w:szCs w:val="24"/>
          <w:rtl/>
        </w:rPr>
        <w:t>.</w:t>
      </w:r>
      <w:r w:rsidRPr="00A52CBD">
        <w:rPr>
          <w:rFonts w:ascii="David" w:hAnsi="David" w:cs="David"/>
          <w:sz w:val="24"/>
          <w:szCs w:val="24"/>
          <w:rtl/>
        </w:rPr>
        <w:t xml:space="preserve"> חד אמר</w:t>
      </w:r>
      <w:r>
        <w:rPr>
          <w:rFonts w:ascii="David" w:hAnsi="David" w:cs="David" w:hint="cs"/>
          <w:sz w:val="24"/>
          <w:szCs w:val="24"/>
          <w:rtl/>
        </w:rPr>
        <w:t>:</w:t>
      </w:r>
      <w:r w:rsidRPr="00A52CBD">
        <w:rPr>
          <w:rFonts w:ascii="David" w:hAnsi="David" w:cs="David"/>
          <w:sz w:val="24"/>
          <w:szCs w:val="24"/>
          <w:rtl/>
        </w:rPr>
        <w:t xml:space="preserve"> חייב</w:t>
      </w:r>
      <w:r>
        <w:rPr>
          <w:rFonts w:ascii="David" w:hAnsi="David" w:cs="David" w:hint="cs"/>
          <w:sz w:val="24"/>
          <w:szCs w:val="24"/>
          <w:rtl/>
        </w:rPr>
        <w:t>,</w:t>
      </w:r>
      <w:r w:rsidRPr="00A52CBD">
        <w:rPr>
          <w:rFonts w:ascii="David" w:hAnsi="David" w:cs="David"/>
          <w:sz w:val="24"/>
          <w:szCs w:val="24"/>
          <w:rtl/>
        </w:rPr>
        <w:t xml:space="preserve"> וחד אמר</w:t>
      </w:r>
      <w:r>
        <w:rPr>
          <w:rFonts w:ascii="David" w:hAnsi="David" w:cs="David" w:hint="cs"/>
          <w:sz w:val="24"/>
          <w:szCs w:val="24"/>
          <w:rtl/>
        </w:rPr>
        <w:t>:</w:t>
      </w:r>
      <w:r w:rsidRPr="00A52CBD">
        <w:rPr>
          <w:rFonts w:ascii="David" w:hAnsi="David" w:cs="David"/>
          <w:sz w:val="24"/>
          <w:szCs w:val="24"/>
          <w:rtl/>
        </w:rPr>
        <w:t xml:space="preserve"> פטור. מאן דאמר חייב משום </w:t>
      </w:r>
      <w:r w:rsidRPr="00A52CBD">
        <w:rPr>
          <w:rFonts w:ascii="David" w:hAnsi="David" w:cs="David"/>
          <w:b/>
          <w:bCs/>
          <w:sz w:val="24"/>
          <w:szCs w:val="24"/>
          <w:rtl/>
        </w:rPr>
        <w:t>קנס</w:t>
      </w:r>
      <w:r>
        <w:rPr>
          <w:rFonts w:ascii="David" w:hAnsi="David" w:cs="David" w:hint="cs"/>
          <w:sz w:val="24"/>
          <w:szCs w:val="24"/>
          <w:rtl/>
        </w:rPr>
        <w:t>,</w:t>
      </w:r>
      <w:r w:rsidRPr="00A52CBD">
        <w:rPr>
          <w:rFonts w:ascii="David" w:hAnsi="David" w:cs="David"/>
          <w:sz w:val="24"/>
          <w:szCs w:val="24"/>
          <w:rtl/>
        </w:rPr>
        <w:t xml:space="preserve"> ומאן דאמר פטור כסותם פי עידי חבירו</w:t>
      </w:r>
      <w:r w:rsidRPr="00A52CBD">
        <w:rPr>
          <w:rStyle w:val="a5"/>
          <w:rFonts w:ascii="David" w:hAnsi="David" w:cs="David"/>
          <w:sz w:val="24"/>
          <w:szCs w:val="24"/>
          <w:rtl/>
        </w:rPr>
        <w:footnoteReference w:id="14"/>
      </w:r>
      <w:r>
        <w:rPr>
          <w:rFonts w:ascii="David" w:hAnsi="David" w:cs="David" w:hint="cs"/>
          <w:sz w:val="24"/>
          <w:szCs w:val="24"/>
          <w:rtl/>
        </w:rPr>
        <w:t>"</w:t>
      </w:r>
      <w:r w:rsidRPr="00A52CBD">
        <w:rPr>
          <w:rFonts w:ascii="David" w:hAnsi="David" w:cs="David"/>
          <w:sz w:val="24"/>
          <w:szCs w:val="24"/>
          <w:rtl/>
        </w:rPr>
        <w:t>.</w:t>
      </w:r>
      <w:r>
        <w:rPr>
          <w:rFonts w:ascii="David" w:hAnsi="David" w:cs="David" w:hint="cs"/>
          <w:sz w:val="24"/>
          <w:szCs w:val="24"/>
          <w:rtl/>
        </w:rPr>
        <w:t xml:space="preserve"> </w:t>
      </w:r>
      <w:r w:rsidR="00C36FA3">
        <w:rPr>
          <w:rFonts w:asciiTheme="majorBidi" w:hAnsiTheme="majorBidi" w:cstheme="majorBidi" w:hint="cs"/>
          <w:sz w:val="24"/>
          <w:szCs w:val="24"/>
          <w:rtl/>
        </w:rPr>
        <w:t>לגישה זו השלכות להקל: לא יקנסו את בנו של המזיק אחריו, ויתכן פטור בשוגג</w:t>
      </w:r>
      <w:r w:rsidR="00C36FA3">
        <w:rPr>
          <w:rStyle w:val="a5"/>
          <w:rFonts w:asciiTheme="majorBidi" w:hAnsiTheme="majorBidi" w:cstheme="majorBidi"/>
          <w:sz w:val="24"/>
          <w:szCs w:val="24"/>
          <w:rtl/>
        </w:rPr>
        <w:footnoteReference w:id="15"/>
      </w:r>
      <w:r w:rsidR="00C36FA3">
        <w:rPr>
          <w:rFonts w:asciiTheme="majorBidi" w:hAnsiTheme="majorBidi" w:cstheme="majorBidi" w:hint="cs"/>
          <w:sz w:val="24"/>
          <w:szCs w:val="24"/>
          <w:rtl/>
        </w:rPr>
        <w:t xml:space="preserve"> ובאונס. כמו כן, המשמעות היא שדין גרמי דרבנן. הש"ך מאריך לבסס דרך זו, הן בהסבר הגמרות והן בהסבר הפוסקים. ראיה לו מסוגייתנו. הגמרא ניסתה להעמיד את דין השורף שטר במחלוקת תנאים בשאלת דבר הגורם לממון, ודחתה: </w:t>
      </w:r>
      <w:r w:rsidR="00C36FA3">
        <w:rPr>
          <w:rFonts w:asciiTheme="majorBidi" w:hAnsiTheme="majorBidi" w:cs="Times New Roman" w:hint="cs"/>
          <w:sz w:val="24"/>
          <w:szCs w:val="24"/>
          <w:rtl/>
        </w:rPr>
        <w:t xml:space="preserve"> </w:t>
      </w:r>
      <w:r w:rsidR="00C36FA3" w:rsidRPr="00C36FA3">
        <w:rPr>
          <w:rFonts w:asciiTheme="majorBidi" w:hAnsiTheme="majorBidi" w:cs="Times New Roman"/>
          <w:sz w:val="24"/>
          <w:szCs w:val="24"/>
          <w:rtl/>
        </w:rPr>
        <w:t xml:space="preserve"> </w:t>
      </w:r>
    </w:p>
    <w:p w14:paraId="61FE5380" w14:textId="5084BDCA" w:rsidR="00A52CBD" w:rsidRDefault="00C36FA3" w:rsidP="00C36FA3">
      <w:pPr>
        <w:pStyle w:val="a6"/>
        <w:spacing w:after="0" w:line="360" w:lineRule="auto"/>
        <w:rPr>
          <w:rFonts w:asciiTheme="majorBidi" w:hAnsiTheme="majorBidi" w:cstheme="majorBidi"/>
          <w:sz w:val="24"/>
          <w:szCs w:val="24"/>
          <w:rtl/>
        </w:rPr>
      </w:pPr>
      <w:r>
        <w:rPr>
          <w:rFonts w:ascii="David" w:hAnsi="David" w:cs="David" w:hint="cs"/>
          <w:sz w:val="24"/>
          <w:szCs w:val="24"/>
          <w:rtl/>
        </w:rPr>
        <w:lastRenderedPageBreak/>
        <w:t>"</w:t>
      </w:r>
      <w:r w:rsidRPr="00C36FA3">
        <w:rPr>
          <w:rFonts w:ascii="David" w:hAnsi="David" w:cs="David"/>
          <w:sz w:val="24"/>
          <w:szCs w:val="24"/>
          <w:rtl/>
        </w:rPr>
        <w:t>אימר דשמעת ליה לרבי שמעון דבר הגורם לממון כממון דמי - בדבר שעיקרו ממון.. בדבר שאין עיקרו ממון מי אמרינן</w:t>
      </w:r>
      <w:r w:rsidRPr="00C36FA3">
        <w:rPr>
          <w:rStyle w:val="a5"/>
          <w:rFonts w:ascii="David" w:hAnsi="David" w:cs="David"/>
          <w:sz w:val="24"/>
          <w:szCs w:val="24"/>
          <w:rtl/>
        </w:rPr>
        <w:footnoteReference w:id="16"/>
      </w:r>
      <w:r>
        <w:rPr>
          <w:rFonts w:ascii="David" w:hAnsi="David" w:cs="David" w:hint="cs"/>
          <w:sz w:val="24"/>
          <w:szCs w:val="24"/>
          <w:rtl/>
        </w:rPr>
        <w:t>"</w:t>
      </w:r>
      <w:r w:rsidRPr="00C36FA3">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אחר הדברים האלו בא אמימר לחייב ואינו מתייחס כלל לדיון שקדם לו:</w:t>
      </w:r>
    </w:p>
    <w:p w14:paraId="1B969ED2" w14:textId="3E802343" w:rsidR="00C36FA3" w:rsidRPr="008867D3" w:rsidRDefault="00C36FA3" w:rsidP="00C36FA3">
      <w:pPr>
        <w:pStyle w:val="a6"/>
        <w:spacing w:after="0" w:line="360" w:lineRule="auto"/>
        <w:rPr>
          <w:rFonts w:asciiTheme="majorBidi" w:hAnsiTheme="majorBidi" w:cstheme="majorBidi"/>
          <w:sz w:val="24"/>
          <w:szCs w:val="24"/>
          <w:rtl/>
        </w:rPr>
      </w:pPr>
      <w:r w:rsidRPr="00C36FA3">
        <w:rPr>
          <w:rFonts w:ascii="David" w:hAnsi="David" w:cs="David"/>
          <w:sz w:val="24"/>
          <w:szCs w:val="24"/>
          <w:rtl/>
        </w:rPr>
        <w:t xml:space="preserve">"מנא לי' לאמימר דמאן דדאין דינא דגרמי מיחייב בשטר, דלמא ס"ל כר"ש? ודוחק לו' דאמימר פליג אשקל' וטרי' דלעיל. ועוד, דא"כ לא הל"ל: 'אמר אמימר', אלא הל"ל: 'אמימר אמר'. ועוד, דא"כ לל"ל למאן דדאין דינא דגרמי, הל"ל בקצור: 'אמר אמימר: מאן דאמר דבר הגורם לממון כממון דמי, מגבי ביה דמי שטרא מעליא'. אלא ודאי דכל שקלא וטרי' דמעיקרא הוי </w:t>
      </w:r>
      <w:r w:rsidRPr="00C36FA3">
        <w:rPr>
          <w:rFonts w:ascii="David" w:hAnsi="David" w:cs="David"/>
          <w:b/>
          <w:bCs/>
          <w:sz w:val="24"/>
          <w:szCs w:val="24"/>
          <w:rtl/>
        </w:rPr>
        <w:t>מדינא דאורייתא</w:t>
      </w:r>
      <w:r w:rsidRPr="00C36FA3">
        <w:rPr>
          <w:rFonts w:ascii="David" w:hAnsi="David" w:cs="David"/>
          <w:sz w:val="24"/>
          <w:szCs w:val="24"/>
          <w:rtl/>
        </w:rPr>
        <w:t xml:space="preserve">. וקאמר אמימר מילתא אחריתי, דלמאן דדאין דינא דגרמי </w:t>
      </w:r>
      <w:r w:rsidRPr="00C36FA3">
        <w:rPr>
          <w:rFonts w:ascii="David" w:hAnsi="David" w:cs="David"/>
          <w:b/>
          <w:bCs/>
          <w:sz w:val="24"/>
          <w:szCs w:val="24"/>
          <w:rtl/>
        </w:rPr>
        <w:t>מקנסא דרבנן</w:t>
      </w:r>
      <w:r w:rsidRPr="00C36FA3">
        <w:rPr>
          <w:rFonts w:ascii="David" w:hAnsi="David" w:cs="David"/>
          <w:sz w:val="24"/>
          <w:szCs w:val="24"/>
          <w:rtl/>
        </w:rPr>
        <w:t xml:space="preserve"> מגבי ביה דמי שטרא מעליא דפשיט' דיש לקנוס טפי בשורף שטר ממוסר ומחיצת הכרם שנפרצה</w:t>
      </w:r>
      <w:r w:rsidRPr="00C36FA3">
        <w:rPr>
          <w:rStyle w:val="a5"/>
          <w:rFonts w:ascii="David" w:hAnsi="David" w:cs="David"/>
          <w:sz w:val="24"/>
          <w:szCs w:val="24"/>
          <w:rtl/>
        </w:rPr>
        <w:footnoteReference w:id="17"/>
      </w:r>
      <w:r w:rsidRPr="00C36FA3">
        <w:rPr>
          <w:rFonts w:ascii="David" w:hAnsi="David" w:cs="David"/>
          <w:sz w:val="24"/>
          <w:szCs w:val="24"/>
          <w:rtl/>
        </w:rPr>
        <w:t>"</w:t>
      </w:r>
      <w:r w:rsidR="008867D3">
        <w:rPr>
          <w:rFonts w:ascii="David" w:hAnsi="David" w:cs="David" w:hint="cs"/>
          <w:sz w:val="24"/>
          <w:szCs w:val="24"/>
          <w:rtl/>
        </w:rPr>
        <w:t xml:space="preserve">. </w:t>
      </w:r>
      <w:r w:rsidR="008867D3">
        <w:rPr>
          <w:rFonts w:asciiTheme="majorBidi" w:hAnsiTheme="majorBidi" w:cstheme="majorBidi" w:hint="cs"/>
          <w:sz w:val="24"/>
          <w:szCs w:val="24"/>
          <w:rtl/>
        </w:rPr>
        <w:t>מכל מקום, דין כזה ידונו גם בימינו, גם אם הוא קנס כיוון</w:t>
      </w:r>
    </w:p>
    <w:p w14:paraId="1254D91B" w14:textId="4F9FD849" w:rsidR="00AC2AA0" w:rsidRPr="00AC2AA0" w:rsidRDefault="008867D3" w:rsidP="00AC2AA0">
      <w:pPr>
        <w:pStyle w:val="a6"/>
        <w:spacing w:after="0" w:line="360" w:lineRule="auto"/>
        <w:rPr>
          <w:rFonts w:asciiTheme="majorBidi" w:hAnsiTheme="majorBidi" w:cstheme="majorBidi"/>
          <w:sz w:val="24"/>
          <w:szCs w:val="24"/>
          <w:rtl/>
        </w:rPr>
      </w:pPr>
      <w:r>
        <w:rPr>
          <w:rFonts w:ascii="David" w:hAnsi="David" w:cs="David" w:hint="cs"/>
          <w:sz w:val="24"/>
          <w:szCs w:val="24"/>
          <w:rtl/>
        </w:rPr>
        <w:t>"</w:t>
      </w:r>
      <w:r w:rsidRPr="008867D3">
        <w:rPr>
          <w:rFonts w:ascii="David" w:hAnsi="David" w:cs="David"/>
          <w:sz w:val="24"/>
          <w:szCs w:val="24"/>
          <w:rtl/>
        </w:rPr>
        <w:t>שהוא שכיח ואית חסרון כיס</w:t>
      </w:r>
      <w:r>
        <w:rPr>
          <w:rStyle w:val="a5"/>
          <w:rFonts w:ascii="David" w:hAnsi="David" w:cs="David"/>
          <w:sz w:val="24"/>
          <w:szCs w:val="24"/>
          <w:rtl/>
        </w:rPr>
        <w:footnoteReference w:id="18"/>
      </w:r>
      <w:r>
        <w:rPr>
          <w:rFonts w:ascii="David" w:hAnsi="David" w:cs="David" w:hint="cs"/>
          <w:sz w:val="24"/>
          <w:szCs w:val="24"/>
          <w:rtl/>
        </w:rPr>
        <w:t xml:space="preserve">". </w:t>
      </w:r>
      <w:r>
        <w:rPr>
          <w:rFonts w:asciiTheme="majorBidi" w:hAnsiTheme="majorBidi" w:cstheme="majorBidi" w:hint="cs"/>
          <w:sz w:val="24"/>
          <w:szCs w:val="24"/>
          <w:rtl/>
        </w:rPr>
        <w:t xml:space="preserve">היזק שאינו ניכר לדוגמה, יחייבו בו בימינו אבל לא בשוגג. </w:t>
      </w:r>
      <w:r w:rsidR="00AC2AA0">
        <w:rPr>
          <w:rFonts w:asciiTheme="majorBidi" w:hAnsiTheme="majorBidi" w:cstheme="majorBidi" w:hint="cs"/>
          <w:sz w:val="24"/>
          <w:szCs w:val="24"/>
          <w:rtl/>
        </w:rPr>
        <w:t>כמו כן, לא חל פטור מודה בקנס</w:t>
      </w:r>
      <w:r w:rsidR="00EF4213">
        <w:rPr>
          <w:rStyle w:val="a5"/>
          <w:rFonts w:asciiTheme="majorBidi" w:hAnsiTheme="majorBidi" w:cstheme="majorBidi"/>
          <w:sz w:val="24"/>
          <w:szCs w:val="24"/>
          <w:rtl/>
        </w:rPr>
        <w:footnoteReference w:id="19"/>
      </w:r>
      <w:r w:rsidR="00AC2AA0">
        <w:rPr>
          <w:rFonts w:asciiTheme="majorBidi" w:hAnsiTheme="majorBidi" w:cstheme="majorBidi" w:hint="cs"/>
          <w:sz w:val="24"/>
          <w:szCs w:val="24"/>
          <w:rtl/>
        </w:rPr>
        <w:t xml:space="preserve">. </w:t>
      </w:r>
      <w:r w:rsidRPr="00AC2AA0">
        <w:rPr>
          <w:rFonts w:asciiTheme="majorBidi" w:hAnsiTheme="majorBidi" w:cstheme="majorBidi" w:hint="cs"/>
          <w:sz w:val="24"/>
          <w:szCs w:val="24"/>
          <w:rtl/>
        </w:rPr>
        <w:t xml:space="preserve">הרמב"ן בקונטרס 'דינא דגרמי' דוחה גישה זו, </w:t>
      </w:r>
      <w:r w:rsidR="00AC2AA0" w:rsidRPr="00AC2AA0">
        <w:rPr>
          <w:rFonts w:asciiTheme="majorBidi" w:hAnsiTheme="majorBidi" w:cstheme="majorBidi" w:hint="cs"/>
          <w:sz w:val="24"/>
          <w:szCs w:val="24"/>
          <w:rtl/>
        </w:rPr>
        <w:t xml:space="preserve">של גדר קנס, </w:t>
      </w:r>
      <w:r w:rsidRPr="00AC2AA0">
        <w:rPr>
          <w:rFonts w:asciiTheme="majorBidi" w:hAnsiTheme="majorBidi" w:cstheme="majorBidi" w:hint="cs"/>
          <w:sz w:val="24"/>
          <w:szCs w:val="24"/>
          <w:rtl/>
        </w:rPr>
        <w:t xml:space="preserve">והש"ך מתמודד עם ראיותיו. </w:t>
      </w:r>
    </w:p>
    <w:p w14:paraId="2E8506C5" w14:textId="7B507C7F" w:rsidR="00B97DED" w:rsidRPr="00B97DED" w:rsidRDefault="00AC2AA0" w:rsidP="00B97DED">
      <w:pPr>
        <w:pStyle w:val="a6"/>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נחלקו בדבר השולחן ערוך והרמ"א: </w:t>
      </w:r>
      <w:r w:rsidRPr="00AC2AA0">
        <w:rPr>
          <w:rFonts w:ascii="David" w:hAnsi="David" w:cs="David"/>
          <w:sz w:val="24"/>
          <w:szCs w:val="24"/>
          <w:rtl/>
        </w:rPr>
        <w:t>"הזורק כלי שלו מראש הגג, והיו תחתיו כרים וכסתות שאם יפול עליהם לא ישבר, וקדם אחר וסלקם, ונחבט הכלי בארץ ונשבר, חייב המסלק; וכן כל כיוצא בזה.</w:t>
      </w:r>
      <w:r w:rsidRPr="00AC2AA0">
        <w:rPr>
          <w:rFonts w:asciiTheme="majorBidi" w:hAnsiTheme="majorBidi" w:cs="Times New Roman"/>
          <w:sz w:val="24"/>
          <w:szCs w:val="24"/>
          <w:rtl/>
        </w:rPr>
        <w:t xml:space="preserve"> </w:t>
      </w:r>
      <w:r w:rsidRPr="00AC2AA0">
        <w:rPr>
          <w:rFonts w:asciiTheme="majorBidi" w:hAnsiTheme="majorBidi" w:cs="Guttman Yad-Brush"/>
          <w:sz w:val="18"/>
          <w:szCs w:val="18"/>
          <w:rtl/>
        </w:rPr>
        <w:t>הגה:</w:t>
      </w:r>
      <w:r w:rsidRPr="00AC2AA0">
        <w:rPr>
          <w:rFonts w:asciiTheme="majorBidi" w:hAnsiTheme="majorBidi" w:cs="Times New Roman"/>
          <w:sz w:val="24"/>
          <w:szCs w:val="24"/>
          <w:rtl/>
        </w:rPr>
        <w:t xml:space="preserve"> </w:t>
      </w:r>
      <w:r w:rsidRPr="00AC2AA0">
        <w:rPr>
          <w:rFonts w:asciiTheme="majorBidi" w:hAnsiTheme="majorBidi" w:cs="Guttman Yad-Brush"/>
          <w:sz w:val="18"/>
          <w:szCs w:val="18"/>
          <w:rtl/>
        </w:rPr>
        <w:t>וי"א דזה מקרי גרמא בנזקין ופטור.</w:t>
      </w:r>
      <w:r w:rsidRPr="00AC2AA0">
        <w:rPr>
          <w:rFonts w:asciiTheme="majorBidi" w:hAnsiTheme="majorBidi" w:cs="Guttman Yad-Brush" w:hint="cs"/>
          <w:sz w:val="18"/>
          <w:szCs w:val="18"/>
          <w:rtl/>
        </w:rPr>
        <w:t xml:space="preserve">.. </w:t>
      </w:r>
      <w:r w:rsidRPr="00AC2AA0">
        <w:rPr>
          <w:rFonts w:asciiTheme="majorBidi" w:hAnsiTheme="majorBidi" w:cs="Guttman Yad-Brush"/>
          <w:sz w:val="18"/>
          <w:szCs w:val="18"/>
          <w:rtl/>
        </w:rPr>
        <w:t>י"א דבכל גרמא בנזקין, אם הוא דבר שכיח ורגיל, חייב לשלם משום קנס</w:t>
      </w:r>
      <w:r>
        <w:rPr>
          <w:rStyle w:val="a5"/>
          <w:rFonts w:asciiTheme="majorBidi" w:hAnsiTheme="majorBidi" w:cs="Guttman Yad-Brush"/>
          <w:sz w:val="18"/>
          <w:szCs w:val="18"/>
          <w:rtl/>
        </w:rPr>
        <w:footnoteReference w:id="20"/>
      </w:r>
      <w:r w:rsidRPr="00AC2AA0">
        <w:rPr>
          <w:rFonts w:asciiTheme="majorBidi" w:hAnsiTheme="majorBidi" w:cs="Guttman Yad-Brush" w:hint="cs"/>
          <w:sz w:val="18"/>
          <w:szCs w:val="18"/>
          <w:rtl/>
        </w:rPr>
        <w:t xml:space="preserve">". </w:t>
      </w:r>
      <w:r w:rsidRPr="00AC2AA0">
        <w:rPr>
          <w:rFonts w:asciiTheme="majorBidi" w:hAnsiTheme="majorBidi" w:cstheme="majorBidi" w:hint="cs"/>
          <w:sz w:val="24"/>
          <w:szCs w:val="24"/>
          <w:rtl/>
        </w:rPr>
        <w:t>הסמ"ע סבור שזו עיקר שיטת הרמ"א:</w:t>
      </w:r>
      <w:r>
        <w:rPr>
          <w:rFonts w:asciiTheme="majorBidi" w:hAnsiTheme="majorBidi" w:cstheme="majorBidi" w:hint="cs"/>
          <w:sz w:val="24"/>
          <w:szCs w:val="24"/>
          <w:rtl/>
        </w:rPr>
        <w:t xml:space="preserve"> </w:t>
      </w:r>
      <w:r w:rsidRPr="00AC2AA0">
        <w:rPr>
          <w:rFonts w:ascii="David" w:hAnsi="David" w:cs="David" w:hint="cs"/>
          <w:sz w:val="24"/>
          <w:szCs w:val="24"/>
          <w:rtl/>
        </w:rPr>
        <w:t>"</w:t>
      </w:r>
      <w:r w:rsidRPr="00AC2AA0">
        <w:rPr>
          <w:rFonts w:ascii="David" w:hAnsi="David" w:cs="David"/>
          <w:sz w:val="24"/>
          <w:szCs w:val="24"/>
          <w:rtl/>
        </w:rPr>
        <w:t>נראה דקיצר מור"ם ולא כתב כל הני פרטי דכתבו הרא"ש והטור לפטור ולחיוב, משום דס"ל כהיש מפרשים והוא המרדכי דכולם פטורים</w:t>
      </w:r>
      <w:r w:rsidRPr="00AC2AA0">
        <w:rPr>
          <w:rFonts w:ascii="David" w:hAnsi="David" w:cs="David" w:hint="cs"/>
          <w:sz w:val="24"/>
          <w:szCs w:val="24"/>
          <w:rtl/>
        </w:rPr>
        <w:t>,</w:t>
      </w:r>
      <w:r w:rsidRPr="00AC2AA0">
        <w:rPr>
          <w:rFonts w:ascii="David" w:hAnsi="David" w:cs="David"/>
          <w:sz w:val="24"/>
          <w:szCs w:val="24"/>
          <w:rtl/>
        </w:rPr>
        <w:t xml:space="preserve"> אי לאו בהני דשכיחי דקנסו בהן ואפילו בגרמא בניזקין</w:t>
      </w:r>
      <w:r w:rsidRPr="00AC2AA0">
        <w:rPr>
          <w:rStyle w:val="a5"/>
          <w:rFonts w:ascii="David" w:hAnsi="David" w:cs="David"/>
          <w:sz w:val="24"/>
          <w:szCs w:val="24"/>
          <w:rtl/>
        </w:rPr>
        <w:footnoteReference w:id="21"/>
      </w:r>
      <w:r w:rsidRPr="00AC2AA0">
        <w:rPr>
          <w:rFonts w:ascii="David" w:hAnsi="David" w:cs="David" w:hint="cs"/>
          <w:sz w:val="24"/>
          <w:szCs w:val="24"/>
          <w:rtl/>
        </w:rPr>
        <w:t>"</w:t>
      </w:r>
      <w:r w:rsidRPr="00AC2AA0">
        <w:rPr>
          <w:rFonts w:ascii="David" w:hAnsi="David" w:cs="David"/>
          <w:sz w:val="24"/>
          <w:szCs w:val="24"/>
          <w:rtl/>
        </w:rPr>
        <w:t>.</w:t>
      </w:r>
      <w:r w:rsidR="00B97DED" w:rsidRPr="00B97DED">
        <w:rPr>
          <w:rtl/>
        </w:rPr>
        <w:t xml:space="preserve"> </w:t>
      </w:r>
    </w:p>
    <w:p w14:paraId="2C0FE373" w14:textId="617B8968" w:rsidR="001C4D73" w:rsidRPr="00516DC0" w:rsidRDefault="001C4D73" w:rsidP="00516DC0">
      <w:pPr>
        <w:pStyle w:val="a6"/>
        <w:numPr>
          <w:ilvl w:val="0"/>
          <w:numId w:val="2"/>
        </w:numPr>
        <w:spacing w:after="0" w:line="360" w:lineRule="auto"/>
        <w:rPr>
          <w:rFonts w:ascii="Times New Roman" w:hAnsi="Times New Roman" w:cs="Times New Roman"/>
          <w:b/>
          <w:bCs/>
          <w:sz w:val="24"/>
          <w:szCs w:val="24"/>
          <w:rtl/>
        </w:rPr>
      </w:pPr>
      <w:r w:rsidRPr="00516DC0">
        <w:rPr>
          <w:rFonts w:ascii="Times New Roman" w:hAnsi="Times New Roman" w:cs="Times New Roman" w:hint="cs"/>
          <w:b/>
          <w:bCs/>
          <w:sz w:val="24"/>
          <w:szCs w:val="24"/>
          <w:rtl/>
        </w:rPr>
        <w:t>הזורק מטבע לים</w:t>
      </w:r>
    </w:p>
    <w:p w14:paraId="0BA2DABF" w14:textId="0CF29292" w:rsidR="00B97DED" w:rsidRPr="00B97DED" w:rsidRDefault="00EF4213" w:rsidP="00B97DED">
      <w:pPr>
        <w:spacing w:after="0" w:line="360" w:lineRule="auto"/>
        <w:rPr>
          <w:rFonts w:ascii="Times New Roman" w:hAnsi="Times New Roman" w:cs="Times New Roman"/>
          <w:sz w:val="24"/>
          <w:szCs w:val="24"/>
          <w:rtl/>
        </w:rPr>
      </w:pPr>
      <w:r>
        <w:rPr>
          <w:rFonts w:ascii="Times New Roman" w:hAnsi="Times New Roman" w:cs="Times New Roman" w:hint="cs"/>
          <w:sz w:val="24"/>
          <w:szCs w:val="24"/>
          <w:rtl/>
        </w:rPr>
        <w:t>רבה התנה את הפטור בכך שלא היה מעשה גזל, ובצלילות המים. כתבו בתוספות</w:t>
      </w:r>
      <w:r w:rsidR="00B97DED">
        <w:rPr>
          <w:rFonts w:ascii="Times New Roman" w:hAnsi="Times New Roman" w:cs="Times New Roman" w:hint="cs"/>
          <w:sz w:val="24"/>
          <w:szCs w:val="24"/>
          <w:rtl/>
        </w:rPr>
        <w:t xml:space="preserve"> שבמונחים 'עכורים' ו'צלולים' דברו בהווה. למעשה  </w:t>
      </w:r>
      <w:r w:rsidR="00B97DED">
        <w:rPr>
          <w:rFonts w:ascii="David" w:hAnsi="David" w:cs="David" w:hint="cs"/>
          <w:sz w:val="24"/>
          <w:szCs w:val="24"/>
          <w:rtl/>
        </w:rPr>
        <w:t>"</w:t>
      </w:r>
      <w:r w:rsidR="00B97DED" w:rsidRPr="00B97DED">
        <w:rPr>
          <w:rFonts w:ascii="David" w:hAnsi="David" w:cs="David"/>
          <w:sz w:val="24"/>
          <w:szCs w:val="24"/>
          <w:rtl/>
        </w:rPr>
        <w:t>אפי' עכורין אי מצי בר אמוראה למשקלינהו הוו כצלולין. ואפי' צלולין אי לא מצי למשקלינהו חייב</w:t>
      </w:r>
      <w:r w:rsidR="00B97DED" w:rsidRPr="00B97DED">
        <w:rPr>
          <w:rStyle w:val="a5"/>
          <w:rFonts w:ascii="David" w:hAnsi="David" w:cs="David"/>
          <w:sz w:val="24"/>
          <w:szCs w:val="24"/>
          <w:rtl/>
        </w:rPr>
        <w:footnoteReference w:id="22"/>
      </w:r>
      <w:r w:rsidR="00B97DED">
        <w:rPr>
          <w:rFonts w:ascii="David" w:hAnsi="David" w:cs="David" w:hint="cs"/>
          <w:sz w:val="24"/>
          <w:szCs w:val="24"/>
          <w:rtl/>
        </w:rPr>
        <w:t>"</w:t>
      </w:r>
      <w:r w:rsidR="00B97DED" w:rsidRPr="00B97DED">
        <w:rPr>
          <w:rFonts w:ascii="David" w:hAnsi="David" w:cs="David"/>
          <w:sz w:val="24"/>
          <w:szCs w:val="24"/>
          <w:rtl/>
        </w:rPr>
        <w:t xml:space="preserve">. </w:t>
      </w:r>
    </w:p>
    <w:p w14:paraId="580227EF" w14:textId="2651C9A7" w:rsidR="00B97DED" w:rsidRPr="00F40974" w:rsidRDefault="00B97DED" w:rsidP="00B97DED">
      <w:pPr>
        <w:spacing w:after="0" w:line="360" w:lineRule="auto"/>
        <w:rPr>
          <w:rFonts w:asciiTheme="majorBidi" w:hAnsiTheme="majorBidi" w:cstheme="majorBidi"/>
          <w:sz w:val="24"/>
          <w:szCs w:val="24"/>
          <w:rtl/>
        </w:rPr>
      </w:pPr>
      <w:r w:rsidRPr="00B97DED">
        <w:rPr>
          <w:rFonts w:ascii="Times New Roman" w:hAnsi="Times New Roman" w:cs="Times New Roman" w:hint="cs"/>
          <w:sz w:val="24"/>
          <w:szCs w:val="24"/>
          <w:rtl/>
        </w:rPr>
        <w:t>הרש"ל מוסיף:  "</w:t>
      </w:r>
      <w:r w:rsidRPr="00B97DED">
        <w:rPr>
          <w:rFonts w:ascii="David" w:hAnsi="David" w:cs="David"/>
          <w:sz w:val="24"/>
          <w:szCs w:val="24"/>
          <w:rtl/>
        </w:rPr>
        <w:t>אי הוה בר אמוראה בהאי שעתא דזרקו לים, ואחר כך הלך, ואינו בנמצא. מאחר דבשעת זריקה לא אתחייב, דהוה ראוי למישקליה. מה שנאבד אחר כך מזלו גרם</w:t>
      </w:r>
      <w:r>
        <w:rPr>
          <w:rStyle w:val="a5"/>
          <w:rFonts w:ascii="David" w:hAnsi="David" w:cs="David"/>
          <w:sz w:val="24"/>
          <w:szCs w:val="24"/>
          <w:rtl/>
        </w:rPr>
        <w:footnoteReference w:id="23"/>
      </w:r>
      <w:r w:rsidRPr="00B97DED">
        <w:rPr>
          <w:rFonts w:ascii="David" w:hAnsi="David" w:cs="David" w:hint="cs"/>
          <w:sz w:val="24"/>
          <w:szCs w:val="24"/>
          <w:rtl/>
        </w:rPr>
        <w:t>".</w:t>
      </w:r>
      <w:r w:rsidR="00F40974">
        <w:rPr>
          <w:rFonts w:ascii="David" w:hAnsi="David" w:cs="David" w:hint="cs"/>
          <w:sz w:val="24"/>
          <w:szCs w:val="24"/>
          <w:rtl/>
        </w:rPr>
        <w:t xml:space="preserve"> </w:t>
      </w:r>
      <w:r w:rsidR="00F40974">
        <w:rPr>
          <w:rFonts w:asciiTheme="majorBidi" w:hAnsiTheme="majorBidi" w:cstheme="majorBidi" w:hint="cs"/>
          <w:sz w:val="24"/>
          <w:szCs w:val="24"/>
          <w:rtl/>
        </w:rPr>
        <w:t>כאמור, הרי"ף והרמב"ם פוסקים לחייב:</w:t>
      </w:r>
    </w:p>
    <w:p w14:paraId="23406D92" w14:textId="285A543B" w:rsidR="00B97DED" w:rsidRPr="00F40974" w:rsidRDefault="00F40974" w:rsidP="00F40974">
      <w:pPr>
        <w:spacing w:after="0" w:line="360" w:lineRule="auto"/>
        <w:rPr>
          <w:rFonts w:ascii="David" w:hAnsi="David" w:cs="David"/>
          <w:sz w:val="24"/>
          <w:szCs w:val="24"/>
          <w:rtl/>
        </w:rPr>
      </w:pPr>
      <w:r w:rsidRPr="00F40974">
        <w:rPr>
          <w:rFonts w:ascii="David" w:hAnsi="David" w:cs="David"/>
          <w:sz w:val="24"/>
          <w:szCs w:val="24"/>
          <w:rtl/>
        </w:rPr>
        <w:t>"הדוחף מטבע חבירו ונתגלגל וירד לים חייב לשלם</w:t>
      </w:r>
      <w:r w:rsidRPr="00F40974">
        <w:rPr>
          <w:rStyle w:val="a5"/>
          <w:rFonts w:ascii="David" w:hAnsi="David" w:cs="David"/>
          <w:sz w:val="24"/>
          <w:szCs w:val="24"/>
          <w:rtl/>
        </w:rPr>
        <w:footnoteReference w:id="24"/>
      </w:r>
      <w:r w:rsidRPr="00F40974">
        <w:rPr>
          <w:rFonts w:ascii="David" w:hAnsi="David" w:cs="David"/>
          <w:sz w:val="24"/>
          <w:szCs w:val="24"/>
          <w:rtl/>
        </w:rPr>
        <w:t xml:space="preserve">". </w:t>
      </w:r>
      <w:r>
        <w:rPr>
          <w:rFonts w:ascii="David" w:hAnsi="David" w:cs="David" w:hint="cs"/>
          <w:sz w:val="24"/>
          <w:szCs w:val="24"/>
          <w:rtl/>
        </w:rPr>
        <w:t xml:space="preserve">"יתכן שאף לדעת הרמב"ם אינו חייב אלא כשמתכוון להזיק. וכמו כן, לדעת הרמ"א בשו"ע נחשב הדוחף לגרמא בנזקין שהוא פטור. נמצא שיש צורך לחזור ולפסוק להלכה את החילוקים השונים הנזכרים בגמרא כדי שנדע אימתי הוא נחשב למזיק בידיים ששחיובו אינו תלוי בגדרים של </w:t>
      </w:r>
      <w:r w:rsidR="00516DC0">
        <w:rPr>
          <w:rFonts w:ascii="David" w:hAnsi="David" w:cs="David" w:hint="cs"/>
          <w:sz w:val="24"/>
          <w:szCs w:val="24"/>
          <w:rtl/>
        </w:rPr>
        <w:t>גרמא</w:t>
      </w:r>
      <w:r>
        <w:rPr>
          <w:rFonts w:ascii="David" w:hAnsi="David" w:cs="David" w:hint="cs"/>
          <w:sz w:val="24"/>
          <w:szCs w:val="24"/>
          <w:rtl/>
        </w:rPr>
        <w:t xml:space="preserve"> ו</w:t>
      </w:r>
      <w:r w:rsidR="00516DC0">
        <w:rPr>
          <w:rFonts w:ascii="David" w:hAnsi="David" w:cs="David" w:hint="cs"/>
          <w:sz w:val="24"/>
          <w:szCs w:val="24"/>
          <w:rtl/>
        </w:rPr>
        <w:t>גרמי</w:t>
      </w:r>
      <w:r>
        <w:rPr>
          <w:rStyle w:val="a5"/>
          <w:rFonts w:ascii="David" w:hAnsi="David" w:cs="David"/>
          <w:sz w:val="24"/>
          <w:szCs w:val="24"/>
          <w:rtl/>
        </w:rPr>
        <w:footnoteReference w:id="25"/>
      </w:r>
      <w:r>
        <w:rPr>
          <w:rFonts w:ascii="David" w:hAnsi="David" w:cs="David" w:hint="cs"/>
          <w:sz w:val="24"/>
          <w:szCs w:val="24"/>
          <w:rtl/>
        </w:rPr>
        <w:t>".</w:t>
      </w:r>
    </w:p>
    <w:p w14:paraId="04D020F5" w14:textId="704BBA9F" w:rsidR="001C4D73" w:rsidRDefault="001C4D73" w:rsidP="001C4D73">
      <w:pPr>
        <w:spacing w:after="0" w:line="360" w:lineRule="auto"/>
        <w:rPr>
          <w:rFonts w:ascii="Times New Roman" w:hAnsi="Times New Roman" w:cs="Times New Roman"/>
          <w:color w:val="FF0000"/>
          <w:sz w:val="24"/>
          <w:szCs w:val="24"/>
          <w:rtl/>
        </w:rPr>
      </w:pPr>
    </w:p>
    <w:p w14:paraId="79FC991A" w14:textId="3933D4C3" w:rsidR="001C4D73" w:rsidRPr="00516DC0" w:rsidRDefault="001C4D73" w:rsidP="00516DC0">
      <w:pPr>
        <w:pStyle w:val="a6"/>
        <w:numPr>
          <w:ilvl w:val="0"/>
          <w:numId w:val="2"/>
        </w:numPr>
        <w:spacing w:after="0" w:line="360" w:lineRule="auto"/>
        <w:rPr>
          <w:rFonts w:ascii="Times New Roman" w:hAnsi="Times New Roman" w:cs="Times New Roman"/>
          <w:b/>
          <w:bCs/>
          <w:sz w:val="24"/>
          <w:szCs w:val="24"/>
          <w:rtl/>
        </w:rPr>
      </w:pPr>
      <w:r w:rsidRPr="00516DC0">
        <w:rPr>
          <w:rFonts w:ascii="Times New Roman" w:hAnsi="Times New Roman" w:cs="Times New Roman" w:hint="cs"/>
          <w:b/>
          <w:bCs/>
          <w:sz w:val="24"/>
          <w:szCs w:val="24"/>
          <w:rtl/>
        </w:rPr>
        <w:lastRenderedPageBreak/>
        <w:t>השף מטבע</w:t>
      </w:r>
    </w:p>
    <w:p w14:paraId="2519F6CB" w14:textId="2C337D45" w:rsidR="004B3AAA" w:rsidRDefault="004B3AAA" w:rsidP="004B3AAA">
      <w:pPr>
        <w:spacing w:after="0" w:line="360" w:lineRule="auto"/>
        <w:rPr>
          <w:rFonts w:asciiTheme="majorBidi" w:hAnsiTheme="majorBidi" w:cstheme="majorBidi"/>
          <w:sz w:val="24"/>
          <w:szCs w:val="24"/>
          <w:rtl/>
        </w:rPr>
      </w:pPr>
      <w:r w:rsidRPr="00EA3591">
        <w:rPr>
          <w:rFonts w:asciiTheme="majorBidi" w:hAnsiTheme="majorBidi" w:cstheme="majorBidi"/>
          <w:sz w:val="24"/>
          <w:szCs w:val="24"/>
          <w:rtl/>
        </w:rPr>
        <w:t xml:space="preserve">הגוזל מטבע </w:t>
      </w:r>
      <w:r>
        <w:rPr>
          <w:rFonts w:asciiTheme="majorBidi" w:hAnsiTheme="majorBidi" w:cstheme="majorBidi" w:hint="cs"/>
          <w:sz w:val="24"/>
          <w:szCs w:val="24"/>
          <w:rtl/>
        </w:rPr>
        <w:t>ונפסל המטבע כהילך חוקי, נחלקו בו אמוראים אם יכול הגזלן לומר לנגזל הרי שלך לפניך:</w:t>
      </w:r>
    </w:p>
    <w:p w14:paraId="14D41E2C" w14:textId="3EC580A6" w:rsidR="004B3AAA" w:rsidRPr="004B3AAA" w:rsidRDefault="004B3AAA" w:rsidP="004B3AAA">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שנינו: </w:t>
      </w:r>
      <w:r>
        <w:rPr>
          <w:rFonts w:asciiTheme="majorBidi" w:hAnsiTheme="majorBidi" w:cs="Times New Roman" w:hint="cs"/>
          <w:sz w:val="24"/>
          <w:szCs w:val="24"/>
          <w:rtl/>
        </w:rPr>
        <w:t>"</w:t>
      </w:r>
      <w:r w:rsidRPr="004B3AAA">
        <w:rPr>
          <w:rFonts w:ascii="David" w:hAnsi="David" w:cs="David"/>
          <w:sz w:val="24"/>
          <w:szCs w:val="24"/>
          <w:rtl/>
        </w:rPr>
        <w:t>גזל מטבע ונסדק.. משלם כשעת הגזלה מטבע ונפסל.. אומר לו הרי שלך לפניך</w:t>
      </w:r>
      <w:r w:rsidRPr="004B3AAA">
        <w:rPr>
          <w:rStyle w:val="a5"/>
          <w:rFonts w:ascii="David" w:hAnsi="David" w:cs="David"/>
          <w:sz w:val="24"/>
          <w:szCs w:val="24"/>
          <w:rtl/>
        </w:rPr>
        <w:footnoteReference w:id="26"/>
      </w:r>
      <w:r>
        <w:rPr>
          <w:rFonts w:asciiTheme="majorBidi" w:hAnsiTheme="majorBidi" w:cstheme="majorBidi" w:hint="cs"/>
          <w:sz w:val="24"/>
          <w:szCs w:val="24"/>
          <w:rtl/>
        </w:rPr>
        <w:t xml:space="preserve">". </w:t>
      </w:r>
      <w:r>
        <w:rPr>
          <w:rFonts w:asciiTheme="majorBidi" w:hAnsiTheme="majorBidi" w:cs="Times New Roman" w:hint="cs"/>
          <w:sz w:val="24"/>
          <w:szCs w:val="24"/>
          <w:rtl/>
        </w:rPr>
        <w:t xml:space="preserve"> </w:t>
      </w:r>
      <w:r w:rsidRPr="004B3AAA">
        <w:rPr>
          <w:rFonts w:asciiTheme="majorBidi" w:hAnsiTheme="majorBidi" w:cs="Times New Roman"/>
          <w:sz w:val="24"/>
          <w:szCs w:val="24"/>
          <w:rtl/>
        </w:rPr>
        <w:t xml:space="preserve"> </w:t>
      </w:r>
    </w:p>
    <w:p w14:paraId="37EC3346" w14:textId="7497994B" w:rsidR="004B3AAA" w:rsidRDefault="004B3AAA" w:rsidP="004B3AAA">
      <w:pPr>
        <w:spacing w:after="0" w:line="360" w:lineRule="auto"/>
        <w:rPr>
          <w:rFonts w:asciiTheme="majorBidi" w:hAnsiTheme="majorBidi" w:cstheme="majorBidi"/>
          <w:sz w:val="24"/>
          <w:szCs w:val="24"/>
          <w:rtl/>
        </w:rPr>
      </w:pPr>
      <w:r>
        <w:rPr>
          <w:rFonts w:ascii="David" w:hAnsi="David" w:cs="David" w:hint="cs"/>
          <w:sz w:val="24"/>
          <w:szCs w:val="24"/>
          <w:rtl/>
        </w:rPr>
        <w:t>"</w:t>
      </w:r>
      <w:r w:rsidRPr="004B3AAA">
        <w:rPr>
          <w:rFonts w:ascii="David" w:hAnsi="David" w:cs="David"/>
          <w:sz w:val="24"/>
          <w:szCs w:val="24"/>
          <w:rtl/>
        </w:rPr>
        <w:t>אמר רב הונא: נסדק - נסדק ממש, נפסל - פסלתו מלכות; ורב יהודה אמר: פסלתו מלכות נמי היינו נסדק, אלא ה"ד נפסל? שפסלתו מדינה זו ויוצאה במדינה אחרת</w:t>
      </w:r>
      <w:r w:rsidRPr="004B3AAA">
        <w:rPr>
          <w:rStyle w:val="a5"/>
          <w:rFonts w:ascii="David" w:hAnsi="David" w:cs="David"/>
          <w:sz w:val="24"/>
          <w:szCs w:val="24"/>
          <w:rtl/>
        </w:rPr>
        <w:footnoteReference w:id="27"/>
      </w:r>
      <w:r>
        <w:rPr>
          <w:rFonts w:ascii="David" w:hAnsi="David" w:cs="David" w:hint="cs"/>
          <w:sz w:val="24"/>
          <w:szCs w:val="24"/>
          <w:rtl/>
        </w:rPr>
        <w:t>"</w:t>
      </w:r>
      <w:r w:rsidRPr="004B3AAA">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כלומר: אם בוטל תוקפו החוקי של המטבע, רב הונא פוטר את הגזלן ורב יהודה מחייב. נחלקו הראשונים כמי הלכה. הרמב"ם פוסק כרב יהודה ולפיכך חייב הגזלן בהשבה אחרת.</w:t>
      </w:r>
    </w:p>
    <w:p w14:paraId="7B77DC78" w14:textId="77777777" w:rsidR="004B3AAA" w:rsidRDefault="004B3AAA" w:rsidP="004B3AAA">
      <w:pPr>
        <w:spacing w:after="0" w:line="360" w:lineRule="auto"/>
        <w:rPr>
          <w:rFonts w:asciiTheme="majorBidi" w:hAnsiTheme="majorBidi" w:cstheme="majorBidi"/>
          <w:sz w:val="24"/>
          <w:szCs w:val="24"/>
          <w:rtl/>
        </w:rPr>
      </w:pPr>
      <w:r>
        <w:rPr>
          <w:rFonts w:asciiTheme="majorBidi" w:hAnsiTheme="majorBidi" w:cstheme="majorBidi" w:hint="cs"/>
          <w:sz w:val="24"/>
          <w:szCs w:val="24"/>
          <w:rtl/>
        </w:rPr>
        <w:t>אולם בסוגייתנו השף מטבע נחשב רק לגרמא ולא למזיק ממש.</w:t>
      </w:r>
    </w:p>
    <w:p w14:paraId="1DEC14D3" w14:textId="48FF486F" w:rsidR="004B3AAA" w:rsidRDefault="004B3AAA" w:rsidP="004B3AAA">
      <w:pPr>
        <w:spacing w:after="0" w:line="360" w:lineRule="auto"/>
        <w:rPr>
          <w:rFonts w:asciiTheme="majorBidi" w:hAnsiTheme="majorBidi" w:cstheme="majorBidi"/>
          <w:sz w:val="24"/>
          <w:szCs w:val="24"/>
          <w:rtl/>
        </w:rPr>
      </w:pPr>
      <w:r>
        <w:rPr>
          <w:rFonts w:asciiTheme="majorBidi" w:hAnsiTheme="majorBidi" w:cstheme="majorBidi" w:hint="cs"/>
          <w:sz w:val="24"/>
          <w:szCs w:val="24"/>
          <w:rtl/>
        </w:rPr>
        <w:t>הרש"ל</w:t>
      </w:r>
      <w:r>
        <w:rPr>
          <w:rStyle w:val="a5"/>
          <w:rFonts w:asciiTheme="majorBidi" w:hAnsiTheme="majorBidi" w:cstheme="majorBidi"/>
          <w:sz w:val="24"/>
          <w:szCs w:val="24"/>
          <w:rtl/>
        </w:rPr>
        <w:footnoteReference w:id="28"/>
      </w:r>
      <w:r>
        <w:rPr>
          <w:rFonts w:asciiTheme="majorBidi" w:hAnsiTheme="majorBidi" w:cstheme="majorBidi" w:hint="cs"/>
          <w:sz w:val="24"/>
          <w:szCs w:val="24"/>
          <w:rtl/>
        </w:rPr>
        <w:t xml:space="preserve">  מתרץ שלעיל מדובר בגזלן, שכבר קנה בקניין גזלן להתחייב גם באונסים</w:t>
      </w:r>
    </w:p>
    <w:p w14:paraId="18487805" w14:textId="555BEC5C" w:rsidR="004B3AAA" w:rsidRDefault="00340902" w:rsidP="00340902">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 </w:t>
      </w:r>
      <w:r w:rsidR="004B3AAA">
        <w:rPr>
          <w:rFonts w:asciiTheme="majorBidi" w:hAnsiTheme="majorBidi" w:cstheme="majorBidi" w:hint="cs"/>
          <w:sz w:val="24"/>
          <w:szCs w:val="24"/>
          <w:rtl/>
        </w:rPr>
        <w:t>אולם תוספות</w:t>
      </w:r>
      <w:r w:rsidR="00343EDA">
        <w:rPr>
          <w:rStyle w:val="a5"/>
          <w:rFonts w:asciiTheme="majorBidi" w:hAnsiTheme="majorBidi" w:cstheme="majorBidi"/>
          <w:sz w:val="24"/>
          <w:szCs w:val="24"/>
          <w:rtl/>
        </w:rPr>
        <w:footnoteReference w:id="29"/>
      </w:r>
      <w:r w:rsidR="004B3AAA">
        <w:rPr>
          <w:rFonts w:asciiTheme="majorBidi" w:hAnsiTheme="majorBidi" w:cstheme="majorBidi" w:hint="cs"/>
          <w:sz w:val="24"/>
          <w:szCs w:val="24"/>
          <w:rtl/>
        </w:rPr>
        <w:t xml:space="preserve"> והרא"ש</w:t>
      </w:r>
      <w:r w:rsidR="00343EDA">
        <w:rPr>
          <w:rStyle w:val="a5"/>
          <w:rFonts w:asciiTheme="majorBidi" w:hAnsiTheme="majorBidi" w:cstheme="majorBidi"/>
          <w:sz w:val="24"/>
          <w:szCs w:val="24"/>
          <w:rtl/>
        </w:rPr>
        <w:footnoteReference w:id="30"/>
      </w:r>
      <w:r w:rsidR="004B3AAA">
        <w:rPr>
          <w:rFonts w:asciiTheme="majorBidi" w:hAnsiTheme="majorBidi" w:cstheme="majorBidi" w:hint="cs"/>
          <w:sz w:val="24"/>
          <w:szCs w:val="24"/>
          <w:rtl/>
        </w:rPr>
        <w:t xml:space="preserve"> משווים בין הסוגיות. </w:t>
      </w:r>
      <w:r>
        <w:rPr>
          <w:rFonts w:asciiTheme="majorBidi" w:hAnsiTheme="majorBidi" w:cstheme="majorBidi" w:hint="cs"/>
          <w:sz w:val="24"/>
          <w:szCs w:val="24"/>
          <w:rtl/>
        </w:rPr>
        <w:t>לפי זה</w:t>
      </w:r>
      <w:r w:rsidR="004B3AAA">
        <w:rPr>
          <w:rFonts w:asciiTheme="majorBidi" w:hAnsiTheme="majorBidi" w:cstheme="majorBidi" w:hint="cs"/>
          <w:sz w:val="24"/>
          <w:szCs w:val="24"/>
          <w:rtl/>
        </w:rPr>
        <w:t>, רבה שפוטר כאן שף מטבע, סובר כרב הונא שגזלן רשאי להחזיר מטבע שנפסל. אם כן, מאחר שהלכה כרב הונא , לכאורה יש לפסוק כאן כרבה לפטור. ההשוואה בין הדינים מלמדת גם, שפטורו של השף מטבע לדעתם הוא גם כשגזל תחילה ואחר שף אותו.  אמנם, ניתן לחלק שכאן המזיק עשה מעשה בידיים, ושם המלכות פסלה את המטבע. באמת הרשב"א כותב שגם אם פוסקים כרב הונא, הגוזל ושף אינו יכול להחזירו כמות שהוא. למעשה אלו שתי הבנות מנוגדות בסוגייתנו. בדין הזורק מטבע לים התנה רבה, שכשגזל תחילה את המטבע אינו יכול לומר לו הרי שלך לפניך. ניתן לומר שהוא הדין בשף מטבע, והסוגיה סמכה על הנאמר קודם לכן</w:t>
      </w:r>
      <w:r>
        <w:rPr>
          <w:rStyle w:val="a5"/>
          <w:rFonts w:asciiTheme="majorBidi" w:hAnsiTheme="majorBidi" w:cstheme="majorBidi"/>
          <w:sz w:val="24"/>
          <w:szCs w:val="24"/>
          <w:rtl/>
        </w:rPr>
        <w:footnoteReference w:id="31"/>
      </w:r>
      <w:r w:rsidR="004B3AAA">
        <w:rPr>
          <w:rFonts w:asciiTheme="majorBidi" w:hAnsiTheme="majorBidi" w:cstheme="majorBidi" w:hint="cs"/>
          <w:sz w:val="24"/>
          <w:szCs w:val="24"/>
          <w:rtl/>
        </w:rPr>
        <w:t xml:space="preserve"> </w:t>
      </w:r>
    </w:p>
    <w:p w14:paraId="0668BAFC" w14:textId="6B20FFBC" w:rsidR="004B3AAA" w:rsidRDefault="004B3AAA" w:rsidP="004B3AAA">
      <w:pPr>
        <w:spacing w:after="0" w:line="360" w:lineRule="auto"/>
        <w:rPr>
          <w:rFonts w:asciiTheme="majorBidi" w:hAnsiTheme="majorBidi" w:cstheme="majorBidi"/>
          <w:sz w:val="24"/>
          <w:szCs w:val="24"/>
          <w:rtl/>
        </w:rPr>
      </w:pPr>
      <w:r>
        <w:rPr>
          <w:rFonts w:asciiTheme="majorBidi" w:hAnsiTheme="majorBidi" w:cstheme="majorBidi" w:hint="cs"/>
          <w:sz w:val="24"/>
          <w:szCs w:val="24"/>
          <w:rtl/>
        </w:rPr>
        <w:t>או שלהיפך</w:t>
      </w:r>
      <w:r w:rsidR="00340902">
        <w:rPr>
          <w:rStyle w:val="a5"/>
          <w:rFonts w:asciiTheme="majorBidi" w:hAnsiTheme="majorBidi" w:cstheme="majorBidi"/>
          <w:sz w:val="24"/>
          <w:szCs w:val="24"/>
          <w:rtl/>
        </w:rPr>
        <w:footnoteReference w:id="32"/>
      </w:r>
      <w:r>
        <w:rPr>
          <w:rFonts w:asciiTheme="majorBidi" w:hAnsiTheme="majorBidi" w:cstheme="majorBidi" w:hint="cs"/>
          <w:sz w:val="24"/>
          <w:szCs w:val="24"/>
          <w:rtl/>
        </w:rPr>
        <w:t>, דווקא שם נאמר חיוב גזלן, ולא בשף מטבע</w:t>
      </w:r>
      <w:r>
        <w:rPr>
          <w:rStyle w:val="a5"/>
          <w:rFonts w:asciiTheme="majorBidi" w:hAnsiTheme="majorBidi" w:cstheme="majorBidi"/>
          <w:sz w:val="24"/>
          <w:szCs w:val="24"/>
          <w:rtl/>
        </w:rPr>
        <w:footnoteReference w:id="33"/>
      </w:r>
      <w:r w:rsidR="00340902">
        <w:rPr>
          <w:rFonts w:asciiTheme="majorBidi" w:hAnsiTheme="majorBidi" w:cstheme="majorBidi" w:hint="cs"/>
          <w:sz w:val="24"/>
          <w:szCs w:val="24"/>
          <w:rtl/>
        </w:rPr>
        <w:t xml:space="preserve">. סכם בעל הקצות: </w:t>
      </w:r>
    </w:p>
    <w:p w14:paraId="21D7ACDD" w14:textId="7E35B15C" w:rsidR="004B3AAA" w:rsidRPr="00340902" w:rsidRDefault="00340902" w:rsidP="00340902">
      <w:pPr>
        <w:spacing w:after="0" w:line="360" w:lineRule="auto"/>
        <w:rPr>
          <w:rFonts w:ascii="David" w:hAnsi="David" w:cs="David"/>
          <w:sz w:val="24"/>
          <w:szCs w:val="24"/>
          <w:rtl/>
        </w:rPr>
      </w:pPr>
      <w:r w:rsidRPr="00340902">
        <w:rPr>
          <w:rFonts w:ascii="David" w:hAnsi="David" w:cs="David"/>
          <w:sz w:val="24"/>
          <w:szCs w:val="24"/>
          <w:rtl/>
        </w:rPr>
        <w:t>"מכל מקום מידי ספיקא לא נפקא</w:t>
      </w:r>
      <w:r>
        <w:rPr>
          <w:rFonts w:ascii="David" w:hAnsi="David" w:cs="David" w:hint="cs"/>
          <w:sz w:val="24"/>
          <w:szCs w:val="24"/>
          <w:rtl/>
        </w:rPr>
        <w:t>,</w:t>
      </w:r>
      <w:r w:rsidRPr="00340902">
        <w:rPr>
          <w:rFonts w:ascii="David" w:hAnsi="David" w:cs="David"/>
          <w:sz w:val="24"/>
          <w:szCs w:val="24"/>
          <w:rtl/>
        </w:rPr>
        <w:t xml:space="preserve"> כיון דמדברי תוס' משמע דתליא זה בזה</w:t>
      </w:r>
      <w:r w:rsidR="00343EDA">
        <w:rPr>
          <w:rFonts w:ascii="David" w:hAnsi="David" w:cs="David" w:hint="cs"/>
          <w:sz w:val="24"/>
          <w:szCs w:val="24"/>
          <w:rtl/>
        </w:rPr>
        <w:t>,</w:t>
      </w:r>
      <w:r w:rsidRPr="00340902">
        <w:rPr>
          <w:rFonts w:ascii="David" w:hAnsi="David" w:cs="David"/>
          <w:sz w:val="24"/>
          <w:szCs w:val="24"/>
          <w:rtl/>
        </w:rPr>
        <w:t xml:space="preserve"> א"כ מספיקא לא מפקינן ממונא</w:t>
      </w:r>
      <w:r w:rsidR="00343EDA">
        <w:rPr>
          <w:rFonts w:ascii="David" w:hAnsi="David" w:cs="David" w:hint="cs"/>
          <w:sz w:val="24"/>
          <w:szCs w:val="24"/>
          <w:rtl/>
        </w:rPr>
        <w:t xml:space="preserve">. </w:t>
      </w:r>
      <w:r w:rsidRPr="00340902">
        <w:rPr>
          <w:rFonts w:ascii="David" w:hAnsi="David" w:cs="David"/>
          <w:sz w:val="24"/>
          <w:szCs w:val="24"/>
          <w:rtl/>
        </w:rPr>
        <w:t>ואפילו אגביה</w:t>
      </w:r>
      <w:r>
        <w:rPr>
          <w:rFonts w:ascii="David" w:hAnsi="David" w:cs="David" w:hint="cs"/>
          <w:sz w:val="24"/>
          <w:szCs w:val="24"/>
          <w:rtl/>
        </w:rPr>
        <w:t>-</w:t>
      </w:r>
      <w:r w:rsidRPr="00340902">
        <w:rPr>
          <w:rFonts w:ascii="David" w:hAnsi="David" w:cs="David"/>
          <w:sz w:val="24"/>
          <w:szCs w:val="24"/>
          <w:rtl/>
        </w:rPr>
        <w:t xml:space="preserve"> מצי אמר הרי שלך לפניך</w:t>
      </w:r>
      <w:r w:rsidRPr="00340902">
        <w:rPr>
          <w:rStyle w:val="a5"/>
          <w:rFonts w:ascii="David" w:hAnsi="David" w:cs="David"/>
          <w:sz w:val="24"/>
          <w:szCs w:val="24"/>
          <w:rtl/>
        </w:rPr>
        <w:footnoteReference w:id="34"/>
      </w:r>
      <w:r w:rsidRPr="00340902">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עוד חידש רש"ל</w:t>
      </w:r>
      <w:r>
        <w:rPr>
          <w:rStyle w:val="a5"/>
          <w:rFonts w:asciiTheme="majorBidi" w:hAnsiTheme="majorBidi" w:cstheme="majorBidi"/>
          <w:sz w:val="24"/>
          <w:szCs w:val="24"/>
          <w:rtl/>
        </w:rPr>
        <w:footnoteReference w:id="35"/>
      </w:r>
      <w:r>
        <w:rPr>
          <w:rFonts w:asciiTheme="majorBidi" w:hAnsiTheme="majorBidi" w:cstheme="majorBidi" w:hint="cs"/>
          <w:sz w:val="24"/>
          <w:szCs w:val="24"/>
          <w:rtl/>
        </w:rPr>
        <w:t xml:space="preserve">  ש</w:t>
      </w:r>
      <w:r w:rsidR="004B3AAA">
        <w:rPr>
          <w:rFonts w:asciiTheme="majorBidi" w:hAnsiTheme="majorBidi" w:cstheme="majorBidi" w:hint="cs"/>
          <w:sz w:val="24"/>
          <w:szCs w:val="24"/>
          <w:rtl/>
        </w:rPr>
        <w:t>מקלקל צורת כלי מבלי לחסר ממשקלו, פטור כמו השף מטבע</w:t>
      </w:r>
      <w:r>
        <w:rPr>
          <w:rFonts w:asciiTheme="majorBidi" w:hAnsiTheme="majorBidi" w:cstheme="majorBidi" w:hint="cs"/>
          <w:sz w:val="24"/>
          <w:szCs w:val="24"/>
          <w:rtl/>
        </w:rPr>
        <w:t>.</w:t>
      </w:r>
      <w:r>
        <w:rPr>
          <w:rFonts w:ascii="David" w:hAnsi="David" w:cs="David" w:hint="cs"/>
          <w:sz w:val="24"/>
          <w:szCs w:val="24"/>
          <w:rtl/>
        </w:rPr>
        <w:t xml:space="preserve">  </w:t>
      </w:r>
      <w:r w:rsidR="004B3AAA">
        <w:rPr>
          <w:rFonts w:asciiTheme="majorBidi" w:hAnsiTheme="majorBidi" w:cstheme="majorBidi" w:hint="cs"/>
          <w:sz w:val="24"/>
          <w:szCs w:val="24"/>
          <w:rtl/>
        </w:rPr>
        <w:t>אולם הש"ך</w:t>
      </w:r>
      <w:r>
        <w:rPr>
          <w:rStyle w:val="a5"/>
          <w:rFonts w:asciiTheme="majorBidi" w:hAnsiTheme="majorBidi" w:cstheme="majorBidi"/>
          <w:sz w:val="24"/>
          <w:szCs w:val="24"/>
          <w:rtl/>
        </w:rPr>
        <w:footnoteReference w:id="36"/>
      </w:r>
      <w:r w:rsidR="004B3AAA">
        <w:rPr>
          <w:rFonts w:asciiTheme="majorBidi" w:hAnsiTheme="majorBidi" w:cstheme="majorBidi" w:hint="cs"/>
          <w:sz w:val="24"/>
          <w:szCs w:val="24"/>
          <w:rtl/>
        </w:rPr>
        <w:t xml:space="preserve"> </w:t>
      </w:r>
      <w:r>
        <w:rPr>
          <w:rFonts w:asciiTheme="majorBidi" w:hAnsiTheme="majorBidi" w:cstheme="majorBidi" w:hint="cs"/>
          <w:sz w:val="24"/>
          <w:szCs w:val="24"/>
          <w:rtl/>
        </w:rPr>
        <w:t xml:space="preserve"> </w:t>
      </w:r>
      <w:r w:rsidR="004B3AAA">
        <w:rPr>
          <w:rFonts w:asciiTheme="majorBidi" w:hAnsiTheme="majorBidi" w:cstheme="majorBidi" w:hint="cs"/>
          <w:sz w:val="24"/>
          <w:szCs w:val="24"/>
          <w:rtl/>
        </w:rPr>
        <w:t xml:space="preserve">חולק על כך כי בכלי ישנה משמעות לצורה. </w:t>
      </w:r>
    </w:p>
    <w:p w14:paraId="6A0F5686" w14:textId="128B5878" w:rsidR="004B3AAA" w:rsidRDefault="004B3AAA" w:rsidP="004B3AAA">
      <w:pPr>
        <w:spacing w:after="0" w:line="360" w:lineRule="auto"/>
        <w:rPr>
          <w:rFonts w:ascii="David" w:hAnsi="David" w:cs="David"/>
          <w:sz w:val="24"/>
          <w:szCs w:val="24"/>
          <w:rtl/>
        </w:rPr>
      </w:pPr>
      <w:r>
        <w:rPr>
          <w:rFonts w:ascii="David" w:hAnsi="David" w:cs="David" w:hint="cs"/>
          <w:sz w:val="24"/>
          <w:szCs w:val="24"/>
          <w:rtl/>
        </w:rPr>
        <w:t xml:space="preserve">"מסתבר יותר החילוק בין מטבעות לבין כלים, כיוון שערך המטבעות בזמנם נמדד בעיקר לפי שווי החומר.. ואילו הצורה אינה מעלה ואינה מורידה, וקובע רק באילו מטבעות משתמשים למסחר באותו מקום., ואין המטבע נעשה שווה פחות אלא רק לפי הערך של הטרחה להשיג מטבע היוצא באותו מקום. לפי זה נראה להוסיף שבזמן הזה, כשמקלקל את צורת המטבע , בוודאי שחייב, כיוון שכל הערך מבוסס רק על הצורה ולא על החומר, שהוא מנייר או </w:t>
      </w:r>
      <w:r>
        <w:rPr>
          <w:rFonts w:ascii="David" w:hAnsi="David" w:cs="David" w:hint="cs"/>
          <w:sz w:val="24"/>
          <w:szCs w:val="24"/>
          <w:rtl/>
        </w:rPr>
        <w:lastRenderedPageBreak/>
        <w:t>ממתכות פשוטות, וכשמקלקל את הצורה אין המטבע שווה כלום. מלבד זה יש לומר שהוא חייב כיוון שלא גרע מהשורף שטרותיו של חבירו , שהוא חייב לפי מסקנת סוגייתנו</w:t>
      </w:r>
      <w:r w:rsidR="00516DC0">
        <w:rPr>
          <w:rStyle w:val="a5"/>
          <w:rFonts w:ascii="David" w:hAnsi="David" w:cs="David"/>
          <w:sz w:val="24"/>
          <w:szCs w:val="24"/>
          <w:rtl/>
        </w:rPr>
        <w:footnoteReference w:id="37"/>
      </w:r>
      <w:r>
        <w:rPr>
          <w:rFonts w:ascii="David" w:hAnsi="David" w:cs="David" w:hint="cs"/>
          <w:sz w:val="24"/>
          <w:szCs w:val="24"/>
          <w:rtl/>
        </w:rPr>
        <w:t>.</w:t>
      </w:r>
    </w:p>
    <w:p w14:paraId="487EAE12" w14:textId="56ECB6EF" w:rsidR="004B3AAA" w:rsidRPr="00EA3591" w:rsidRDefault="00516DC0" w:rsidP="00516DC0">
      <w:pPr>
        <w:spacing w:after="0" w:line="360" w:lineRule="auto"/>
        <w:rPr>
          <w:rFonts w:asciiTheme="majorBidi" w:hAnsiTheme="majorBidi" w:cstheme="majorBidi"/>
          <w:sz w:val="24"/>
          <w:szCs w:val="24"/>
        </w:rPr>
      </w:pPr>
      <w:r>
        <w:rPr>
          <w:rFonts w:asciiTheme="majorBidi" w:hAnsiTheme="majorBidi" w:cstheme="majorBidi" w:hint="cs"/>
          <w:sz w:val="24"/>
          <w:szCs w:val="24"/>
          <w:rtl/>
        </w:rPr>
        <w:t xml:space="preserve"> </w:t>
      </w:r>
    </w:p>
    <w:p w14:paraId="56B7AD4D" w14:textId="713E3D76" w:rsidR="001C4D73" w:rsidRPr="00516DC0" w:rsidRDefault="001C4D73" w:rsidP="00516DC0">
      <w:pPr>
        <w:pStyle w:val="a6"/>
        <w:numPr>
          <w:ilvl w:val="0"/>
          <w:numId w:val="2"/>
        </w:numPr>
        <w:spacing w:after="0" w:line="360" w:lineRule="auto"/>
        <w:rPr>
          <w:rFonts w:ascii="Times New Roman" w:hAnsi="Times New Roman" w:cs="Times New Roman"/>
          <w:b/>
          <w:bCs/>
          <w:sz w:val="24"/>
          <w:szCs w:val="24"/>
          <w:rtl/>
        </w:rPr>
      </w:pPr>
      <w:r w:rsidRPr="00516DC0">
        <w:rPr>
          <w:rFonts w:ascii="Times New Roman" w:hAnsi="Times New Roman" w:cs="Times New Roman" w:hint="cs"/>
          <w:b/>
          <w:bCs/>
          <w:sz w:val="24"/>
          <w:szCs w:val="24"/>
          <w:rtl/>
        </w:rPr>
        <w:t>הצורם אוזן פרה</w:t>
      </w:r>
    </w:p>
    <w:p w14:paraId="58C2CF67" w14:textId="4604525E" w:rsidR="007F575E" w:rsidRDefault="00FF290E" w:rsidP="001C4D73">
      <w:pPr>
        <w:spacing w:after="0" w:line="360" w:lineRule="auto"/>
        <w:rPr>
          <w:rFonts w:ascii="Times New Roman" w:hAnsi="Times New Roman" w:cs="Times New Roman"/>
          <w:sz w:val="24"/>
          <w:szCs w:val="24"/>
          <w:rtl/>
        </w:rPr>
      </w:pPr>
      <w:r>
        <w:rPr>
          <w:rFonts w:ascii="Times New Roman" w:hAnsi="Times New Roman" w:cs="Times New Roman" w:hint="cs"/>
          <w:sz w:val="24"/>
          <w:szCs w:val="24"/>
          <w:rtl/>
        </w:rPr>
        <w:t xml:space="preserve">הנימוק של רבה לפטור, היה שלא כל בהמה מיועדת למזבח. דייקו בעלי התוספות: </w:t>
      </w:r>
    </w:p>
    <w:p w14:paraId="0C5E166D" w14:textId="77777777" w:rsidR="00463DCA" w:rsidRDefault="00FF290E" w:rsidP="00463DCA">
      <w:pPr>
        <w:spacing w:after="0" w:line="360" w:lineRule="auto"/>
        <w:rPr>
          <w:rFonts w:asciiTheme="majorBidi" w:hAnsiTheme="majorBidi" w:cs="Times New Roman"/>
          <w:sz w:val="24"/>
          <w:szCs w:val="24"/>
          <w:rtl/>
        </w:rPr>
      </w:pPr>
      <w:r w:rsidRPr="00FF290E">
        <w:rPr>
          <w:rFonts w:ascii="David" w:hAnsi="David" w:cs="David"/>
          <w:sz w:val="24"/>
          <w:szCs w:val="24"/>
          <w:rtl/>
        </w:rPr>
        <w:t xml:space="preserve">"והא דתנן לעיל </w:t>
      </w:r>
      <w:r w:rsidRPr="00516DC0">
        <w:rPr>
          <w:rFonts w:ascii="David" w:hAnsi="David" w:cs="David"/>
          <w:sz w:val="18"/>
          <w:szCs w:val="18"/>
          <w:rtl/>
        </w:rPr>
        <w:t>(דף צו:)</w:t>
      </w:r>
      <w:r w:rsidRPr="00FF290E">
        <w:rPr>
          <w:rFonts w:ascii="David" w:hAnsi="David" w:cs="David"/>
          <w:sz w:val="24"/>
          <w:szCs w:val="24"/>
          <w:rtl/>
        </w:rPr>
        <w:t xml:space="preserve"> גזל בהמה ו..נפסלה מעל גבי המזבח, אומר לו: הרי שלך לפניך</w:t>
      </w:r>
      <w:r w:rsidRPr="00FF290E">
        <w:rPr>
          <w:rStyle w:val="a5"/>
          <w:rFonts w:ascii="David" w:hAnsi="David" w:cs="David"/>
          <w:sz w:val="24"/>
          <w:szCs w:val="24"/>
          <w:rtl/>
        </w:rPr>
        <w:footnoteReference w:id="38"/>
      </w:r>
      <w:r w:rsidRPr="00FF290E">
        <w:rPr>
          <w:rFonts w:ascii="David" w:hAnsi="David" w:cs="David"/>
          <w:sz w:val="24"/>
          <w:szCs w:val="24"/>
          <w:rtl/>
        </w:rPr>
        <w:t>. ונפסלה- היינו שנפל בה מום... ומשמע דוקא שנפסלה מאיליה אבל הטיל בה מום בידים חייב</w:t>
      </w:r>
      <w:r w:rsidR="00BA7677">
        <w:rPr>
          <w:rStyle w:val="a5"/>
          <w:rFonts w:ascii="David" w:hAnsi="David" w:cs="David"/>
          <w:sz w:val="24"/>
          <w:szCs w:val="24"/>
          <w:rtl/>
        </w:rPr>
        <w:footnoteReference w:id="39"/>
      </w:r>
      <w:r w:rsidRPr="00FF290E">
        <w:rPr>
          <w:rFonts w:ascii="David" w:hAnsi="David" w:cs="David"/>
          <w:sz w:val="24"/>
          <w:szCs w:val="24"/>
          <w:rtl/>
        </w:rPr>
        <w:t>. וי"ל דמתני' איירי בבהמה קדושה דודאי לגבי מזבח קיימא</w:t>
      </w:r>
      <w:r w:rsidRPr="00FF290E">
        <w:rPr>
          <w:rStyle w:val="a5"/>
          <w:rFonts w:ascii="David" w:hAnsi="David" w:cs="David"/>
          <w:sz w:val="24"/>
          <w:szCs w:val="24"/>
          <w:rtl/>
        </w:rPr>
        <w:footnoteReference w:id="40"/>
      </w:r>
      <w:r w:rsidRPr="00FF290E">
        <w:rPr>
          <w:rFonts w:ascii="David" w:hAnsi="David" w:cs="David"/>
          <w:sz w:val="24"/>
          <w:szCs w:val="24"/>
          <w:rtl/>
        </w:rPr>
        <w:t>".</w:t>
      </w:r>
      <w:r>
        <w:rPr>
          <w:rFonts w:ascii="David" w:hAnsi="David" w:cs="David" w:hint="cs"/>
          <w:sz w:val="24"/>
          <w:szCs w:val="24"/>
          <w:rtl/>
        </w:rPr>
        <w:t xml:space="preserve"> </w:t>
      </w:r>
      <w:r w:rsidRPr="00FF290E">
        <w:rPr>
          <w:rFonts w:asciiTheme="majorBidi" w:hAnsiTheme="majorBidi" w:cstheme="majorBidi"/>
          <w:sz w:val="24"/>
          <w:szCs w:val="24"/>
          <w:rtl/>
        </w:rPr>
        <w:t>אולם רש"י לעיל בסוף המשנה מנמק גם שם:</w:t>
      </w:r>
      <w:r>
        <w:rPr>
          <w:rFonts w:ascii="David" w:hAnsi="David" w:cs="David" w:hint="cs"/>
          <w:sz w:val="24"/>
          <w:szCs w:val="24"/>
          <w:rtl/>
        </w:rPr>
        <w:t xml:space="preserve"> "</w:t>
      </w:r>
      <w:r w:rsidRPr="00FF290E">
        <w:rPr>
          <w:rFonts w:ascii="David" w:hAnsi="David" w:cs="David"/>
          <w:sz w:val="24"/>
          <w:szCs w:val="24"/>
          <w:rtl/>
        </w:rPr>
        <w:t>דכל בהמות לאו למזבח קיימי</w:t>
      </w:r>
      <w:r>
        <w:rPr>
          <w:rFonts w:ascii="David" w:hAnsi="David" w:cs="David" w:hint="cs"/>
          <w:sz w:val="24"/>
          <w:szCs w:val="24"/>
          <w:rtl/>
        </w:rPr>
        <w:t>"</w:t>
      </w:r>
      <w:r w:rsidRPr="00FF290E">
        <w:rPr>
          <w:rFonts w:ascii="David" w:hAnsi="David" w:cs="David"/>
          <w:sz w:val="24"/>
          <w:szCs w:val="24"/>
          <w:rtl/>
        </w:rPr>
        <w:t>.</w:t>
      </w:r>
      <w:r w:rsidR="00BA7677">
        <w:rPr>
          <w:rFonts w:ascii="David" w:hAnsi="David" w:cs="David" w:hint="cs"/>
          <w:sz w:val="24"/>
          <w:szCs w:val="24"/>
          <w:rtl/>
        </w:rPr>
        <w:t xml:space="preserve"> </w:t>
      </w:r>
      <w:r w:rsidR="00BA7677">
        <w:rPr>
          <w:rFonts w:asciiTheme="majorBidi" w:hAnsiTheme="majorBidi" w:cstheme="majorBidi" w:hint="cs"/>
          <w:sz w:val="24"/>
          <w:szCs w:val="24"/>
          <w:rtl/>
        </w:rPr>
        <w:t xml:space="preserve">משמע שפוגם בהמה בידיים חייב אפילו בבהמת חולין. נראה שפסק בזה שלא כרבה שפוטר בסוגייתנו, אלא כאמימר, שלתפישתו של רש"י חולק גם בזה. אפשרות נוספת היא שרש"י פוטר בכל מקרה, כולל מזיק בידיים, כיוון שלא השתנתה בפועל בהיותה בהמת חולין. השולחן ערוך אינו מביא דין זה מאחר שאין קרבנות בזמננו. הרמב"ם פסק: </w:t>
      </w:r>
    </w:p>
    <w:p w14:paraId="4C9A629D" w14:textId="28CDE203" w:rsidR="00FF290E" w:rsidRPr="00463DCA" w:rsidRDefault="00463DCA" w:rsidP="00463DCA">
      <w:pPr>
        <w:spacing w:after="0" w:line="360" w:lineRule="auto"/>
        <w:rPr>
          <w:rFonts w:asciiTheme="majorBidi" w:hAnsiTheme="majorBidi" w:cstheme="majorBidi"/>
          <w:sz w:val="24"/>
          <w:szCs w:val="24"/>
          <w:rtl/>
        </w:rPr>
      </w:pPr>
      <w:r>
        <w:rPr>
          <w:rFonts w:ascii="David" w:hAnsi="David" w:cs="David" w:hint="cs"/>
          <w:sz w:val="24"/>
          <w:szCs w:val="24"/>
          <w:rtl/>
        </w:rPr>
        <w:t>"</w:t>
      </w:r>
      <w:r w:rsidRPr="00463DCA">
        <w:rPr>
          <w:rFonts w:ascii="David" w:hAnsi="David" w:cs="David"/>
          <w:sz w:val="24"/>
          <w:szCs w:val="24"/>
          <w:rtl/>
        </w:rPr>
        <w:t>וכן הצורם אזן הפרה חייב לשלם שהרי גרם לפחות דמיה</w:t>
      </w:r>
      <w:r w:rsidRPr="00463DCA">
        <w:rPr>
          <w:rStyle w:val="a5"/>
          <w:rFonts w:ascii="David" w:hAnsi="David" w:cs="David"/>
          <w:sz w:val="24"/>
          <w:szCs w:val="24"/>
          <w:rtl/>
        </w:rPr>
        <w:footnoteReference w:id="41"/>
      </w:r>
      <w:r>
        <w:rPr>
          <w:rFonts w:ascii="David" w:hAnsi="David" w:cs="David" w:hint="cs"/>
          <w:sz w:val="24"/>
          <w:szCs w:val="24"/>
          <w:rtl/>
        </w:rPr>
        <w:t xml:space="preserve">". </w:t>
      </w:r>
      <w:r>
        <w:rPr>
          <w:rFonts w:asciiTheme="majorBidi" w:hAnsiTheme="majorBidi" w:cstheme="majorBidi" w:hint="cs"/>
          <w:sz w:val="24"/>
          <w:szCs w:val="24"/>
          <w:rtl/>
        </w:rPr>
        <w:t>מדינא דגרמי</w:t>
      </w:r>
      <w:r>
        <w:rPr>
          <w:rStyle w:val="a5"/>
          <w:rFonts w:asciiTheme="majorBidi" w:hAnsiTheme="majorBidi" w:cstheme="majorBidi"/>
          <w:sz w:val="24"/>
          <w:szCs w:val="24"/>
          <w:rtl/>
        </w:rPr>
        <w:footnoteReference w:id="42"/>
      </w:r>
      <w:r>
        <w:rPr>
          <w:rFonts w:asciiTheme="majorBidi" w:hAnsiTheme="majorBidi" w:cstheme="majorBidi" w:hint="cs"/>
          <w:sz w:val="24"/>
          <w:szCs w:val="24"/>
          <w:rtl/>
        </w:rPr>
        <w:t>, אך יש להבין כיצד השמיט את חילוק בעלי התוספות, בין מוקדשת שאינה מוקדשת</w:t>
      </w:r>
      <w:r>
        <w:rPr>
          <w:rStyle w:val="a5"/>
          <w:rFonts w:asciiTheme="majorBidi" w:hAnsiTheme="majorBidi" w:cstheme="majorBidi"/>
          <w:sz w:val="24"/>
          <w:szCs w:val="24"/>
          <w:rtl/>
        </w:rPr>
        <w:footnoteReference w:id="43"/>
      </w:r>
      <w:r>
        <w:rPr>
          <w:rFonts w:asciiTheme="majorBidi" w:hAnsiTheme="majorBidi" w:cstheme="majorBidi" w:hint="cs"/>
          <w:sz w:val="24"/>
          <w:szCs w:val="24"/>
          <w:rtl/>
        </w:rPr>
        <w:t>? ואולי סבר כביאור הראשון ברש"י, שהמשנה מנוגדת לדברי רבה, והלכה כאמימר.</w:t>
      </w:r>
    </w:p>
    <w:p w14:paraId="48DFDFE2" w14:textId="39144B03" w:rsidR="001C4D73" w:rsidRDefault="00FF290E" w:rsidP="001C4D73">
      <w:pPr>
        <w:spacing w:after="0" w:line="360" w:lineRule="auto"/>
        <w:rPr>
          <w:rFonts w:ascii="Times New Roman" w:hAnsi="Times New Roman" w:cs="Times New Roman"/>
          <w:color w:val="FF0000"/>
          <w:sz w:val="24"/>
          <w:szCs w:val="24"/>
          <w:rtl/>
        </w:rPr>
      </w:pPr>
      <w:r>
        <w:rPr>
          <w:rFonts w:ascii="Times New Roman" w:hAnsi="Times New Roman" w:cs="Times New Roman" w:hint="cs"/>
          <w:color w:val="FF0000"/>
          <w:sz w:val="24"/>
          <w:szCs w:val="24"/>
          <w:rtl/>
        </w:rPr>
        <w:t xml:space="preserve"> </w:t>
      </w:r>
    </w:p>
    <w:p w14:paraId="09920A39" w14:textId="3D8E05FA" w:rsidR="001C4D73" w:rsidRPr="001C4D73" w:rsidRDefault="001C4D73" w:rsidP="001C4D73">
      <w:pPr>
        <w:spacing w:after="0" w:line="360" w:lineRule="auto"/>
        <w:rPr>
          <w:rFonts w:ascii="Times New Roman" w:hAnsi="Times New Roman" w:cs="Times New Roman"/>
          <w:color w:val="FF0000"/>
          <w:sz w:val="24"/>
          <w:szCs w:val="24"/>
        </w:rPr>
      </w:pPr>
    </w:p>
    <w:sectPr w:rsidR="001C4D73" w:rsidRPr="001C4D73" w:rsidSect="004D4718">
      <w:headerReference w:type="default" r:id="rId7"/>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AAEA8" w14:textId="77777777" w:rsidR="0094147D" w:rsidRDefault="0094147D" w:rsidP="00F45C9C">
      <w:pPr>
        <w:spacing w:after="0" w:line="240" w:lineRule="auto"/>
      </w:pPr>
      <w:r>
        <w:separator/>
      </w:r>
    </w:p>
  </w:endnote>
  <w:endnote w:type="continuationSeparator" w:id="0">
    <w:p w14:paraId="3EC1A1FA" w14:textId="77777777" w:rsidR="0094147D" w:rsidRDefault="0094147D" w:rsidP="00F45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F88A3" w14:textId="77777777" w:rsidR="0094147D" w:rsidRDefault="0094147D" w:rsidP="00F45C9C">
      <w:pPr>
        <w:spacing w:after="0" w:line="240" w:lineRule="auto"/>
      </w:pPr>
      <w:r>
        <w:separator/>
      </w:r>
    </w:p>
  </w:footnote>
  <w:footnote w:type="continuationSeparator" w:id="0">
    <w:p w14:paraId="77E14194" w14:textId="77777777" w:rsidR="0094147D" w:rsidRDefault="0094147D" w:rsidP="00F45C9C">
      <w:pPr>
        <w:spacing w:after="0" w:line="240" w:lineRule="auto"/>
      </w:pPr>
      <w:r>
        <w:continuationSeparator/>
      </w:r>
    </w:p>
  </w:footnote>
  <w:footnote w:id="1">
    <w:p w14:paraId="1B671B98" w14:textId="3A9E88F5" w:rsidR="00FF290E" w:rsidRPr="00FF290E" w:rsidRDefault="00FF290E" w:rsidP="00FF290E">
      <w:pPr>
        <w:pStyle w:val="a3"/>
        <w:spacing w:line="360" w:lineRule="auto"/>
        <w:rPr>
          <w:rFonts w:asciiTheme="majorBidi" w:hAnsiTheme="majorBidi" w:cstheme="majorBidi"/>
        </w:rPr>
      </w:pPr>
      <w:r w:rsidRPr="00FF290E">
        <w:rPr>
          <w:rStyle w:val="a5"/>
          <w:rFonts w:asciiTheme="majorBidi" w:hAnsiTheme="majorBidi" w:cstheme="majorBidi"/>
        </w:rPr>
        <w:footnoteRef/>
      </w:r>
      <w:r w:rsidRPr="00FF290E">
        <w:rPr>
          <w:rFonts w:asciiTheme="majorBidi" w:hAnsiTheme="majorBidi" w:cstheme="majorBidi"/>
          <w:rtl/>
        </w:rPr>
        <w:t xml:space="preserve"> לפי רש"י (ד"ה ואכפייה) רב אשי היה המזיק בצעירותו. לפי רבינו יהנתן, רב אשי היה הדיין שרצה לפטור.</w:t>
      </w:r>
    </w:p>
  </w:footnote>
  <w:footnote w:id="2">
    <w:p w14:paraId="595139FD" w14:textId="41B48719" w:rsidR="00F45C9C" w:rsidRPr="006235EC" w:rsidRDefault="00F45C9C" w:rsidP="00FF290E">
      <w:pPr>
        <w:pStyle w:val="a3"/>
        <w:spacing w:line="360" w:lineRule="auto"/>
        <w:rPr>
          <w:rFonts w:asciiTheme="majorBidi" w:hAnsiTheme="majorBidi" w:cstheme="majorBidi"/>
        </w:rPr>
      </w:pPr>
      <w:r w:rsidRPr="006235EC">
        <w:rPr>
          <w:rStyle w:val="a5"/>
          <w:rFonts w:asciiTheme="majorBidi" w:hAnsiTheme="majorBidi" w:cstheme="majorBidi"/>
        </w:rPr>
        <w:footnoteRef/>
      </w:r>
      <w:r w:rsidRPr="006235EC">
        <w:rPr>
          <w:rFonts w:asciiTheme="majorBidi" w:hAnsiTheme="majorBidi" w:cstheme="majorBidi"/>
          <w:rtl/>
        </w:rPr>
        <w:t xml:space="preserve"> ד"ה חיסוריה.</w:t>
      </w:r>
    </w:p>
  </w:footnote>
  <w:footnote w:id="3">
    <w:p w14:paraId="5B5B646C" w14:textId="25FBFADA" w:rsidR="00857593" w:rsidRPr="006235EC" w:rsidRDefault="00857593" w:rsidP="006235EC">
      <w:pPr>
        <w:pStyle w:val="a3"/>
        <w:spacing w:line="360" w:lineRule="auto"/>
        <w:rPr>
          <w:rFonts w:asciiTheme="majorBidi" w:hAnsiTheme="majorBidi" w:cstheme="majorBidi"/>
        </w:rPr>
      </w:pPr>
      <w:r w:rsidRPr="006235EC">
        <w:rPr>
          <w:rStyle w:val="a5"/>
          <w:rFonts w:asciiTheme="majorBidi" w:hAnsiTheme="majorBidi" w:cstheme="majorBidi"/>
        </w:rPr>
        <w:footnoteRef/>
      </w:r>
      <w:r w:rsidRPr="006235EC">
        <w:rPr>
          <w:rFonts w:asciiTheme="majorBidi" w:hAnsiTheme="majorBidi" w:cstheme="majorBidi"/>
          <w:rtl/>
        </w:rPr>
        <w:t xml:space="preserve"> קונטרס דינא דגרמי ד"ה הזורק כלי.</w:t>
      </w:r>
    </w:p>
  </w:footnote>
  <w:footnote w:id="4">
    <w:p w14:paraId="60C398DA" w14:textId="66AA4960" w:rsidR="00F45C9C" w:rsidRPr="006235EC" w:rsidRDefault="00F45C9C" w:rsidP="006235EC">
      <w:pPr>
        <w:spacing w:after="0" w:line="360" w:lineRule="auto"/>
        <w:rPr>
          <w:rFonts w:asciiTheme="majorBidi" w:hAnsiTheme="majorBidi" w:cstheme="majorBidi"/>
          <w:sz w:val="20"/>
          <w:szCs w:val="20"/>
        </w:rPr>
      </w:pPr>
      <w:r w:rsidRPr="006235EC">
        <w:rPr>
          <w:rStyle w:val="a5"/>
          <w:rFonts w:asciiTheme="majorBidi" w:hAnsiTheme="majorBidi" w:cstheme="majorBidi"/>
          <w:sz w:val="20"/>
          <w:szCs w:val="20"/>
        </w:rPr>
        <w:footnoteRef/>
      </w:r>
      <w:r w:rsidRPr="006235EC">
        <w:rPr>
          <w:rFonts w:asciiTheme="majorBidi" w:hAnsiTheme="majorBidi" w:cstheme="majorBidi"/>
          <w:sz w:val="20"/>
          <w:szCs w:val="20"/>
          <w:rtl/>
        </w:rPr>
        <w:t xml:space="preserve"> רי"ף מסכת בבא קמא דף לה עמוד א.</w:t>
      </w:r>
    </w:p>
  </w:footnote>
  <w:footnote w:id="5">
    <w:p w14:paraId="4B30755A" w14:textId="29A0D125" w:rsidR="00310DE5" w:rsidRPr="006235EC" w:rsidRDefault="00310DE5" w:rsidP="006235EC">
      <w:pPr>
        <w:pStyle w:val="a3"/>
        <w:spacing w:line="360" w:lineRule="auto"/>
        <w:rPr>
          <w:rFonts w:asciiTheme="majorBidi" w:hAnsiTheme="majorBidi" w:cstheme="majorBidi"/>
        </w:rPr>
      </w:pPr>
      <w:r w:rsidRPr="006235EC">
        <w:rPr>
          <w:rStyle w:val="a5"/>
          <w:rFonts w:asciiTheme="majorBidi" w:hAnsiTheme="majorBidi" w:cstheme="majorBidi"/>
        </w:rPr>
        <w:footnoteRef/>
      </w:r>
      <w:r w:rsidRPr="006235EC">
        <w:rPr>
          <w:rFonts w:asciiTheme="majorBidi" w:hAnsiTheme="majorBidi" w:cstheme="majorBidi"/>
          <w:rtl/>
        </w:rPr>
        <w:t xml:space="preserve"> דף ק עמוד א.</w:t>
      </w:r>
    </w:p>
  </w:footnote>
  <w:footnote w:id="6">
    <w:p w14:paraId="7B54C61C" w14:textId="49A6479B" w:rsidR="00310DE5" w:rsidRPr="006235EC" w:rsidRDefault="00310DE5" w:rsidP="006235EC">
      <w:pPr>
        <w:pStyle w:val="a3"/>
        <w:spacing w:line="360" w:lineRule="auto"/>
        <w:rPr>
          <w:rFonts w:asciiTheme="majorBidi" w:hAnsiTheme="majorBidi" w:cstheme="majorBidi"/>
          <w:rtl/>
        </w:rPr>
      </w:pPr>
      <w:r w:rsidRPr="006235EC">
        <w:rPr>
          <w:rStyle w:val="a5"/>
          <w:rFonts w:asciiTheme="majorBidi" w:hAnsiTheme="majorBidi" w:cstheme="majorBidi"/>
        </w:rPr>
        <w:footnoteRef/>
      </w:r>
      <w:r w:rsidRPr="006235EC">
        <w:rPr>
          <w:rFonts w:asciiTheme="majorBidi" w:hAnsiTheme="majorBidi" w:cstheme="majorBidi"/>
          <w:rtl/>
        </w:rPr>
        <w:t xml:space="preserve"> קונטרס דינא דגרמי ד"ה ומה שהקשינו.</w:t>
      </w:r>
    </w:p>
  </w:footnote>
  <w:footnote w:id="7">
    <w:p w14:paraId="15DE125A" w14:textId="17D6BEA1" w:rsidR="00E7170B" w:rsidRPr="007A5EDA" w:rsidRDefault="00E7170B" w:rsidP="000139FC">
      <w:pPr>
        <w:spacing w:after="0" w:line="360" w:lineRule="auto"/>
        <w:rPr>
          <w:rFonts w:asciiTheme="majorBidi" w:hAnsiTheme="majorBidi" w:cstheme="majorBidi"/>
          <w:sz w:val="20"/>
          <w:szCs w:val="20"/>
        </w:rPr>
      </w:pPr>
      <w:r w:rsidRPr="007A5EDA">
        <w:rPr>
          <w:rStyle w:val="a5"/>
          <w:sz w:val="20"/>
          <w:szCs w:val="20"/>
        </w:rPr>
        <w:footnoteRef/>
      </w:r>
      <w:r w:rsidRPr="007A5EDA">
        <w:rPr>
          <w:sz w:val="20"/>
          <w:szCs w:val="20"/>
          <w:rtl/>
        </w:rPr>
        <w:t xml:space="preserve"> </w:t>
      </w:r>
      <w:r w:rsidRPr="007A5EDA">
        <w:rPr>
          <w:rFonts w:asciiTheme="majorBidi" w:hAnsiTheme="majorBidi" w:cs="Times New Roman"/>
          <w:sz w:val="20"/>
          <w:szCs w:val="20"/>
          <w:rtl/>
        </w:rPr>
        <w:t>מסכת בבא בתרא דף כג עמוד א</w:t>
      </w:r>
      <w:r w:rsidRPr="007A5EDA">
        <w:rPr>
          <w:rFonts w:asciiTheme="majorBidi" w:hAnsiTheme="majorBidi" w:cstheme="majorBidi" w:hint="cs"/>
          <w:sz w:val="20"/>
          <w:szCs w:val="20"/>
          <w:rtl/>
        </w:rPr>
        <w:t>.</w:t>
      </w:r>
    </w:p>
  </w:footnote>
  <w:footnote w:id="8">
    <w:p w14:paraId="77A93C07" w14:textId="2EBDFECE" w:rsidR="007C6336" w:rsidRPr="007A5EDA" w:rsidRDefault="007C6336" w:rsidP="000139FC">
      <w:pPr>
        <w:pStyle w:val="a3"/>
        <w:spacing w:line="360" w:lineRule="auto"/>
        <w:rPr>
          <w:rFonts w:asciiTheme="majorBidi" w:hAnsiTheme="majorBidi" w:cstheme="majorBidi"/>
        </w:rPr>
      </w:pPr>
      <w:r w:rsidRPr="007A5EDA">
        <w:rPr>
          <w:rStyle w:val="a5"/>
          <w:rFonts w:asciiTheme="majorBidi" w:hAnsiTheme="majorBidi" w:cstheme="majorBidi"/>
        </w:rPr>
        <w:footnoteRef/>
      </w:r>
      <w:r w:rsidRPr="007A5EDA">
        <w:rPr>
          <w:rFonts w:asciiTheme="majorBidi" w:hAnsiTheme="majorBidi" w:cstheme="majorBidi"/>
          <w:rtl/>
        </w:rPr>
        <w:t xml:space="preserve"> הרא"ש כאן מוסיף: </w:t>
      </w:r>
      <w:r w:rsidRPr="007A5EDA">
        <w:rPr>
          <w:rFonts w:asciiTheme="majorBidi" w:hAnsiTheme="majorBidi" w:cstheme="majorBidi" w:hint="cs"/>
          <w:rtl/>
        </w:rPr>
        <w:t xml:space="preserve">  </w:t>
      </w:r>
      <w:r w:rsidRPr="007A5EDA">
        <w:rPr>
          <w:rFonts w:ascii="David" w:hAnsi="David" w:cs="David"/>
          <w:rtl/>
        </w:rPr>
        <w:t>"וברי היזקא".</w:t>
      </w:r>
      <w:r w:rsidRPr="00EF4213">
        <w:rPr>
          <w:rFonts w:asciiTheme="majorBidi" w:hAnsiTheme="majorBidi" w:cstheme="majorBidi" w:hint="cs"/>
          <w:sz w:val="16"/>
          <w:szCs w:val="16"/>
          <w:rtl/>
        </w:rPr>
        <w:t>(</w:t>
      </w:r>
      <w:r w:rsidRPr="00EF4213">
        <w:rPr>
          <w:rFonts w:asciiTheme="majorBidi" w:hAnsiTheme="majorBidi" w:cstheme="majorBidi"/>
          <w:sz w:val="16"/>
          <w:szCs w:val="16"/>
          <w:rtl/>
        </w:rPr>
        <w:t>סימן יג</w:t>
      </w:r>
      <w:r w:rsidRPr="00EF4213">
        <w:rPr>
          <w:rFonts w:asciiTheme="majorBidi" w:hAnsiTheme="majorBidi" w:cstheme="majorBidi" w:hint="cs"/>
          <w:sz w:val="16"/>
          <w:szCs w:val="16"/>
          <w:rtl/>
        </w:rPr>
        <w:t>).</w:t>
      </w:r>
    </w:p>
  </w:footnote>
  <w:footnote w:id="9">
    <w:p w14:paraId="4937C8C6" w14:textId="4035BB05" w:rsidR="00E7170B" w:rsidRPr="000139FC" w:rsidRDefault="00E7170B" w:rsidP="000139FC">
      <w:pPr>
        <w:spacing w:after="0" w:line="360" w:lineRule="auto"/>
        <w:rPr>
          <w:rFonts w:ascii="Times New Roman" w:hAnsi="Times New Roman" w:cs="Times New Roman"/>
          <w:sz w:val="20"/>
          <w:szCs w:val="20"/>
          <w:rtl/>
        </w:rPr>
      </w:pPr>
      <w:r w:rsidRPr="007A5EDA">
        <w:rPr>
          <w:rStyle w:val="a5"/>
          <w:sz w:val="20"/>
          <w:szCs w:val="20"/>
        </w:rPr>
        <w:footnoteRef/>
      </w:r>
      <w:r w:rsidRPr="007A5EDA">
        <w:rPr>
          <w:sz w:val="20"/>
          <w:szCs w:val="20"/>
          <w:rtl/>
        </w:rPr>
        <w:t xml:space="preserve"> </w:t>
      </w:r>
      <w:r w:rsidRPr="007A5EDA">
        <w:rPr>
          <w:rFonts w:ascii="Times New Roman" w:hAnsi="Times New Roman" w:cs="Times New Roman"/>
          <w:sz w:val="20"/>
          <w:szCs w:val="20"/>
          <w:rtl/>
        </w:rPr>
        <w:t>תוספות מסכת בבא בתרא דף כב עמוד ב</w:t>
      </w:r>
      <w:r w:rsidRPr="007A5EDA">
        <w:rPr>
          <w:rFonts w:ascii="Times New Roman" w:hAnsi="Times New Roman" w:cs="Times New Roman" w:hint="cs"/>
          <w:sz w:val="20"/>
          <w:szCs w:val="20"/>
          <w:rtl/>
        </w:rPr>
        <w:t xml:space="preserve"> ד"ה זאת אומרת.</w:t>
      </w:r>
    </w:p>
  </w:footnote>
  <w:footnote w:id="10">
    <w:p w14:paraId="6822EEBC" w14:textId="0A52385F" w:rsidR="00E13A4A" w:rsidRPr="007A5EDA" w:rsidRDefault="00E13A4A" w:rsidP="000139FC">
      <w:pPr>
        <w:pStyle w:val="a3"/>
        <w:spacing w:line="360" w:lineRule="auto"/>
      </w:pPr>
      <w:r w:rsidRPr="007A5EDA">
        <w:rPr>
          <w:rStyle w:val="a5"/>
        </w:rPr>
        <w:footnoteRef/>
      </w:r>
      <w:r w:rsidRPr="007A5EDA">
        <w:rPr>
          <w:rtl/>
        </w:rPr>
        <w:t xml:space="preserve"> </w:t>
      </w:r>
      <w:r w:rsidRPr="007A5EDA">
        <w:rPr>
          <w:rFonts w:asciiTheme="majorBidi" w:hAnsiTheme="majorBidi" w:cs="Times New Roman"/>
          <w:rtl/>
        </w:rPr>
        <w:t>קונטרס דינא דגרמי</w:t>
      </w:r>
      <w:r w:rsidRPr="007A5EDA">
        <w:rPr>
          <w:rFonts w:asciiTheme="majorBidi" w:hAnsiTheme="majorBidi" w:cstheme="majorBidi" w:hint="cs"/>
          <w:rtl/>
        </w:rPr>
        <w:t xml:space="preserve"> ד"ה וזה הטעם.</w:t>
      </w:r>
    </w:p>
  </w:footnote>
  <w:footnote w:id="11">
    <w:p w14:paraId="70AFB472" w14:textId="60284253" w:rsidR="00E13A4A" w:rsidRPr="007A5EDA" w:rsidRDefault="00E13A4A" w:rsidP="000139FC">
      <w:pPr>
        <w:pStyle w:val="a3"/>
        <w:spacing w:line="360" w:lineRule="auto"/>
        <w:rPr>
          <w:rFonts w:asciiTheme="majorBidi" w:hAnsiTheme="majorBidi" w:cstheme="majorBidi"/>
          <w:rtl/>
        </w:rPr>
      </w:pPr>
      <w:r w:rsidRPr="007A5EDA">
        <w:rPr>
          <w:rStyle w:val="a5"/>
          <w:rFonts w:asciiTheme="majorBidi" w:hAnsiTheme="majorBidi" w:cstheme="majorBidi"/>
        </w:rPr>
        <w:footnoteRef/>
      </w:r>
      <w:r w:rsidRPr="007A5EDA">
        <w:rPr>
          <w:rFonts w:asciiTheme="majorBidi" w:hAnsiTheme="majorBidi" w:cstheme="majorBidi"/>
          <w:rtl/>
        </w:rPr>
        <w:t xml:space="preserve"> וגרמי נקרא כשמחסר, בצירוף תנאי 2 להיזק מיידי, ותנאי 3 ברי היזקא. מרדכי בהגהות אות ריג.</w:t>
      </w:r>
    </w:p>
  </w:footnote>
  <w:footnote w:id="12">
    <w:p w14:paraId="7588F360" w14:textId="78E8FC4D" w:rsidR="008618C1" w:rsidRPr="007A5EDA" w:rsidRDefault="008618C1" w:rsidP="000139FC">
      <w:pPr>
        <w:pStyle w:val="a3"/>
        <w:spacing w:line="360" w:lineRule="auto"/>
        <w:rPr>
          <w:rtl/>
        </w:rPr>
      </w:pPr>
      <w:r w:rsidRPr="007A5EDA">
        <w:rPr>
          <w:rStyle w:val="a5"/>
        </w:rPr>
        <w:footnoteRef/>
      </w:r>
      <w:r w:rsidRPr="007A5EDA">
        <w:rPr>
          <w:rtl/>
        </w:rPr>
        <w:t xml:space="preserve"> </w:t>
      </w:r>
      <w:r w:rsidRPr="007A5EDA">
        <w:rPr>
          <w:rFonts w:asciiTheme="majorBidi" w:hAnsiTheme="majorBidi" w:cs="Times New Roman"/>
          <w:rtl/>
        </w:rPr>
        <w:t>מאירי</w:t>
      </w:r>
      <w:r w:rsidRPr="007A5EDA">
        <w:rPr>
          <w:rFonts w:asciiTheme="majorBidi" w:hAnsiTheme="majorBidi" w:cs="Times New Roman" w:hint="cs"/>
          <w:rtl/>
        </w:rPr>
        <w:t xml:space="preserve"> דף </w:t>
      </w:r>
      <w:r w:rsidRPr="007A5EDA">
        <w:rPr>
          <w:rFonts w:asciiTheme="majorBidi" w:hAnsiTheme="majorBidi" w:cs="Times New Roman"/>
          <w:rtl/>
        </w:rPr>
        <w:t>נו עמוד א</w:t>
      </w:r>
      <w:r w:rsidRPr="007A5EDA">
        <w:rPr>
          <w:rFonts w:hint="cs"/>
          <w:rtl/>
        </w:rPr>
        <w:t>.</w:t>
      </w:r>
    </w:p>
  </w:footnote>
  <w:footnote w:id="13">
    <w:p w14:paraId="0733195E" w14:textId="64095C82" w:rsidR="007A5EDA" w:rsidRPr="007A5EDA" w:rsidRDefault="007A5EDA" w:rsidP="000139FC">
      <w:pPr>
        <w:pStyle w:val="a3"/>
        <w:spacing w:line="360" w:lineRule="auto"/>
        <w:rPr>
          <w:rtl/>
        </w:rPr>
      </w:pPr>
      <w:r w:rsidRPr="007A5EDA">
        <w:rPr>
          <w:rStyle w:val="a5"/>
        </w:rPr>
        <w:footnoteRef/>
      </w:r>
      <w:r w:rsidRPr="007A5EDA">
        <w:rPr>
          <w:rtl/>
        </w:rPr>
        <w:t xml:space="preserve"> </w:t>
      </w:r>
      <w:r w:rsidRPr="007A5EDA">
        <w:rPr>
          <w:rFonts w:asciiTheme="majorBidi" w:hAnsiTheme="majorBidi" w:cstheme="majorBidi"/>
          <w:rtl/>
        </w:rPr>
        <w:t>ביאור הגר"א חושן משפט סימן שצו ס"ק ח.</w:t>
      </w:r>
    </w:p>
  </w:footnote>
  <w:footnote w:id="14">
    <w:p w14:paraId="3B8E163E" w14:textId="0CF373AB" w:rsidR="00A52CBD" w:rsidRPr="00C36FA3" w:rsidRDefault="00A52CBD" w:rsidP="00C36FA3">
      <w:pPr>
        <w:spacing w:after="0" w:line="360" w:lineRule="auto"/>
        <w:rPr>
          <w:rFonts w:asciiTheme="majorBidi" w:hAnsiTheme="majorBidi" w:cstheme="majorBidi"/>
          <w:sz w:val="20"/>
          <w:szCs w:val="20"/>
        </w:rPr>
      </w:pPr>
      <w:r w:rsidRPr="00A52CBD">
        <w:rPr>
          <w:rStyle w:val="a5"/>
          <w:sz w:val="20"/>
          <w:szCs w:val="20"/>
        </w:rPr>
        <w:footnoteRef/>
      </w:r>
      <w:r w:rsidRPr="00A52CBD">
        <w:rPr>
          <w:sz w:val="20"/>
          <w:szCs w:val="20"/>
          <w:rtl/>
        </w:rPr>
        <w:t xml:space="preserve"> </w:t>
      </w:r>
      <w:r w:rsidRPr="00A52CBD">
        <w:rPr>
          <w:rFonts w:asciiTheme="majorBidi" w:hAnsiTheme="majorBidi" w:cs="Times New Roman"/>
          <w:sz w:val="20"/>
          <w:szCs w:val="20"/>
          <w:rtl/>
        </w:rPr>
        <w:t>ירושלמי מסכת שבועות פרק ו</w:t>
      </w:r>
      <w:r w:rsidRPr="00A52CBD">
        <w:rPr>
          <w:rFonts w:asciiTheme="majorBidi" w:hAnsiTheme="majorBidi" w:cstheme="majorBidi" w:hint="cs"/>
          <w:sz w:val="20"/>
          <w:szCs w:val="20"/>
          <w:rtl/>
        </w:rPr>
        <w:t xml:space="preserve"> הלכה ו.</w:t>
      </w:r>
    </w:p>
  </w:footnote>
  <w:footnote w:id="15">
    <w:p w14:paraId="6A7E80D1" w14:textId="1EDDFC72" w:rsidR="008867D3" w:rsidRPr="008867D3" w:rsidRDefault="00C36FA3" w:rsidP="008867D3">
      <w:pPr>
        <w:pStyle w:val="a3"/>
        <w:rPr>
          <w:rFonts w:asciiTheme="majorBidi" w:hAnsiTheme="majorBidi" w:cstheme="majorBidi"/>
          <w:rtl/>
        </w:rPr>
      </w:pPr>
      <w:r w:rsidRPr="00C36FA3">
        <w:rPr>
          <w:rStyle w:val="a5"/>
          <w:rFonts w:asciiTheme="majorBidi" w:hAnsiTheme="majorBidi" w:cstheme="majorBidi"/>
        </w:rPr>
        <w:footnoteRef/>
      </w:r>
      <w:r w:rsidRPr="00C36FA3">
        <w:rPr>
          <w:rFonts w:asciiTheme="majorBidi" w:hAnsiTheme="majorBidi" w:cstheme="majorBidi"/>
          <w:rtl/>
        </w:rPr>
        <w:t xml:space="preserve"> נימוקי יוסף לגבי מסור ומפגל, מובא בש"ך</w:t>
      </w:r>
      <w:r w:rsidR="008867D3">
        <w:rPr>
          <w:rFonts w:asciiTheme="majorBidi" w:hAnsiTheme="majorBidi" w:cstheme="majorBidi" w:hint="cs"/>
          <w:rtl/>
        </w:rPr>
        <w:t xml:space="preserve"> שנצטט לקמן</w:t>
      </w:r>
      <w:r w:rsidRPr="00C36FA3">
        <w:rPr>
          <w:rFonts w:asciiTheme="majorBidi" w:hAnsiTheme="majorBidi" w:cstheme="majorBidi"/>
          <w:rtl/>
        </w:rPr>
        <w:t xml:space="preserve">. </w:t>
      </w:r>
      <w:r w:rsidR="008867D3">
        <w:rPr>
          <w:rFonts w:asciiTheme="majorBidi" w:hAnsiTheme="majorBidi" w:cstheme="majorBidi" w:hint="cs"/>
          <w:rtl/>
        </w:rPr>
        <w:t>הריצב"א בבבא בתרא (כב) הסתפק בזה:</w:t>
      </w:r>
    </w:p>
    <w:p w14:paraId="14D40648" w14:textId="4E87ED1A" w:rsidR="00C36FA3" w:rsidRPr="008867D3" w:rsidRDefault="008867D3" w:rsidP="008867D3">
      <w:pPr>
        <w:pStyle w:val="a3"/>
        <w:rPr>
          <w:rFonts w:ascii="David" w:hAnsi="David" w:cs="David"/>
        </w:rPr>
      </w:pPr>
      <w:r>
        <w:rPr>
          <w:rFonts w:ascii="David" w:hAnsi="David" w:cs="David" w:hint="cs"/>
          <w:rtl/>
        </w:rPr>
        <w:t>"</w:t>
      </w:r>
      <w:r w:rsidRPr="008867D3">
        <w:rPr>
          <w:rFonts w:ascii="David" w:hAnsi="David" w:cs="David"/>
          <w:rtl/>
        </w:rPr>
        <w:t>ואפשר דבשוגג נמי קניס רבי מאיר</w:t>
      </w:r>
      <w:r w:rsidR="00343EDA">
        <w:rPr>
          <w:rFonts w:ascii="David" w:hAnsi="David" w:cs="David" w:hint="cs"/>
          <w:rtl/>
        </w:rPr>
        <w:t>,</w:t>
      </w:r>
      <w:r w:rsidRPr="008867D3">
        <w:rPr>
          <w:rFonts w:ascii="David" w:hAnsi="David" w:cs="David"/>
          <w:rtl/>
        </w:rPr>
        <w:t xml:space="preserve"> כי היכי דקניס במטמא ומדמע אחד שוגג ואחד מזיד".</w:t>
      </w:r>
    </w:p>
  </w:footnote>
  <w:footnote w:id="16">
    <w:p w14:paraId="05C12E5D" w14:textId="5BC29F9F" w:rsidR="00C36FA3" w:rsidRPr="00EF4213" w:rsidRDefault="00C36FA3" w:rsidP="00EF4213">
      <w:pPr>
        <w:pStyle w:val="a3"/>
        <w:spacing w:line="360" w:lineRule="auto"/>
        <w:rPr>
          <w:rtl/>
        </w:rPr>
      </w:pPr>
      <w:r w:rsidRPr="00EF4213">
        <w:rPr>
          <w:rStyle w:val="a5"/>
        </w:rPr>
        <w:footnoteRef/>
      </w:r>
      <w:r w:rsidRPr="00EF4213">
        <w:rPr>
          <w:rtl/>
        </w:rPr>
        <w:t xml:space="preserve"> </w:t>
      </w:r>
      <w:r w:rsidRPr="00EF4213">
        <w:rPr>
          <w:rFonts w:asciiTheme="majorBidi" w:hAnsiTheme="majorBidi" w:cs="Times New Roman"/>
          <w:rtl/>
        </w:rPr>
        <w:t>דף צח עמוד ב</w:t>
      </w:r>
      <w:r w:rsidRPr="00EF4213">
        <w:rPr>
          <w:rFonts w:hint="cs"/>
          <w:rtl/>
        </w:rPr>
        <w:t>.</w:t>
      </w:r>
    </w:p>
  </w:footnote>
  <w:footnote w:id="17">
    <w:p w14:paraId="698FCE01" w14:textId="19E70C9E" w:rsidR="00C36FA3" w:rsidRPr="00EF4213" w:rsidRDefault="00C36FA3" w:rsidP="00EF4213">
      <w:pPr>
        <w:spacing w:after="0" w:line="360" w:lineRule="auto"/>
        <w:rPr>
          <w:rFonts w:asciiTheme="majorBidi" w:hAnsiTheme="majorBidi" w:cstheme="majorBidi"/>
          <w:sz w:val="20"/>
          <w:szCs w:val="20"/>
        </w:rPr>
      </w:pPr>
      <w:r w:rsidRPr="00EF4213">
        <w:rPr>
          <w:rStyle w:val="a5"/>
          <w:sz w:val="20"/>
          <w:szCs w:val="20"/>
        </w:rPr>
        <w:footnoteRef/>
      </w:r>
      <w:r w:rsidRPr="00EF4213">
        <w:rPr>
          <w:sz w:val="20"/>
          <w:szCs w:val="20"/>
          <w:rtl/>
        </w:rPr>
        <w:t xml:space="preserve"> </w:t>
      </w:r>
      <w:r w:rsidRPr="00EF4213">
        <w:rPr>
          <w:rFonts w:asciiTheme="majorBidi" w:hAnsiTheme="majorBidi" w:cs="Times New Roman"/>
          <w:sz w:val="20"/>
          <w:szCs w:val="20"/>
          <w:rtl/>
        </w:rPr>
        <w:t>ש"ך חושן משפט סימן שפו</w:t>
      </w:r>
      <w:r w:rsidRPr="00EF4213">
        <w:rPr>
          <w:rFonts w:asciiTheme="majorBidi" w:hAnsiTheme="majorBidi" w:cstheme="majorBidi" w:hint="cs"/>
          <w:sz w:val="20"/>
          <w:szCs w:val="20"/>
          <w:rtl/>
        </w:rPr>
        <w:t xml:space="preserve"> סוף ס"ק א.</w:t>
      </w:r>
    </w:p>
  </w:footnote>
  <w:footnote w:id="18">
    <w:p w14:paraId="3CDE1D93" w14:textId="014046C1" w:rsidR="008867D3" w:rsidRPr="00EF4213" w:rsidRDefault="008867D3" w:rsidP="00EF4213">
      <w:pPr>
        <w:spacing w:after="0" w:line="360" w:lineRule="auto"/>
        <w:rPr>
          <w:rFonts w:asciiTheme="majorBidi" w:hAnsiTheme="majorBidi" w:cstheme="majorBidi"/>
          <w:sz w:val="20"/>
          <w:szCs w:val="20"/>
          <w:rtl/>
        </w:rPr>
      </w:pPr>
      <w:r w:rsidRPr="00EF4213">
        <w:rPr>
          <w:rStyle w:val="a5"/>
          <w:sz w:val="20"/>
          <w:szCs w:val="20"/>
        </w:rPr>
        <w:footnoteRef/>
      </w:r>
      <w:r w:rsidRPr="00EF4213">
        <w:rPr>
          <w:sz w:val="20"/>
          <w:szCs w:val="20"/>
          <w:rtl/>
        </w:rPr>
        <w:t xml:space="preserve"> </w:t>
      </w:r>
      <w:r w:rsidRPr="00EF4213">
        <w:rPr>
          <w:rFonts w:asciiTheme="majorBidi" w:hAnsiTheme="majorBidi" w:cstheme="majorBidi"/>
          <w:sz w:val="20"/>
          <w:szCs w:val="20"/>
          <w:rtl/>
        </w:rPr>
        <w:t xml:space="preserve">ביאור הגר"א </w:t>
      </w:r>
      <w:r w:rsidR="00EF4213" w:rsidRPr="00EF4213">
        <w:rPr>
          <w:rFonts w:asciiTheme="majorBidi" w:hAnsiTheme="majorBidi" w:cstheme="majorBidi" w:hint="cs"/>
          <w:sz w:val="20"/>
          <w:szCs w:val="20"/>
          <w:rtl/>
        </w:rPr>
        <w:t>(</w:t>
      </w:r>
      <w:r w:rsidRPr="00EF4213">
        <w:rPr>
          <w:rFonts w:asciiTheme="majorBidi" w:hAnsiTheme="majorBidi" w:cstheme="majorBidi"/>
          <w:sz w:val="20"/>
          <w:szCs w:val="20"/>
          <w:rtl/>
        </w:rPr>
        <w:t>חושן משפט סימן שפו ס"ק י</w:t>
      </w:r>
      <w:r w:rsidR="00EF4213" w:rsidRPr="00EF4213">
        <w:rPr>
          <w:rFonts w:asciiTheme="majorBidi" w:hAnsiTheme="majorBidi" w:cstheme="majorBidi" w:hint="cs"/>
          <w:sz w:val="20"/>
          <w:szCs w:val="20"/>
          <w:rtl/>
        </w:rPr>
        <w:t>)</w:t>
      </w:r>
      <w:r w:rsidRPr="00EF4213">
        <w:rPr>
          <w:rFonts w:asciiTheme="majorBidi" w:hAnsiTheme="majorBidi" w:cstheme="majorBidi" w:hint="cs"/>
          <w:sz w:val="20"/>
          <w:szCs w:val="20"/>
          <w:rtl/>
        </w:rPr>
        <w:t xml:space="preserve"> בשם הרשב"א</w:t>
      </w:r>
      <w:r w:rsidR="00EF4213" w:rsidRPr="00EF4213">
        <w:rPr>
          <w:rFonts w:asciiTheme="majorBidi" w:hAnsiTheme="majorBidi" w:cstheme="majorBidi" w:hint="cs"/>
          <w:sz w:val="20"/>
          <w:szCs w:val="20"/>
          <w:rtl/>
        </w:rPr>
        <w:t>, הכרעת המאירי לגבי היזק שאינו ניכר (גטין דף נג עמוד ב ד"ה אמר המאירי)</w:t>
      </w:r>
      <w:r w:rsidRPr="00EF4213">
        <w:rPr>
          <w:rFonts w:asciiTheme="majorBidi" w:hAnsiTheme="majorBidi" w:cstheme="majorBidi" w:hint="cs"/>
          <w:sz w:val="20"/>
          <w:szCs w:val="20"/>
          <w:rtl/>
        </w:rPr>
        <w:t>.</w:t>
      </w:r>
    </w:p>
  </w:footnote>
  <w:footnote w:id="19">
    <w:p w14:paraId="29FC84EE" w14:textId="04DA5EC1" w:rsidR="00EF4213" w:rsidRPr="00EF4213" w:rsidRDefault="00EF4213" w:rsidP="00EF4213">
      <w:pPr>
        <w:pStyle w:val="a3"/>
        <w:spacing w:line="360" w:lineRule="auto"/>
      </w:pPr>
      <w:r w:rsidRPr="00EF4213">
        <w:rPr>
          <w:rStyle w:val="a5"/>
        </w:rPr>
        <w:footnoteRef/>
      </w:r>
      <w:r w:rsidRPr="00EF4213">
        <w:rPr>
          <w:rtl/>
        </w:rPr>
        <w:t xml:space="preserve"> </w:t>
      </w:r>
      <w:r w:rsidRPr="00EF4213">
        <w:rPr>
          <w:rFonts w:ascii="David" w:hAnsi="David" w:cs="David"/>
          <w:rtl/>
        </w:rPr>
        <w:t>אף על גב דבכל מודה בקנס פטור זהו בקנסות דאורייתא ולא בקנס דרבנן [יש"ש]</w:t>
      </w:r>
      <w:r w:rsidRPr="00EF4213">
        <w:rPr>
          <w:rFonts w:ascii="David" w:hAnsi="David" w:cs="David" w:hint="cs"/>
          <w:rtl/>
        </w:rPr>
        <w:t xml:space="preserve"> </w:t>
      </w:r>
      <w:r w:rsidRPr="00EF4213">
        <w:rPr>
          <w:rFonts w:asciiTheme="majorBidi" w:hAnsiTheme="majorBidi" w:cstheme="majorBidi"/>
          <w:rtl/>
        </w:rPr>
        <w:t>ערוך השולחן (חושן משפט סימן שפה סעיף ב).</w:t>
      </w:r>
    </w:p>
  </w:footnote>
  <w:footnote w:id="20">
    <w:p w14:paraId="119B60D1" w14:textId="4FDBCD36" w:rsidR="00AC2AA0" w:rsidRPr="00EF4213" w:rsidRDefault="00AC2AA0" w:rsidP="00EF4213">
      <w:pPr>
        <w:pStyle w:val="a3"/>
        <w:spacing w:line="360" w:lineRule="auto"/>
        <w:rPr>
          <w:rtl/>
        </w:rPr>
      </w:pPr>
      <w:r w:rsidRPr="00EF4213">
        <w:rPr>
          <w:rStyle w:val="a5"/>
        </w:rPr>
        <w:footnoteRef/>
      </w:r>
      <w:r w:rsidRPr="00EF4213">
        <w:rPr>
          <w:rtl/>
        </w:rPr>
        <w:t xml:space="preserve"> </w:t>
      </w:r>
      <w:r w:rsidRPr="00EF4213">
        <w:rPr>
          <w:rFonts w:asciiTheme="majorBidi" w:hAnsiTheme="majorBidi" w:cs="Times New Roman"/>
          <w:rtl/>
        </w:rPr>
        <w:t>שולחן ערוך חושן משפט סימן שפו</w:t>
      </w:r>
      <w:r w:rsidRPr="00EF4213">
        <w:rPr>
          <w:rFonts w:asciiTheme="majorBidi" w:hAnsiTheme="majorBidi" w:cstheme="majorBidi" w:hint="cs"/>
          <w:rtl/>
        </w:rPr>
        <w:t xml:space="preserve"> סעיף ג</w:t>
      </w:r>
      <w:r w:rsidR="00EF4213">
        <w:rPr>
          <w:rFonts w:hint="cs"/>
          <w:rtl/>
        </w:rPr>
        <w:t>.</w:t>
      </w:r>
    </w:p>
  </w:footnote>
  <w:footnote w:id="21">
    <w:p w14:paraId="2A45291C" w14:textId="5E4B1C11" w:rsidR="00AC2AA0" w:rsidRPr="00EF4213" w:rsidRDefault="00AC2AA0" w:rsidP="00EF4213">
      <w:pPr>
        <w:pStyle w:val="a3"/>
        <w:spacing w:line="360" w:lineRule="auto"/>
        <w:rPr>
          <w:rtl/>
        </w:rPr>
      </w:pPr>
      <w:r w:rsidRPr="00EF4213">
        <w:rPr>
          <w:rStyle w:val="a5"/>
        </w:rPr>
        <w:footnoteRef/>
      </w:r>
      <w:r w:rsidRPr="00EF4213">
        <w:rPr>
          <w:rtl/>
        </w:rPr>
        <w:t xml:space="preserve"> </w:t>
      </w:r>
      <w:r w:rsidRPr="00EF4213">
        <w:rPr>
          <w:rFonts w:asciiTheme="majorBidi" w:hAnsiTheme="majorBidi" w:cs="Times New Roman"/>
          <w:rtl/>
        </w:rPr>
        <w:t>סמ"ע סימן שפו</w:t>
      </w:r>
      <w:r w:rsidRPr="00EF4213">
        <w:rPr>
          <w:rFonts w:asciiTheme="majorBidi" w:hAnsiTheme="majorBidi" w:cstheme="majorBidi" w:hint="cs"/>
          <w:rtl/>
        </w:rPr>
        <w:t xml:space="preserve"> ס"ק א</w:t>
      </w:r>
      <w:r w:rsidRPr="00EF4213">
        <w:rPr>
          <w:rFonts w:hint="cs"/>
          <w:rtl/>
        </w:rPr>
        <w:t>.</w:t>
      </w:r>
    </w:p>
  </w:footnote>
  <w:footnote w:id="22">
    <w:p w14:paraId="06F4D850" w14:textId="2B9876B1" w:rsidR="00B97DED" w:rsidRPr="00F40974" w:rsidRDefault="00B97DED" w:rsidP="00F40974">
      <w:pPr>
        <w:spacing w:after="0" w:line="360" w:lineRule="auto"/>
        <w:rPr>
          <w:rFonts w:ascii="Times New Roman" w:hAnsi="Times New Roman" w:cs="Times New Roman"/>
          <w:sz w:val="20"/>
          <w:szCs w:val="20"/>
        </w:rPr>
      </w:pPr>
      <w:r w:rsidRPr="00F40974">
        <w:rPr>
          <w:rStyle w:val="a5"/>
          <w:sz w:val="20"/>
          <w:szCs w:val="20"/>
        </w:rPr>
        <w:footnoteRef/>
      </w:r>
      <w:r w:rsidRPr="00F40974">
        <w:rPr>
          <w:sz w:val="20"/>
          <w:szCs w:val="20"/>
          <w:rtl/>
        </w:rPr>
        <w:t xml:space="preserve"> </w:t>
      </w:r>
      <w:r w:rsidRPr="00F40974">
        <w:rPr>
          <w:rFonts w:ascii="Times New Roman" w:hAnsi="Times New Roman" w:cs="Times New Roman"/>
          <w:sz w:val="20"/>
          <w:szCs w:val="20"/>
          <w:rtl/>
        </w:rPr>
        <w:t xml:space="preserve">תוספות </w:t>
      </w:r>
      <w:r w:rsidRPr="00F40974">
        <w:rPr>
          <w:rFonts w:ascii="Times New Roman" w:hAnsi="Times New Roman" w:cs="Times New Roman" w:hint="cs"/>
          <w:sz w:val="20"/>
          <w:szCs w:val="20"/>
          <w:rtl/>
        </w:rPr>
        <w:t>ד"ה עכורין.</w:t>
      </w:r>
    </w:p>
  </w:footnote>
  <w:footnote w:id="23">
    <w:p w14:paraId="02853EA7" w14:textId="77777777" w:rsidR="00B97DED" w:rsidRPr="00F40974" w:rsidRDefault="00B97DED" w:rsidP="00F40974">
      <w:pPr>
        <w:pStyle w:val="a3"/>
        <w:spacing w:line="360" w:lineRule="auto"/>
        <w:rPr>
          <w:rtl/>
        </w:rPr>
      </w:pPr>
      <w:r w:rsidRPr="00F40974">
        <w:rPr>
          <w:rStyle w:val="a5"/>
        </w:rPr>
        <w:footnoteRef/>
      </w:r>
      <w:r w:rsidRPr="00F40974">
        <w:rPr>
          <w:rtl/>
        </w:rPr>
        <w:t xml:space="preserve"> </w:t>
      </w:r>
      <w:r w:rsidRPr="00F40974">
        <w:rPr>
          <w:rFonts w:asciiTheme="majorBidi" w:hAnsiTheme="majorBidi" w:cs="Times New Roman"/>
          <w:rtl/>
        </w:rPr>
        <w:t>ים של שלמה פרק ט</w:t>
      </w:r>
      <w:r w:rsidRPr="00F40974">
        <w:rPr>
          <w:rFonts w:asciiTheme="majorBidi" w:hAnsiTheme="majorBidi" w:cstheme="majorBidi" w:hint="cs"/>
          <w:rtl/>
        </w:rPr>
        <w:t xml:space="preserve"> סימן טז.</w:t>
      </w:r>
    </w:p>
  </w:footnote>
  <w:footnote w:id="24">
    <w:p w14:paraId="124FD227" w14:textId="130E1E13" w:rsidR="00F40974" w:rsidRPr="00F40974" w:rsidRDefault="00F40974" w:rsidP="00F40974">
      <w:pPr>
        <w:spacing w:after="0" w:line="360" w:lineRule="auto"/>
        <w:rPr>
          <w:rFonts w:ascii="Times New Roman" w:hAnsi="Times New Roman" w:cs="Times New Roman"/>
          <w:sz w:val="20"/>
          <w:szCs w:val="20"/>
          <w:rtl/>
        </w:rPr>
      </w:pPr>
      <w:r w:rsidRPr="00F40974">
        <w:rPr>
          <w:rStyle w:val="a5"/>
          <w:sz w:val="20"/>
          <w:szCs w:val="20"/>
        </w:rPr>
        <w:footnoteRef/>
      </w:r>
      <w:r w:rsidRPr="00F40974">
        <w:rPr>
          <w:sz w:val="20"/>
          <w:szCs w:val="20"/>
          <w:rtl/>
        </w:rPr>
        <w:t xml:space="preserve"> </w:t>
      </w:r>
      <w:r w:rsidRPr="00F40974">
        <w:rPr>
          <w:rFonts w:ascii="Times New Roman" w:hAnsi="Times New Roman" w:cs="Times New Roman"/>
          <w:sz w:val="20"/>
          <w:szCs w:val="20"/>
          <w:rtl/>
        </w:rPr>
        <w:t>רמב"ם הלכות חובל ומזיק פרק ז</w:t>
      </w:r>
      <w:r w:rsidRPr="00F40974">
        <w:rPr>
          <w:rFonts w:ascii="Times New Roman" w:hAnsi="Times New Roman" w:cs="Times New Roman" w:hint="cs"/>
          <w:sz w:val="20"/>
          <w:szCs w:val="20"/>
          <w:rtl/>
        </w:rPr>
        <w:t xml:space="preserve"> הלכה יא.</w:t>
      </w:r>
    </w:p>
  </w:footnote>
  <w:footnote w:id="25">
    <w:p w14:paraId="1F79C6AB" w14:textId="0306E1F1" w:rsidR="00F40974" w:rsidRPr="00F40974" w:rsidRDefault="00F40974" w:rsidP="00F40974">
      <w:pPr>
        <w:pStyle w:val="a3"/>
        <w:spacing w:line="360" w:lineRule="auto"/>
        <w:rPr>
          <w:rFonts w:asciiTheme="majorBidi" w:hAnsiTheme="majorBidi" w:cstheme="majorBidi"/>
        </w:rPr>
      </w:pPr>
      <w:r w:rsidRPr="00F40974">
        <w:rPr>
          <w:rStyle w:val="a5"/>
          <w:rFonts w:asciiTheme="majorBidi" w:hAnsiTheme="majorBidi" w:cstheme="majorBidi"/>
        </w:rPr>
        <w:footnoteRef/>
      </w:r>
      <w:r w:rsidRPr="00F40974">
        <w:rPr>
          <w:rFonts w:asciiTheme="majorBidi" w:hAnsiTheme="majorBidi" w:cstheme="majorBidi"/>
          <w:rtl/>
        </w:rPr>
        <w:t xml:space="preserve"> בירור הלכה  דף צח עמוד א ציון ב סוף הקטע שכותרתו</w:t>
      </w:r>
      <w:r>
        <w:rPr>
          <w:rFonts w:asciiTheme="majorBidi" w:hAnsiTheme="majorBidi" w:cstheme="majorBidi" w:hint="cs"/>
          <w:rtl/>
        </w:rPr>
        <w:t>:</w:t>
      </w:r>
      <w:r w:rsidRPr="00F40974">
        <w:rPr>
          <w:rFonts w:asciiTheme="majorBidi" w:hAnsiTheme="majorBidi" w:cstheme="majorBidi"/>
          <w:rtl/>
        </w:rPr>
        <w:t xml:space="preserve"> הזורק מטבע לים הגדול.</w:t>
      </w:r>
    </w:p>
  </w:footnote>
  <w:footnote w:id="26">
    <w:p w14:paraId="3332AB2E" w14:textId="3AA09AFC" w:rsidR="004B3AAA" w:rsidRPr="00340902" w:rsidRDefault="004B3AAA" w:rsidP="00340902">
      <w:pPr>
        <w:pStyle w:val="a3"/>
        <w:spacing w:line="360" w:lineRule="auto"/>
        <w:rPr>
          <w:rFonts w:asciiTheme="majorBidi" w:hAnsiTheme="majorBidi" w:cstheme="majorBidi"/>
          <w:rtl/>
        </w:rPr>
      </w:pPr>
      <w:r w:rsidRPr="00340902">
        <w:rPr>
          <w:rStyle w:val="a5"/>
          <w:rFonts w:asciiTheme="majorBidi" w:hAnsiTheme="majorBidi" w:cstheme="majorBidi"/>
        </w:rPr>
        <w:footnoteRef/>
      </w:r>
      <w:r w:rsidRPr="00340902">
        <w:rPr>
          <w:rFonts w:asciiTheme="majorBidi" w:hAnsiTheme="majorBidi" w:cstheme="majorBidi"/>
          <w:rtl/>
        </w:rPr>
        <w:t xml:space="preserve"> בבא קמא פרק ט משנה ב.</w:t>
      </w:r>
    </w:p>
  </w:footnote>
  <w:footnote w:id="27">
    <w:p w14:paraId="2795EA67" w14:textId="1822A89D" w:rsidR="004B3AAA" w:rsidRPr="00340902" w:rsidRDefault="004B3AAA" w:rsidP="00340902">
      <w:pPr>
        <w:spacing w:after="0" w:line="360" w:lineRule="auto"/>
        <w:rPr>
          <w:rFonts w:asciiTheme="majorBidi" w:hAnsiTheme="majorBidi" w:cstheme="majorBidi"/>
          <w:sz w:val="20"/>
          <w:szCs w:val="20"/>
        </w:rPr>
      </w:pPr>
      <w:r w:rsidRPr="00340902">
        <w:rPr>
          <w:rStyle w:val="a5"/>
          <w:rFonts w:asciiTheme="majorBidi" w:hAnsiTheme="majorBidi" w:cstheme="majorBidi"/>
          <w:sz w:val="20"/>
          <w:szCs w:val="20"/>
        </w:rPr>
        <w:footnoteRef/>
      </w:r>
      <w:r w:rsidRPr="00340902">
        <w:rPr>
          <w:rFonts w:asciiTheme="majorBidi" w:hAnsiTheme="majorBidi" w:cstheme="majorBidi"/>
          <w:sz w:val="20"/>
          <w:szCs w:val="20"/>
          <w:rtl/>
        </w:rPr>
        <w:t xml:space="preserve"> מסכת בבא קמא דף צז עמוד א.</w:t>
      </w:r>
    </w:p>
  </w:footnote>
  <w:footnote w:id="28">
    <w:p w14:paraId="084C4C00" w14:textId="0BBD130D" w:rsidR="004B3AAA" w:rsidRPr="00340902" w:rsidRDefault="004B3AAA" w:rsidP="00340902">
      <w:pPr>
        <w:pStyle w:val="a3"/>
        <w:spacing w:line="360" w:lineRule="auto"/>
        <w:rPr>
          <w:rFonts w:asciiTheme="majorBidi" w:hAnsiTheme="majorBidi" w:cstheme="majorBidi"/>
        </w:rPr>
      </w:pPr>
      <w:r w:rsidRPr="00340902">
        <w:rPr>
          <w:rStyle w:val="a5"/>
          <w:rFonts w:asciiTheme="majorBidi" w:hAnsiTheme="majorBidi" w:cstheme="majorBidi"/>
        </w:rPr>
        <w:footnoteRef/>
      </w:r>
      <w:r w:rsidRPr="00340902">
        <w:rPr>
          <w:rFonts w:asciiTheme="majorBidi" w:hAnsiTheme="majorBidi" w:cstheme="majorBidi"/>
          <w:rtl/>
        </w:rPr>
        <w:t xml:space="preserve"> סימן יז.</w:t>
      </w:r>
    </w:p>
  </w:footnote>
  <w:footnote w:id="29">
    <w:p w14:paraId="5C1A5752" w14:textId="6750627C" w:rsidR="00343EDA" w:rsidRPr="00343EDA" w:rsidRDefault="00343EDA" w:rsidP="00343EDA">
      <w:pPr>
        <w:pStyle w:val="a3"/>
        <w:spacing w:line="360" w:lineRule="auto"/>
        <w:rPr>
          <w:rFonts w:hint="cs"/>
          <w:rtl/>
        </w:rPr>
      </w:pPr>
      <w:r w:rsidRPr="00343EDA">
        <w:rPr>
          <w:rStyle w:val="a5"/>
        </w:rPr>
        <w:footnoteRef/>
      </w:r>
      <w:r w:rsidRPr="00343EDA">
        <w:rPr>
          <w:rtl/>
        </w:rPr>
        <w:t xml:space="preserve"> </w:t>
      </w:r>
      <w:r w:rsidRPr="00343EDA">
        <w:rPr>
          <w:rFonts w:asciiTheme="majorBidi" w:hAnsiTheme="majorBidi" w:cstheme="majorBidi" w:hint="cs"/>
          <w:rtl/>
        </w:rPr>
        <w:t>ד"ה השף</w:t>
      </w:r>
      <w:r w:rsidRPr="00343EDA">
        <w:rPr>
          <w:rFonts w:hint="cs"/>
          <w:rtl/>
        </w:rPr>
        <w:t>.</w:t>
      </w:r>
    </w:p>
  </w:footnote>
  <w:footnote w:id="30">
    <w:p w14:paraId="428770CB" w14:textId="4911E5BE" w:rsidR="00343EDA" w:rsidRPr="00343EDA" w:rsidRDefault="00343EDA" w:rsidP="00343EDA">
      <w:pPr>
        <w:pStyle w:val="a3"/>
        <w:spacing w:line="360" w:lineRule="auto"/>
        <w:rPr>
          <w:rFonts w:hint="cs"/>
        </w:rPr>
      </w:pPr>
      <w:r w:rsidRPr="00343EDA">
        <w:rPr>
          <w:rStyle w:val="a5"/>
        </w:rPr>
        <w:footnoteRef/>
      </w:r>
      <w:r w:rsidRPr="00343EDA">
        <w:rPr>
          <w:rtl/>
        </w:rPr>
        <w:t xml:space="preserve"> </w:t>
      </w:r>
      <w:r w:rsidRPr="00343EDA">
        <w:rPr>
          <w:rFonts w:asciiTheme="majorBidi" w:hAnsiTheme="majorBidi" w:cstheme="majorBidi" w:hint="cs"/>
          <w:rtl/>
        </w:rPr>
        <w:t>סימן י</w:t>
      </w:r>
      <w:r w:rsidRPr="00343EDA">
        <w:rPr>
          <w:rFonts w:asciiTheme="majorBidi" w:hAnsiTheme="majorBidi" w:cstheme="majorBidi" w:hint="cs"/>
          <w:rtl/>
        </w:rPr>
        <w:t>.</w:t>
      </w:r>
    </w:p>
  </w:footnote>
  <w:footnote w:id="31">
    <w:p w14:paraId="4DA9D8E5" w14:textId="19A98A13" w:rsidR="00340902" w:rsidRPr="00340902" w:rsidRDefault="00340902" w:rsidP="00343EDA">
      <w:pPr>
        <w:spacing w:after="0" w:line="360" w:lineRule="auto"/>
        <w:rPr>
          <w:rFonts w:asciiTheme="majorBidi" w:hAnsiTheme="majorBidi" w:cstheme="majorBidi"/>
          <w:sz w:val="20"/>
          <w:szCs w:val="20"/>
          <w:rtl/>
        </w:rPr>
      </w:pPr>
      <w:r w:rsidRPr="00340902">
        <w:rPr>
          <w:rStyle w:val="a5"/>
          <w:rFonts w:asciiTheme="majorBidi" w:hAnsiTheme="majorBidi" w:cstheme="majorBidi"/>
          <w:sz w:val="20"/>
          <w:szCs w:val="20"/>
        </w:rPr>
        <w:footnoteRef/>
      </w:r>
      <w:r w:rsidRPr="00340902">
        <w:rPr>
          <w:rFonts w:asciiTheme="majorBidi" w:hAnsiTheme="majorBidi" w:cstheme="majorBidi"/>
          <w:sz w:val="20"/>
          <w:szCs w:val="20"/>
          <w:rtl/>
        </w:rPr>
        <w:t xml:space="preserve"> רש"ל סימן יח.</w:t>
      </w:r>
    </w:p>
  </w:footnote>
  <w:footnote w:id="32">
    <w:p w14:paraId="39A7F188" w14:textId="32C389D4" w:rsidR="00340902" w:rsidRPr="00516DC0" w:rsidRDefault="00340902" w:rsidP="00516DC0">
      <w:pPr>
        <w:spacing w:after="0" w:line="360" w:lineRule="auto"/>
        <w:rPr>
          <w:rFonts w:asciiTheme="majorBidi" w:hAnsiTheme="majorBidi" w:cstheme="majorBidi"/>
          <w:sz w:val="20"/>
          <w:szCs w:val="20"/>
        </w:rPr>
      </w:pPr>
      <w:r w:rsidRPr="00340902">
        <w:rPr>
          <w:rStyle w:val="a5"/>
          <w:rFonts w:asciiTheme="majorBidi" w:hAnsiTheme="majorBidi" w:cstheme="majorBidi"/>
          <w:sz w:val="20"/>
          <w:szCs w:val="20"/>
        </w:rPr>
        <w:footnoteRef/>
      </w:r>
      <w:r w:rsidRPr="00340902">
        <w:rPr>
          <w:rFonts w:asciiTheme="majorBidi" w:hAnsiTheme="majorBidi" w:cstheme="majorBidi"/>
          <w:sz w:val="20"/>
          <w:szCs w:val="20"/>
          <w:rtl/>
        </w:rPr>
        <w:t xml:space="preserve"> קצות החושן תחילת ס"ק יא.</w:t>
      </w:r>
    </w:p>
  </w:footnote>
  <w:footnote w:id="33">
    <w:p w14:paraId="3EE8BA96" w14:textId="77777777" w:rsidR="004B3AAA" w:rsidRDefault="004B3AAA" w:rsidP="004B3AAA">
      <w:pPr>
        <w:pStyle w:val="a3"/>
        <w:rPr>
          <w:rFonts w:asciiTheme="majorBidi" w:hAnsiTheme="majorBidi" w:cstheme="majorBidi"/>
          <w:rtl/>
        </w:rPr>
      </w:pPr>
      <w:r w:rsidRPr="00340902">
        <w:rPr>
          <w:rStyle w:val="a5"/>
          <w:rFonts w:asciiTheme="majorBidi" w:hAnsiTheme="majorBidi" w:cstheme="majorBidi"/>
        </w:rPr>
        <w:footnoteRef/>
      </w:r>
      <w:r w:rsidRPr="00340902">
        <w:rPr>
          <w:rFonts w:asciiTheme="majorBidi" w:hAnsiTheme="majorBidi" w:cstheme="majorBidi"/>
          <w:rtl/>
        </w:rPr>
        <w:t xml:space="preserve"> מחלוקת דומה בשורף שטר . לרש"ל (אות יט) אם הקדים וגזלו וודאי חייב, והש"ך (ס"ק יג) חולק, שלגבי שטרות לא נאמר כן, מה עוד שאין קנייני גזילה בשטרות (גמרא דף קיז עמוד ב).</w:t>
      </w:r>
    </w:p>
    <w:p w14:paraId="55C0E343" w14:textId="77777777" w:rsidR="00340902" w:rsidRPr="00340902" w:rsidRDefault="00340902" w:rsidP="004B3AAA">
      <w:pPr>
        <w:pStyle w:val="a3"/>
        <w:rPr>
          <w:rFonts w:asciiTheme="majorBidi" w:hAnsiTheme="majorBidi" w:cstheme="majorBidi"/>
          <w:rtl/>
        </w:rPr>
      </w:pPr>
    </w:p>
  </w:footnote>
  <w:footnote w:id="34">
    <w:p w14:paraId="21AF0CBF" w14:textId="58810543" w:rsidR="00340902" w:rsidRPr="00340902" w:rsidRDefault="00340902" w:rsidP="00340902">
      <w:pPr>
        <w:spacing w:after="0" w:line="360" w:lineRule="auto"/>
        <w:rPr>
          <w:rFonts w:asciiTheme="majorBidi" w:hAnsiTheme="majorBidi" w:cstheme="majorBidi"/>
          <w:sz w:val="20"/>
          <w:szCs w:val="20"/>
        </w:rPr>
      </w:pPr>
      <w:r w:rsidRPr="00340902">
        <w:rPr>
          <w:rStyle w:val="a5"/>
          <w:rFonts w:asciiTheme="majorBidi" w:hAnsiTheme="majorBidi" w:cstheme="majorBidi"/>
          <w:sz w:val="20"/>
          <w:szCs w:val="20"/>
        </w:rPr>
        <w:footnoteRef/>
      </w:r>
      <w:r w:rsidRPr="00340902">
        <w:rPr>
          <w:rFonts w:asciiTheme="majorBidi" w:hAnsiTheme="majorBidi" w:cstheme="majorBidi"/>
          <w:sz w:val="20"/>
          <w:szCs w:val="20"/>
          <w:rtl/>
        </w:rPr>
        <w:t xml:space="preserve"> קצות החושן סימן שפו סוף ס"ק יא.</w:t>
      </w:r>
    </w:p>
  </w:footnote>
  <w:footnote w:id="35">
    <w:p w14:paraId="4E12A5DF" w14:textId="0B164B26" w:rsidR="00340902" w:rsidRPr="00340902" w:rsidRDefault="00340902" w:rsidP="00340902">
      <w:pPr>
        <w:pStyle w:val="a3"/>
        <w:spacing w:line="360" w:lineRule="auto"/>
        <w:rPr>
          <w:rFonts w:asciiTheme="majorBidi" w:hAnsiTheme="majorBidi" w:cstheme="majorBidi"/>
        </w:rPr>
      </w:pPr>
      <w:r w:rsidRPr="00340902">
        <w:rPr>
          <w:rStyle w:val="a5"/>
          <w:rFonts w:asciiTheme="majorBidi" w:hAnsiTheme="majorBidi" w:cstheme="majorBidi"/>
        </w:rPr>
        <w:footnoteRef/>
      </w:r>
      <w:r w:rsidRPr="00340902">
        <w:rPr>
          <w:rFonts w:asciiTheme="majorBidi" w:hAnsiTheme="majorBidi" w:cstheme="majorBidi"/>
          <w:rtl/>
        </w:rPr>
        <w:t xml:space="preserve"> סימן יז.</w:t>
      </w:r>
    </w:p>
  </w:footnote>
  <w:footnote w:id="36">
    <w:p w14:paraId="3903EFCC" w14:textId="548498E4" w:rsidR="00340902" w:rsidRPr="00340902" w:rsidRDefault="00340902" w:rsidP="00340902">
      <w:pPr>
        <w:pStyle w:val="a3"/>
        <w:spacing w:line="360" w:lineRule="auto"/>
        <w:rPr>
          <w:rFonts w:asciiTheme="majorBidi" w:hAnsiTheme="majorBidi" w:cstheme="majorBidi"/>
        </w:rPr>
      </w:pPr>
      <w:r w:rsidRPr="00340902">
        <w:rPr>
          <w:rStyle w:val="a5"/>
          <w:rFonts w:asciiTheme="majorBidi" w:hAnsiTheme="majorBidi" w:cstheme="majorBidi"/>
        </w:rPr>
        <w:footnoteRef/>
      </w:r>
      <w:r w:rsidRPr="00340902">
        <w:rPr>
          <w:rFonts w:asciiTheme="majorBidi" w:hAnsiTheme="majorBidi" w:cstheme="majorBidi"/>
          <w:rtl/>
        </w:rPr>
        <w:t xml:space="preserve"> חו"מ סימן שפו ס"ק ז.</w:t>
      </w:r>
    </w:p>
  </w:footnote>
  <w:footnote w:id="37">
    <w:p w14:paraId="06CDADE4" w14:textId="55E4C2B9" w:rsidR="00516DC0" w:rsidRPr="00516DC0" w:rsidRDefault="00516DC0">
      <w:pPr>
        <w:pStyle w:val="a3"/>
        <w:rPr>
          <w:rFonts w:asciiTheme="majorBidi" w:hAnsiTheme="majorBidi" w:cstheme="majorBidi"/>
          <w:rtl/>
        </w:rPr>
      </w:pPr>
      <w:r w:rsidRPr="00516DC0">
        <w:rPr>
          <w:rStyle w:val="a5"/>
          <w:rFonts w:asciiTheme="majorBidi" w:hAnsiTheme="majorBidi" w:cstheme="majorBidi"/>
        </w:rPr>
        <w:footnoteRef/>
      </w:r>
      <w:r w:rsidRPr="00516DC0">
        <w:rPr>
          <w:rFonts w:asciiTheme="majorBidi" w:hAnsiTheme="majorBidi" w:cstheme="majorBidi"/>
          <w:rtl/>
        </w:rPr>
        <w:t xml:space="preserve"> בירור הלכה, סוף הקטע שכותרתו: השף מטבע של חבירו.</w:t>
      </w:r>
    </w:p>
  </w:footnote>
  <w:footnote w:id="38">
    <w:p w14:paraId="4CFDA928" w14:textId="78BBB79A" w:rsidR="00FF290E" w:rsidRPr="00FF290E" w:rsidRDefault="00FF290E" w:rsidP="00FF290E">
      <w:pPr>
        <w:pStyle w:val="a3"/>
        <w:spacing w:line="360" w:lineRule="auto"/>
        <w:rPr>
          <w:rFonts w:asciiTheme="majorBidi" w:hAnsiTheme="majorBidi" w:cstheme="majorBidi"/>
        </w:rPr>
      </w:pPr>
      <w:r w:rsidRPr="00FF290E">
        <w:rPr>
          <w:rStyle w:val="a5"/>
          <w:rFonts w:asciiTheme="majorBidi" w:hAnsiTheme="majorBidi" w:cstheme="majorBidi"/>
        </w:rPr>
        <w:footnoteRef/>
      </w:r>
      <w:r w:rsidRPr="00FF290E">
        <w:rPr>
          <w:rFonts w:asciiTheme="majorBidi" w:hAnsiTheme="majorBidi" w:cstheme="majorBidi"/>
          <w:rtl/>
        </w:rPr>
        <w:t xml:space="preserve"> שאפילו גזלן אינו קונ</w:t>
      </w:r>
      <w:r w:rsidRPr="00FF290E">
        <w:rPr>
          <w:rFonts w:asciiTheme="majorBidi" w:hAnsiTheme="majorBidi" w:cstheme="majorBidi" w:hint="cs"/>
          <w:rtl/>
        </w:rPr>
        <w:t>ה</w:t>
      </w:r>
      <w:r w:rsidRPr="00FF290E">
        <w:rPr>
          <w:rFonts w:asciiTheme="majorBidi" w:hAnsiTheme="majorBidi" w:cstheme="majorBidi"/>
          <w:rtl/>
        </w:rPr>
        <w:t xml:space="preserve"> בשינוי שאינו ניכר כנפילת מום. (ר' שמעון שקופ</w:t>
      </w:r>
      <w:r>
        <w:rPr>
          <w:rFonts w:asciiTheme="majorBidi" w:hAnsiTheme="majorBidi" w:cstheme="majorBidi" w:hint="cs"/>
          <w:rtl/>
        </w:rPr>
        <w:t xml:space="preserve">, </w:t>
      </w:r>
      <w:r w:rsidRPr="00FF290E">
        <w:rPr>
          <w:rFonts w:asciiTheme="majorBidi" w:hAnsiTheme="majorBidi" w:cstheme="majorBidi"/>
          <w:rtl/>
        </w:rPr>
        <w:t>בבא קמא סימן ג' אות א').</w:t>
      </w:r>
    </w:p>
  </w:footnote>
  <w:footnote w:id="39">
    <w:p w14:paraId="32CB31CD" w14:textId="0B433114" w:rsidR="00BA7677" w:rsidRPr="00BA7677" w:rsidRDefault="00BA7677">
      <w:pPr>
        <w:pStyle w:val="a3"/>
        <w:rPr>
          <w:rFonts w:asciiTheme="majorBidi" w:hAnsiTheme="majorBidi" w:cstheme="majorBidi"/>
          <w:rtl/>
        </w:rPr>
      </w:pPr>
      <w:r w:rsidRPr="00BA7677">
        <w:rPr>
          <w:rStyle w:val="a5"/>
          <w:rFonts w:asciiTheme="majorBidi" w:hAnsiTheme="majorBidi" w:cstheme="majorBidi"/>
        </w:rPr>
        <w:footnoteRef/>
      </w:r>
      <w:r w:rsidRPr="00BA7677">
        <w:rPr>
          <w:rFonts w:asciiTheme="majorBidi" w:hAnsiTheme="majorBidi" w:cstheme="majorBidi"/>
          <w:rtl/>
        </w:rPr>
        <w:t xml:space="preserve"> זאת בניגוד לשיטת הר</w:t>
      </w:r>
      <w:r>
        <w:rPr>
          <w:rFonts w:asciiTheme="majorBidi" w:hAnsiTheme="majorBidi" w:cstheme="majorBidi" w:hint="cs"/>
          <w:rtl/>
        </w:rPr>
        <w:t>א</w:t>
      </w:r>
      <w:r w:rsidRPr="00BA7677">
        <w:rPr>
          <w:rFonts w:asciiTheme="majorBidi" w:hAnsiTheme="majorBidi" w:cstheme="majorBidi"/>
          <w:rtl/>
        </w:rPr>
        <w:t>ב"ד, הפוטר גזלן שהזיק אחרי הגזילה בלא שינוי, שאין לו א</w:t>
      </w:r>
      <w:r w:rsidR="00343EDA">
        <w:rPr>
          <w:rFonts w:asciiTheme="majorBidi" w:hAnsiTheme="majorBidi" w:cstheme="majorBidi" w:hint="cs"/>
          <w:rtl/>
        </w:rPr>
        <w:t>ל</w:t>
      </w:r>
      <w:r w:rsidRPr="00BA7677">
        <w:rPr>
          <w:rFonts w:asciiTheme="majorBidi" w:hAnsiTheme="majorBidi" w:cstheme="majorBidi"/>
          <w:rtl/>
        </w:rPr>
        <w:t xml:space="preserve">א חיוב </w:t>
      </w:r>
      <w:r w:rsidRPr="00BA7677">
        <w:rPr>
          <w:rFonts w:asciiTheme="majorBidi" w:hAnsiTheme="majorBidi" w:cstheme="majorBidi"/>
          <w:rtl/>
        </w:rPr>
        <w:t>גזילה</w:t>
      </w:r>
      <w:r w:rsidR="00343EDA">
        <w:rPr>
          <w:rFonts w:asciiTheme="majorBidi" w:hAnsiTheme="majorBidi" w:cstheme="majorBidi" w:hint="cs"/>
          <w:rtl/>
        </w:rPr>
        <w:t>.</w:t>
      </w:r>
    </w:p>
    <w:p w14:paraId="1CA0948D" w14:textId="7E45A703" w:rsidR="00BA7677" w:rsidRDefault="00BA7677">
      <w:pPr>
        <w:pStyle w:val="a3"/>
        <w:rPr>
          <w:rFonts w:asciiTheme="majorBidi" w:hAnsiTheme="majorBidi" w:cstheme="majorBidi"/>
          <w:rtl/>
        </w:rPr>
      </w:pPr>
      <w:r w:rsidRPr="00BA7677">
        <w:rPr>
          <w:rFonts w:asciiTheme="majorBidi" w:hAnsiTheme="majorBidi" w:cstheme="majorBidi"/>
          <w:rtl/>
        </w:rPr>
        <w:t>(מבואר בבירו</w:t>
      </w:r>
      <w:r>
        <w:rPr>
          <w:rFonts w:asciiTheme="majorBidi" w:hAnsiTheme="majorBidi" w:cstheme="majorBidi" w:hint="cs"/>
          <w:rtl/>
        </w:rPr>
        <w:t>ר</w:t>
      </w:r>
      <w:r w:rsidRPr="00BA7677">
        <w:rPr>
          <w:rFonts w:asciiTheme="majorBidi" w:hAnsiTheme="majorBidi" w:cstheme="majorBidi"/>
          <w:rtl/>
        </w:rPr>
        <w:t xml:space="preserve"> הלכה לדף צז עמוד א ציון ו אות א).</w:t>
      </w:r>
    </w:p>
    <w:p w14:paraId="169DC54A" w14:textId="77777777" w:rsidR="00BA7677" w:rsidRPr="00BA7677" w:rsidRDefault="00BA7677">
      <w:pPr>
        <w:pStyle w:val="a3"/>
        <w:rPr>
          <w:rFonts w:asciiTheme="majorBidi" w:hAnsiTheme="majorBidi" w:cstheme="majorBidi"/>
        </w:rPr>
      </w:pPr>
    </w:p>
  </w:footnote>
  <w:footnote w:id="40">
    <w:p w14:paraId="308C74A7" w14:textId="65B856AC" w:rsidR="00FF290E" w:rsidRPr="00463DCA" w:rsidRDefault="00FF290E" w:rsidP="00463DCA">
      <w:pPr>
        <w:spacing w:after="0" w:line="360" w:lineRule="auto"/>
        <w:rPr>
          <w:rFonts w:ascii="Times New Roman" w:hAnsi="Times New Roman" w:cs="Times New Roman"/>
          <w:sz w:val="20"/>
          <w:szCs w:val="20"/>
        </w:rPr>
      </w:pPr>
      <w:r w:rsidRPr="00FF290E">
        <w:rPr>
          <w:rStyle w:val="a5"/>
          <w:sz w:val="20"/>
          <w:szCs w:val="20"/>
        </w:rPr>
        <w:footnoteRef/>
      </w:r>
      <w:r w:rsidRPr="00FF290E">
        <w:rPr>
          <w:sz w:val="20"/>
          <w:szCs w:val="20"/>
          <w:rtl/>
        </w:rPr>
        <w:t xml:space="preserve"> </w:t>
      </w:r>
      <w:r w:rsidRPr="00FF290E">
        <w:rPr>
          <w:rFonts w:ascii="Times New Roman" w:hAnsi="Times New Roman" w:cs="Times New Roman"/>
          <w:sz w:val="20"/>
          <w:szCs w:val="20"/>
          <w:rtl/>
        </w:rPr>
        <w:t xml:space="preserve">תוספות </w:t>
      </w:r>
      <w:r w:rsidRPr="00FF290E">
        <w:rPr>
          <w:rFonts w:ascii="Times New Roman" w:hAnsi="Times New Roman" w:cs="Times New Roman" w:hint="cs"/>
          <w:sz w:val="20"/>
          <w:szCs w:val="20"/>
          <w:rtl/>
        </w:rPr>
        <w:t xml:space="preserve"> ד"ה צורם.</w:t>
      </w:r>
    </w:p>
  </w:footnote>
  <w:footnote w:id="41">
    <w:p w14:paraId="6CA6C34C" w14:textId="734A8EA0" w:rsidR="00463DCA" w:rsidRPr="00463DCA" w:rsidRDefault="00463DCA" w:rsidP="00463DCA">
      <w:pPr>
        <w:spacing w:after="0" w:line="360" w:lineRule="auto"/>
        <w:rPr>
          <w:rFonts w:asciiTheme="majorBidi" w:hAnsiTheme="majorBidi" w:cstheme="majorBidi"/>
          <w:sz w:val="20"/>
          <w:szCs w:val="20"/>
          <w:rtl/>
        </w:rPr>
      </w:pPr>
      <w:r>
        <w:rPr>
          <w:rStyle w:val="a5"/>
        </w:rPr>
        <w:footnoteRef/>
      </w:r>
      <w:r>
        <w:rPr>
          <w:rtl/>
        </w:rPr>
        <w:t xml:space="preserve"> </w:t>
      </w:r>
      <w:r w:rsidRPr="00463DCA">
        <w:rPr>
          <w:rFonts w:asciiTheme="majorBidi" w:hAnsiTheme="majorBidi" w:cs="Times New Roman"/>
          <w:sz w:val="20"/>
          <w:szCs w:val="20"/>
          <w:rtl/>
        </w:rPr>
        <w:t>רמב"ם הלכות חובל ומזיק פרק ז הלכה יא</w:t>
      </w:r>
      <w:r>
        <w:rPr>
          <w:rFonts w:asciiTheme="majorBidi" w:hAnsiTheme="majorBidi" w:cstheme="majorBidi" w:hint="cs"/>
          <w:sz w:val="20"/>
          <w:szCs w:val="20"/>
          <w:rtl/>
        </w:rPr>
        <w:t>.</w:t>
      </w:r>
    </w:p>
  </w:footnote>
  <w:footnote w:id="42">
    <w:p w14:paraId="1119F349" w14:textId="18C5B201" w:rsidR="00463DCA" w:rsidRPr="00463DCA" w:rsidRDefault="00463DCA" w:rsidP="00463DCA">
      <w:pPr>
        <w:pStyle w:val="a3"/>
        <w:spacing w:line="360" w:lineRule="auto"/>
        <w:rPr>
          <w:rFonts w:asciiTheme="majorBidi" w:hAnsiTheme="majorBidi" w:cstheme="majorBidi"/>
        </w:rPr>
      </w:pPr>
      <w:r w:rsidRPr="00463DCA">
        <w:rPr>
          <w:rStyle w:val="a5"/>
          <w:rFonts w:asciiTheme="majorBidi" w:hAnsiTheme="majorBidi" w:cstheme="majorBidi"/>
        </w:rPr>
        <w:footnoteRef/>
      </w:r>
      <w:r w:rsidRPr="00463DCA">
        <w:rPr>
          <w:rFonts w:asciiTheme="majorBidi" w:hAnsiTheme="majorBidi" w:cstheme="majorBidi"/>
          <w:rtl/>
        </w:rPr>
        <w:t xml:space="preserve"> מגיד משנה.</w:t>
      </w:r>
    </w:p>
  </w:footnote>
  <w:footnote w:id="43">
    <w:p w14:paraId="07A843EB" w14:textId="10020D54" w:rsidR="00463DCA" w:rsidRPr="00463DCA" w:rsidRDefault="00463DCA" w:rsidP="00463DCA">
      <w:pPr>
        <w:pStyle w:val="a3"/>
        <w:spacing w:line="360" w:lineRule="auto"/>
        <w:rPr>
          <w:rFonts w:asciiTheme="majorBidi" w:hAnsiTheme="majorBidi" w:cstheme="majorBidi"/>
        </w:rPr>
      </w:pPr>
      <w:r w:rsidRPr="00463DCA">
        <w:rPr>
          <w:rStyle w:val="a5"/>
          <w:rFonts w:asciiTheme="majorBidi" w:hAnsiTheme="majorBidi" w:cstheme="majorBidi"/>
        </w:rPr>
        <w:footnoteRef/>
      </w:r>
      <w:r w:rsidRPr="00463DCA">
        <w:rPr>
          <w:rFonts w:asciiTheme="majorBidi" w:hAnsiTheme="majorBidi" w:cstheme="majorBidi"/>
          <w:rtl/>
        </w:rPr>
        <w:t xml:space="preserve"> פני מנחם.</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585888223"/>
      <w:docPartObj>
        <w:docPartGallery w:val="Page Numbers (Top of Page)"/>
        <w:docPartUnique/>
      </w:docPartObj>
    </w:sdtPr>
    <w:sdtContent>
      <w:p w14:paraId="0A6B2B67" w14:textId="295A8A3D" w:rsidR="006235EC" w:rsidRDefault="006235EC">
        <w:pPr>
          <w:pStyle w:val="a7"/>
        </w:pPr>
        <w:r>
          <w:fldChar w:fldCharType="begin"/>
        </w:r>
        <w:r>
          <w:instrText>PAGE   \* MERGEFORMAT</w:instrText>
        </w:r>
        <w:r>
          <w:fldChar w:fldCharType="separate"/>
        </w:r>
        <w:r>
          <w:rPr>
            <w:rtl/>
            <w:lang w:val="he-IL"/>
          </w:rPr>
          <w:t>2</w:t>
        </w:r>
        <w:r>
          <w:fldChar w:fldCharType="end"/>
        </w:r>
      </w:p>
    </w:sdtContent>
  </w:sdt>
  <w:p w14:paraId="08F462E7" w14:textId="77777777" w:rsidR="006235EC" w:rsidRDefault="006235E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4E4614"/>
    <w:multiLevelType w:val="hybridMultilevel"/>
    <w:tmpl w:val="27BE3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F22DF5"/>
    <w:multiLevelType w:val="hybridMultilevel"/>
    <w:tmpl w:val="7FD6ABB4"/>
    <w:lvl w:ilvl="0" w:tplc="4DECD1B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4276098">
    <w:abstractNumId w:val="0"/>
  </w:num>
  <w:num w:numId="2" w16cid:durableId="9118130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658"/>
    <w:rsid w:val="000139FC"/>
    <w:rsid w:val="00062A2E"/>
    <w:rsid w:val="00156927"/>
    <w:rsid w:val="001C4D73"/>
    <w:rsid w:val="00293330"/>
    <w:rsid w:val="002A0E93"/>
    <w:rsid w:val="00310DE5"/>
    <w:rsid w:val="00340902"/>
    <w:rsid w:val="00343EDA"/>
    <w:rsid w:val="00375B69"/>
    <w:rsid w:val="003A74D4"/>
    <w:rsid w:val="00463DCA"/>
    <w:rsid w:val="004953DD"/>
    <w:rsid w:val="004B3AAA"/>
    <w:rsid w:val="004C7E49"/>
    <w:rsid w:val="004D4718"/>
    <w:rsid w:val="00516DC0"/>
    <w:rsid w:val="005A0141"/>
    <w:rsid w:val="005D2560"/>
    <w:rsid w:val="00620BB9"/>
    <w:rsid w:val="006235EC"/>
    <w:rsid w:val="00655401"/>
    <w:rsid w:val="00782E30"/>
    <w:rsid w:val="007A5EDA"/>
    <w:rsid w:val="007C6336"/>
    <w:rsid w:val="007D0256"/>
    <w:rsid w:val="007D6221"/>
    <w:rsid w:val="007E357C"/>
    <w:rsid w:val="007F575E"/>
    <w:rsid w:val="00857593"/>
    <w:rsid w:val="008618C1"/>
    <w:rsid w:val="00866AA8"/>
    <w:rsid w:val="008867D3"/>
    <w:rsid w:val="008E797B"/>
    <w:rsid w:val="009037FB"/>
    <w:rsid w:val="0094147D"/>
    <w:rsid w:val="009F7220"/>
    <w:rsid w:val="00A43C77"/>
    <w:rsid w:val="00A52CBD"/>
    <w:rsid w:val="00A56115"/>
    <w:rsid w:val="00A7429D"/>
    <w:rsid w:val="00A82CF4"/>
    <w:rsid w:val="00AC2AA0"/>
    <w:rsid w:val="00AD1FA8"/>
    <w:rsid w:val="00AE40DE"/>
    <w:rsid w:val="00B001B1"/>
    <w:rsid w:val="00B87AAC"/>
    <w:rsid w:val="00B9016D"/>
    <w:rsid w:val="00B97DED"/>
    <w:rsid w:val="00BA7677"/>
    <w:rsid w:val="00BC0B14"/>
    <w:rsid w:val="00BE34D0"/>
    <w:rsid w:val="00BE385D"/>
    <w:rsid w:val="00C36FA3"/>
    <w:rsid w:val="00C45C1B"/>
    <w:rsid w:val="00C72106"/>
    <w:rsid w:val="00C92CD0"/>
    <w:rsid w:val="00CA2658"/>
    <w:rsid w:val="00CD313C"/>
    <w:rsid w:val="00CD75B4"/>
    <w:rsid w:val="00D10A5D"/>
    <w:rsid w:val="00DB49AB"/>
    <w:rsid w:val="00DE172D"/>
    <w:rsid w:val="00DF644E"/>
    <w:rsid w:val="00E13A4A"/>
    <w:rsid w:val="00E7170B"/>
    <w:rsid w:val="00EF4213"/>
    <w:rsid w:val="00F40974"/>
    <w:rsid w:val="00F45C9C"/>
    <w:rsid w:val="00F92327"/>
    <w:rsid w:val="00FD1E4D"/>
    <w:rsid w:val="00FF290E"/>
    <w:rsid w:val="00FF5F8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7FE33"/>
  <w15:chartTrackingRefBased/>
  <w15:docId w15:val="{DDE8ECD7-42A0-4777-980F-170752CAB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F45C9C"/>
    <w:pPr>
      <w:spacing w:after="0" w:line="240" w:lineRule="auto"/>
    </w:pPr>
    <w:rPr>
      <w:sz w:val="20"/>
      <w:szCs w:val="20"/>
    </w:rPr>
  </w:style>
  <w:style w:type="character" w:customStyle="1" w:styleId="a4">
    <w:name w:val="טקסט הערת שוליים תו"/>
    <w:basedOn w:val="a0"/>
    <w:link w:val="a3"/>
    <w:uiPriority w:val="99"/>
    <w:semiHidden/>
    <w:rsid w:val="00F45C9C"/>
    <w:rPr>
      <w:noProof/>
      <w:sz w:val="20"/>
      <w:szCs w:val="20"/>
    </w:rPr>
  </w:style>
  <w:style w:type="character" w:styleId="a5">
    <w:name w:val="footnote reference"/>
    <w:basedOn w:val="a0"/>
    <w:uiPriority w:val="99"/>
    <w:semiHidden/>
    <w:unhideWhenUsed/>
    <w:rsid w:val="00F45C9C"/>
    <w:rPr>
      <w:vertAlign w:val="superscript"/>
    </w:rPr>
  </w:style>
  <w:style w:type="paragraph" w:styleId="a6">
    <w:name w:val="List Paragraph"/>
    <w:basedOn w:val="a"/>
    <w:uiPriority w:val="34"/>
    <w:qFormat/>
    <w:rsid w:val="007C6336"/>
    <w:pPr>
      <w:ind w:left="720"/>
      <w:contextualSpacing/>
    </w:pPr>
  </w:style>
  <w:style w:type="paragraph" w:styleId="a7">
    <w:name w:val="header"/>
    <w:basedOn w:val="a"/>
    <w:link w:val="a8"/>
    <w:uiPriority w:val="99"/>
    <w:unhideWhenUsed/>
    <w:rsid w:val="006235EC"/>
    <w:pPr>
      <w:tabs>
        <w:tab w:val="center" w:pos="4153"/>
        <w:tab w:val="right" w:pos="8306"/>
      </w:tabs>
      <w:spacing w:after="0" w:line="240" w:lineRule="auto"/>
    </w:pPr>
  </w:style>
  <w:style w:type="character" w:customStyle="1" w:styleId="a8">
    <w:name w:val="כותרת עליונה תו"/>
    <w:basedOn w:val="a0"/>
    <w:link w:val="a7"/>
    <w:uiPriority w:val="99"/>
    <w:rsid w:val="006235EC"/>
    <w:rPr>
      <w:noProof/>
    </w:rPr>
  </w:style>
  <w:style w:type="paragraph" w:styleId="a9">
    <w:name w:val="footer"/>
    <w:basedOn w:val="a"/>
    <w:link w:val="aa"/>
    <w:uiPriority w:val="99"/>
    <w:unhideWhenUsed/>
    <w:rsid w:val="006235EC"/>
    <w:pPr>
      <w:tabs>
        <w:tab w:val="center" w:pos="4153"/>
        <w:tab w:val="right" w:pos="8306"/>
      </w:tabs>
      <w:spacing w:after="0" w:line="240" w:lineRule="auto"/>
    </w:pPr>
  </w:style>
  <w:style w:type="character" w:customStyle="1" w:styleId="aa">
    <w:name w:val="כותרת תחתונה תו"/>
    <w:basedOn w:val="a0"/>
    <w:link w:val="a9"/>
    <w:uiPriority w:val="99"/>
    <w:rsid w:val="006235EC"/>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3672</TotalTime>
  <Pages>5</Pages>
  <Words>1557</Words>
  <Characters>7789</Characters>
  <Application>Microsoft Office Word</Application>
  <DocSecurity>0</DocSecurity>
  <Lines>64</Lines>
  <Paragraphs>18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יעקב פלג</dc:creator>
  <cp:keywords/>
  <dc:description/>
  <cp:lastModifiedBy>יעקב פלג</cp:lastModifiedBy>
  <cp:revision>10</cp:revision>
  <dcterms:created xsi:type="dcterms:W3CDTF">2023-11-11T17:28:00Z</dcterms:created>
  <dcterms:modified xsi:type="dcterms:W3CDTF">2023-12-12T06:49:00Z</dcterms:modified>
</cp:coreProperties>
</file>