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F9A2" w14:textId="0150781C" w:rsidR="006572E0" w:rsidRPr="006572E0" w:rsidRDefault="006572E0" w:rsidP="006572E0">
      <w:pPr>
        <w:spacing w:after="0" w:line="360" w:lineRule="auto"/>
        <w:rPr>
          <w:rFonts w:asciiTheme="majorBidi" w:hAnsiTheme="majorBidi" w:cstheme="majorBidi"/>
          <w:sz w:val="24"/>
          <w:szCs w:val="24"/>
          <w:rtl/>
        </w:rPr>
      </w:pPr>
      <w:r w:rsidRPr="006572E0">
        <w:rPr>
          <w:rFonts w:asciiTheme="majorBidi" w:hAnsiTheme="majorBidi" w:cstheme="majorBidi"/>
          <w:sz w:val="24"/>
          <w:szCs w:val="24"/>
          <w:rtl/>
        </w:rPr>
        <w:t>מסכת בבא מציעא דף ה עמוד ב</w:t>
      </w:r>
    </w:p>
    <w:p w14:paraId="492D271E" w14:textId="65F8A483" w:rsidR="006572E0" w:rsidRPr="006572E0" w:rsidRDefault="006572E0" w:rsidP="006572E0">
      <w:pPr>
        <w:spacing w:after="0" w:line="360" w:lineRule="auto"/>
        <w:rPr>
          <w:rFonts w:asciiTheme="majorBidi" w:hAnsiTheme="majorBidi" w:cstheme="majorBidi"/>
          <w:sz w:val="24"/>
          <w:szCs w:val="24"/>
          <w:rtl/>
        </w:rPr>
      </w:pPr>
      <w:r w:rsidRPr="006572E0">
        <w:rPr>
          <w:rFonts w:asciiTheme="majorBidi" w:hAnsiTheme="majorBidi" w:cstheme="majorBidi"/>
          <w:sz w:val="24"/>
          <w:szCs w:val="24"/>
          <w:rtl/>
        </w:rPr>
        <w:t>אמר רבי יוחנן: שבועה זו תקנת חכמים היא, שלא יהא כל אחד ואחד הולך ותוקף בטליתו של חבירו, ואומר שלי הוא. - ונימא: מיגו דחשיד אממונא חשיד נמי אשבועתא! - לא אמרינן מיגו דחשיד אממונא חשיד אשבועתא.</w:t>
      </w:r>
      <w:r>
        <w:rPr>
          <w:rFonts w:asciiTheme="majorBidi" w:hAnsiTheme="majorBidi" w:cstheme="majorBidi" w:hint="cs"/>
          <w:sz w:val="24"/>
          <w:szCs w:val="24"/>
          <w:rtl/>
        </w:rPr>
        <w:t xml:space="preserve">.. </w:t>
      </w:r>
      <w:r w:rsidRPr="006572E0">
        <w:rPr>
          <w:rFonts w:asciiTheme="majorBidi" w:hAnsiTheme="majorBidi" w:cs="Times New Roman"/>
          <w:sz w:val="24"/>
          <w:szCs w:val="24"/>
          <w:rtl/>
        </w:rPr>
        <w:t>דף ו עמוד א</w:t>
      </w:r>
    </w:p>
    <w:p w14:paraId="548FE40E" w14:textId="64427E6A" w:rsidR="00A82CF4" w:rsidRDefault="006572E0" w:rsidP="006572E0">
      <w:pPr>
        <w:spacing w:after="0" w:line="360" w:lineRule="auto"/>
        <w:rPr>
          <w:rFonts w:asciiTheme="majorBidi" w:hAnsiTheme="majorBidi" w:cstheme="majorBidi"/>
          <w:sz w:val="24"/>
          <w:szCs w:val="24"/>
          <w:rtl/>
        </w:rPr>
      </w:pPr>
      <w:r w:rsidRPr="006572E0">
        <w:rPr>
          <w:rFonts w:asciiTheme="majorBidi" w:hAnsiTheme="majorBidi" w:cs="Times New Roman"/>
          <w:sz w:val="24"/>
          <w:szCs w:val="24"/>
          <w:rtl/>
        </w:rPr>
        <w:t>אביי אמר: חיישינן שמא מלוה ישנה יש לו עליו. - אי הכי, נשקול בלא שבועה! אלא: חיישינן שמא ספק מלוה ישנה יש לו עליו.</w:t>
      </w:r>
    </w:p>
    <w:p w14:paraId="490237E5" w14:textId="57107986" w:rsidR="006572E0" w:rsidRDefault="006572E0" w:rsidP="006572E0">
      <w:pPr>
        <w:spacing w:after="0" w:line="360" w:lineRule="auto"/>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האם אומרים מתוך שחשוד על ממון חשוד על שבועה</w:t>
      </w:r>
    </w:p>
    <w:p w14:paraId="71498573" w14:textId="3B63879E" w:rsidR="0032111D" w:rsidRPr="0032111D" w:rsidRDefault="0032111D" w:rsidP="0032111D">
      <w:pPr>
        <w:pStyle w:val="aa"/>
        <w:numPr>
          <w:ilvl w:val="0"/>
          <w:numId w:val="2"/>
        </w:numPr>
        <w:spacing w:after="0" w:line="360" w:lineRule="auto"/>
        <w:rPr>
          <w:rFonts w:asciiTheme="majorBidi" w:hAnsiTheme="majorBidi" w:cstheme="majorBidi"/>
          <w:b/>
          <w:bCs/>
          <w:sz w:val="24"/>
          <w:szCs w:val="24"/>
        </w:rPr>
      </w:pPr>
      <w:r w:rsidRPr="0032111D">
        <w:rPr>
          <w:rFonts w:asciiTheme="majorBidi" w:hAnsiTheme="majorBidi" w:cstheme="majorBidi" w:hint="cs"/>
          <w:b/>
          <w:bCs/>
          <w:sz w:val="24"/>
          <w:szCs w:val="24"/>
          <w:rtl/>
        </w:rPr>
        <w:t>ה</w:t>
      </w:r>
      <w:r>
        <w:rPr>
          <w:rFonts w:asciiTheme="majorBidi" w:hAnsiTheme="majorBidi" w:cstheme="majorBidi" w:hint="cs"/>
          <w:b/>
          <w:bCs/>
          <w:sz w:val="24"/>
          <w:szCs w:val="24"/>
          <w:rtl/>
        </w:rPr>
        <w:t>שיטות ב</w:t>
      </w:r>
      <w:r w:rsidRPr="0032111D">
        <w:rPr>
          <w:rFonts w:asciiTheme="majorBidi" w:hAnsiTheme="majorBidi" w:cstheme="majorBidi" w:hint="cs"/>
          <w:b/>
          <w:bCs/>
          <w:sz w:val="24"/>
          <w:szCs w:val="24"/>
          <w:rtl/>
        </w:rPr>
        <w:t xml:space="preserve">סוגיה </w:t>
      </w:r>
      <w:r>
        <w:rPr>
          <w:rFonts w:asciiTheme="majorBidi" w:hAnsiTheme="majorBidi" w:cstheme="majorBidi" w:hint="cs"/>
          <w:b/>
          <w:bCs/>
          <w:sz w:val="24"/>
          <w:szCs w:val="24"/>
          <w:rtl/>
        </w:rPr>
        <w:t xml:space="preserve"> והנפקא מינות</w:t>
      </w:r>
    </w:p>
    <w:p w14:paraId="2644B044" w14:textId="13975BE0" w:rsidR="006572E0" w:rsidRPr="0032111D" w:rsidRDefault="006572E0" w:rsidP="0032111D">
      <w:pPr>
        <w:spacing w:after="0" w:line="360" w:lineRule="auto"/>
        <w:rPr>
          <w:rFonts w:asciiTheme="majorBidi" w:hAnsiTheme="majorBidi" w:cstheme="majorBidi"/>
          <w:sz w:val="24"/>
          <w:szCs w:val="24"/>
          <w:rtl/>
        </w:rPr>
      </w:pPr>
      <w:r w:rsidRPr="0032111D">
        <w:rPr>
          <w:rFonts w:asciiTheme="majorBidi" w:hAnsiTheme="majorBidi" w:cstheme="majorBidi" w:hint="cs"/>
          <w:sz w:val="24"/>
          <w:szCs w:val="24"/>
          <w:rtl/>
        </w:rPr>
        <w:t xml:space="preserve">שני הסברים בחיוב השבועה של שנים האוחזים בטלית. רבי יוחנן מסביר שהמטרה היא שלא יהא כל אחד תוקף את חברו ואוחז בטליתו. גם אנשים המסוגלים לכך, יירתעו אם ידעו שיהא עליהם להישבע, כיוון שחשוד על ממון איננו חשוד על </w:t>
      </w:r>
      <w:r w:rsidR="0032111D" w:rsidRPr="0032111D">
        <w:rPr>
          <w:rFonts w:asciiTheme="majorBidi" w:hAnsiTheme="majorBidi" w:cstheme="majorBidi" w:hint="cs"/>
          <w:sz w:val="24"/>
          <w:szCs w:val="24"/>
          <w:rtl/>
        </w:rPr>
        <w:t>שבועה</w:t>
      </w:r>
      <w:r w:rsidRPr="0032111D">
        <w:rPr>
          <w:rFonts w:asciiTheme="majorBidi" w:hAnsiTheme="majorBidi" w:cstheme="majorBidi" w:hint="cs"/>
          <w:sz w:val="24"/>
          <w:szCs w:val="24"/>
          <w:rtl/>
        </w:rPr>
        <w:t>. הגמרא מביאה שורה של ראיות לדברי רבי יוחנן, ודוחה את כולן באוקימתות שכל הנשבעים ב</w:t>
      </w:r>
      <w:r w:rsidR="00DA065D">
        <w:rPr>
          <w:rFonts w:asciiTheme="majorBidi" w:hAnsiTheme="majorBidi" w:cstheme="majorBidi" w:hint="cs"/>
          <w:sz w:val="24"/>
          <w:szCs w:val="24"/>
          <w:rtl/>
        </w:rPr>
        <w:t>מקרים המובאים ב</w:t>
      </w:r>
      <w:r w:rsidRPr="0032111D">
        <w:rPr>
          <w:rFonts w:asciiTheme="majorBidi" w:hAnsiTheme="majorBidi" w:cstheme="majorBidi" w:hint="cs"/>
          <w:sz w:val="24"/>
          <w:szCs w:val="24"/>
          <w:rtl/>
        </w:rPr>
        <w:t>הוכחות, סבורים שהצדק איתם גם בממון.  אביי מבצע אוקימתא דומה גם כאן, שיש לו לאוחז בטלית ספק מלווה ישנה שגורם לו לאחוז בטלית, אולם חיוב ה</w:t>
      </w:r>
      <w:r w:rsidR="0032111D" w:rsidRPr="0032111D">
        <w:rPr>
          <w:rFonts w:asciiTheme="majorBidi" w:hAnsiTheme="majorBidi" w:cstheme="majorBidi" w:hint="cs"/>
          <w:sz w:val="24"/>
          <w:szCs w:val="24"/>
          <w:rtl/>
        </w:rPr>
        <w:t>שבועה</w:t>
      </w:r>
      <w:r w:rsidRPr="0032111D">
        <w:rPr>
          <w:rFonts w:asciiTheme="majorBidi" w:hAnsiTheme="majorBidi" w:cstheme="majorBidi" w:hint="cs"/>
          <w:sz w:val="24"/>
          <w:szCs w:val="24"/>
          <w:rtl/>
        </w:rPr>
        <w:t xml:space="preserve"> ירתיע אותו. </w:t>
      </w:r>
    </w:p>
    <w:p w14:paraId="3CC06227" w14:textId="51C4ED63" w:rsidR="006572E0" w:rsidRDefault="006572E0" w:rsidP="006572E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ניתן להבין שאביי חולק על רבי יוחנן, ולדעתו חשוד על ממון ללא תואנה, באמת ייפסל גם לשבועה.</w:t>
      </w:r>
    </w:p>
    <w:p w14:paraId="11FC2F45" w14:textId="30AC4CF5" w:rsidR="00180DE1" w:rsidRPr="00C52F89" w:rsidRDefault="006572E0" w:rsidP="00C52F8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כך כותב רש"י: </w:t>
      </w:r>
      <w:r>
        <w:rPr>
          <w:rFonts w:ascii="David" w:hAnsi="David" w:cs="David" w:hint="cs"/>
          <w:sz w:val="24"/>
          <w:szCs w:val="24"/>
          <w:rtl/>
        </w:rPr>
        <w:t>"</w:t>
      </w:r>
      <w:r w:rsidRPr="006572E0">
        <w:rPr>
          <w:rFonts w:ascii="David" w:hAnsi="David" w:cs="David"/>
          <w:sz w:val="24"/>
          <w:szCs w:val="24"/>
          <w:rtl/>
        </w:rPr>
        <w:t>טעמא דמתניתין לאו כדר' יוחנן, דאי הוה חשיד לן אהולך ותוקף בטלית חבירו חנם - הוה לן חשוד אשבועה, אלא: חיישינן שמא מלוה ישנה יש לו עליו על זה, ומכיר בו ששכחה, ויכפור בו, והולך ותוקף בטליתו.. ולא פרשי מספק ממונא - אבל מודאי דממונא פרשי, ומאן דלא פריש - חשיד נמי אשבועתא</w:t>
      </w:r>
      <w:r w:rsidRPr="006572E0">
        <w:rPr>
          <w:rStyle w:val="a5"/>
          <w:rFonts w:ascii="David" w:hAnsi="David" w:cs="David"/>
          <w:sz w:val="24"/>
          <w:szCs w:val="24"/>
          <w:rtl/>
        </w:rPr>
        <w:footnoteReference w:id="1"/>
      </w:r>
      <w:r>
        <w:rPr>
          <w:rFonts w:ascii="David" w:hAnsi="David" w:cs="David" w:hint="cs"/>
          <w:sz w:val="24"/>
          <w:szCs w:val="24"/>
          <w:rtl/>
        </w:rPr>
        <w:t>"</w:t>
      </w:r>
      <w:r w:rsidRPr="006572E0">
        <w:rPr>
          <w:rFonts w:ascii="David" w:hAnsi="David" w:cs="David"/>
          <w:sz w:val="24"/>
          <w:szCs w:val="24"/>
          <w:rtl/>
        </w:rPr>
        <w:t>.</w:t>
      </w:r>
      <w:r>
        <w:rPr>
          <w:rFonts w:ascii="David" w:hAnsi="David" w:cs="David" w:hint="cs"/>
          <w:sz w:val="24"/>
          <w:szCs w:val="24"/>
          <w:rtl/>
        </w:rPr>
        <w:t xml:space="preserve">  </w:t>
      </w:r>
      <w:r w:rsidR="00180DE1">
        <w:rPr>
          <w:rFonts w:asciiTheme="majorBidi" w:hAnsiTheme="majorBidi" w:cs="Times New Roman" w:hint="cs"/>
          <w:sz w:val="24"/>
          <w:szCs w:val="24"/>
          <w:rtl/>
        </w:rPr>
        <w:t>בעלי התוספות סבורים, שכך יסביר אביי גם את שאר השבועות שהובאו בסוגיה: "</w:t>
      </w:r>
      <w:r w:rsidR="00180DE1" w:rsidRPr="00180DE1">
        <w:rPr>
          <w:rFonts w:ascii="David" w:hAnsi="David" w:cs="David"/>
          <w:sz w:val="24"/>
          <w:szCs w:val="24"/>
          <w:rtl/>
        </w:rPr>
        <w:t>וההיא דמשביעין אותו ג' שבועות ודשניהם נשבעין ונוטלין נמי חיישינן שמא מלוה ישנה יש לו עליו ולכך אין לפוטרו בלא שבועה וגם לא יטול בלא שבועה</w:t>
      </w:r>
      <w:r w:rsidR="00DA065D">
        <w:rPr>
          <w:rFonts w:ascii="David" w:hAnsi="David" w:cs="David" w:hint="cs"/>
          <w:sz w:val="24"/>
          <w:szCs w:val="24"/>
          <w:rtl/>
        </w:rPr>
        <w:t>.</w:t>
      </w:r>
      <w:r w:rsidR="00180DE1" w:rsidRPr="00180DE1">
        <w:rPr>
          <w:rFonts w:ascii="David" w:hAnsi="David" w:cs="David"/>
          <w:sz w:val="24"/>
          <w:szCs w:val="24"/>
          <w:rtl/>
        </w:rPr>
        <w:t xml:space="preserve"> </w:t>
      </w:r>
      <w:r w:rsidR="00180DE1" w:rsidRPr="00180DE1">
        <w:rPr>
          <w:rFonts w:ascii="David" w:hAnsi="David" w:cs="David"/>
          <w:b/>
          <w:bCs/>
          <w:sz w:val="24"/>
          <w:szCs w:val="24"/>
          <w:rtl/>
        </w:rPr>
        <w:t>אבל בגזלן ודאי וכופר בפקדון אין להכשיר</w:t>
      </w:r>
      <w:r w:rsidR="00180DE1" w:rsidRPr="00180DE1">
        <w:rPr>
          <w:rFonts w:ascii="David" w:hAnsi="David" w:cs="David"/>
          <w:sz w:val="24"/>
          <w:szCs w:val="24"/>
          <w:rtl/>
        </w:rPr>
        <w:t xml:space="preserve"> מטעם שמא ספק מלוה ישנה יש לו עליו</w:t>
      </w:r>
      <w:r w:rsidR="00180DE1" w:rsidRPr="00180DE1">
        <w:rPr>
          <w:rStyle w:val="a5"/>
          <w:rFonts w:ascii="David" w:hAnsi="David" w:cs="David"/>
          <w:sz w:val="24"/>
          <w:szCs w:val="24"/>
          <w:rtl/>
        </w:rPr>
        <w:footnoteReference w:id="2"/>
      </w:r>
      <w:r w:rsidR="00180DE1">
        <w:rPr>
          <w:rFonts w:ascii="David" w:hAnsi="David" w:cs="David" w:hint="cs"/>
          <w:sz w:val="24"/>
          <w:szCs w:val="24"/>
          <w:rtl/>
        </w:rPr>
        <w:t>"</w:t>
      </w:r>
      <w:r w:rsidR="00180DE1" w:rsidRPr="00180DE1">
        <w:rPr>
          <w:rFonts w:ascii="David" w:hAnsi="David" w:cs="David"/>
          <w:sz w:val="24"/>
          <w:szCs w:val="24"/>
          <w:rtl/>
        </w:rPr>
        <w:t>.</w:t>
      </w:r>
    </w:p>
    <w:p w14:paraId="76C346AF" w14:textId="4ED9BB88" w:rsidR="00AF4C57" w:rsidRPr="00AF4C57" w:rsidRDefault="00AF4C57" w:rsidP="00AF4C57">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AF4C57">
        <w:rPr>
          <w:rFonts w:asciiTheme="majorBidi" w:hAnsiTheme="majorBidi" w:cs="Times New Roman"/>
          <w:sz w:val="24"/>
          <w:szCs w:val="24"/>
          <w:rtl/>
        </w:rPr>
        <w:t xml:space="preserve"> הריטב"א מ</w:t>
      </w:r>
      <w:r>
        <w:rPr>
          <w:rFonts w:asciiTheme="majorBidi" w:hAnsiTheme="majorBidi" w:cs="Times New Roman" w:hint="cs"/>
          <w:sz w:val="24"/>
          <w:szCs w:val="24"/>
          <w:rtl/>
        </w:rPr>
        <w:t xml:space="preserve">עלה נפקא מינות </w:t>
      </w:r>
      <w:r w:rsidR="00180DE1">
        <w:rPr>
          <w:rFonts w:asciiTheme="majorBidi" w:hAnsiTheme="majorBidi" w:cs="Times New Roman" w:hint="cs"/>
          <w:sz w:val="24"/>
          <w:szCs w:val="24"/>
          <w:rtl/>
        </w:rPr>
        <w:t xml:space="preserve">נוספות </w:t>
      </w:r>
      <w:r>
        <w:rPr>
          <w:rFonts w:asciiTheme="majorBidi" w:hAnsiTheme="majorBidi" w:cs="Times New Roman" w:hint="cs"/>
          <w:sz w:val="24"/>
          <w:szCs w:val="24"/>
          <w:rtl/>
        </w:rPr>
        <w:t>לפי שיטת רש"י:</w:t>
      </w:r>
    </w:p>
    <w:p w14:paraId="3C7B9E43" w14:textId="302ED183" w:rsidR="00AF4C57" w:rsidRPr="00AF4C57" w:rsidRDefault="00AF4C57" w:rsidP="00AF4C57">
      <w:pPr>
        <w:spacing w:after="0" w:line="360" w:lineRule="auto"/>
        <w:rPr>
          <w:rFonts w:ascii="David" w:hAnsi="David" w:cs="David"/>
          <w:sz w:val="24"/>
          <w:szCs w:val="24"/>
          <w:rtl/>
        </w:rPr>
      </w:pPr>
      <w:r w:rsidRPr="00AF4C57">
        <w:rPr>
          <w:rFonts w:ascii="David" w:hAnsi="David" w:cs="David"/>
          <w:sz w:val="24"/>
          <w:szCs w:val="24"/>
          <w:rtl/>
        </w:rPr>
        <w:t>"מ"מ גם לפי שיטתו הלכה כאביי דבתרא הוא ואמרינן מגו דחשיד וכו'.</w:t>
      </w:r>
    </w:p>
    <w:p w14:paraId="7C85D914" w14:textId="0AE2BAAF" w:rsidR="006572E0" w:rsidRDefault="00AF4C57" w:rsidP="00180DE1">
      <w:pPr>
        <w:spacing w:after="0" w:line="360" w:lineRule="auto"/>
        <w:rPr>
          <w:rFonts w:asciiTheme="majorBidi" w:hAnsiTheme="majorBidi" w:cstheme="majorBidi"/>
          <w:sz w:val="24"/>
          <w:szCs w:val="24"/>
          <w:rtl/>
        </w:rPr>
      </w:pPr>
      <w:r w:rsidRPr="00AF4C57">
        <w:rPr>
          <w:rFonts w:ascii="David" w:hAnsi="David" w:cs="David"/>
          <w:sz w:val="24"/>
          <w:szCs w:val="24"/>
          <w:rtl/>
        </w:rPr>
        <w:t>ונפקא מינה כגון שמחל לחברו התובע כל מלוות וכל תביעות שיש לו עליו דהשתא פטור משבועה אליבא דאביי, מה שאין כן לרבי יוחנן דהא חשיד אממונא לא חשיד אשבועתא. ותו נ"מ לדעת מורי הרא"ה.. אם טענו שנטל ממנו מנה של רבית קצוצה והלה כופר, דלר' יוחנן משתבע אבל לאביי אינו נשבע דאם איתא חשוד הוא על הממון ולא משביעין ליה מספיקא, ואינו דומה לטוען גזלת מנה שהוא נשבע לדברי הכל, דהתם כי פריש משום שבועה מתקן לאויה בחזרה אבל רבית לא מתקן לאויה בחזרה לדברי רבינו הגדול</w:t>
      </w:r>
      <w:r w:rsidR="00C32DAE" w:rsidRPr="00C32DAE">
        <w:rPr>
          <w:rFonts w:ascii="David" w:hAnsi="David" w:cs="David"/>
          <w:sz w:val="24"/>
          <w:szCs w:val="24"/>
          <w:rtl/>
        </w:rPr>
        <w:t xml:space="preserve"> </w:t>
      </w:r>
      <w:r w:rsidR="00C32DAE" w:rsidRPr="00AF4C57">
        <w:rPr>
          <w:rFonts w:ascii="David" w:hAnsi="David" w:cs="David"/>
          <w:sz w:val="24"/>
          <w:szCs w:val="24"/>
          <w:rtl/>
        </w:rPr>
        <w:t>ומורי הרשב"א נר"ו חולק בדין זה</w:t>
      </w:r>
      <w:r w:rsidR="00C32DAE">
        <w:rPr>
          <w:rStyle w:val="a5"/>
          <w:rFonts w:ascii="David" w:hAnsi="David" w:cs="David"/>
          <w:sz w:val="24"/>
          <w:szCs w:val="24"/>
          <w:rtl/>
        </w:rPr>
        <w:t xml:space="preserve"> </w:t>
      </w:r>
      <w:r w:rsidR="00C32DAE">
        <w:rPr>
          <w:rStyle w:val="a5"/>
          <w:rFonts w:ascii="David" w:hAnsi="David" w:cs="David"/>
          <w:sz w:val="24"/>
          <w:szCs w:val="24"/>
          <w:rtl/>
        </w:rPr>
        <w:footnoteReference w:id="3"/>
      </w:r>
      <w:r w:rsidRPr="00AF4C57">
        <w:rPr>
          <w:rFonts w:ascii="David" w:hAnsi="David" w:cs="David"/>
          <w:sz w:val="24"/>
          <w:szCs w:val="24"/>
          <w:rtl/>
        </w:rPr>
        <w:t>".</w:t>
      </w:r>
      <w:r w:rsidRPr="00AF4C57">
        <w:rPr>
          <w:rFonts w:asciiTheme="majorBidi" w:hAnsiTheme="majorBidi" w:cs="Times New Roman"/>
          <w:sz w:val="24"/>
          <w:szCs w:val="24"/>
          <w:rtl/>
        </w:rPr>
        <w:t xml:space="preserve"> </w:t>
      </w:r>
      <w:r w:rsidR="006572E0">
        <w:rPr>
          <w:rFonts w:asciiTheme="majorBidi" w:hAnsiTheme="majorBidi" w:cstheme="majorBidi" w:hint="cs"/>
          <w:sz w:val="24"/>
          <w:szCs w:val="24"/>
          <w:rtl/>
        </w:rPr>
        <w:t>הרי"ף</w:t>
      </w:r>
      <w:r>
        <w:rPr>
          <w:rFonts w:asciiTheme="majorBidi" w:hAnsiTheme="majorBidi" w:cstheme="majorBidi" w:hint="cs"/>
          <w:sz w:val="24"/>
          <w:szCs w:val="24"/>
          <w:rtl/>
        </w:rPr>
        <w:t xml:space="preserve"> </w:t>
      </w:r>
      <w:r w:rsidR="006572E0">
        <w:rPr>
          <w:rFonts w:asciiTheme="majorBidi" w:hAnsiTheme="majorBidi" w:cstheme="majorBidi" w:hint="cs"/>
          <w:sz w:val="24"/>
          <w:szCs w:val="24"/>
          <w:rtl/>
        </w:rPr>
        <w:t xml:space="preserve">באמת </w:t>
      </w:r>
      <w:r w:rsidR="006572E0">
        <w:rPr>
          <w:rFonts w:asciiTheme="majorBidi" w:hAnsiTheme="majorBidi" w:cstheme="majorBidi" w:hint="cs"/>
          <w:sz w:val="24"/>
          <w:szCs w:val="24"/>
          <w:rtl/>
        </w:rPr>
        <w:lastRenderedPageBreak/>
        <w:t xml:space="preserve">מביא רק את דברי אביי: </w:t>
      </w:r>
      <w:r>
        <w:rPr>
          <w:rFonts w:ascii="David" w:hAnsi="David" w:cs="David" w:hint="cs"/>
          <w:sz w:val="24"/>
          <w:szCs w:val="24"/>
          <w:rtl/>
        </w:rPr>
        <w:t>"</w:t>
      </w:r>
      <w:r w:rsidRPr="00AF4C57">
        <w:rPr>
          <w:rFonts w:ascii="David" w:hAnsi="David" w:cs="David"/>
          <w:sz w:val="24"/>
          <w:szCs w:val="24"/>
          <w:rtl/>
        </w:rPr>
        <w:t>ולימא מגו דחשיד אממונא חשיד נמי אשבועתא אמר אביי חיישינן שמא ספק מלוה ישנה יש לו עליו</w:t>
      </w:r>
      <w:r w:rsidRPr="00AF4C57">
        <w:rPr>
          <w:rStyle w:val="a5"/>
          <w:rFonts w:ascii="David" w:hAnsi="David" w:cs="David"/>
          <w:sz w:val="24"/>
          <w:szCs w:val="24"/>
          <w:rtl/>
        </w:rPr>
        <w:footnoteReference w:id="4"/>
      </w:r>
      <w:r>
        <w:rPr>
          <w:rFonts w:ascii="David" w:hAnsi="David" w:cs="David" w:hint="cs"/>
          <w:sz w:val="24"/>
          <w:szCs w:val="24"/>
          <w:rtl/>
        </w:rPr>
        <w:t xml:space="preserve">". </w:t>
      </w:r>
      <w:r w:rsidR="00180DE1">
        <w:rPr>
          <w:rFonts w:asciiTheme="majorBidi" w:hAnsiTheme="majorBidi" w:cstheme="majorBidi" w:hint="cs"/>
          <w:sz w:val="24"/>
          <w:szCs w:val="24"/>
          <w:rtl/>
        </w:rPr>
        <w:t xml:space="preserve">כך מדייק הרא"ש, </w:t>
      </w:r>
      <w:r w:rsidR="00180DE1">
        <w:rPr>
          <w:rFonts w:ascii="David" w:hAnsi="David" w:cs="David" w:hint="cs"/>
          <w:sz w:val="24"/>
          <w:szCs w:val="24"/>
          <w:rtl/>
        </w:rPr>
        <w:t>"</w:t>
      </w:r>
      <w:r w:rsidR="00180DE1" w:rsidRPr="00180DE1">
        <w:rPr>
          <w:rFonts w:ascii="David" w:hAnsi="David" w:cs="David"/>
          <w:sz w:val="24"/>
          <w:szCs w:val="24"/>
          <w:rtl/>
        </w:rPr>
        <w:t>מדלא הביא רב אלפס ז"ל אלא דברי אביי מכלל דס"ל דאמרינן מאן דחשיד אממונא חשיד אשבועתא. אף על גב דסוגיא דגמרא מסיק דלא אמרי' מיגו דחשיד אממונא חשיד אשבועתא.</w:t>
      </w:r>
      <w:r w:rsidR="00180DE1">
        <w:rPr>
          <w:rFonts w:ascii="David" w:hAnsi="David" w:cs="David" w:hint="cs"/>
          <w:sz w:val="24"/>
          <w:szCs w:val="24"/>
          <w:rtl/>
        </w:rPr>
        <w:t xml:space="preserve"> </w:t>
      </w:r>
      <w:r w:rsidR="00180DE1">
        <w:rPr>
          <w:rFonts w:asciiTheme="majorBidi" w:hAnsiTheme="majorBidi" w:cstheme="majorBidi" w:hint="cs"/>
          <w:sz w:val="24"/>
          <w:szCs w:val="24"/>
          <w:rtl/>
        </w:rPr>
        <w:t xml:space="preserve">אולם הוא מוסיף: </w:t>
      </w:r>
      <w:r w:rsidR="00180DE1" w:rsidRPr="00180DE1">
        <w:rPr>
          <w:rFonts w:ascii="David" w:hAnsi="David" w:cs="David"/>
          <w:sz w:val="24"/>
          <w:szCs w:val="24"/>
          <w:rtl/>
        </w:rPr>
        <w:t>ומיהו אין נפקותא בזה</w:t>
      </w:r>
      <w:r w:rsidR="00180DE1">
        <w:rPr>
          <w:rFonts w:ascii="David" w:hAnsi="David" w:cs="David" w:hint="cs"/>
          <w:sz w:val="24"/>
          <w:szCs w:val="24"/>
          <w:rtl/>
        </w:rPr>
        <w:t>,</w:t>
      </w:r>
      <w:r w:rsidR="00180DE1" w:rsidRPr="00180DE1">
        <w:rPr>
          <w:rFonts w:ascii="David" w:hAnsi="David" w:cs="David"/>
          <w:sz w:val="24"/>
          <w:szCs w:val="24"/>
          <w:rtl/>
        </w:rPr>
        <w:t xml:space="preserve"> דלא אשכחן לאביי מאן דחשיד אממונאי בלא עדים דאמר שמא ספק מלוה ישנה יש לו עליו. דאם לא כן תקשה לאביי מכל הלין דמוכח מינייהו דלא אמרי' מיגו דחשיד אממונא חשיד נמי אשבועתא</w:t>
      </w:r>
      <w:r w:rsidR="00180DE1" w:rsidRPr="00180DE1">
        <w:rPr>
          <w:rStyle w:val="a5"/>
          <w:rFonts w:ascii="David" w:hAnsi="David" w:cs="David"/>
          <w:sz w:val="24"/>
          <w:szCs w:val="24"/>
        </w:rPr>
        <w:footnoteReference w:id="5"/>
      </w:r>
      <w:r w:rsidR="00180DE1">
        <w:rPr>
          <w:rFonts w:ascii="David" w:hAnsi="David" w:cs="David" w:hint="cs"/>
          <w:sz w:val="24"/>
          <w:szCs w:val="24"/>
          <w:rtl/>
        </w:rPr>
        <w:t xml:space="preserve">". </w:t>
      </w:r>
    </w:p>
    <w:p w14:paraId="45DBA72C" w14:textId="43A4E755" w:rsidR="00193A21" w:rsidRPr="00193A21" w:rsidRDefault="00596776" w:rsidP="00193A2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האלטרנטיבה היא להבין שאין מחלוקת בין האמוראים</w:t>
      </w:r>
      <w:r w:rsidR="00980E8F">
        <w:rPr>
          <w:rFonts w:asciiTheme="majorBidi" w:hAnsiTheme="majorBidi" w:cstheme="majorBidi" w:hint="cs"/>
          <w:sz w:val="24"/>
          <w:szCs w:val="24"/>
          <w:rtl/>
        </w:rPr>
        <w:t xml:space="preserve"> בעניין חשד</w:t>
      </w:r>
      <w:r>
        <w:rPr>
          <w:rFonts w:asciiTheme="majorBidi" w:hAnsiTheme="majorBidi" w:cstheme="majorBidi" w:hint="cs"/>
          <w:sz w:val="24"/>
          <w:szCs w:val="24"/>
          <w:rtl/>
        </w:rPr>
        <w:t xml:space="preserve">: </w:t>
      </w:r>
    </w:p>
    <w:p w14:paraId="592EDAC2" w14:textId="5D112FC4" w:rsidR="00596776" w:rsidRDefault="00193A21" w:rsidP="00980E8F">
      <w:pPr>
        <w:spacing w:after="0" w:line="360" w:lineRule="auto"/>
        <w:rPr>
          <w:rFonts w:asciiTheme="majorBidi" w:hAnsiTheme="majorBidi" w:cstheme="majorBidi"/>
          <w:sz w:val="24"/>
          <w:szCs w:val="24"/>
          <w:rtl/>
        </w:rPr>
      </w:pPr>
      <w:r w:rsidRPr="00193A21">
        <w:rPr>
          <w:rFonts w:ascii="David" w:hAnsi="David" w:cs="David"/>
          <w:sz w:val="24"/>
          <w:szCs w:val="24"/>
          <w:rtl/>
        </w:rPr>
        <w:t>ויש לפרש דאביי לא פליג אהא דאמרינן דמאן דחשיד אממונא לא חשיד אשבועתא, אלא אדר' יוחנן פליג דאמר שלא יהא כל אחד ואחד הולך ותוקף בטליתו של חברו</w:t>
      </w:r>
      <w:r w:rsidR="00980E8F">
        <w:rPr>
          <w:rFonts w:ascii="David" w:hAnsi="David" w:cs="David" w:hint="cs"/>
          <w:sz w:val="24"/>
          <w:szCs w:val="24"/>
          <w:rtl/>
        </w:rPr>
        <w:t>.</w:t>
      </w:r>
      <w:r w:rsidRPr="00193A21">
        <w:rPr>
          <w:rFonts w:ascii="David" w:hAnsi="David" w:cs="David"/>
          <w:sz w:val="24"/>
          <w:szCs w:val="24"/>
          <w:rtl/>
        </w:rPr>
        <w:t xml:space="preserve"> ואתא אביי ואמר</w:t>
      </w:r>
      <w:r w:rsidR="00980E8F">
        <w:rPr>
          <w:rFonts w:ascii="David" w:hAnsi="David" w:cs="David" w:hint="cs"/>
          <w:sz w:val="24"/>
          <w:szCs w:val="24"/>
          <w:rtl/>
        </w:rPr>
        <w:t>:</w:t>
      </w:r>
      <w:r w:rsidRPr="00193A21">
        <w:rPr>
          <w:rFonts w:ascii="David" w:hAnsi="David" w:cs="David"/>
          <w:sz w:val="24"/>
          <w:szCs w:val="24"/>
          <w:rtl/>
        </w:rPr>
        <w:t xml:space="preserve"> ח"ו</w:t>
      </w:r>
      <w:r w:rsidR="00980E8F">
        <w:rPr>
          <w:rFonts w:ascii="David" w:hAnsi="David" w:cs="David" w:hint="cs"/>
          <w:sz w:val="24"/>
          <w:szCs w:val="24"/>
          <w:rtl/>
        </w:rPr>
        <w:t>,</w:t>
      </w:r>
      <w:r w:rsidRPr="00193A21">
        <w:rPr>
          <w:rFonts w:ascii="David" w:hAnsi="David" w:cs="David"/>
          <w:sz w:val="24"/>
          <w:szCs w:val="24"/>
          <w:rtl/>
        </w:rPr>
        <w:t xml:space="preserve"> שאין חוששין לכך שאין אדם תוקף בטליתו של חברו חנם, אלא היינו טעמא דמתניתין מפני שלא יהא כל אחד ואחד הולך ותוקף בטליתו של חברו משום ספק מלוה ישנה ואומר שלי היא, כלומר חוששין שמא משום מלוה ישנה תפיס ביה</w:t>
      </w:r>
      <w:r>
        <w:rPr>
          <w:rStyle w:val="a5"/>
          <w:rFonts w:ascii="David" w:hAnsi="David" w:cs="David"/>
          <w:sz w:val="24"/>
          <w:szCs w:val="24"/>
          <w:rtl/>
        </w:rPr>
        <w:footnoteReference w:id="6"/>
      </w:r>
      <w:r w:rsidR="00980E8F">
        <w:rPr>
          <w:rFonts w:ascii="David" w:hAnsi="David" w:cs="David" w:hint="cs"/>
          <w:sz w:val="24"/>
          <w:szCs w:val="24"/>
          <w:rtl/>
        </w:rPr>
        <w:t>"</w:t>
      </w:r>
      <w:r w:rsidRPr="00193A21">
        <w:rPr>
          <w:rFonts w:ascii="David" w:hAnsi="David" w:cs="David"/>
          <w:sz w:val="24"/>
          <w:szCs w:val="24"/>
          <w:rtl/>
        </w:rPr>
        <w:t>.</w:t>
      </w:r>
      <w:r w:rsidR="00980E8F">
        <w:rPr>
          <w:rFonts w:ascii="David" w:hAnsi="David" w:cs="David" w:hint="cs"/>
          <w:sz w:val="24"/>
          <w:szCs w:val="24"/>
          <w:rtl/>
        </w:rPr>
        <w:t xml:space="preserve"> </w:t>
      </w:r>
      <w:r w:rsidR="00980E8F">
        <w:rPr>
          <w:rFonts w:asciiTheme="majorBidi" w:hAnsiTheme="majorBidi" w:cstheme="majorBidi" w:hint="cs"/>
          <w:sz w:val="24"/>
          <w:szCs w:val="24"/>
          <w:rtl/>
        </w:rPr>
        <w:t xml:space="preserve">כך נוקטים להלכה בעלי התוספות בכמה מקומות, ביניהם תחילת מסכתנו: </w:t>
      </w:r>
      <w:r w:rsidR="00980E8F" w:rsidRPr="00980E8F">
        <w:rPr>
          <w:rFonts w:ascii="David" w:hAnsi="David" w:cs="David"/>
          <w:sz w:val="24"/>
          <w:szCs w:val="24"/>
          <w:rtl/>
        </w:rPr>
        <w:t>"דע"י שבועה ודאי יפרוש</w:t>
      </w:r>
      <w:r w:rsidR="00DA065D">
        <w:rPr>
          <w:rFonts w:ascii="David" w:hAnsi="David" w:cs="David" w:hint="cs"/>
          <w:sz w:val="24"/>
          <w:szCs w:val="24"/>
          <w:rtl/>
        </w:rPr>
        <w:t>,</w:t>
      </w:r>
      <w:r w:rsidR="00980E8F" w:rsidRPr="00980E8F">
        <w:rPr>
          <w:rFonts w:ascii="David" w:hAnsi="David" w:cs="David"/>
          <w:sz w:val="24"/>
          <w:szCs w:val="24"/>
          <w:rtl/>
        </w:rPr>
        <w:t xml:space="preserve"> דחשיד אממונא לא חשיד אשבועתא</w:t>
      </w:r>
      <w:r w:rsidR="00980E8F" w:rsidRPr="00980E8F">
        <w:rPr>
          <w:rStyle w:val="a5"/>
          <w:rFonts w:ascii="David" w:hAnsi="David" w:cs="David"/>
          <w:sz w:val="24"/>
          <w:szCs w:val="24"/>
          <w:rtl/>
        </w:rPr>
        <w:footnoteReference w:id="7"/>
      </w:r>
      <w:r w:rsidR="00980E8F" w:rsidRPr="00980E8F">
        <w:rPr>
          <w:rFonts w:ascii="David" w:hAnsi="David" w:cs="David"/>
          <w:sz w:val="24"/>
          <w:szCs w:val="24"/>
          <w:rtl/>
        </w:rPr>
        <w:t>".</w:t>
      </w:r>
    </w:p>
    <w:p w14:paraId="1D7926ED" w14:textId="70F38457" w:rsidR="004D7D75" w:rsidRDefault="004D7D75" w:rsidP="00980E8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גם רבי יהונתן אייבשיץ' מקטין את המחלוקת:</w:t>
      </w:r>
    </w:p>
    <w:p w14:paraId="42AC7665" w14:textId="293413BA" w:rsidR="004D7D75" w:rsidRPr="00C32DAE" w:rsidRDefault="004D7D75" w:rsidP="004D7D75">
      <w:pPr>
        <w:spacing w:after="0" w:line="360" w:lineRule="auto"/>
        <w:rPr>
          <w:rFonts w:ascii="David" w:hAnsi="David" w:cs="David"/>
          <w:sz w:val="24"/>
          <w:szCs w:val="24"/>
          <w:rtl/>
        </w:rPr>
      </w:pPr>
      <w:r w:rsidRPr="00C32DAE">
        <w:rPr>
          <w:rFonts w:ascii="David" w:hAnsi="David" w:cs="David"/>
          <w:sz w:val="24"/>
          <w:szCs w:val="24"/>
          <w:rtl/>
        </w:rPr>
        <w:t xml:space="preserve">"ברור כי זה חשש רחוק הוא לומר מלוה ישנה, דבממה נפשך אם כן הוא לטעון ולימא בבית דין כל ספק שלו דברים כהויתן.. רק הא דאמרינן חשוד אממון חשוד אשבועתא </w:t>
      </w:r>
      <w:r w:rsidRPr="00C32DAE">
        <w:rPr>
          <w:rFonts w:ascii="David" w:hAnsi="David" w:cs="David"/>
          <w:b/>
          <w:bCs/>
          <w:sz w:val="24"/>
          <w:szCs w:val="24"/>
          <w:rtl/>
        </w:rPr>
        <w:t>לאו כללא הוא</w:t>
      </w:r>
      <w:r w:rsidRPr="00C32DAE">
        <w:rPr>
          <w:rFonts w:ascii="David" w:hAnsi="David" w:cs="David"/>
          <w:sz w:val="24"/>
          <w:szCs w:val="24"/>
          <w:rtl/>
        </w:rPr>
        <w:t>, דאיכא אינשי דחמור להם שבועה מגזל, ומעשים בכל יום יוכיחו</w:t>
      </w:r>
      <w:r w:rsidR="00C32DAE" w:rsidRPr="00C32DAE">
        <w:rPr>
          <w:rFonts w:ascii="David" w:hAnsi="David" w:cs="David"/>
          <w:sz w:val="24"/>
          <w:szCs w:val="24"/>
          <w:rtl/>
        </w:rPr>
        <w:t xml:space="preserve">. </w:t>
      </w:r>
      <w:r w:rsidRPr="00C32DAE">
        <w:rPr>
          <w:rFonts w:ascii="David" w:hAnsi="David" w:cs="David"/>
          <w:sz w:val="24"/>
          <w:szCs w:val="24"/>
          <w:rtl/>
        </w:rPr>
        <w:t xml:space="preserve">רק איכא אינשי דכי תקפו יצרם בגזל אף על שבועה נחשדו, ולכך גזלן פסול לשבועה דחששו </w:t>
      </w:r>
      <w:r w:rsidRPr="00C32DAE">
        <w:rPr>
          <w:rFonts w:ascii="David" w:hAnsi="David" w:cs="David"/>
          <w:b/>
          <w:bCs/>
          <w:sz w:val="24"/>
          <w:szCs w:val="24"/>
          <w:rtl/>
        </w:rPr>
        <w:t xml:space="preserve">אולי </w:t>
      </w:r>
      <w:r w:rsidRPr="00C32DAE">
        <w:rPr>
          <w:rFonts w:ascii="David" w:hAnsi="David" w:cs="David"/>
          <w:sz w:val="24"/>
          <w:szCs w:val="24"/>
          <w:rtl/>
        </w:rPr>
        <w:t>הוא מאותן אנשים דקיל להו שבועה כמו גזל</w:t>
      </w:r>
      <w:r w:rsidR="00C32DAE" w:rsidRPr="00C32DAE">
        <w:rPr>
          <w:rFonts w:ascii="David" w:hAnsi="David" w:cs="David"/>
          <w:sz w:val="24"/>
          <w:szCs w:val="24"/>
          <w:rtl/>
        </w:rPr>
        <w:t xml:space="preserve">. </w:t>
      </w:r>
      <w:r w:rsidRPr="00C32DAE">
        <w:rPr>
          <w:rFonts w:ascii="David" w:hAnsi="David" w:cs="David"/>
          <w:sz w:val="24"/>
          <w:szCs w:val="24"/>
          <w:rtl/>
        </w:rPr>
        <w:t xml:space="preserve">ולכך לא ביקש אביי להחליט הדין בהחלט חשוד אממון לאו חשוד אשבועתא, רק הוסיף דאיכא עוד סברא שמא מלוה ישנה, ואם כן הרי כאן שני חששות, אחד דלמא חמיר ליה שבועה, ואם תמצי לומר לא חמיר ליה, מכל מקום איכא חשש דמלוה ישנה, ובשני חששות בזה אמרינן דישבע, </w:t>
      </w:r>
      <w:r w:rsidRPr="00C32DAE">
        <w:rPr>
          <w:rFonts w:ascii="David" w:hAnsi="David" w:cs="David"/>
          <w:b/>
          <w:bCs/>
          <w:sz w:val="24"/>
          <w:szCs w:val="24"/>
          <w:rtl/>
        </w:rPr>
        <w:t>וגבי שבועה בכל דהו אמרינן דישבע</w:t>
      </w:r>
      <w:r w:rsidR="00C32DAE" w:rsidRPr="00C32DAE">
        <w:rPr>
          <w:rFonts w:ascii="David" w:hAnsi="David" w:cs="David"/>
          <w:sz w:val="24"/>
          <w:szCs w:val="24"/>
          <w:rtl/>
        </w:rPr>
        <w:t xml:space="preserve">.. </w:t>
      </w:r>
      <w:r w:rsidRPr="00C32DAE">
        <w:rPr>
          <w:rFonts w:ascii="David" w:hAnsi="David" w:cs="David"/>
          <w:sz w:val="24"/>
          <w:szCs w:val="24"/>
          <w:rtl/>
        </w:rPr>
        <w:t>דכל דיש מקום לדחות ולחייבו שבועה, אמרינן דמה איכפת לן, אם אמת אתו ישבע</w:t>
      </w:r>
      <w:r w:rsidRPr="00C32DAE">
        <w:rPr>
          <w:rStyle w:val="a5"/>
          <w:rFonts w:ascii="David" w:hAnsi="David" w:cs="David"/>
          <w:sz w:val="24"/>
          <w:szCs w:val="24"/>
          <w:rtl/>
        </w:rPr>
        <w:footnoteReference w:id="8"/>
      </w:r>
      <w:r w:rsidR="00C32DAE" w:rsidRPr="00C32DAE">
        <w:rPr>
          <w:rFonts w:ascii="David" w:hAnsi="David" w:cs="David"/>
          <w:sz w:val="24"/>
          <w:szCs w:val="24"/>
          <w:rtl/>
        </w:rPr>
        <w:t>"</w:t>
      </w:r>
    </w:p>
    <w:p w14:paraId="146DA097" w14:textId="3AEA3B27" w:rsidR="006A113A" w:rsidRPr="0032111D" w:rsidRDefault="006A113A" w:rsidP="0032111D">
      <w:pPr>
        <w:pStyle w:val="aa"/>
        <w:numPr>
          <w:ilvl w:val="0"/>
          <w:numId w:val="2"/>
        </w:numPr>
        <w:spacing w:after="0" w:line="360" w:lineRule="auto"/>
        <w:rPr>
          <w:rFonts w:asciiTheme="majorBidi" w:hAnsiTheme="majorBidi" w:cstheme="majorBidi"/>
          <w:b/>
          <w:bCs/>
          <w:sz w:val="24"/>
          <w:szCs w:val="24"/>
          <w:rtl/>
        </w:rPr>
      </w:pPr>
      <w:r w:rsidRPr="0032111D">
        <w:rPr>
          <w:rFonts w:asciiTheme="majorBidi" w:hAnsiTheme="majorBidi" w:cstheme="majorBidi" w:hint="cs"/>
          <w:b/>
          <w:bCs/>
          <w:sz w:val="24"/>
          <w:szCs w:val="24"/>
          <w:rtl/>
        </w:rPr>
        <w:t>פסול גזלן</w:t>
      </w:r>
    </w:p>
    <w:p w14:paraId="650FF799" w14:textId="75E33862" w:rsidR="006A113A" w:rsidRPr="006A113A" w:rsidRDefault="006A113A" w:rsidP="006A11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הכול מודים שגזלן אינו יכול להישבע. כך מפורש לעיל: </w:t>
      </w:r>
      <w:r>
        <w:rPr>
          <w:rFonts w:asciiTheme="majorBidi" w:hAnsiTheme="majorBidi" w:cs="Times New Roman" w:hint="cs"/>
          <w:sz w:val="24"/>
          <w:szCs w:val="24"/>
          <w:rtl/>
        </w:rPr>
        <w:t xml:space="preserve"> </w:t>
      </w:r>
      <w:r w:rsidRPr="006A113A">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r w:rsidRPr="006A113A">
        <w:rPr>
          <w:rFonts w:asciiTheme="majorBidi" w:hAnsiTheme="majorBidi" w:cs="Times New Roman"/>
          <w:sz w:val="24"/>
          <w:szCs w:val="24"/>
          <w:rtl/>
        </w:rPr>
        <w:t xml:space="preserve"> </w:t>
      </w:r>
    </w:p>
    <w:p w14:paraId="16ED655E" w14:textId="6FE5A0AF" w:rsidR="006A113A" w:rsidRDefault="006A113A" w:rsidP="006A113A">
      <w:pPr>
        <w:spacing w:after="0" w:line="360" w:lineRule="auto"/>
        <w:rPr>
          <w:rFonts w:asciiTheme="majorBidi" w:hAnsiTheme="majorBidi" w:cstheme="majorBidi"/>
          <w:sz w:val="24"/>
          <w:szCs w:val="24"/>
          <w:rtl/>
        </w:rPr>
      </w:pPr>
      <w:r w:rsidRPr="006A113A">
        <w:rPr>
          <w:rFonts w:ascii="David" w:hAnsi="David" w:cs="David"/>
          <w:sz w:val="24"/>
          <w:szCs w:val="24"/>
          <w:rtl/>
        </w:rPr>
        <w:t xml:space="preserve">"ההוא רעיא דהוו מסרי ליה כל יומא חיותא בסהדי, יומא חד מסרו ליה בלא סהדי, לסוף אמר להו: לא היו דברים מעולם. אתו סהדי אסהידו ביה דאכל תרתי מינייהו. אמר רבי זירא: אם איתא לדרבי חייא קמייתא - משתבע אשארא. - אמר ליה אביי: אם איתא משתבע? והא גזלן הוא! - אמר ליה: </w:t>
      </w:r>
      <w:r w:rsidRPr="006A113A">
        <w:rPr>
          <w:rFonts w:ascii="David" w:hAnsi="David" w:cs="David"/>
          <w:b/>
          <w:bCs/>
          <w:sz w:val="24"/>
          <w:szCs w:val="24"/>
          <w:rtl/>
        </w:rPr>
        <w:t>שכנגדו קאמינא</w:t>
      </w:r>
      <w:r w:rsidRPr="006A113A">
        <w:rPr>
          <w:rStyle w:val="a5"/>
          <w:rFonts w:ascii="David" w:hAnsi="David" w:cs="David"/>
          <w:sz w:val="24"/>
          <w:szCs w:val="24"/>
          <w:rtl/>
        </w:rPr>
        <w:footnoteReference w:id="9"/>
      </w:r>
      <w:r w:rsidRPr="006A113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אם כן, בגזלן  משביעים את בעל דינו. לסוברים שהאמוראים לא נחלקו, יש ל</w:t>
      </w:r>
      <w:r w:rsidR="00DA065D">
        <w:rPr>
          <w:rFonts w:asciiTheme="majorBidi" w:hAnsiTheme="majorBidi" w:cstheme="majorBidi" w:hint="cs"/>
          <w:sz w:val="24"/>
          <w:szCs w:val="24"/>
          <w:rtl/>
        </w:rPr>
        <w:t>בא</w:t>
      </w:r>
      <w:r>
        <w:rPr>
          <w:rFonts w:asciiTheme="majorBidi" w:hAnsiTheme="majorBidi" w:cstheme="majorBidi" w:hint="cs"/>
          <w:sz w:val="24"/>
          <w:szCs w:val="24"/>
          <w:rtl/>
        </w:rPr>
        <w:t xml:space="preserve">ר מדוע לא נשביע את הגזלן, שעל </w:t>
      </w:r>
      <w:r w:rsidR="0032111D">
        <w:rPr>
          <w:rFonts w:asciiTheme="majorBidi" w:hAnsiTheme="majorBidi" w:cstheme="majorBidi" w:hint="cs"/>
          <w:sz w:val="24"/>
          <w:szCs w:val="24"/>
          <w:rtl/>
        </w:rPr>
        <w:t>שבועה</w:t>
      </w:r>
      <w:r>
        <w:rPr>
          <w:rFonts w:asciiTheme="majorBidi" w:hAnsiTheme="majorBidi" w:cstheme="majorBidi" w:hint="cs"/>
          <w:sz w:val="24"/>
          <w:szCs w:val="24"/>
          <w:rtl/>
        </w:rPr>
        <w:t xml:space="preserve"> אינו חשוד. כתב הרמב"ן שזו שאלה של חזקה: </w:t>
      </w:r>
    </w:p>
    <w:p w14:paraId="76D25FAA" w14:textId="22B03652" w:rsidR="006A113A" w:rsidRDefault="006A113A" w:rsidP="006A6971">
      <w:pPr>
        <w:spacing w:after="0" w:line="360" w:lineRule="auto"/>
        <w:rPr>
          <w:rFonts w:ascii="David" w:hAnsi="David" w:cs="David"/>
          <w:sz w:val="24"/>
          <w:szCs w:val="24"/>
          <w:rtl/>
        </w:rPr>
      </w:pPr>
      <w:r w:rsidRPr="006A113A">
        <w:rPr>
          <w:rFonts w:ascii="David" w:hAnsi="David" w:cs="David" w:hint="cs"/>
          <w:sz w:val="24"/>
          <w:szCs w:val="24"/>
          <w:rtl/>
        </w:rPr>
        <w:lastRenderedPageBreak/>
        <w:t>"</w:t>
      </w:r>
      <w:r w:rsidRPr="006A113A">
        <w:rPr>
          <w:rFonts w:ascii="David" w:hAnsi="David" w:cs="David"/>
          <w:sz w:val="24"/>
          <w:szCs w:val="24"/>
          <w:rtl/>
        </w:rPr>
        <w:t xml:space="preserve">הכופר בפקדון מה טעם פסול לעדות? נימא שמא מלוה ישנה יש לו עליו ולפיכך כפר בו, ואפשר לומר דבכולם לאביי חוששין שמא ספק מלוה ישנה יש לו עליו אלא שהוא ספק וחששא, לפיכך כשהוא בא לפנינו ולא הוחזק כפרן עדיין ואינו פסול אנו חוששים שמא עכשו הוא כופר משום ספק מלוה ישנה וכי נרמי עליו שבועה יודה, אבל הכופר בפקדון </w:t>
      </w:r>
      <w:r w:rsidRPr="006A113A">
        <w:rPr>
          <w:rFonts w:ascii="David" w:hAnsi="David" w:cs="David"/>
          <w:b/>
          <w:bCs/>
          <w:sz w:val="24"/>
          <w:szCs w:val="24"/>
          <w:rtl/>
        </w:rPr>
        <w:t>שפסולו ודאי שכבר יש לנו עדים שכפר ונקיט ליה בידיה, עליו להביא ראיה דמשום מלוה ישנה כפר</w:t>
      </w:r>
      <w:r w:rsidRPr="006A113A">
        <w:rPr>
          <w:rFonts w:ascii="David" w:hAnsi="David" w:cs="David"/>
          <w:sz w:val="24"/>
          <w:szCs w:val="24"/>
          <w:rtl/>
        </w:rPr>
        <w:t xml:space="preserve"> ואין מוציאין ממון בעדותו ואף לא מאמינים אותו על השבועה שאין ספק מוציא מידי ודאי".</w:t>
      </w:r>
      <w:r w:rsidR="006A6971">
        <w:rPr>
          <w:rFonts w:asciiTheme="majorBidi" w:hAnsiTheme="majorBidi" w:cstheme="majorBidi" w:hint="cs"/>
          <w:sz w:val="24"/>
          <w:szCs w:val="24"/>
          <w:rtl/>
        </w:rPr>
        <w:t xml:space="preserve"> בעלי התוספות מעלים שתי אפשרויות</w:t>
      </w:r>
      <w:r w:rsidR="006A6971" w:rsidRPr="006A6971">
        <w:rPr>
          <w:rFonts w:ascii="David" w:hAnsi="David" w:cs="David"/>
          <w:sz w:val="24"/>
          <w:szCs w:val="24"/>
          <w:rtl/>
        </w:rPr>
        <w:t xml:space="preserve">:  "גזלן אמאי פסול לשבועה כיון דלא אמרינן מיגו דחשיד אממונא חשיד נמי אשבועתא? וי"ל </w:t>
      </w:r>
      <w:r w:rsidR="006A6971" w:rsidRPr="006A6971">
        <w:rPr>
          <w:rFonts w:ascii="David" w:hAnsi="David" w:cs="David"/>
          <w:b/>
          <w:bCs/>
          <w:sz w:val="24"/>
          <w:szCs w:val="24"/>
          <w:rtl/>
        </w:rPr>
        <w:t>דמדרבנן פסול משום דפסלתו תורה לעדות</w:t>
      </w:r>
      <w:r w:rsidR="006A6971" w:rsidRPr="006A6971">
        <w:rPr>
          <w:rFonts w:ascii="David" w:hAnsi="David" w:cs="David"/>
          <w:sz w:val="24"/>
          <w:szCs w:val="24"/>
          <w:rtl/>
        </w:rPr>
        <w:t xml:space="preserve"> דכתיב להיות עד חמס ולא גזרו רבנן אלא היכא דנודע פסולו דגנאי הוא להשביעו.. ועוד יש לחלק דעל אותו ממון דחשדינן ליה לא חשיד אשבועתא, דעל ידי שבועה יפרוש אבל </w:t>
      </w:r>
      <w:r w:rsidR="006A6971" w:rsidRPr="006A6971">
        <w:rPr>
          <w:rFonts w:ascii="David" w:hAnsi="David" w:cs="David"/>
          <w:b/>
          <w:bCs/>
          <w:sz w:val="24"/>
          <w:szCs w:val="24"/>
          <w:rtl/>
        </w:rPr>
        <w:t>גזלן אממון אחר חשוד</w:t>
      </w:r>
      <w:r w:rsidR="006A6971" w:rsidRPr="006A6971">
        <w:rPr>
          <w:rFonts w:ascii="David" w:hAnsi="David" w:cs="David"/>
          <w:sz w:val="24"/>
          <w:szCs w:val="24"/>
          <w:rtl/>
        </w:rPr>
        <w:t xml:space="preserve"> כמו שמממון אחר לא פירש כמו כן לא יפרוש משבועה</w:t>
      </w:r>
      <w:r w:rsidR="006A6971" w:rsidRPr="006A6971">
        <w:rPr>
          <w:rStyle w:val="a5"/>
          <w:rFonts w:ascii="David" w:hAnsi="David" w:cs="David"/>
          <w:sz w:val="24"/>
          <w:szCs w:val="24"/>
          <w:rtl/>
        </w:rPr>
        <w:footnoteReference w:id="10"/>
      </w:r>
      <w:r w:rsidR="006A6971" w:rsidRPr="006A6971">
        <w:rPr>
          <w:rFonts w:ascii="David" w:hAnsi="David" w:cs="David"/>
          <w:sz w:val="24"/>
          <w:szCs w:val="24"/>
          <w:rtl/>
        </w:rPr>
        <w:t>".</w:t>
      </w:r>
      <w:r w:rsidR="006A6971">
        <w:rPr>
          <w:rFonts w:ascii="David" w:hAnsi="David" w:cs="David" w:hint="cs"/>
          <w:sz w:val="24"/>
          <w:szCs w:val="24"/>
          <w:rtl/>
        </w:rPr>
        <w:t xml:space="preserve"> </w:t>
      </w:r>
    </w:p>
    <w:p w14:paraId="583F3753" w14:textId="4480764F" w:rsidR="0002085A" w:rsidRPr="0002085A" w:rsidRDefault="0002085A" w:rsidP="0002085A">
      <w:pPr>
        <w:spacing w:after="0" w:line="360" w:lineRule="auto"/>
        <w:rPr>
          <w:rFonts w:asciiTheme="majorBidi" w:hAnsiTheme="majorBidi" w:cstheme="majorBidi"/>
          <w:sz w:val="24"/>
          <w:szCs w:val="24"/>
          <w:rtl/>
        </w:rPr>
      </w:pPr>
      <w:r w:rsidRPr="0002085A">
        <w:rPr>
          <w:rFonts w:asciiTheme="majorBidi" w:hAnsiTheme="majorBidi" w:cstheme="majorBidi"/>
          <w:sz w:val="24"/>
          <w:szCs w:val="24"/>
          <w:rtl/>
        </w:rPr>
        <w:t>לרי"ד בפסקיו כאן שיטה אחרת בזה</w:t>
      </w:r>
      <w:r w:rsidR="007B0DD5">
        <w:rPr>
          <w:rFonts w:asciiTheme="majorBidi" w:hAnsiTheme="majorBidi" w:cstheme="majorBidi" w:hint="cs"/>
          <w:sz w:val="24"/>
          <w:szCs w:val="24"/>
          <w:rtl/>
        </w:rPr>
        <w:t>. לדעתו החשד על השבועה הוא מספק, ובכל מקרה מחמירים:</w:t>
      </w:r>
    </w:p>
    <w:p w14:paraId="0C3A42F9" w14:textId="1E1C9CB4" w:rsidR="0002085A" w:rsidRPr="0002085A" w:rsidRDefault="0002085A" w:rsidP="007B0DD5">
      <w:pPr>
        <w:spacing w:after="0" w:line="360" w:lineRule="auto"/>
        <w:rPr>
          <w:rFonts w:ascii="David" w:hAnsi="David" w:cs="David"/>
          <w:sz w:val="24"/>
          <w:szCs w:val="24"/>
          <w:rtl/>
        </w:rPr>
      </w:pPr>
      <w:r>
        <w:rPr>
          <w:rFonts w:ascii="David" w:hAnsi="David" w:cs="David" w:hint="cs"/>
          <w:sz w:val="24"/>
          <w:szCs w:val="24"/>
          <w:rtl/>
        </w:rPr>
        <w:t>"</w:t>
      </w:r>
      <w:r w:rsidRPr="0002085A">
        <w:rPr>
          <w:rFonts w:ascii="David" w:hAnsi="David" w:cs="David"/>
          <w:sz w:val="24"/>
          <w:szCs w:val="24"/>
          <w:rtl/>
        </w:rPr>
        <w:t>מאן דחשיד אממונא חשיד אשבועתא</w:t>
      </w:r>
      <w:r w:rsidR="007B0DD5">
        <w:rPr>
          <w:rFonts w:ascii="David" w:hAnsi="David" w:cs="David" w:hint="cs"/>
          <w:sz w:val="24"/>
          <w:szCs w:val="24"/>
          <w:rtl/>
        </w:rPr>
        <w:t xml:space="preserve">.. </w:t>
      </w:r>
      <w:r w:rsidRPr="0002085A">
        <w:rPr>
          <w:rFonts w:ascii="David" w:hAnsi="David" w:cs="David"/>
          <w:sz w:val="24"/>
          <w:szCs w:val="24"/>
          <w:rtl/>
        </w:rPr>
        <w:t xml:space="preserve">חששא בעלמ' היא והילכך הכא לחומ' והכא לחומ', כשנופלת על החשוד שבועה דאוריתא דשבועה במקום תשלומין קימ' </w:t>
      </w:r>
      <w:r w:rsidR="007B0DD5">
        <w:rPr>
          <w:rFonts w:ascii="David" w:hAnsi="David" w:cs="David" w:hint="cs"/>
          <w:sz w:val="24"/>
          <w:szCs w:val="24"/>
          <w:rtl/>
        </w:rPr>
        <w:t xml:space="preserve">- </w:t>
      </w:r>
      <w:r w:rsidRPr="0002085A">
        <w:rPr>
          <w:rFonts w:ascii="David" w:hAnsi="David" w:cs="David"/>
          <w:sz w:val="24"/>
          <w:szCs w:val="24"/>
          <w:rtl/>
        </w:rPr>
        <w:t>לא מהימנינן ליה, אלא מהפכין אותה על מי שכנגדו דדילמ' חשיד נמי אשבועה</w:t>
      </w:r>
      <w:r w:rsidR="007B0DD5">
        <w:rPr>
          <w:rFonts w:ascii="David" w:hAnsi="David" w:cs="David" w:hint="cs"/>
          <w:sz w:val="24"/>
          <w:szCs w:val="24"/>
          <w:rtl/>
        </w:rPr>
        <w:t xml:space="preserve">.. </w:t>
      </w:r>
      <w:r w:rsidRPr="0002085A">
        <w:rPr>
          <w:rFonts w:ascii="David" w:hAnsi="David" w:cs="David"/>
          <w:sz w:val="24"/>
          <w:szCs w:val="24"/>
          <w:rtl/>
        </w:rPr>
        <w:t>והכא נמי דחיישי' שמא יהא תוקף בטלתו של חברו</w:t>
      </w:r>
      <w:r w:rsidR="004D7D75">
        <w:rPr>
          <w:rFonts w:ascii="David" w:hAnsi="David" w:cs="David" w:hint="cs"/>
          <w:sz w:val="24"/>
          <w:szCs w:val="24"/>
          <w:rtl/>
        </w:rPr>
        <w:t>,</w:t>
      </w:r>
      <w:r w:rsidRPr="0002085A">
        <w:rPr>
          <w:rFonts w:ascii="David" w:hAnsi="David" w:cs="David"/>
          <w:sz w:val="24"/>
          <w:szCs w:val="24"/>
          <w:rtl/>
        </w:rPr>
        <w:t xml:space="preserve"> לא שבקינן ליה דיחלוק עמו בלא שבועה משום האי טעמ' </w:t>
      </w:r>
      <w:r w:rsidR="004D7D75">
        <w:rPr>
          <w:rFonts w:ascii="David" w:hAnsi="David" w:cs="David" w:hint="cs"/>
          <w:sz w:val="24"/>
          <w:szCs w:val="24"/>
          <w:rtl/>
        </w:rPr>
        <w:t>,</w:t>
      </w:r>
      <w:r w:rsidRPr="0002085A">
        <w:rPr>
          <w:rFonts w:ascii="David" w:hAnsi="David" w:cs="David"/>
          <w:sz w:val="24"/>
          <w:szCs w:val="24"/>
          <w:rtl/>
        </w:rPr>
        <w:t>דאמרי' שמא אף על פי שיהא חשוד לגזול שמא לא יהא חשוד לישבע לשקר, והילכך רמינן שבועה עילויה אולי יודה מחמת חומר השבועה, אבל אי הוה קים לן דכל דחשיד אממונא חשיד אשבועתא הכא נמי לא הוה משבעינן ליה אלא הוה שקיל בלא שבו'</w:t>
      </w:r>
      <w:r w:rsidR="007B0DD5">
        <w:rPr>
          <w:rFonts w:ascii="David" w:hAnsi="David" w:cs="David" w:hint="cs"/>
          <w:sz w:val="24"/>
          <w:szCs w:val="24"/>
          <w:rtl/>
        </w:rPr>
        <w:t>..</w:t>
      </w:r>
    </w:p>
    <w:p w14:paraId="24BF2EC5" w14:textId="639584D4" w:rsidR="004D7D75" w:rsidRPr="004D7D75" w:rsidRDefault="0002085A" w:rsidP="004D7D75">
      <w:pPr>
        <w:spacing w:after="0" w:line="360" w:lineRule="auto"/>
        <w:rPr>
          <w:rFonts w:asciiTheme="majorBidi" w:hAnsiTheme="majorBidi" w:cstheme="majorBidi"/>
          <w:sz w:val="24"/>
          <w:szCs w:val="24"/>
          <w:rtl/>
        </w:rPr>
      </w:pPr>
      <w:r w:rsidRPr="0002085A">
        <w:rPr>
          <w:rFonts w:ascii="David" w:hAnsi="David" w:cs="David"/>
          <w:sz w:val="24"/>
          <w:szCs w:val="24"/>
          <w:rtl/>
        </w:rPr>
        <w:t>ואי קשיא</w:t>
      </w:r>
      <w:r w:rsidR="007B0DD5">
        <w:rPr>
          <w:rFonts w:ascii="David" w:hAnsi="David" w:cs="David" w:hint="cs"/>
          <w:sz w:val="24"/>
          <w:szCs w:val="24"/>
          <w:rtl/>
        </w:rPr>
        <w:t>:</w:t>
      </w:r>
      <w:r w:rsidRPr="0002085A">
        <w:rPr>
          <w:rFonts w:ascii="David" w:hAnsi="David" w:cs="David"/>
          <w:sz w:val="24"/>
          <w:szCs w:val="24"/>
          <w:rtl/>
        </w:rPr>
        <w:t xml:space="preserve"> כיון דלא קים לן דהחשוד על הממון יחלל שבועתו, כשהוא כופר בכל שחייב לישבע היסת, נהי דלא מצינן להפוכי שבועה אשכנגדו דתקנתא לתקנתא לא עבדינן, אבל מיהו אמאי פטרינן ליה בלא שבועה, דילמ' אי רמינן עליה שבועה יודה</w:t>
      </w:r>
      <w:r w:rsidR="007B0DD5">
        <w:rPr>
          <w:rFonts w:ascii="David" w:hAnsi="David" w:cs="David" w:hint="cs"/>
          <w:sz w:val="24"/>
          <w:szCs w:val="24"/>
          <w:rtl/>
        </w:rPr>
        <w:t>?</w:t>
      </w:r>
      <w:r w:rsidRPr="0002085A">
        <w:rPr>
          <w:rFonts w:ascii="David" w:hAnsi="David" w:cs="David"/>
          <w:sz w:val="24"/>
          <w:szCs w:val="24"/>
          <w:rtl/>
        </w:rPr>
        <w:t xml:space="preserve"> תשובה</w:t>
      </w:r>
      <w:r w:rsidR="007B0DD5">
        <w:rPr>
          <w:rFonts w:ascii="David" w:hAnsi="David" w:cs="David" w:hint="cs"/>
          <w:sz w:val="24"/>
          <w:szCs w:val="24"/>
          <w:rtl/>
        </w:rPr>
        <w:t>:</w:t>
      </w:r>
      <w:r w:rsidRPr="0002085A">
        <w:rPr>
          <w:rFonts w:ascii="David" w:hAnsi="David" w:cs="David"/>
          <w:sz w:val="24"/>
          <w:szCs w:val="24"/>
          <w:rtl/>
        </w:rPr>
        <w:t xml:space="preserve"> אין בית דין נזקקין למי שהוא חשוד על הממון להשביעו שמא יחלל, אלא מעמידין אותו על דין תורה ופטרינן ליה, ובמתני' דמשבעינן להו אף על פי שהיא שבועה מדרבנן, משום שאינו ידוע מי הוא החשוד שכל אחד אומ' אני כשר וחברי גזלן</w:t>
      </w:r>
      <w:r>
        <w:rPr>
          <w:rFonts w:ascii="David" w:hAnsi="David" w:cs="David" w:hint="cs"/>
          <w:sz w:val="24"/>
          <w:szCs w:val="24"/>
          <w:rtl/>
        </w:rPr>
        <w:t>".</w:t>
      </w:r>
      <w:r w:rsidR="004D7D75">
        <w:rPr>
          <w:rFonts w:ascii="David" w:hAnsi="David" w:cs="David" w:hint="cs"/>
          <w:sz w:val="24"/>
          <w:szCs w:val="24"/>
          <w:rtl/>
        </w:rPr>
        <w:t xml:space="preserve"> </w:t>
      </w:r>
      <w:r w:rsidR="004D7D75">
        <w:rPr>
          <w:rFonts w:asciiTheme="majorBidi" w:hAnsiTheme="majorBidi" w:cstheme="majorBidi" w:hint="cs"/>
          <w:sz w:val="24"/>
          <w:szCs w:val="24"/>
          <w:rtl/>
        </w:rPr>
        <w:t xml:space="preserve">כך נקט הלבוש להלכה: </w:t>
      </w:r>
    </w:p>
    <w:p w14:paraId="277F4B93" w14:textId="674B8DA4" w:rsidR="00BA7A5F" w:rsidRDefault="004D7D75" w:rsidP="004D7D75">
      <w:pPr>
        <w:spacing w:after="0" w:line="360" w:lineRule="auto"/>
        <w:rPr>
          <w:rFonts w:ascii="David" w:hAnsi="David" w:cs="David"/>
          <w:sz w:val="24"/>
          <w:szCs w:val="24"/>
          <w:rtl/>
        </w:rPr>
      </w:pPr>
      <w:r>
        <w:rPr>
          <w:rFonts w:ascii="David" w:hAnsi="David" w:cs="David" w:hint="cs"/>
          <w:sz w:val="24"/>
          <w:szCs w:val="24"/>
          <w:rtl/>
        </w:rPr>
        <w:t>"</w:t>
      </w:r>
      <w:r w:rsidRPr="004D7D75">
        <w:rPr>
          <w:rFonts w:ascii="David" w:hAnsi="David" w:cs="David"/>
          <w:sz w:val="24"/>
          <w:szCs w:val="24"/>
          <w:rtl/>
        </w:rPr>
        <w:t xml:space="preserve">כשיש עדים שלקח כו' הו"ל אצלינו גזלן ודאי ומלוה ישנה אצלינו הוא ספק, דאנן לא ידעינן אם כן הוא בודאי שיש לו מלוה ישנה עליו, </w:t>
      </w:r>
      <w:r w:rsidRPr="004D7D75">
        <w:rPr>
          <w:rFonts w:ascii="David" w:hAnsi="David" w:cs="David"/>
          <w:b/>
          <w:bCs/>
          <w:sz w:val="24"/>
          <w:szCs w:val="24"/>
          <w:rtl/>
        </w:rPr>
        <w:t>ואין ספק מוציא מידי ודאי,</w:t>
      </w:r>
      <w:r w:rsidRPr="004D7D75">
        <w:rPr>
          <w:rFonts w:ascii="David" w:hAnsi="David" w:cs="David"/>
          <w:sz w:val="24"/>
          <w:szCs w:val="24"/>
          <w:rtl/>
        </w:rPr>
        <w:t xml:space="preserve"> אבל כשאין עדים שלקח כו' אלא זה טוענו כך, הו"ל לדידן ספק גזלן דשמא התובע משקר וזה תופש משלו משום דמלוה ישנה יש לו עליו, לפיכך אינו נעשה אצלינו חשוד</w:t>
      </w:r>
      <w:r>
        <w:rPr>
          <w:rStyle w:val="a5"/>
          <w:rFonts w:ascii="David" w:hAnsi="David" w:cs="David"/>
          <w:sz w:val="24"/>
          <w:szCs w:val="24"/>
          <w:rtl/>
        </w:rPr>
        <w:footnoteReference w:id="11"/>
      </w:r>
      <w:r>
        <w:rPr>
          <w:rFonts w:ascii="David" w:hAnsi="David" w:cs="David" w:hint="cs"/>
          <w:sz w:val="24"/>
          <w:szCs w:val="24"/>
          <w:rtl/>
        </w:rPr>
        <w:t>".</w:t>
      </w:r>
    </w:p>
    <w:p w14:paraId="11D5919C" w14:textId="288B3FD3" w:rsidR="00BA7A5F" w:rsidRPr="0032111D" w:rsidRDefault="00BA7A5F" w:rsidP="0032111D">
      <w:pPr>
        <w:pStyle w:val="aa"/>
        <w:numPr>
          <w:ilvl w:val="0"/>
          <w:numId w:val="2"/>
        </w:numPr>
        <w:spacing w:after="0" w:line="360" w:lineRule="auto"/>
        <w:rPr>
          <w:rFonts w:asciiTheme="majorBidi" w:hAnsiTheme="majorBidi" w:cstheme="majorBidi"/>
          <w:b/>
          <w:bCs/>
          <w:sz w:val="24"/>
          <w:szCs w:val="24"/>
          <w:rtl/>
        </w:rPr>
      </w:pPr>
      <w:r w:rsidRPr="0032111D">
        <w:rPr>
          <w:rFonts w:asciiTheme="majorBidi" w:hAnsiTheme="majorBidi" w:cstheme="majorBidi" w:hint="cs"/>
          <w:b/>
          <w:bCs/>
          <w:sz w:val="24"/>
          <w:szCs w:val="24"/>
          <w:rtl/>
        </w:rPr>
        <w:t>להלכה</w:t>
      </w:r>
    </w:p>
    <w:p w14:paraId="67A99C43" w14:textId="62C8985A" w:rsidR="00BA7A5F" w:rsidRPr="004D7D75" w:rsidRDefault="00BA7A5F" w:rsidP="004D7D75">
      <w:pPr>
        <w:spacing w:after="0" w:line="360" w:lineRule="auto"/>
        <w:rPr>
          <w:rFonts w:ascii="David" w:hAnsi="David" w:cs="David"/>
          <w:sz w:val="24"/>
          <w:szCs w:val="24"/>
          <w:rtl/>
        </w:rPr>
      </w:pPr>
      <w:r>
        <w:rPr>
          <w:rFonts w:asciiTheme="majorBidi" w:hAnsiTheme="majorBidi" w:cstheme="majorBidi" w:hint="cs"/>
          <w:sz w:val="24"/>
          <w:szCs w:val="24"/>
          <w:rtl/>
        </w:rPr>
        <w:t xml:space="preserve">הרמב"ם נקט כרבי יוחנן: </w:t>
      </w:r>
      <w:r w:rsidR="006D157C">
        <w:rPr>
          <w:rFonts w:asciiTheme="majorBidi" w:hAnsiTheme="majorBidi" w:cstheme="majorBidi" w:hint="cs"/>
          <w:sz w:val="24"/>
          <w:szCs w:val="24"/>
          <w:rtl/>
        </w:rPr>
        <w:t xml:space="preserve"> </w:t>
      </w:r>
      <w:r w:rsidR="0002085A">
        <w:rPr>
          <w:rFonts w:ascii="David" w:hAnsi="David" w:cs="David" w:hint="cs"/>
          <w:sz w:val="24"/>
          <w:szCs w:val="24"/>
          <w:rtl/>
        </w:rPr>
        <w:t>"</w:t>
      </w:r>
      <w:r w:rsidRPr="0002085A">
        <w:rPr>
          <w:rFonts w:ascii="David" w:hAnsi="David" w:cs="David"/>
          <w:sz w:val="24"/>
          <w:szCs w:val="24"/>
          <w:rtl/>
        </w:rPr>
        <w:t>שבועה זו תקנת חכמים היא כדי שלא יהיה כל אחד תופס בטליתו של חבירו ונוטל בלא שבועה</w:t>
      </w:r>
      <w:r w:rsidRPr="0002085A">
        <w:rPr>
          <w:rStyle w:val="a5"/>
          <w:rFonts w:ascii="David" w:hAnsi="David" w:cs="David"/>
          <w:sz w:val="24"/>
          <w:szCs w:val="24"/>
          <w:rtl/>
        </w:rPr>
        <w:footnoteReference w:id="12"/>
      </w:r>
      <w:r w:rsidR="0002085A">
        <w:rPr>
          <w:rFonts w:ascii="David" w:hAnsi="David" w:cs="David" w:hint="cs"/>
          <w:sz w:val="24"/>
          <w:szCs w:val="24"/>
          <w:rtl/>
        </w:rPr>
        <w:t>"</w:t>
      </w:r>
      <w:r w:rsidRPr="0002085A">
        <w:rPr>
          <w:rFonts w:ascii="David" w:hAnsi="David" w:cs="David"/>
          <w:sz w:val="24"/>
          <w:szCs w:val="24"/>
          <w:rtl/>
        </w:rPr>
        <w:t>.</w:t>
      </w:r>
      <w:r w:rsidR="0002085A">
        <w:rPr>
          <w:rFonts w:ascii="David" w:hAnsi="David" w:cs="David" w:hint="cs"/>
          <w:sz w:val="24"/>
          <w:szCs w:val="24"/>
          <w:rtl/>
        </w:rPr>
        <w:t xml:space="preserve"> </w:t>
      </w:r>
      <w:r w:rsidR="004D7D75">
        <w:rPr>
          <w:rFonts w:ascii="David" w:hAnsi="David" w:cs="David" w:hint="cs"/>
          <w:sz w:val="24"/>
          <w:szCs w:val="24"/>
          <w:rtl/>
        </w:rPr>
        <w:t xml:space="preserve"> "מ</w:t>
      </w:r>
      <w:r w:rsidR="004D7D75" w:rsidRPr="004D7D75">
        <w:rPr>
          <w:rFonts w:ascii="David" w:hAnsi="David" w:cs="David"/>
          <w:sz w:val="24"/>
          <w:szCs w:val="24"/>
          <w:rtl/>
        </w:rPr>
        <w:t>קשין על הרמב"ם מדוע פוסק כר' יוחנן</w:t>
      </w:r>
      <w:r w:rsidR="004D7D75">
        <w:rPr>
          <w:rFonts w:ascii="David" w:hAnsi="David" w:cs="David" w:hint="cs"/>
          <w:sz w:val="24"/>
          <w:szCs w:val="24"/>
          <w:rtl/>
        </w:rPr>
        <w:t xml:space="preserve">.. </w:t>
      </w:r>
      <w:r w:rsidR="004D7D75" w:rsidRPr="004D7D75">
        <w:rPr>
          <w:rFonts w:ascii="David" w:hAnsi="David" w:cs="David"/>
          <w:sz w:val="24"/>
          <w:szCs w:val="24"/>
          <w:rtl/>
        </w:rPr>
        <w:t xml:space="preserve">והלא אביי הוא אחרון </w:t>
      </w:r>
      <w:r w:rsidR="004D7D75" w:rsidRPr="004D7D75">
        <w:rPr>
          <w:rFonts w:ascii="David" w:hAnsi="David" w:cs="David"/>
          <w:sz w:val="24"/>
          <w:szCs w:val="24"/>
          <w:rtl/>
        </w:rPr>
        <w:lastRenderedPageBreak/>
        <w:t>נגד ר"י והלכה כהאחרון. ולענ"ד י"ל משום שר"י הזכיר בלשונו מלת תקנת חכמים וזה הוה שיטת ר"י כמו רבים</w:t>
      </w:r>
      <w:r w:rsidR="004D7D75">
        <w:rPr>
          <w:rStyle w:val="a5"/>
          <w:rFonts w:ascii="David" w:hAnsi="David" w:cs="David"/>
          <w:sz w:val="24"/>
          <w:szCs w:val="24"/>
          <w:rtl/>
        </w:rPr>
        <w:footnoteReference w:id="13"/>
      </w:r>
      <w:r w:rsidR="004D7D75">
        <w:rPr>
          <w:rFonts w:ascii="David" w:hAnsi="David" w:cs="David" w:hint="cs"/>
          <w:sz w:val="24"/>
          <w:szCs w:val="24"/>
          <w:rtl/>
        </w:rPr>
        <w:t>".</w:t>
      </w:r>
      <w:r w:rsidR="004D7D75" w:rsidRPr="004D7D75">
        <w:rPr>
          <w:rFonts w:ascii="David" w:hAnsi="David" w:cs="David"/>
          <w:sz w:val="24"/>
          <w:szCs w:val="24"/>
          <w:rtl/>
        </w:rPr>
        <w:t xml:space="preserve"> </w:t>
      </w:r>
      <w:r w:rsidR="004D7D75">
        <w:rPr>
          <w:rFonts w:ascii="David" w:hAnsi="David" w:cs="David" w:hint="cs"/>
          <w:sz w:val="24"/>
          <w:szCs w:val="24"/>
          <w:rtl/>
        </w:rPr>
        <w:t xml:space="preserve">     </w:t>
      </w:r>
      <w:r w:rsidR="0002085A">
        <w:rPr>
          <w:rFonts w:asciiTheme="majorBidi" w:hAnsiTheme="majorBidi" w:cstheme="majorBidi" w:hint="cs"/>
          <w:sz w:val="24"/>
          <w:szCs w:val="24"/>
          <w:rtl/>
        </w:rPr>
        <w:t xml:space="preserve">לעומת זאת בשולחן ערוך פסק כאביי, וכפי שביארו הרמב"ן: </w:t>
      </w:r>
    </w:p>
    <w:p w14:paraId="0D47796B" w14:textId="5E437784" w:rsidR="0002085A" w:rsidRDefault="0002085A" w:rsidP="0002085A">
      <w:pPr>
        <w:spacing w:after="0" w:line="360" w:lineRule="auto"/>
        <w:rPr>
          <w:rFonts w:ascii="David" w:hAnsi="David" w:cs="David"/>
          <w:sz w:val="24"/>
          <w:szCs w:val="24"/>
          <w:rtl/>
        </w:rPr>
      </w:pPr>
      <w:r w:rsidRPr="0002085A">
        <w:rPr>
          <w:rFonts w:ascii="David" w:hAnsi="David" w:cs="David"/>
          <w:sz w:val="24"/>
          <w:szCs w:val="24"/>
          <w:rtl/>
        </w:rPr>
        <w:t>"כל מי שחשוד ליקח ממון חבירו, חשוד על השבועה, ודוקא שיש עדים שלקח ממון חבירו, אבל בלא עדים אינו חשוד, דשמא ספק מלוה ישנה יש לו עליו שבשביל כך תפס אותו</w:t>
      </w:r>
      <w:r w:rsidRPr="0002085A">
        <w:rPr>
          <w:rStyle w:val="a5"/>
          <w:rFonts w:ascii="David" w:hAnsi="David" w:cs="David"/>
          <w:sz w:val="24"/>
          <w:szCs w:val="24"/>
          <w:rtl/>
        </w:rPr>
        <w:footnoteReference w:id="14"/>
      </w:r>
      <w:r w:rsidRPr="0002085A">
        <w:rPr>
          <w:rFonts w:ascii="David" w:hAnsi="David" w:cs="David"/>
          <w:sz w:val="24"/>
          <w:szCs w:val="24"/>
          <w:rtl/>
        </w:rPr>
        <w:t>".</w:t>
      </w:r>
    </w:p>
    <w:p w14:paraId="19BFF42C" w14:textId="5B8311DF" w:rsidR="002D4CD2" w:rsidRDefault="002D4CD2" w:rsidP="002D4CD2">
      <w:pPr>
        <w:spacing w:after="0" w:line="360" w:lineRule="auto"/>
        <w:rPr>
          <w:rFonts w:asciiTheme="majorBidi" w:hAnsiTheme="majorBidi" w:cstheme="majorBidi"/>
          <w:sz w:val="24"/>
          <w:szCs w:val="24"/>
          <w:rtl/>
        </w:rPr>
      </w:pPr>
      <w:r w:rsidRPr="002D4CD2">
        <w:rPr>
          <w:rFonts w:asciiTheme="majorBidi" w:hAnsiTheme="majorBidi" w:cstheme="majorBidi"/>
          <w:sz w:val="24"/>
          <w:szCs w:val="24"/>
          <w:rtl/>
        </w:rPr>
        <w:t xml:space="preserve">מעיר בעל הקצות: </w:t>
      </w:r>
      <w:r>
        <w:rPr>
          <w:rFonts w:asciiTheme="majorBidi" w:hAnsiTheme="majorBidi" w:cstheme="majorBidi" w:hint="cs"/>
          <w:sz w:val="24"/>
          <w:szCs w:val="24"/>
          <w:rtl/>
        </w:rPr>
        <w:t xml:space="preserve"> </w:t>
      </w:r>
      <w:r>
        <w:rPr>
          <w:rFonts w:ascii="David" w:hAnsi="David" w:cs="David" w:hint="cs"/>
          <w:sz w:val="24"/>
          <w:szCs w:val="24"/>
          <w:rtl/>
        </w:rPr>
        <w:t>"</w:t>
      </w:r>
      <w:r w:rsidRPr="002D4CD2">
        <w:rPr>
          <w:rFonts w:ascii="David" w:hAnsi="David" w:cs="David"/>
          <w:sz w:val="24"/>
          <w:szCs w:val="24"/>
          <w:rtl/>
        </w:rPr>
        <w:t>לפי"ז צריך הדיין לדקדק היכא שנתנו פטורים זה לזה עד היום המבואר בכתבי הפטורים ולמחר או ליומא אוחרא נתהוה איזה טענה ותביעה במקום דלא שייך אשתמוטי</w:t>
      </w:r>
      <w:r>
        <w:rPr>
          <w:rFonts w:ascii="David" w:hAnsi="David" w:cs="David" w:hint="cs"/>
          <w:sz w:val="24"/>
          <w:szCs w:val="24"/>
          <w:rtl/>
        </w:rPr>
        <w:t xml:space="preserve">.. </w:t>
      </w:r>
      <w:r w:rsidRPr="002D4CD2">
        <w:rPr>
          <w:rFonts w:ascii="David" w:hAnsi="David" w:cs="David"/>
          <w:sz w:val="24"/>
          <w:szCs w:val="24"/>
          <w:rtl/>
        </w:rPr>
        <w:t xml:space="preserve">כיון </w:t>
      </w:r>
      <w:r w:rsidRPr="002D4CD2">
        <w:rPr>
          <w:rFonts w:ascii="David" w:hAnsi="David" w:cs="David"/>
          <w:b/>
          <w:bCs/>
          <w:sz w:val="24"/>
          <w:szCs w:val="24"/>
          <w:rtl/>
        </w:rPr>
        <w:t>דלא שייך מלוה ישנה ביום או יומים</w:t>
      </w:r>
      <w:r w:rsidRPr="002D4CD2">
        <w:rPr>
          <w:rFonts w:ascii="David" w:hAnsi="David" w:cs="David"/>
          <w:sz w:val="24"/>
          <w:szCs w:val="24"/>
          <w:rtl/>
        </w:rPr>
        <w:t xml:space="preserve">, ואורך הזמן שיש לחוש למלוה ישנה אי אפשר לפרוש והכל תלוי באומדנא של הדיין, ובימים מועטים ודאי אין לחוש לספק מלוה ישנה. ולא ראיתי נזהר בזה והוא מלתא דשכיחי טובא </w:t>
      </w:r>
      <w:r w:rsidRPr="002D4CD2">
        <w:rPr>
          <w:rFonts w:ascii="David" w:hAnsi="David" w:cs="David"/>
          <w:b/>
          <w:bCs/>
          <w:sz w:val="24"/>
          <w:szCs w:val="24"/>
          <w:rtl/>
        </w:rPr>
        <w:t>וצריך ליזהר בזה</w:t>
      </w:r>
      <w:r>
        <w:rPr>
          <w:rStyle w:val="a5"/>
          <w:rFonts w:ascii="David" w:hAnsi="David" w:cs="David"/>
          <w:sz w:val="24"/>
          <w:szCs w:val="24"/>
          <w:rtl/>
        </w:rPr>
        <w:footnoteReference w:id="15"/>
      </w:r>
      <w:r>
        <w:rPr>
          <w:rFonts w:ascii="David" w:hAnsi="David" w:cs="David" w:hint="cs"/>
          <w:sz w:val="24"/>
          <w:szCs w:val="24"/>
          <w:rtl/>
        </w:rPr>
        <w:t>"</w:t>
      </w:r>
      <w:r w:rsidRPr="002D4CD2">
        <w:rPr>
          <w:rFonts w:ascii="David" w:hAnsi="David" w:cs="David"/>
          <w:sz w:val="24"/>
          <w:szCs w:val="24"/>
          <w:rtl/>
        </w:rPr>
        <w:t>.</w:t>
      </w:r>
    </w:p>
    <w:p w14:paraId="2336F4B0" w14:textId="77777777" w:rsidR="002D4CD2" w:rsidRDefault="002D4CD2" w:rsidP="002D4CD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בנתיבות המשפט חולק על כך:</w:t>
      </w:r>
    </w:p>
    <w:p w14:paraId="21CD4DFE" w14:textId="28EB35D9" w:rsidR="002D4CD2" w:rsidRDefault="002D4CD2" w:rsidP="002D4CD2">
      <w:pPr>
        <w:spacing w:after="0" w:line="360" w:lineRule="auto"/>
        <w:rPr>
          <w:rFonts w:asciiTheme="majorBidi" w:hAnsiTheme="majorBidi" w:cstheme="majorBidi"/>
          <w:sz w:val="24"/>
          <w:szCs w:val="24"/>
          <w:rtl/>
        </w:rPr>
      </w:pPr>
      <w:r>
        <w:rPr>
          <w:rFonts w:ascii="David" w:hAnsi="David" w:cs="David" w:hint="cs"/>
          <w:sz w:val="24"/>
          <w:szCs w:val="24"/>
          <w:rtl/>
        </w:rPr>
        <w:t>"</w:t>
      </w:r>
      <w:r w:rsidRPr="002D4CD2">
        <w:rPr>
          <w:rFonts w:ascii="David" w:hAnsi="David" w:cs="David"/>
          <w:sz w:val="24"/>
          <w:szCs w:val="24"/>
          <w:rtl/>
        </w:rPr>
        <w:t>דמה בכך שמחל לו כל תביעותיו, הא מ"מ אם היה ידוע שבשעת מחילה שכח מחוב אחד</w:t>
      </w:r>
      <w:r>
        <w:rPr>
          <w:rFonts w:ascii="David" w:hAnsi="David" w:cs="David" w:hint="cs"/>
          <w:sz w:val="24"/>
          <w:szCs w:val="24"/>
          <w:rtl/>
        </w:rPr>
        <w:t>,</w:t>
      </w:r>
      <w:r w:rsidRPr="002D4CD2">
        <w:rPr>
          <w:rFonts w:ascii="David" w:hAnsi="David" w:cs="David"/>
          <w:sz w:val="24"/>
          <w:szCs w:val="24"/>
          <w:rtl/>
        </w:rPr>
        <w:t xml:space="preserve"> ודאי דמחילה בטעות לא הוי מחילה</w:t>
      </w:r>
      <w:r>
        <w:rPr>
          <w:rStyle w:val="a5"/>
          <w:rFonts w:ascii="David" w:hAnsi="David" w:cs="David"/>
          <w:sz w:val="24"/>
          <w:szCs w:val="24"/>
          <w:rtl/>
        </w:rPr>
        <w:footnoteReference w:id="16"/>
      </w:r>
      <w:r w:rsidRPr="002D4CD2">
        <w:rPr>
          <w:rFonts w:ascii="David" w:hAnsi="David" w:cs="David"/>
          <w:sz w:val="24"/>
          <w:szCs w:val="24"/>
          <w:rtl/>
        </w:rPr>
        <w:t>.. ולכן אין צריך ליזהר בזה כלל</w:t>
      </w:r>
      <w:r w:rsidRPr="002D4CD2">
        <w:rPr>
          <w:rStyle w:val="a5"/>
          <w:rFonts w:ascii="David" w:hAnsi="David" w:cs="David"/>
          <w:sz w:val="24"/>
          <w:szCs w:val="24"/>
        </w:rPr>
        <w:footnoteReference w:id="17"/>
      </w:r>
      <w:r>
        <w:rPr>
          <w:rFonts w:ascii="David" w:hAnsi="David" w:cs="David" w:hint="cs"/>
          <w:sz w:val="24"/>
          <w:szCs w:val="24"/>
          <w:rtl/>
        </w:rPr>
        <w:t xml:space="preserve">". </w:t>
      </w:r>
      <w:r>
        <w:rPr>
          <w:rFonts w:asciiTheme="majorBidi" w:hAnsiTheme="majorBidi" w:cstheme="majorBidi" w:hint="cs"/>
          <w:sz w:val="24"/>
          <w:szCs w:val="24"/>
          <w:rtl/>
        </w:rPr>
        <w:t>לכן חשש ספק הלוואה קיים תמיד, ומובנים דברי הרא"ש שטען שאין נפקא מינא בין דעת רבי יוחנן לבין אביי</w:t>
      </w:r>
      <w:r>
        <w:rPr>
          <w:rStyle w:val="a5"/>
          <w:rFonts w:asciiTheme="majorBidi" w:hAnsiTheme="majorBidi" w:cstheme="majorBidi"/>
          <w:sz w:val="24"/>
          <w:szCs w:val="24"/>
          <w:rtl/>
        </w:rPr>
        <w:footnoteReference w:id="18"/>
      </w:r>
      <w:r w:rsidR="00416362">
        <w:rPr>
          <w:rFonts w:asciiTheme="majorBidi" w:hAnsiTheme="majorBidi" w:cstheme="majorBidi" w:hint="cs"/>
          <w:sz w:val="24"/>
          <w:szCs w:val="24"/>
          <w:rtl/>
        </w:rPr>
        <w:t>.</w:t>
      </w:r>
    </w:p>
    <w:p w14:paraId="6D9809FE" w14:textId="3791F268" w:rsidR="00846563" w:rsidRDefault="0032111D" w:rsidP="002D4CD2">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846563">
        <w:rPr>
          <w:rFonts w:asciiTheme="majorBidi" w:hAnsiTheme="majorBidi" w:cstheme="majorBidi" w:hint="cs"/>
          <w:b/>
          <w:bCs/>
          <w:sz w:val="24"/>
          <w:szCs w:val="24"/>
          <w:rtl/>
        </w:rPr>
        <w:t>הגדרת ה</w:t>
      </w:r>
      <w:r>
        <w:rPr>
          <w:rFonts w:asciiTheme="majorBidi" w:hAnsiTheme="majorBidi" w:cstheme="majorBidi" w:hint="cs"/>
          <w:b/>
          <w:bCs/>
          <w:sz w:val="24"/>
          <w:szCs w:val="24"/>
          <w:rtl/>
        </w:rPr>
        <w:t>פסול ל</w:t>
      </w:r>
      <w:r w:rsidR="00846563">
        <w:rPr>
          <w:rFonts w:asciiTheme="majorBidi" w:hAnsiTheme="majorBidi" w:cstheme="majorBidi" w:hint="cs"/>
          <w:b/>
          <w:bCs/>
          <w:sz w:val="24"/>
          <w:szCs w:val="24"/>
          <w:rtl/>
        </w:rPr>
        <w:t>שבועה</w:t>
      </w:r>
      <w:r w:rsidR="00272C90">
        <w:rPr>
          <w:rStyle w:val="a5"/>
          <w:rFonts w:asciiTheme="majorBidi" w:hAnsiTheme="majorBidi" w:cstheme="majorBidi"/>
          <w:b/>
          <w:bCs/>
          <w:sz w:val="24"/>
          <w:szCs w:val="24"/>
          <w:rtl/>
        </w:rPr>
        <w:footnoteReference w:id="19"/>
      </w:r>
    </w:p>
    <w:p w14:paraId="70286582" w14:textId="73E4133C" w:rsidR="007D668F" w:rsidRDefault="002C3AEA" w:rsidP="002C3AEA">
      <w:pPr>
        <w:spacing w:after="0" w:line="360" w:lineRule="auto"/>
        <w:rPr>
          <w:rFonts w:asciiTheme="majorBidi" w:hAnsiTheme="majorBidi" w:cstheme="majorBidi"/>
          <w:sz w:val="24"/>
          <w:szCs w:val="24"/>
          <w:rtl/>
        </w:rPr>
      </w:pPr>
      <w:r>
        <w:rPr>
          <w:rFonts w:asciiTheme="majorBidi" w:hAnsiTheme="majorBidi" w:cstheme="majorBidi" w:hint="cs"/>
          <w:sz w:val="24"/>
          <w:szCs w:val="24"/>
          <w:rtl/>
        </w:rPr>
        <w:t>1.</w:t>
      </w:r>
      <w:r w:rsidR="007D668F" w:rsidRPr="002C3AEA">
        <w:rPr>
          <w:rFonts w:asciiTheme="majorBidi" w:hAnsiTheme="majorBidi" w:cstheme="majorBidi" w:hint="cs"/>
          <w:sz w:val="24"/>
          <w:szCs w:val="24"/>
          <w:rtl/>
        </w:rPr>
        <w:t xml:space="preserve">שנינו לעיל:  </w:t>
      </w:r>
      <w:r w:rsidR="007D668F" w:rsidRPr="002C3AEA">
        <w:rPr>
          <w:rFonts w:asciiTheme="majorBidi" w:hAnsiTheme="majorBidi" w:cs="Times New Roman" w:hint="cs"/>
          <w:sz w:val="24"/>
          <w:szCs w:val="24"/>
          <w:rtl/>
        </w:rPr>
        <w:t xml:space="preserve"> </w:t>
      </w:r>
      <w:r w:rsidR="007D668F" w:rsidRPr="002C3AEA">
        <w:rPr>
          <w:rFonts w:asciiTheme="majorBidi" w:hAnsiTheme="majorBidi" w:cs="Times New Roman"/>
          <w:sz w:val="24"/>
          <w:szCs w:val="24"/>
          <w:rtl/>
        </w:rPr>
        <w:t xml:space="preserve"> </w:t>
      </w:r>
      <w:r w:rsidR="007D668F" w:rsidRPr="002C3AEA">
        <w:rPr>
          <w:rFonts w:ascii="David" w:hAnsi="David" w:cs="David" w:hint="cs"/>
          <w:sz w:val="24"/>
          <w:szCs w:val="24"/>
          <w:rtl/>
        </w:rPr>
        <w:t>"</w:t>
      </w:r>
      <w:r w:rsidR="007D668F" w:rsidRPr="002C3AEA">
        <w:rPr>
          <w:rFonts w:ascii="David" w:hAnsi="David" w:cs="David"/>
          <w:sz w:val="24"/>
          <w:szCs w:val="24"/>
          <w:rtl/>
        </w:rPr>
        <w:t>אמר רבה: מפני מה אמרה תורה מודה מקצת הטענה ישבע - חזקה, אין אדם מעיז פניו בפני בעל חובו, והאי בכוליה בעי דנכפריה, והא דלא כפריה - משום דאין אדם מעיז פניו,</w:t>
      </w:r>
      <w:r w:rsidR="007D668F" w:rsidRPr="002C3AEA">
        <w:rPr>
          <w:rFonts w:ascii="David" w:hAnsi="David" w:cs="David"/>
          <w:rtl/>
        </w:rPr>
        <w:t xml:space="preserve"> </w:t>
      </w:r>
      <w:r w:rsidR="007D668F" w:rsidRPr="002C3AEA">
        <w:rPr>
          <w:rFonts w:ascii="David" w:hAnsi="David" w:cs="David"/>
          <w:sz w:val="24"/>
          <w:szCs w:val="24"/>
          <w:rtl/>
        </w:rPr>
        <w:t xml:space="preserve"> והאי בכוליה בעי דלודי ליה, והאי דלא אודי - אשתמוטי הוא דקא מישתמט מיניה, סבר עד דהוו לי זוזי ופרענא ליה. ואמר רחמנא: רמי שבועה עליה כי היכי דלודי ליה בכוליה. אבל העדאת עדים, דליכא למימר הכי - אימא לא, קא משמע לן קל וחומר. ומאי קל וחומר? - ומה פיו שאין מחייבו ממון - מחייבו שבועה, עדים שמחייבין אותו ממון - אינו דין שמחייבין אותו שבועה</w:t>
      </w:r>
      <w:r w:rsidR="007D668F" w:rsidRPr="007D668F">
        <w:rPr>
          <w:rStyle w:val="a5"/>
          <w:rFonts w:ascii="David" w:hAnsi="David" w:cs="David"/>
          <w:sz w:val="24"/>
          <w:szCs w:val="24"/>
          <w:rtl/>
        </w:rPr>
        <w:footnoteReference w:id="20"/>
      </w:r>
      <w:r w:rsidR="007D668F" w:rsidRPr="002C3AEA">
        <w:rPr>
          <w:rFonts w:ascii="David" w:hAnsi="David" w:cs="David" w:hint="cs"/>
          <w:sz w:val="24"/>
          <w:szCs w:val="24"/>
          <w:rtl/>
        </w:rPr>
        <w:t>"</w:t>
      </w:r>
      <w:r w:rsidR="007D668F" w:rsidRPr="002C3AEA">
        <w:rPr>
          <w:rFonts w:ascii="David" w:hAnsi="David" w:cs="David"/>
          <w:sz w:val="24"/>
          <w:szCs w:val="24"/>
          <w:rtl/>
        </w:rPr>
        <w:t>.</w:t>
      </w:r>
    </w:p>
    <w:p w14:paraId="40797DF6" w14:textId="21E716A1" w:rsidR="002C3AEA" w:rsidRPr="00B420CA" w:rsidRDefault="002C3AEA" w:rsidP="00B420C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2. </w:t>
      </w:r>
      <w:r w:rsidR="00B420CA">
        <w:rPr>
          <w:rFonts w:asciiTheme="majorBidi" w:hAnsiTheme="majorBidi" w:cstheme="majorBidi" w:hint="cs"/>
          <w:sz w:val="24"/>
          <w:szCs w:val="24"/>
          <w:rtl/>
        </w:rPr>
        <w:t xml:space="preserve">מסביר רש"י:  </w:t>
      </w:r>
      <w:r w:rsidR="00B420CA">
        <w:rPr>
          <w:rFonts w:ascii="David" w:hAnsi="David" w:cs="David" w:hint="cs"/>
          <w:sz w:val="24"/>
          <w:szCs w:val="24"/>
          <w:rtl/>
        </w:rPr>
        <w:t>"</w:t>
      </w:r>
      <w:r w:rsidRPr="002C3AEA">
        <w:rPr>
          <w:rFonts w:ascii="David" w:hAnsi="David" w:cs="David"/>
          <w:sz w:val="24"/>
          <w:szCs w:val="24"/>
          <w:rtl/>
        </w:rPr>
        <w:t>וכי תימא: מגו דחשיד אממונא חשיד אשבועתא, ולא נרמי עליה שבועתא, לא חשיד אממונא, לפי שברצונו היה מודה בכולו, אלא שאין בידו לפרוע, וסבר: עד דהוי לי [זוזי], ופרענא ליה</w:t>
      </w:r>
      <w:r w:rsidR="00B420CA">
        <w:rPr>
          <w:rStyle w:val="a5"/>
          <w:rFonts w:ascii="David" w:hAnsi="David" w:cs="David"/>
          <w:sz w:val="24"/>
          <w:szCs w:val="24"/>
          <w:rtl/>
        </w:rPr>
        <w:footnoteReference w:id="21"/>
      </w:r>
      <w:r w:rsidRPr="002C3AEA">
        <w:rPr>
          <w:rFonts w:ascii="David" w:hAnsi="David" w:cs="David"/>
          <w:sz w:val="24"/>
          <w:szCs w:val="24"/>
          <w:rtl/>
        </w:rPr>
        <w:t>.</w:t>
      </w:r>
    </w:p>
    <w:p w14:paraId="289B24A0" w14:textId="7FC96A78" w:rsidR="00C52F89" w:rsidRDefault="002C3AEA" w:rsidP="00C52F89">
      <w:pPr>
        <w:spacing w:after="0" w:line="360" w:lineRule="auto"/>
        <w:rPr>
          <w:rFonts w:ascii="David" w:hAnsi="David" w:cs="David"/>
          <w:sz w:val="24"/>
          <w:szCs w:val="24"/>
          <w:rtl/>
        </w:rPr>
      </w:pPr>
      <w:r>
        <w:rPr>
          <w:rFonts w:asciiTheme="majorBidi" w:hAnsiTheme="majorBidi" w:cs="Times New Roman" w:hint="cs"/>
          <w:sz w:val="24"/>
          <w:szCs w:val="24"/>
          <w:rtl/>
        </w:rPr>
        <w:t>3.</w:t>
      </w:r>
      <w:r w:rsidR="00B420CA">
        <w:rPr>
          <w:rFonts w:asciiTheme="majorBidi" w:hAnsiTheme="majorBidi" w:cs="Times New Roman" w:hint="cs"/>
          <w:sz w:val="24"/>
          <w:szCs w:val="24"/>
          <w:rtl/>
        </w:rPr>
        <w:t xml:space="preserve"> תמה עליו הרמב"ן: </w:t>
      </w:r>
      <w:r w:rsidR="00C52F89">
        <w:rPr>
          <w:rFonts w:ascii="David" w:hAnsi="David" w:cs="David" w:hint="cs"/>
          <w:sz w:val="24"/>
          <w:szCs w:val="24"/>
          <w:rtl/>
        </w:rPr>
        <w:t>"</w:t>
      </w:r>
      <w:r w:rsidR="00266A64">
        <w:rPr>
          <w:rFonts w:ascii="David" w:hAnsi="David" w:cs="David" w:hint="cs"/>
          <w:sz w:val="24"/>
          <w:szCs w:val="24"/>
          <w:rtl/>
        </w:rPr>
        <w:t>א.</w:t>
      </w:r>
      <w:r w:rsidR="00B420CA" w:rsidRPr="00C52F89">
        <w:rPr>
          <w:rFonts w:ascii="David" w:hAnsi="David" w:cs="David"/>
          <w:sz w:val="24"/>
          <w:szCs w:val="24"/>
          <w:rtl/>
        </w:rPr>
        <w:t>מאי קמ"ל ק"ו</w:t>
      </w:r>
      <w:r w:rsidR="00C52F89">
        <w:rPr>
          <w:rFonts w:ascii="David" w:hAnsi="David" w:cs="David" w:hint="cs"/>
          <w:sz w:val="24"/>
          <w:szCs w:val="24"/>
          <w:rtl/>
        </w:rPr>
        <w:t>?</w:t>
      </w:r>
      <w:r w:rsidR="00B420CA" w:rsidRPr="00C52F89">
        <w:rPr>
          <w:rFonts w:ascii="David" w:hAnsi="David" w:cs="David"/>
          <w:sz w:val="24"/>
          <w:szCs w:val="24"/>
          <w:rtl/>
        </w:rPr>
        <w:t xml:space="preserve"> אם אתה חושדו על השבועה היאך יועיל ק"ו שלא לחשדו על השבועה</w:t>
      </w:r>
      <w:r w:rsidR="00C52F89">
        <w:rPr>
          <w:rFonts w:ascii="David" w:hAnsi="David" w:cs="David" w:hint="cs"/>
          <w:sz w:val="24"/>
          <w:szCs w:val="24"/>
          <w:rtl/>
        </w:rPr>
        <w:t>?</w:t>
      </w:r>
      <w:r w:rsidR="00B420CA" w:rsidRPr="00C52F89">
        <w:rPr>
          <w:rFonts w:ascii="David" w:hAnsi="David" w:cs="David"/>
          <w:sz w:val="24"/>
          <w:szCs w:val="24"/>
          <w:rtl/>
        </w:rPr>
        <w:t xml:space="preserve"> וא"ת דקמ"ל דלא אמרינן מיגו דחשיד אממונא חשיד אשבועתא, מאי ק"ו</w:t>
      </w:r>
      <w:r w:rsidR="00C52F89">
        <w:rPr>
          <w:rFonts w:ascii="David" w:hAnsi="David" w:cs="David" w:hint="cs"/>
          <w:sz w:val="24"/>
          <w:szCs w:val="24"/>
          <w:rtl/>
        </w:rPr>
        <w:t xml:space="preserve">? </w:t>
      </w:r>
      <w:r w:rsidR="00266A64">
        <w:rPr>
          <w:rFonts w:ascii="David" w:hAnsi="David" w:cs="David" w:hint="cs"/>
          <w:sz w:val="24"/>
          <w:szCs w:val="24"/>
          <w:rtl/>
        </w:rPr>
        <w:t>ב.</w:t>
      </w:r>
      <w:r w:rsidR="00B420CA" w:rsidRPr="00C52F89">
        <w:rPr>
          <w:rFonts w:ascii="David" w:hAnsi="David" w:cs="David"/>
          <w:sz w:val="24"/>
          <w:szCs w:val="24"/>
          <w:rtl/>
        </w:rPr>
        <w:t>ועוד דהא חומרא היא לדידיה כשהוא חשוד שכנגדו נשבע ונוטל</w:t>
      </w:r>
      <w:r w:rsidR="00C52F89" w:rsidRPr="00C52F89">
        <w:rPr>
          <w:rStyle w:val="a5"/>
          <w:rFonts w:ascii="David" w:hAnsi="David" w:cs="David"/>
          <w:sz w:val="24"/>
          <w:szCs w:val="24"/>
          <w:rtl/>
        </w:rPr>
        <w:footnoteReference w:id="22"/>
      </w:r>
      <w:r w:rsidR="00C52F89">
        <w:rPr>
          <w:rFonts w:ascii="David" w:hAnsi="David" w:cs="David" w:hint="cs"/>
          <w:sz w:val="24"/>
          <w:szCs w:val="24"/>
          <w:rtl/>
        </w:rPr>
        <w:t xml:space="preserve">". </w:t>
      </w:r>
    </w:p>
    <w:p w14:paraId="3EB62668" w14:textId="17EC86F9" w:rsidR="002C3AEA" w:rsidRDefault="00C52F89" w:rsidP="00C52F89">
      <w:pPr>
        <w:spacing w:after="0" w:line="360" w:lineRule="auto"/>
        <w:rPr>
          <w:rFonts w:asciiTheme="majorBidi" w:hAnsiTheme="majorBidi" w:cs="Times New Roman"/>
          <w:sz w:val="24"/>
          <w:szCs w:val="24"/>
          <w:rtl/>
        </w:rPr>
      </w:pPr>
      <w:r>
        <w:rPr>
          <w:rFonts w:ascii="David" w:hAnsi="David" w:cs="David" w:hint="cs"/>
          <w:sz w:val="24"/>
          <w:szCs w:val="24"/>
          <w:rtl/>
        </w:rPr>
        <w:lastRenderedPageBreak/>
        <w:t>4.</w:t>
      </w:r>
      <w:r>
        <w:rPr>
          <w:rFonts w:asciiTheme="majorBidi" w:hAnsiTheme="majorBidi" w:cstheme="majorBidi" w:hint="cs"/>
          <w:sz w:val="24"/>
          <w:szCs w:val="24"/>
          <w:rtl/>
        </w:rPr>
        <w:t>גם בעלי התוספות הקשו:</w:t>
      </w:r>
      <w:r>
        <w:rPr>
          <w:rFonts w:asciiTheme="majorBidi" w:hAnsiTheme="majorBidi" w:cs="Times New Roman" w:hint="cs"/>
          <w:sz w:val="24"/>
          <w:szCs w:val="24"/>
          <w:rtl/>
        </w:rPr>
        <w:t xml:space="preserve"> </w:t>
      </w:r>
      <w:r>
        <w:rPr>
          <w:rFonts w:ascii="David" w:hAnsi="David" w:cs="David" w:hint="cs"/>
          <w:sz w:val="24"/>
          <w:szCs w:val="24"/>
          <w:rtl/>
        </w:rPr>
        <w:t>"</w:t>
      </w:r>
      <w:r w:rsidR="002C3AEA" w:rsidRPr="002C3AEA">
        <w:rPr>
          <w:rFonts w:ascii="David" w:hAnsi="David" w:cs="David"/>
          <w:sz w:val="24"/>
          <w:szCs w:val="24"/>
          <w:rtl/>
        </w:rPr>
        <w:t xml:space="preserve">תימה דהא מסיק לקמן (דף ו.) דחשיד אממונא </w:t>
      </w:r>
      <w:r w:rsidR="002C3AEA" w:rsidRPr="00C52F89">
        <w:rPr>
          <w:rFonts w:ascii="David" w:hAnsi="David" w:cs="David"/>
          <w:b/>
          <w:bCs/>
          <w:sz w:val="24"/>
          <w:szCs w:val="24"/>
          <w:rtl/>
        </w:rPr>
        <w:t>לא</w:t>
      </w:r>
      <w:r w:rsidR="002C3AEA" w:rsidRPr="002C3AEA">
        <w:rPr>
          <w:rFonts w:ascii="David" w:hAnsi="David" w:cs="David"/>
          <w:sz w:val="24"/>
          <w:szCs w:val="24"/>
          <w:rtl/>
        </w:rPr>
        <w:t xml:space="preserve"> חשיד אשבועתא</w:t>
      </w:r>
      <w:r>
        <w:rPr>
          <w:rStyle w:val="a5"/>
          <w:rFonts w:ascii="David" w:hAnsi="David" w:cs="David"/>
          <w:sz w:val="24"/>
          <w:szCs w:val="24"/>
          <w:rtl/>
        </w:rPr>
        <w:footnoteReference w:id="23"/>
      </w:r>
      <w:r>
        <w:rPr>
          <w:rFonts w:ascii="David" w:hAnsi="David" w:cs="David" w:hint="cs"/>
          <w:sz w:val="24"/>
          <w:szCs w:val="24"/>
          <w:rtl/>
        </w:rPr>
        <w:t>.</w:t>
      </w:r>
      <w:r w:rsidR="002C3AEA" w:rsidRPr="002C3AEA">
        <w:rPr>
          <w:rFonts w:ascii="David" w:hAnsi="David" w:cs="David"/>
          <w:sz w:val="24"/>
          <w:szCs w:val="24"/>
          <w:rtl/>
        </w:rPr>
        <w:t xml:space="preserve"> ואין לומר דהיינו מדרבנן לפי שראו שהיתה שבועה חמורה עליהם אבל מדאורייתא חשוד לזה חשוד לזה.. לכן י"ל ובכוליה בעי דלודי ליה כלומר מאחר דאין מעיז א"כ אמת הוא שאין חייב לו יותר </w:t>
      </w:r>
      <w:r w:rsidR="002C3AEA" w:rsidRPr="00B420CA">
        <w:rPr>
          <w:rFonts w:ascii="David" w:hAnsi="David" w:cs="David"/>
          <w:b/>
          <w:bCs/>
          <w:sz w:val="24"/>
          <w:szCs w:val="24"/>
          <w:rtl/>
        </w:rPr>
        <w:t>ולמה ישבע</w:t>
      </w:r>
      <w:r>
        <w:rPr>
          <w:rFonts w:ascii="David" w:hAnsi="David" w:cs="David" w:hint="cs"/>
          <w:sz w:val="24"/>
          <w:szCs w:val="24"/>
          <w:rtl/>
        </w:rPr>
        <w:t xml:space="preserve">? </w:t>
      </w:r>
      <w:r w:rsidR="002C3AEA" w:rsidRPr="002C3AEA">
        <w:rPr>
          <w:rFonts w:ascii="David" w:hAnsi="David" w:cs="David"/>
          <w:sz w:val="24"/>
          <w:szCs w:val="24"/>
          <w:rtl/>
        </w:rPr>
        <w:t>יהא נאמן במגו דאי בעי כופר הכל</w:t>
      </w:r>
      <w:r>
        <w:rPr>
          <w:rStyle w:val="a5"/>
          <w:rFonts w:ascii="David" w:hAnsi="David" w:cs="David"/>
          <w:sz w:val="24"/>
          <w:szCs w:val="24"/>
          <w:rtl/>
        </w:rPr>
        <w:footnoteReference w:id="24"/>
      </w:r>
      <w:r>
        <w:rPr>
          <w:rFonts w:ascii="David" w:hAnsi="David" w:cs="David" w:hint="cs"/>
          <w:sz w:val="24"/>
          <w:szCs w:val="24"/>
          <w:rtl/>
        </w:rPr>
        <w:t>"?</w:t>
      </w:r>
    </w:p>
    <w:p w14:paraId="052CAB17" w14:textId="3B7D7A0D" w:rsidR="00C52F89" w:rsidRDefault="00C52F89" w:rsidP="00C52F89">
      <w:pPr>
        <w:spacing w:after="0" w:line="360" w:lineRule="auto"/>
        <w:rPr>
          <w:rFonts w:ascii="David" w:hAnsi="David" w:cs="David"/>
          <w:sz w:val="24"/>
          <w:szCs w:val="24"/>
          <w:rtl/>
        </w:rPr>
      </w:pPr>
      <w:r>
        <w:rPr>
          <w:rFonts w:asciiTheme="majorBidi" w:hAnsiTheme="majorBidi" w:cs="Times New Roman" w:hint="cs"/>
          <w:sz w:val="24"/>
          <w:szCs w:val="24"/>
          <w:rtl/>
        </w:rPr>
        <w:t xml:space="preserve">5. </w:t>
      </w:r>
      <w:r>
        <w:rPr>
          <w:rFonts w:ascii="David" w:hAnsi="David" w:cs="David" w:hint="cs"/>
          <w:sz w:val="24"/>
          <w:szCs w:val="24"/>
          <w:rtl/>
        </w:rPr>
        <w:t>"ודברי תוספות קשה להבין: מאי שייך לחלק בין דרבנן לדאורייתא? הא הסברא דאינו נאמן ב</w:t>
      </w:r>
      <w:r w:rsidR="0032111D">
        <w:rPr>
          <w:rFonts w:ascii="David" w:hAnsi="David" w:cs="David" w:hint="cs"/>
          <w:sz w:val="24"/>
          <w:szCs w:val="24"/>
          <w:rtl/>
        </w:rPr>
        <w:t>שבועה</w:t>
      </w:r>
      <w:r>
        <w:rPr>
          <w:rFonts w:ascii="David" w:hAnsi="David" w:cs="David" w:hint="cs"/>
          <w:sz w:val="24"/>
          <w:szCs w:val="24"/>
          <w:rtl/>
        </w:rPr>
        <w:t xml:space="preserve">, הוא משום דכן הוא המציאות, דחשוד אממונא חשוד גם לישבע בשקר. ואם רבנן מצאו שאינו חשוד.. צריך להיות נאמן גם מדאורייתא". </w:t>
      </w:r>
    </w:p>
    <w:p w14:paraId="4B629275" w14:textId="675F81C2" w:rsidR="00C52F89" w:rsidRDefault="00C52F89" w:rsidP="00C52F8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6. לגבי העדאת עדים השתמשו בתוספות באותה הוא אמינא שדחו בדברי רש"י לגבי רבה: </w:t>
      </w:r>
    </w:p>
    <w:p w14:paraId="0E737976" w14:textId="633226F4" w:rsidR="00C234D7" w:rsidRPr="00C234D7" w:rsidRDefault="00C234D7" w:rsidP="00C234D7">
      <w:pPr>
        <w:spacing w:after="0" w:line="360" w:lineRule="auto"/>
        <w:rPr>
          <w:rFonts w:asciiTheme="majorBidi" w:hAnsiTheme="majorBidi" w:cstheme="majorBidi"/>
          <w:sz w:val="24"/>
          <w:szCs w:val="24"/>
          <w:rtl/>
        </w:rPr>
      </w:pPr>
      <w:r w:rsidRPr="00C234D7">
        <w:rPr>
          <w:rFonts w:ascii="David" w:hAnsi="David" w:cs="David"/>
          <w:sz w:val="24"/>
          <w:szCs w:val="24"/>
          <w:rtl/>
        </w:rPr>
        <w:t>"אימא כיון דחשוד הוא לגזול חשוד נמי אשבועתא קמ"ל ק"ו דלא הוי גזלן בהכי דאשתמוטי קא משתמיט דהכופר במלוה כשר לעדות</w:t>
      </w:r>
      <w:r w:rsidRPr="00C234D7">
        <w:rPr>
          <w:rStyle w:val="a5"/>
          <w:rFonts w:ascii="David" w:hAnsi="David" w:cs="David"/>
          <w:sz w:val="24"/>
          <w:szCs w:val="24"/>
          <w:rtl/>
        </w:rPr>
        <w:footnoteReference w:id="25"/>
      </w:r>
      <w:r w:rsidRPr="00C234D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לפיכך הגיה </w:t>
      </w:r>
      <w:r w:rsidRPr="00C234D7">
        <w:rPr>
          <w:rFonts w:asciiTheme="majorBidi" w:hAnsiTheme="majorBidi" w:cstheme="majorBidi"/>
          <w:sz w:val="24"/>
          <w:szCs w:val="24"/>
          <w:rtl/>
        </w:rPr>
        <w:t>מהר"ם מלובלין</w:t>
      </w:r>
      <w:r>
        <w:rPr>
          <w:rFonts w:asciiTheme="majorBidi" w:hAnsiTheme="majorBidi" w:cstheme="majorBidi" w:hint="cs"/>
          <w:sz w:val="24"/>
          <w:szCs w:val="24"/>
          <w:rtl/>
        </w:rPr>
        <w:t>:</w:t>
      </w:r>
    </w:p>
    <w:p w14:paraId="2F974F50" w14:textId="2A67E4DE" w:rsidR="00C234D7" w:rsidRDefault="00C234D7" w:rsidP="00C234D7">
      <w:pPr>
        <w:spacing w:after="0" w:line="360" w:lineRule="auto"/>
        <w:rPr>
          <w:rFonts w:ascii="David" w:hAnsi="David" w:cs="David"/>
          <w:sz w:val="24"/>
          <w:szCs w:val="24"/>
          <w:rtl/>
        </w:rPr>
      </w:pPr>
      <w:r>
        <w:rPr>
          <w:rFonts w:ascii="David" w:hAnsi="David" w:cs="David" w:hint="cs"/>
          <w:sz w:val="24"/>
          <w:szCs w:val="24"/>
          <w:rtl/>
        </w:rPr>
        <w:t>"</w:t>
      </w:r>
      <w:r w:rsidRPr="00C234D7">
        <w:rPr>
          <w:rFonts w:ascii="David" w:hAnsi="David" w:cs="David"/>
          <w:sz w:val="24"/>
          <w:szCs w:val="24"/>
          <w:rtl/>
        </w:rPr>
        <w:t xml:space="preserve">אי לא דמסתפינא אמינא דט"ס הוא וכצ"ל קמ"ל ק"ו </w:t>
      </w:r>
      <w:r w:rsidRPr="00C234D7">
        <w:rPr>
          <w:rFonts w:ascii="David" w:hAnsi="David" w:cs="David"/>
          <w:b/>
          <w:bCs/>
          <w:sz w:val="24"/>
          <w:szCs w:val="24"/>
          <w:rtl/>
        </w:rPr>
        <w:t>ו</w:t>
      </w:r>
      <w:r w:rsidRPr="00C234D7">
        <w:rPr>
          <w:rFonts w:ascii="David" w:hAnsi="David" w:cs="David"/>
          <w:sz w:val="24"/>
          <w:szCs w:val="24"/>
          <w:rtl/>
        </w:rPr>
        <w:t>אף על גב דאמרי' לקמן</w:t>
      </w:r>
      <w:r>
        <w:rPr>
          <w:rFonts w:ascii="David" w:hAnsi="David" w:cs="David" w:hint="cs"/>
          <w:sz w:val="24"/>
          <w:szCs w:val="24"/>
          <w:rtl/>
        </w:rPr>
        <w:t>..".</w:t>
      </w:r>
    </w:p>
    <w:p w14:paraId="6DC49C62" w14:textId="7FA892CF" w:rsidR="00C234D7" w:rsidRDefault="00C234D7" w:rsidP="00C234D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מבאר הרב גוסטמן: </w:t>
      </w:r>
      <w:r>
        <w:rPr>
          <w:rFonts w:ascii="David" w:hAnsi="David" w:cs="David" w:hint="cs"/>
          <w:sz w:val="24"/>
          <w:szCs w:val="24"/>
          <w:rtl/>
        </w:rPr>
        <w:t>"כל הפסול לעדות פסול ל</w:t>
      </w:r>
      <w:r w:rsidR="0032111D">
        <w:rPr>
          <w:rFonts w:ascii="David" w:hAnsi="David" w:cs="David" w:hint="cs"/>
          <w:sz w:val="24"/>
          <w:szCs w:val="24"/>
          <w:rtl/>
        </w:rPr>
        <w:t>שבועה</w:t>
      </w:r>
      <w:r>
        <w:rPr>
          <w:rFonts w:ascii="David" w:hAnsi="David" w:cs="David" w:hint="cs"/>
          <w:sz w:val="24"/>
          <w:szCs w:val="24"/>
          <w:rtl/>
        </w:rPr>
        <w:t>.. לעניין עדות מצינו</w:t>
      </w:r>
      <w:r w:rsidR="006F0EC3">
        <w:rPr>
          <w:rFonts w:ascii="David" w:hAnsi="David" w:cs="David" w:hint="cs"/>
          <w:sz w:val="24"/>
          <w:szCs w:val="24"/>
          <w:rtl/>
        </w:rPr>
        <w:t xml:space="preserve"> שתי הלכות לפוסלו.. חשוד לשקר..ו.. פסול הגוף... גזירת מלך</w:t>
      </w:r>
      <w:r w:rsidR="006F0EC3">
        <w:rPr>
          <w:rStyle w:val="a5"/>
          <w:rFonts w:ascii="David" w:hAnsi="David" w:cs="David"/>
          <w:sz w:val="24"/>
          <w:szCs w:val="24"/>
          <w:rtl/>
        </w:rPr>
        <w:footnoteReference w:id="26"/>
      </w:r>
      <w:r w:rsidR="006F0EC3">
        <w:rPr>
          <w:rFonts w:ascii="David" w:hAnsi="David" w:cs="David" w:hint="cs"/>
          <w:sz w:val="24"/>
          <w:szCs w:val="24"/>
          <w:rtl/>
        </w:rPr>
        <w:t xml:space="preserve">.. הכי נמי יש לדון שתי הלכות בחשוד אממונא:. א.. דחשוד להישבע לשקר.. ב. פסול הגוף.. דלא נאמרה פרשת שבועה בחשוד אממונא, ואפילו נשבע באמת אין שבועתו </w:t>
      </w:r>
      <w:r w:rsidR="0032111D">
        <w:rPr>
          <w:rFonts w:ascii="David" w:hAnsi="David" w:cs="David" w:hint="cs"/>
          <w:sz w:val="24"/>
          <w:szCs w:val="24"/>
          <w:rtl/>
        </w:rPr>
        <w:t>שבועה</w:t>
      </w:r>
      <w:r w:rsidR="006F0EC3">
        <w:rPr>
          <w:rStyle w:val="a5"/>
          <w:rFonts w:ascii="David" w:hAnsi="David" w:cs="David"/>
          <w:sz w:val="24"/>
          <w:szCs w:val="24"/>
          <w:rtl/>
        </w:rPr>
        <w:footnoteReference w:id="27"/>
      </w:r>
      <w:r w:rsidR="006F0EC3">
        <w:rPr>
          <w:rFonts w:ascii="David" w:hAnsi="David" w:cs="David" w:hint="cs"/>
          <w:sz w:val="24"/>
          <w:szCs w:val="24"/>
          <w:rtl/>
        </w:rPr>
        <w:t xml:space="preserve">. </w:t>
      </w:r>
      <w:r w:rsidR="006F0EC3">
        <w:rPr>
          <w:rFonts w:asciiTheme="majorBidi" w:hAnsiTheme="majorBidi" w:cstheme="majorBidi" w:hint="cs"/>
          <w:sz w:val="24"/>
          <w:szCs w:val="24"/>
          <w:rtl/>
        </w:rPr>
        <w:t>לפי זה הוא מבאר את הקושיות לעיל:</w:t>
      </w:r>
    </w:p>
    <w:p w14:paraId="25DD4C94" w14:textId="27A75FB8" w:rsidR="006F0EC3" w:rsidRDefault="006F0EC3" w:rsidP="00C234D7">
      <w:pPr>
        <w:spacing w:after="0" w:line="360" w:lineRule="auto"/>
        <w:rPr>
          <w:rFonts w:ascii="David" w:hAnsi="David" w:cs="David"/>
          <w:sz w:val="24"/>
          <w:szCs w:val="24"/>
          <w:rtl/>
        </w:rPr>
      </w:pPr>
      <w:r>
        <w:rPr>
          <w:rFonts w:asciiTheme="majorBidi" w:hAnsiTheme="majorBidi" w:cstheme="majorBidi" w:hint="cs"/>
          <w:sz w:val="24"/>
          <w:szCs w:val="24"/>
          <w:rtl/>
        </w:rPr>
        <w:t>3. מה שהקשה הרמב"ן על רש"י, כיצד קל וחומר י</w:t>
      </w:r>
      <w:r w:rsidR="00266A64">
        <w:rPr>
          <w:rFonts w:asciiTheme="majorBidi" w:hAnsiTheme="majorBidi" w:cstheme="majorBidi" w:hint="cs"/>
          <w:sz w:val="24"/>
          <w:szCs w:val="24"/>
          <w:rtl/>
        </w:rPr>
        <w:t>מנע</w:t>
      </w:r>
      <w:r>
        <w:rPr>
          <w:rFonts w:asciiTheme="majorBidi" w:hAnsiTheme="majorBidi" w:cstheme="majorBidi" w:hint="cs"/>
          <w:sz w:val="24"/>
          <w:szCs w:val="24"/>
          <w:rtl/>
        </w:rPr>
        <w:t xml:space="preserve"> חשש על שבועה </w:t>
      </w:r>
      <w:r>
        <w:rPr>
          <w:rFonts w:asciiTheme="majorBidi" w:hAnsiTheme="majorBidi" w:cstheme="majorBidi"/>
          <w:sz w:val="24"/>
          <w:szCs w:val="24"/>
          <w:rtl/>
        </w:rPr>
        <w:t>–</w:t>
      </w:r>
      <w:r>
        <w:rPr>
          <w:rFonts w:asciiTheme="majorBidi" w:hAnsiTheme="majorBidi" w:cstheme="majorBidi" w:hint="cs"/>
          <w:sz w:val="24"/>
          <w:szCs w:val="24"/>
          <w:rtl/>
        </w:rPr>
        <w:t xml:space="preserve"> זה נכון על חשש משקר. חשש זה באמת </w:t>
      </w:r>
      <w:r w:rsidR="00266A64">
        <w:rPr>
          <w:rFonts w:asciiTheme="majorBidi" w:hAnsiTheme="majorBidi" w:cstheme="majorBidi" w:hint="cs"/>
          <w:sz w:val="24"/>
          <w:szCs w:val="24"/>
          <w:rtl/>
        </w:rPr>
        <w:t xml:space="preserve">כבר </w:t>
      </w:r>
      <w:r>
        <w:rPr>
          <w:rFonts w:asciiTheme="majorBidi" w:hAnsiTheme="majorBidi" w:cstheme="majorBidi" w:hint="cs"/>
          <w:sz w:val="24"/>
          <w:szCs w:val="24"/>
          <w:rtl/>
        </w:rPr>
        <w:t xml:space="preserve">שללה סוגייתנו. </w:t>
      </w:r>
      <w:r w:rsidR="00266A64">
        <w:rPr>
          <w:rFonts w:asciiTheme="majorBidi" w:hAnsiTheme="majorBidi" w:cstheme="majorBidi" w:hint="cs"/>
          <w:sz w:val="24"/>
          <w:szCs w:val="24"/>
          <w:rtl/>
        </w:rPr>
        <w:t xml:space="preserve">לעיל </w:t>
      </w:r>
      <w:r>
        <w:rPr>
          <w:rFonts w:ascii="David" w:hAnsi="David" w:cs="David" w:hint="cs"/>
          <w:sz w:val="24"/>
          <w:szCs w:val="24"/>
          <w:rtl/>
        </w:rPr>
        <w:t xml:space="preserve">"איצטריך קל וחומר למילף דאין בו שום פסול הגוף". </w:t>
      </w:r>
    </w:p>
    <w:p w14:paraId="20CA2E53" w14:textId="4041D5E9" w:rsidR="00266A64" w:rsidRDefault="00266A64" w:rsidP="00C234D7">
      <w:pPr>
        <w:spacing w:after="0" w:line="360" w:lineRule="auto"/>
        <w:rPr>
          <w:rFonts w:ascii="David" w:hAnsi="David" w:cs="David"/>
          <w:sz w:val="24"/>
          <w:szCs w:val="24"/>
          <w:rtl/>
        </w:rPr>
      </w:pPr>
      <w:r>
        <w:rPr>
          <w:rFonts w:asciiTheme="majorBidi" w:hAnsiTheme="majorBidi" w:cstheme="majorBidi" w:hint="cs"/>
          <w:sz w:val="24"/>
          <w:szCs w:val="24"/>
          <w:rtl/>
        </w:rPr>
        <w:t xml:space="preserve">6. זהו גם ביאור דברי התוספות, </w:t>
      </w:r>
      <w:r>
        <w:rPr>
          <w:rFonts w:ascii="David" w:hAnsi="David" w:cs="David" w:hint="cs"/>
          <w:sz w:val="24"/>
          <w:szCs w:val="24"/>
          <w:rtl/>
        </w:rPr>
        <w:t>"איצטריך סברא לומר דאינו חשוד לישבע לשקר, ואיצטריך קל וחומר לומר דאין בו פסול הגוף ל</w:t>
      </w:r>
      <w:r w:rsidR="0032111D">
        <w:rPr>
          <w:rFonts w:ascii="David" w:hAnsi="David" w:cs="David" w:hint="cs"/>
          <w:sz w:val="24"/>
          <w:szCs w:val="24"/>
          <w:rtl/>
        </w:rPr>
        <w:t>שבועה</w:t>
      </w:r>
      <w:r>
        <w:rPr>
          <w:rFonts w:ascii="David" w:hAnsi="David" w:cs="David" w:hint="cs"/>
          <w:sz w:val="24"/>
          <w:szCs w:val="24"/>
          <w:rtl/>
        </w:rPr>
        <w:t xml:space="preserve"> בחשוד אממונא".</w:t>
      </w:r>
    </w:p>
    <w:p w14:paraId="7C9B4942" w14:textId="05C5FFF5" w:rsidR="00266A64" w:rsidRDefault="00266A64" w:rsidP="00C234D7">
      <w:pPr>
        <w:spacing w:after="0" w:line="360" w:lineRule="auto"/>
        <w:rPr>
          <w:rFonts w:ascii="David" w:hAnsi="David" w:cs="David"/>
          <w:sz w:val="24"/>
          <w:szCs w:val="24"/>
          <w:rtl/>
        </w:rPr>
      </w:pPr>
      <w:r w:rsidRPr="00266A64">
        <w:rPr>
          <w:rFonts w:asciiTheme="majorBidi" w:hAnsiTheme="majorBidi" w:cstheme="majorBidi"/>
          <w:sz w:val="24"/>
          <w:szCs w:val="24"/>
          <w:rtl/>
        </w:rPr>
        <w:t>3ב.</w:t>
      </w:r>
      <w:r>
        <w:rPr>
          <w:rFonts w:asciiTheme="majorBidi" w:hAnsiTheme="majorBidi" w:cstheme="majorBidi" w:hint="cs"/>
          <w:sz w:val="24"/>
          <w:szCs w:val="24"/>
          <w:rtl/>
        </w:rPr>
        <w:t xml:space="preserve"> </w:t>
      </w:r>
      <w:r>
        <w:rPr>
          <w:rFonts w:ascii="David" w:hAnsi="David" w:cs="David" w:hint="cs"/>
          <w:sz w:val="24"/>
          <w:szCs w:val="24"/>
          <w:rtl/>
        </w:rPr>
        <w:t>"תמה רמב"ן על רש"י: הא בכל מקום ק"ו להחמיר.. גם כאן הוא להחמיר! דהא בלא הק"ו  היינו אומרים דהגברא נפסל ל</w:t>
      </w:r>
      <w:r w:rsidR="0032111D">
        <w:rPr>
          <w:rFonts w:ascii="David" w:hAnsi="David" w:cs="David" w:hint="cs"/>
          <w:sz w:val="24"/>
          <w:szCs w:val="24"/>
          <w:rtl/>
        </w:rPr>
        <w:t>שבועה</w:t>
      </w:r>
      <w:r>
        <w:rPr>
          <w:rFonts w:ascii="David" w:hAnsi="David" w:cs="David" w:hint="cs"/>
          <w:sz w:val="24"/>
          <w:szCs w:val="24"/>
          <w:rtl/>
        </w:rPr>
        <w:t xml:space="preserve">.. ונמצא שאינו בר חיובא </w:t>
      </w:r>
      <w:r w:rsidR="0032111D">
        <w:rPr>
          <w:rFonts w:ascii="David" w:hAnsi="David" w:cs="David" w:hint="cs"/>
          <w:sz w:val="24"/>
          <w:szCs w:val="24"/>
          <w:rtl/>
        </w:rPr>
        <w:t>שבועה</w:t>
      </w:r>
      <w:r>
        <w:rPr>
          <w:rFonts w:ascii="David" w:hAnsi="David" w:cs="David" w:hint="cs"/>
          <w:sz w:val="24"/>
          <w:szCs w:val="24"/>
          <w:rtl/>
        </w:rPr>
        <w:t xml:space="preserve"> כלל, ולא שייך ביה 'מחוייב </w:t>
      </w:r>
      <w:r w:rsidR="0032111D">
        <w:rPr>
          <w:rFonts w:ascii="David" w:hAnsi="David" w:cs="David" w:hint="cs"/>
          <w:sz w:val="24"/>
          <w:szCs w:val="24"/>
          <w:rtl/>
        </w:rPr>
        <w:t>שבועה</w:t>
      </w:r>
      <w:r>
        <w:rPr>
          <w:rFonts w:ascii="David" w:hAnsi="David" w:cs="David" w:hint="cs"/>
          <w:sz w:val="24"/>
          <w:szCs w:val="24"/>
          <w:rtl/>
        </w:rPr>
        <w:t xml:space="preserve"> ואינו יכול להישבכ משלם.. והיה נפטר בין מ</w:t>
      </w:r>
      <w:r w:rsidR="0032111D">
        <w:rPr>
          <w:rFonts w:ascii="David" w:hAnsi="David" w:cs="David" w:hint="cs"/>
          <w:sz w:val="24"/>
          <w:szCs w:val="24"/>
          <w:rtl/>
        </w:rPr>
        <w:t>שבועה</w:t>
      </w:r>
      <w:r>
        <w:rPr>
          <w:rFonts w:ascii="David" w:hAnsi="David" w:cs="David" w:hint="cs"/>
          <w:sz w:val="24"/>
          <w:szCs w:val="24"/>
          <w:rtl/>
        </w:rPr>
        <w:t xml:space="preserve"> בין מממון, והשתא דדנין הק"ו הרי הוא חייב לישבע, הרי דהק"ן להחמיר". </w:t>
      </w:r>
    </w:p>
    <w:p w14:paraId="43E2F143" w14:textId="493EF114" w:rsidR="00266A64" w:rsidRPr="00266A64" w:rsidRDefault="00266A64" w:rsidP="00C234D7">
      <w:pPr>
        <w:spacing w:after="0" w:line="360" w:lineRule="auto"/>
        <w:rPr>
          <w:rFonts w:ascii="David" w:hAnsi="David" w:cs="David"/>
          <w:sz w:val="24"/>
          <w:szCs w:val="24"/>
          <w:rtl/>
        </w:rPr>
      </w:pPr>
      <w:r>
        <w:rPr>
          <w:rFonts w:ascii="David" w:hAnsi="David" w:cs="David" w:hint="cs"/>
          <w:sz w:val="24"/>
          <w:szCs w:val="24"/>
          <w:rtl/>
        </w:rPr>
        <w:t>5. "תוספות שכתבו לחלק בין דאורייתא לבין דרבנן.. בסוגיא דידן  הרי אנו דנין בהלכה ב, בפסול הגוף.. אע"ג דמדאורייתא חשוד אממונא פסול ל</w:t>
      </w:r>
      <w:r w:rsidR="0032111D">
        <w:rPr>
          <w:rFonts w:ascii="David" w:hAnsi="David" w:cs="David" w:hint="cs"/>
          <w:sz w:val="24"/>
          <w:szCs w:val="24"/>
          <w:rtl/>
        </w:rPr>
        <w:t>שבועה</w:t>
      </w:r>
      <w:r>
        <w:rPr>
          <w:rFonts w:ascii="David" w:hAnsi="David" w:cs="David" w:hint="cs"/>
          <w:sz w:val="24"/>
          <w:szCs w:val="24"/>
          <w:rtl/>
        </w:rPr>
        <w:t>, מ"מ רבנן הכשירוהו.. זהו כוונתם: 'קמ"ל  ק"ו דלא הוי גזלן בהכי', היינו דליכא עליה פסול הגוף.. כמו גזלן".</w:t>
      </w:r>
    </w:p>
    <w:p w14:paraId="4743A7AC" w14:textId="77777777" w:rsidR="00C234D7" w:rsidRPr="00C234D7" w:rsidRDefault="00C234D7" w:rsidP="00C234D7">
      <w:pPr>
        <w:spacing w:after="0" w:line="360" w:lineRule="auto"/>
        <w:rPr>
          <w:rFonts w:ascii="David" w:hAnsi="David" w:cs="David"/>
          <w:sz w:val="24"/>
          <w:szCs w:val="24"/>
          <w:rtl/>
        </w:rPr>
      </w:pPr>
    </w:p>
    <w:p w14:paraId="718B14A1" w14:textId="77777777" w:rsidR="002C3AEA" w:rsidRPr="007D668F" w:rsidRDefault="002C3AEA" w:rsidP="007D668F">
      <w:pPr>
        <w:spacing w:after="0" w:line="360" w:lineRule="auto"/>
        <w:rPr>
          <w:rFonts w:ascii="David" w:hAnsi="David" w:cs="David"/>
          <w:sz w:val="24"/>
          <w:szCs w:val="24"/>
        </w:rPr>
      </w:pPr>
    </w:p>
    <w:sectPr w:rsidR="002C3AEA" w:rsidRPr="007D668F" w:rsidSect="003A7E7D">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EB77" w14:textId="77777777" w:rsidR="003A7E7D" w:rsidRDefault="003A7E7D" w:rsidP="006572E0">
      <w:pPr>
        <w:spacing w:after="0" w:line="240" w:lineRule="auto"/>
      </w:pPr>
      <w:r>
        <w:separator/>
      </w:r>
    </w:p>
  </w:endnote>
  <w:endnote w:type="continuationSeparator" w:id="0">
    <w:p w14:paraId="2D3DDD76" w14:textId="77777777" w:rsidR="003A7E7D" w:rsidRDefault="003A7E7D" w:rsidP="0065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59E4" w14:textId="77777777" w:rsidR="003A7E7D" w:rsidRDefault="003A7E7D" w:rsidP="006572E0">
      <w:pPr>
        <w:spacing w:after="0" w:line="240" w:lineRule="auto"/>
      </w:pPr>
      <w:r>
        <w:separator/>
      </w:r>
    </w:p>
  </w:footnote>
  <w:footnote w:type="continuationSeparator" w:id="0">
    <w:p w14:paraId="27DF37CB" w14:textId="77777777" w:rsidR="003A7E7D" w:rsidRDefault="003A7E7D" w:rsidP="006572E0">
      <w:pPr>
        <w:spacing w:after="0" w:line="240" w:lineRule="auto"/>
      </w:pPr>
      <w:r>
        <w:continuationSeparator/>
      </w:r>
    </w:p>
  </w:footnote>
  <w:footnote w:id="1">
    <w:p w14:paraId="5A7A891C" w14:textId="7F3AF5D9" w:rsidR="006572E0" w:rsidRPr="00596776" w:rsidRDefault="006572E0" w:rsidP="00596776">
      <w:pPr>
        <w:pStyle w:val="a3"/>
        <w:spacing w:line="360" w:lineRule="auto"/>
      </w:pPr>
      <w:r w:rsidRPr="00596776">
        <w:rPr>
          <w:rStyle w:val="a5"/>
        </w:rPr>
        <w:footnoteRef/>
      </w:r>
      <w:r w:rsidRPr="00596776">
        <w:rPr>
          <w:rtl/>
        </w:rPr>
        <w:t xml:space="preserve"> </w:t>
      </w:r>
      <w:r w:rsidRPr="00596776">
        <w:rPr>
          <w:rFonts w:asciiTheme="majorBidi" w:hAnsiTheme="majorBidi" w:cs="Times New Roman"/>
          <w:rtl/>
        </w:rPr>
        <w:t xml:space="preserve">רש"י </w:t>
      </w:r>
      <w:r w:rsidRPr="00596776">
        <w:rPr>
          <w:rFonts w:asciiTheme="majorBidi" w:hAnsiTheme="majorBidi" w:cs="Times New Roman" w:hint="cs"/>
          <w:rtl/>
        </w:rPr>
        <w:t>החל מד"ה אביי אמר.</w:t>
      </w:r>
    </w:p>
  </w:footnote>
  <w:footnote w:id="2">
    <w:p w14:paraId="61DC4A0B" w14:textId="5249FC3C" w:rsidR="00180DE1" w:rsidRPr="006A113A" w:rsidRDefault="00180DE1" w:rsidP="006A113A">
      <w:pPr>
        <w:pStyle w:val="a3"/>
        <w:rPr>
          <w:rFonts w:asciiTheme="majorBidi" w:hAnsiTheme="majorBidi" w:cstheme="majorBidi"/>
        </w:rPr>
      </w:pPr>
      <w:r w:rsidRPr="00596776">
        <w:rPr>
          <w:rStyle w:val="a5"/>
        </w:rPr>
        <w:footnoteRef/>
      </w:r>
      <w:r w:rsidRPr="00596776">
        <w:rPr>
          <w:rtl/>
        </w:rPr>
        <w:t xml:space="preserve"> </w:t>
      </w:r>
      <w:r w:rsidRPr="00596776">
        <w:rPr>
          <w:rFonts w:asciiTheme="majorBidi" w:hAnsiTheme="majorBidi" w:cs="Times New Roman"/>
          <w:rtl/>
        </w:rPr>
        <w:t xml:space="preserve">תוספות </w:t>
      </w:r>
      <w:r w:rsidRPr="00596776">
        <w:rPr>
          <w:rFonts w:asciiTheme="majorBidi" w:hAnsiTheme="majorBidi" w:cs="Times New Roman" w:hint="cs"/>
          <w:rtl/>
        </w:rPr>
        <w:t>ד"ה ספק מלווה.</w:t>
      </w:r>
    </w:p>
  </w:footnote>
  <w:footnote w:id="3">
    <w:p w14:paraId="14EC520F" w14:textId="632B456B" w:rsidR="00C32DAE" w:rsidRPr="00C32DAE" w:rsidRDefault="00C32DAE" w:rsidP="00C32DAE">
      <w:pPr>
        <w:pStyle w:val="a3"/>
        <w:rPr>
          <w:rFonts w:asciiTheme="majorBidi" w:hAnsiTheme="majorBidi" w:cstheme="majorBidi"/>
          <w:rtl/>
        </w:rPr>
      </w:pPr>
      <w:r>
        <w:rPr>
          <w:rStyle w:val="a5"/>
        </w:rPr>
        <w:footnoteRef/>
      </w:r>
      <w:r>
        <w:rPr>
          <w:rtl/>
        </w:rPr>
        <w:t xml:space="preserve"> </w:t>
      </w:r>
      <w:r>
        <w:rPr>
          <w:rFonts w:ascii="David" w:hAnsi="David" w:cs="David" w:hint="cs"/>
          <w:rtl/>
        </w:rPr>
        <w:t>"</w:t>
      </w:r>
      <w:r w:rsidRPr="00C32DAE">
        <w:rPr>
          <w:rFonts w:ascii="David" w:hAnsi="David" w:cs="David"/>
          <w:rtl/>
        </w:rPr>
        <w:t xml:space="preserve">והא דכתב </w:t>
      </w:r>
      <w:r w:rsidRPr="00C32DAE">
        <w:rPr>
          <w:rFonts w:ascii="David" w:hAnsi="David" w:cs="David"/>
          <w:sz w:val="16"/>
          <w:szCs w:val="16"/>
          <w:rtl/>
        </w:rPr>
        <w:t>בשו"ע סימן פ"ב (סעיף י')</w:t>
      </w:r>
      <w:r w:rsidRPr="00C32DAE">
        <w:rPr>
          <w:rFonts w:ascii="David" w:hAnsi="David" w:cs="David"/>
          <w:rtl/>
        </w:rPr>
        <w:t xml:space="preserve"> </w:t>
      </w:r>
      <w:r w:rsidRPr="00C32DAE">
        <w:rPr>
          <w:rFonts w:ascii="David" w:hAnsi="David" w:cs="David"/>
          <w:b/>
          <w:bCs/>
          <w:rtl/>
        </w:rPr>
        <w:t>שבועה גם על ריבית</w:t>
      </w:r>
      <w:r w:rsidRPr="00C32DAE">
        <w:rPr>
          <w:rFonts w:ascii="David" w:hAnsi="David" w:cs="David"/>
          <w:rtl/>
        </w:rPr>
        <w:t xml:space="preserve"> וכן ביו"ד </w:t>
      </w:r>
      <w:r w:rsidRPr="00C32DAE">
        <w:rPr>
          <w:rFonts w:ascii="David" w:hAnsi="David" w:cs="David"/>
          <w:sz w:val="18"/>
          <w:szCs w:val="18"/>
          <w:rtl/>
        </w:rPr>
        <w:t>סוף סימן קס"ט (סעיף כ"ה),</w:t>
      </w:r>
      <w:r w:rsidRPr="00C32DAE">
        <w:rPr>
          <w:rFonts w:ascii="David" w:hAnsi="David" w:cs="David"/>
          <w:rtl/>
        </w:rPr>
        <w:t xml:space="preserve"> היינו משום דהב"י </w:t>
      </w:r>
      <w:r w:rsidRPr="00C32DAE">
        <w:rPr>
          <w:rFonts w:ascii="David" w:hAnsi="David" w:cs="David"/>
          <w:sz w:val="16"/>
          <w:szCs w:val="16"/>
          <w:rtl/>
        </w:rPr>
        <w:t>בסימן ע"ה מחודש  י"א</w:t>
      </w:r>
      <w:r w:rsidRPr="00C32DAE">
        <w:rPr>
          <w:rFonts w:ascii="David" w:hAnsi="David" w:cs="David"/>
          <w:rtl/>
        </w:rPr>
        <w:t xml:space="preserve"> הביא בשם תלמידי הרשב"א שכתבו ז"ל, ומיהו כי אמרינן דלא משמע לאינשי דריבית לא מתקן לאויה בחזרה, הו"ל ריבית כגזל גמור ונשבע עליו עכ"ל, וא"כ אפשר דסובר בשו"ע </w:t>
      </w:r>
      <w:r w:rsidRPr="00C32DAE">
        <w:rPr>
          <w:rFonts w:ascii="David" w:hAnsi="David" w:cs="David"/>
          <w:b/>
          <w:bCs/>
          <w:rtl/>
        </w:rPr>
        <w:t>דלא משמע לאינשי דריבית לא מתקן בחזרה</w:t>
      </w:r>
      <w:r>
        <w:rPr>
          <w:rFonts w:ascii="David" w:hAnsi="David" w:cs="David" w:hint="cs"/>
          <w:b/>
          <w:bCs/>
          <w:rtl/>
        </w:rPr>
        <w:t xml:space="preserve">" </w:t>
      </w:r>
      <w:r>
        <w:rPr>
          <w:rFonts w:asciiTheme="majorBidi" w:hAnsiTheme="majorBidi" w:cstheme="majorBidi" w:hint="cs"/>
          <w:rtl/>
        </w:rPr>
        <w:t>(</w:t>
      </w:r>
      <w:r w:rsidRPr="00C32DAE">
        <w:rPr>
          <w:rFonts w:asciiTheme="majorBidi" w:hAnsiTheme="majorBidi" w:cstheme="majorBidi"/>
          <w:rtl/>
        </w:rPr>
        <w:t>קצות החושן על שולחן ערוך חושן משפט  סימן צב סעיף ג</w:t>
      </w:r>
      <w:r>
        <w:rPr>
          <w:rFonts w:asciiTheme="majorBidi" w:hAnsiTheme="majorBidi" w:cstheme="majorBidi" w:hint="cs"/>
          <w:rtl/>
        </w:rPr>
        <w:t xml:space="preserve">). </w:t>
      </w:r>
    </w:p>
    <w:p w14:paraId="4E6147F9" w14:textId="4914BF53" w:rsidR="00C32DAE" w:rsidRPr="00C32DAE" w:rsidRDefault="00C32DAE" w:rsidP="00C32DAE">
      <w:pPr>
        <w:pStyle w:val="a3"/>
        <w:rPr>
          <w:rFonts w:ascii="David" w:hAnsi="David" w:cs="David"/>
          <w:b/>
          <w:bCs/>
          <w:rtl/>
        </w:rPr>
      </w:pPr>
    </w:p>
  </w:footnote>
  <w:footnote w:id="4">
    <w:p w14:paraId="444D7FE2" w14:textId="5C350877" w:rsidR="00AF4C57" w:rsidRPr="00193A21" w:rsidRDefault="00AF4C57" w:rsidP="00193A21">
      <w:pPr>
        <w:spacing w:after="0" w:line="360" w:lineRule="auto"/>
        <w:rPr>
          <w:rFonts w:asciiTheme="majorBidi" w:hAnsiTheme="majorBidi" w:cstheme="majorBidi"/>
          <w:sz w:val="20"/>
          <w:szCs w:val="20"/>
        </w:rPr>
      </w:pPr>
      <w:r w:rsidRPr="00193A21">
        <w:rPr>
          <w:rStyle w:val="a5"/>
          <w:sz w:val="20"/>
          <w:szCs w:val="20"/>
        </w:rPr>
        <w:footnoteRef/>
      </w:r>
      <w:r w:rsidRPr="00193A21">
        <w:rPr>
          <w:sz w:val="20"/>
          <w:szCs w:val="20"/>
          <w:rtl/>
        </w:rPr>
        <w:t xml:space="preserve"> </w:t>
      </w:r>
      <w:r w:rsidRPr="00193A21">
        <w:rPr>
          <w:rFonts w:asciiTheme="majorBidi" w:hAnsiTheme="majorBidi" w:cs="Times New Roman"/>
          <w:sz w:val="20"/>
          <w:szCs w:val="20"/>
          <w:rtl/>
        </w:rPr>
        <w:t>רי"ף דף ד עמוד א</w:t>
      </w:r>
      <w:r w:rsidRPr="00193A21">
        <w:rPr>
          <w:rFonts w:asciiTheme="majorBidi" w:hAnsiTheme="majorBidi" w:cstheme="majorBidi" w:hint="cs"/>
          <w:sz w:val="20"/>
          <w:szCs w:val="20"/>
          <w:rtl/>
        </w:rPr>
        <w:t>.</w:t>
      </w:r>
    </w:p>
  </w:footnote>
  <w:footnote w:id="5">
    <w:p w14:paraId="29DB2DA7" w14:textId="791E6984" w:rsidR="00180DE1" w:rsidRPr="00193A21" w:rsidRDefault="00180DE1" w:rsidP="00193A21">
      <w:pPr>
        <w:pStyle w:val="a3"/>
        <w:spacing w:line="360" w:lineRule="auto"/>
        <w:rPr>
          <w:rtl/>
        </w:rPr>
      </w:pPr>
      <w:r w:rsidRPr="00193A21">
        <w:rPr>
          <w:rStyle w:val="a5"/>
        </w:rPr>
        <w:footnoteRef/>
      </w:r>
      <w:r w:rsidRPr="00193A21">
        <w:rPr>
          <w:rtl/>
        </w:rPr>
        <w:t xml:space="preserve"> </w:t>
      </w:r>
      <w:r w:rsidRPr="00193A21">
        <w:rPr>
          <w:rFonts w:asciiTheme="majorBidi" w:hAnsiTheme="majorBidi" w:cs="Times New Roman"/>
          <w:rtl/>
        </w:rPr>
        <w:t>רא"ש פרק א סימן ט</w:t>
      </w:r>
      <w:r w:rsidRPr="00193A21">
        <w:rPr>
          <w:rFonts w:hint="cs"/>
          <w:rtl/>
        </w:rPr>
        <w:t>.</w:t>
      </w:r>
    </w:p>
  </w:footnote>
  <w:footnote w:id="6">
    <w:p w14:paraId="552564BC" w14:textId="6740A970" w:rsidR="00193A21" w:rsidRPr="00193A21" w:rsidRDefault="00193A21" w:rsidP="00193A21">
      <w:pPr>
        <w:pStyle w:val="a3"/>
        <w:spacing w:line="360" w:lineRule="auto"/>
      </w:pPr>
      <w:r w:rsidRPr="00193A21">
        <w:rPr>
          <w:rStyle w:val="a5"/>
        </w:rPr>
        <w:footnoteRef/>
      </w:r>
      <w:r w:rsidRPr="00193A21">
        <w:rPr>
          <w:rtl/>
        </w:rPr>
        <w:t xml:space="preserve"> </w:t>
      </w:r>
      <w:r w:rsidRPr="00193A21">
        <w:rPr>
          <w:rFonts w:asciiTheme="majorBidi" w:hAnsiTheme="majorBidi" w:cs="Times New Roman"/>
          <w:rtl/>
        </w:rPr>
        <w:t>רמב"ן</w:t>
      </w:r>
      <w:r w:rsidR="00980E8F">
        <w:rPr>
          <w:rFonts w:asciiTheme="majorBidi" w:hAnsiTheme="majorBidi" w:cs="Times New Roman" w:hint="cs"/>
          <w:rtl/>
        </w:rPr>
        <w:t>.</w:t>
      </w:r>
    </w:p>
  </w:footnote>
  <w:footnote w:id="7">
    <w:p w14:paraId="33914A8E" w14:textId="73A3F685" w:rsidR="00980E8F" w:rsidRDefault="00980E8F" w:rsidP="0002085A">
      <w:pPr>
        <w:pStyle w:val="a3"/>
        <w:spacing w:line="360" w:lineRule="auto"/>
      </w:pPr>
      <w:r>
        <w:rPr>
          <w:rStyle w:val="a5"/>
        </w:rPr>
        <w:footnoteRef/>
      </w:r>
      <w:r>
        <w:rPr>
          <w:rtl/>
        </w:rPr>
        <w:t xml:space="preserve"> </w:t>
      </w:r>
      <w:r w:rsidRPr="00980E8F">
        <w:rPr>
          <w:rFonts w:asciiTheme="majorBidi" w:hAnsiTheme="majorBidi" w:cs="Times New Roman"/>
          <w:rtl/>
        </w:rPr>
        <w:t>תוספות דף ב עמוד ב</w:t>
      </w:r>
      <w:r w:rsidRPr="00980E8F">
        <w:rPr>
          <w:rFonts w:asciiTheme="majorBidi" w:hAnsiTheme="majorBidi" w:cstheme="majorBidi" w:hint="cs"/>
          <w:rtl/>
        </w:rPr>
        <w:t xml:space="preserve"> סוף ד"ה אי.</w:t>
      </w:r>
    </w:p>
  </w:footnote>
  <w:footnote w:id="8">
    <w:p w14:paraId="2DFE83D1" w14:textId="288A7888" w:rsidR="004D7D75" w:rsidRPr="004D7D75" w:rsidRDefault="004D7D75" w:rsidP="004D7D75">
      <w:pPr>
        <w:spacing w:after="0" w:line="360" w:lineRule="auto"/>
        <w:rPr>
          <w:rFonts w:asciiTheme="majorBidi" w:hAnsiTheme="majorBidi" w:cstheme="majorBidi"/>
          <w:sz w:val="20"/>
          <w:szCs w:val="20"/>
        </w:rPr>
      </w:pPr>
      <w:r>
        <w:rPr>
          <w:rStyle w:val="a5"/>
        </w:rPr>
        <w:footnoteRef/>
      </w:r>
      <w:r>
        <w:rPr>
          <w:rtl/>
        </w:rPr>
        <w:t xml:space="preserve"> </w:t>
      </w:r>
      <w:r w:rsidRPr="004D7D75">
        <w:rPr>
          <w:rFonts w:asciiTheme="majorBidi" w:hAnsiTheme="majorBidi" w:cs="Times New Roman"/>
          <w:sz w:val="20"/>
          <w:szCs w:val="20"/>
          <w:rtl/>
        </w:rPr>
        <w:t xml:space="preserve">תומים על שולחן ערוך חושן משפט </w:t>
      </w:r>
      <w:r w:rsidRPr="004D7D75">
        <w:rPr>
          <w:rFonts w:asciiTheme="majorBidi" w:hAnsiTheme="majorBidi" w:cs="Times New Roman" w:hint="cs"/>
          <w:sz w:val="20"/>
          <w:szCs w:val="20"/>
          <w:rtl/>
        </w:rPr>
        <w:t xml:space="preserve"> </w:t>
      </w:r>
      <w:r w:rsidRPr="004D7D75">
        <w:rPr>
          <w:rFonts w:asciiTheme="majorBidi" w:hAnsiTheme="majorBidi" w:cs="Times New Roman"/>
          <w:sz w:val="20"/>
          <w:szCs w:val="20"/>
          <w:rtl/>
        </w:rPr>
        <w:t xml:space="preserve"> סימן צב ס</w:t>
      </w:r>
      <w:r w:rsidRPr="004D7D75">
        <w:rPr>
          <w:rFonts w:asciiTheme="majorBidi" w:hAnsiTheme="majorBidi" w:cs="Times New Roman" w:hint="cs"/>
          <w:sz w:val="20"/>
          <w:szCs w:val="20"/>
          <w:rtl/>
        </w:rPr>
        <w:t>"ק ד ד"ה ולכן נראה</w:t>
      </w:r>
      <w:r>
        <w:rPr>
          <w:rFonts w:asciiTheme="majorBidi" w:hAnsiTheme="majorBidi" w:cstheme="majorBidi" w:hint="cs"/>
          <w:sz w:val="20"/>
          <w:szCs w:val="20"/>
          <w:rtl/>
        </w:rPr>
        <w:t>.</w:t>
      </w:r>
    </w:p>
  </w:footnote>
  <w:footnote w:id="9">
    <w:p w14:paraId="4E5E1636" w14:textId="540A49B7" w:rsidR="006A113A" w:rsidRPr="0002085A" w:rsidRDefault="006A113A" w:rsidP="0002085A">
      <w:pPr>
        <w:pStyle w:val="a3"/>
        <w:spacing w:line="360" w:lineRule="auto"/>
        <w:rPr>
          <w:rtl/>
        </w:rPr>
      </w:pPr>
      <w:r w:rsidRPr="0002085A">
        <w:rPr>
          <w:rStyle w:val="a5"/>
        </w:rPr>
        <w:footnoteRef/>
      </w:r>
      <w:r w:rsidRPr="0002085A">
        <w:rPr>
          <w:rtl/>
        </w:rPr>
        <w:t xml:space="preserve"> </w:t>
      </w:r>
      <w:r w:rsidRPr="0002085A">
        <w:rPr>
          <w:rFonts w:asciiTheme="majorBidi" w:hAnsiTheme="majorBidi" w:cs="Times New Roman"/>
          <w:rtl/>
        </w:rPr>
        <w:t>דף ה עמוד א</w:t>
      </w:r>
      <w:r w:rsidRPr="0002085A">
        <w:rPr>
          <w:rFonts w:hint="cs"/>
          <w:rtl/>
        </w:rPr>
        <w:t>.</w:t>
      </w:r>
    </w:p>
  </w:footnote>
  <w:footnote w:id="10">
    <w:p w14:paraId="5C71A6D5" w14:textId="7142BB5C" w:rsidR="006A6971" w:rsidRPr="0002085A" w:rsidRDefault="006A6971" w:rsidP="0002085A">
      <w:pPr>
        <w:pStyle w:val="a3"/>
        <w:spacing w:line="360" w:lineRule="auto"/>
      </w:pPr>
      <w:r w:rsidRPr="0002085A">
        <w:rPr>
          <w:rStyle w:val="a5"/>
        </w:rPr>
        <w:footnoteRef/>
      </w:r>
      <w:r w:rsidRPr="0002085A">
        <w:rPr>
          <w:rtl/>
        </w:rPr>
        <w:t xml:space="preserve"> </w:t>
      </w:r>
      <w:r w:rsidRPr="0002085A">
        <w:rPr>
          <w:rFonts w:asciiTheme="majorBidi" w:hAnsiTheme="majorBidi" w:cs="Times New Roman"/>
          <w:rtl/>
        </w:rPr>
        <w:t>תוספות מסכת גיטין דף נא עמוד ב</w:t>
      </w:r>
      <w:r w:rsidRPr="0002085A">
        <w:rPr>
          <w:rFonts w:asciiTheme="majorBidi" w:hAnsiTheme="majorBidi" w:cstheme="majorBidi" w:hint="cs"/>
          <w:rtl/>
        </w:rPr>
        <w:t xml:space="preserve"> ד"ה ובכולי.</w:t>
      </w:r>
    </w:p>
  </w:footnote>
  <w:footnote w:id="11">
    <w:p w14:paraId="3EF2877A" w14:textId="18AC2C18" w:rsidR="004D7D75" w:rsidRPr="00416362" w:rsidRDefault="004D7D75" w:rsidP="00416362">
      <w:pPr>
        <w:pStyle w:val="a3"/>
        <w:spacing w:line="360" w:lineRule="auto"/>
        <w:rPr>
          <w:rFonts w:asciiTheme="majorBidi" w:hAnsiTheme="majorBidi" w:cstheme="majorBidi"/>
        </w:rPr>
      </w:pPr>
      <w:r w:rsidRPr="00416362">
        <w:rPr>
          <w:rStyle w:val="a5"/>
          <w:rFonts w:asciiTheme="majorBidi" w:hAnsiTheme="majorBidi" w:cstheme="majorBidi"/>
        </w:rPr>
        <w:footnoteRef/>
      </w:r>
      <w:r w:rsidRPr="00416362">
        <w:rPr>
          <w:rFonts w:asciiTheme="majorBidi" w:hAnsiTheme="majorBidi" w:cstheme="majorBidi"/>
          <w:rtl/>
        </w:rPr>
        <w:t xml:space="preserve"> לבוש חושן משפט סימן צב סעיף ג.</w:t>
      </w:r>
      <w:r w:rsidR="00416362" w:rsidRPr="00416362">
        <w:rPr>
          <w:rFonts w:asciiTheme="majorBidi" w:hAnsiTheme="majorBidi" w:cstheme="majorBidi"/>
          <w:rtl/>
        </w:rPr>
        <w:t xml:space="preserve"> כן עולה גם מדברי ערוך השולחן חושן משפט סימן צב סעיף ד.</w:t>
      </w:r>
    </w:p>
  </w:footnote>
  <w:footnote w:id="12">
    <w:p w14:paraId="38948C5C" w14:textId="5DA0266D" w:rsidR="00BA7A5F" w:rsidRPr="0002085A" w:rsidRDefault="00BA7A5F" w:rsidP="00416362">
      <w:pPr>
        <w:pStyle w:val="a3"/>
        <w:spacing w:line="360" w:lineRule="auto"/>
      </w:pPr>
      <w:r w:rsidRPr="0002085A">
        <w:rPr>
          <w:rStyle w:val="a5"/>
        </w:rPr>
        <w:footnoteRef/>
      </w:r>
      <w:r w:rsidRPr="0002085A">
        <w:rPr>
          <w:rtl/>
        </w:rPr>
        <w:t xml:space="preserve"> </w:t>
      </w:r>
      <w:r w:rsidRPr="0002085A">
        <w:rPr>
          <w:rFonts w:asciiTheme="majorBidi" w:hAnsiTheme="majorBidi" w:cs="Times New Roman"/>
          <w:rtl/>
        </w:rPr>
        <w:t>רמב"ם הלכות טוען ונטען פרק ט הלכה ז</w:t>
      </w:r>
      <w:r w:rsidR="0002085A" w:rsidRPr="0002085A">
        <w:rPr>
          <w:rFonts w:asciiTheme="majorBidi" w:hAnsiTheme="majorBidi" w:cs="Times New Roman" w:hint="cs"/>
          <w:rtl/>
        </w:rPr>
        <w:t>, והגהות מיימוניות שם.</w:t>
      </w:r>
    </w:p>
  </w:footnote>
  <w:footnote w:id="13">
    <w:p w14:paraId="488C530B" w14:textId="2045029F" w:rsidR="004D7D75" w:rsidRDefault="004D7D75">
      <w:pPr>
        <w:pStyle w:val="a3"/>
      </w:pPr>
      <w:r>
        <w:rPr>
          <w:rStyle w:val="a5"/>
        </w:rPr>
        <w:footnoteRef/>
      </w:r>
      <w:r>
        <w:rPr>
          <w:rtl/>
        </w:rPr>
        <w:t xml:space="preserve"> </w:t>
      </w:r>
      <w:r w:rsidRPr="004D7D75">
        <w:rPr>
          <w:rFonts w:asciiTheme="majorBidi" w:hAnsiTheme="majorBidi" w:cstheme="majorBidi"/>
          <w:rtl/>
        </w:rPr>
        <w:t>שערי שמים</w:t>
      </w:r>
      <w:r w:rsidRPr="004D7D75">
        <w:rPr>
          <w:rFonts w:ascii="David" w:hAnsi="David" w:cs="David"/>
          <w:sz w:val="24"/>
          <w:szCs w:val="24"/>
          <w:rtl/>
        </w:rPr>
        <w:t xml:space="preserve"> </w:t>
      </w:r>
      <w:r>
        <w:rPr>
          <w:rFonts w:ascii="David" w:hAnsi="David" w:cs="David" w:hint="cs"/>
          <w:sz w:val="24"/>
          <w:szCs w:val="24"/>
          <w:rtl/>
        </w:rPr>
        <w:t>.</w:t>
      </w:r>
    </w:p>
  </w:footnote>
  <w:footnote w:id="14">
    <w:p w14:paraId="404D74BE" w14:textId="7B10528C" w:rsidR="0002085A" w:rsidRPr="002D4CD2" w:rsidRDefault="0002085A" w:rsidP="002D4CD2">
      <w:pPr>
        <w:spacing w:after="0" w:line="360" w:lineRule="auto"/>
        <w:rPr>
          <w:rFonts w:asciiTheme="majorBidi" w:hAnsiTheme="majorBidi" w:cstheme="majorBidi"/>
          <w:sz w:val="20"/>
          <w:szCs w:val="20"/>
          <w:rtl/>
        </w:rPr>
      </w:pPr>
      <w:r w:rsidRPr="0002085A">
        <w:rPr>
          <w:rStyle w:val="a5"/>
          <w:sz w:val="20"/>
          <w:szCs w:val="20"/>
        </w:rPr>
        <w:footnoteRef/>
      </w:r>
      <w:r w:rsidRPr="0002085A">
        <w:rPr>
          <w:sz w:val="20"/>
          <w:szCs w:val="20"/>
          <w:rtl/>
        </w:rPr>
        <w:t xml:space="preserve"> </w:t>
      </w:r>
      <w:r w:rsidRPr="0002085A">
        <w:rPr>
          <w:rFonts w:asciiTheme="majorBidi" w:hAnsiTheme="majorBidi" w:cs="Times New Roman"/>
          <w:sz w:val="20"/>
          <w:szCs w:val="20"/>
          <w:rtl/>
        </w:rPr>
        <w:t>שולחן ערוך חושן משפט סימן צב סעיף ג</w:t>
      </w:r>
      <w:r w:rsidRPr="0002085A">
        <w:rPr>
          <w:rFonts w:asciiTheme="majorBidi" w:hAnsiTheme="majorBidi" w:cstheme="majorBidi" w:hint="cs"/>
          <w:sz w:val="20"/>
          <w:szCs w:val="20"/>
          <w:rtl/>
        </w:rPr>
        <w:t>.</w:t>
      </w:r>
    </w:p>
  </w:footnote>
  <w:footnote w:id="15">
    <w:p w14:paraId="6CCD7D4F" w14:textId="3D081B69" w:rsidR="002D4CD2" w:rsidRDefault="002D4CD2" w:rsidP="00416362">
      <w:pPr>
        <w:pStyle w:val="a3"/>
        <w:spacing w:line="360" w:lineRule="auto"/>
      </w:pPr>
      <w:r>
        <w:rPr>
          <w:rStyle w:val="a5"/>
        </w:rPr>
        <w:footnoteRef/>
      </w:r>
      <w:r>
        <w:rPr>
          <w:rtl/>
        </w:rPr>
        <w:t xml:space="preserve"> </w:t>
      </w:r>
      <w:r w:rsidRPr="002D4CD2">
        <w:rPr>
          <w:rFonts w:asciiTheme="majorBidi" w:hAnsiTheme="majorBidi" w:cstheme="majorBidi"/>
          <w:rtl/>
        </w:rPr>
        <w:t>קצות החושן על שולחן ערוך חושן משפט סימן צב סעיף ג</w:t>
      </w:r>
      <w:r>
        <w:rPr>
          <w:rFonts w:asciiTheme="majorBidi" w:hAnsiTheme="majorBidi" w:cstheme="majorBidi" w:hint="cs"/>
          <w:rtl/>
        </w:rPr>
        <w:t>.</w:t>
      </w:r>
    </w:p>
  </w:footnote>
  <w:footnote w:id="16">
    <w:p w14:paraId="2546F3EF" w14:textId="1C25C9D7" w:rsidR="002D4CD2" w:rsidRDefault="002D4CD2" w:rsidP="00416362">
      <w:pPr>
        <w:pStyle w:val="a3"/>
        <w:rPr>
          <w:rtl/>
        </w:rPr>
      </w:pPr>
      <w:r>
        <w:rPr>
          <w:rStyle w:val="a5"/>
        </w:rPr>
        <w:footnoteRef/>
      </w:r>
      <w:r>
        <w:rPr>
          <w:rtl/>
        </w:rPr>
        <w:t xml:space="preserve"> </w:t>
      </w:r>
      <w:r>
        <w:rPr>
          <w:rFonts w:asciiTheme="majorBidi" w:hAnsiTheme="majorBidi" w:cstheme="majorBidi" w:hint="cs"/>
          <w:rtl/>
        </w:rPr>
        <w:t>ודעת הר"ן "</w:t>
      </w:r>
      <w:r w:rsidRPr="002D4CD2">
        <w:rPr>
          <w:rFonts w:ascii="David" w:hAnsi="David" w:cs="David"/>
          <w:rtl/>
        </w:rPr>
        <w:t>שמא שכח החוב לגמרי בעת המחילה וכעת נולד לו ספק ותופסו עד שיזכור</w:t>
      </w:r>
      <w:r>
        <w:rPr>
          <w:rFonts w:ascii="David" w:hAnsi="David" w:cs="David" w:hint="cs"/>
          <w:rtl/>
        </w:rPr>
        <w:t>-</w:t>
      </w:r>
      <w:r w:rsidRPr="002D4CD2">
        <w:rPr>
          <w:rFonts w:ascii="David" w:hAnsi="David" w:cs="David"/>
          <w:rtl/>
        </w:rPr>
        <w:t xml:space="preserve"> זהו לא שכיח כלל, וע"כ לא תלינן כן במחל לו כל מלוה ישנה</w:t>
      </w:r>
      <w:r>
        <w:rPr>
          <w:rFonts w:ascii="David" w:hAnsi="David" w:cs="David" w:hint="cs"/>
          <w:rtl/>
        </w:rPr>
        <w:t>". (</w:t>
      </w:r>
      <w:r w:rsidRPr="002D4CD2">
        <w:rPr>
          <w:rFonts w:asciiTheme="majorBidi" w:hAnsiTheme="majorBidi" w:cstheme="majorBidi"/>
          <w:rtl/>
        </w:rPr>
        <w:t>נחל יצחק חושן משפט סימן צב סעיף ג</w:t>
      </w:r>
      <w:r>
        <w:rPr>
          <w:rFonts w:asciiTheme="majorBidi" w:hAnsiTheme="majorBidi" w:cstheme="majorBidi" w:hint="cs"/>
          <w:rtl/>
        </w:rPr>
        <w:t xml:space="preserve"> ענף ב)</w:t>
      </w:r>
      <w:r>
        <w:rPr>
          <w:rFonts w:hint="cs"/>
          <w:rtl/>
        </w:rPr>
        <w:t>.</w:t>
      </w:r>
    </w:p>
    <w:p w14:paraId="75F3E6D3" w14:textId="77777777" w:rsidR="00416362" w:rsidRPr="002D4CD2" w:rsidRDefault="00416362" w:rsidP="00416362">
      <w:pPr>
        <w:pStyle w:val="a3"/>
        <w:rPr>
          <w:rtl/>
        </w:rPr>
      </w:pPr>
    </w:p>
  </w:footnote>
  <w:footnote w:id="17">
    <w:p w14:paraId="5CA94DB5" w14:textId="6A77141A" w:rsidR="002D4CD2" w:rsidRPr="00416362" w:rsidRDefault="002D4CD2" w:rsidP="00416362">
      <w:pPr>
        <w:spacing w:after="0" w:line="360" w:lineRule="auto"/>
        <w:rPr>
          <w:rFonts w:asciiTheme="majorBidi" w:hAnsiTheme="majorBidi" w:cstheme="majorBidi"/>
          <w:sz w:val="20"/>
          <w:szCs w:val="20"/>
          <w:rtl/>
        </w:rPr>
      </w:pPr>
      <w:r>
        <w:rPr>
          <w:rStyle w:val="a5"/>
        </w:rPr>
        <w:footnoteRef/>
      </w:r>
      <w:r>
        <w:rPr>
          <w:rtl/>
        </w:rPr>
        <w:t xml:space="preserve"> </w:t>
      </w:r>
      <w:r w:rsidRPr="002D4CD2">
        <w:rPr>
          <w:rFonts w:asciiTheme="majorBidi" w:hAnsiTheme="majorBidi" w:cs="Times New Roman"/>
          <w:sz w:val="20"/>
          <w:szCs w:val="20"/>
          <w:rtl/>
        </w:rPr>
        <w:t xml:space="preserve">נתיבות המשפט  סימן צב </w:t>
      </w:r>
      <w:r w:rsidRPr="002D4CD2">
        <w:rPr>
          <w:rFonts w:asciiTheme="majorBidi" w:hAnsiTheme="majorBidi" w:cs="Times New Roman" w:hint="cs"/>
          <w:sz w:val="20"/>
          <w:szCs w:val="20"/>
          <w:rtl/>
        </w:rPr>
        <w:t>סוף ס"ק ב.</w:t>
      </w:r>
    </w:p>
  </w:footnote>
  <w:footnote w:id="18">
    <w:p w14:paraId="52F920B6" w14:textId="0B2FCEA6" w:rsidR="002D4CD2" w:rsidRPr="002D4CD2" w:rsidRDefault="002D4CD2" w:rsidP="00272C90">
      <w:pPr>
        <w:pStyle w:val="a3"/>
        <w:spacing w:line="360" w:lineRule="auto"/>
        <w:rPr>
          <w:rFonts w:asciiTheme="majorBidi" w:hAnsiTheme="majorBidi" w:cstheme="majorBidi"/>
          <w:rtl/>
        </w:rPr>
      </w:pPr>
      <w:r w:rsidRPr="002D4CD2">
        <w:rPr>
          <w:rStyle w:val="a5"/>
          <w:rFonts w:asciiTheme="majorBidi" w:hAnsiTheme="majorBidi" w:cstheme="majorBidi"/>
        </w:rPr>
        <w:footnoteRef/>
      </w:r>
      <w:r w:rsidRPr="002D4CD2">
        <w:rPr>
          <w:rFonts w:asciiTheme="majorBidi" w:hAnsiTheme="majorBidi" w:cstheme="majorBidi"/>
          <w:rtl/>
        </w:rPr>
        <w:t xml:space="preserve"> נחל יצחק </w:t>
      </w:r>
      <w:r w:rsidR="00416362">
        <w:rPr>
          <w:rFonts w:asciiTheme="majorBidi" w:hAnsiTheme="majorBidi" w:cstheme="majorBidi" w:hint="cs"/>
          <w:rtl/>
        </w:rPr>
        <w:t xml:space="preserve">שם </w:t>
      </w:r>
      <w:r w:rsidRPr="002D4CD2">
        <w:rPr>
          <w:rFonts w:asciiTheme="majorBidi" w:hAnsiTheme="majorBidi" w:cstheme="majorBidi"/>
          <w:rtl/>
        </w:rPr>
        <w:t xml:space="preserve"> ענף ב. </w:t>
      </w:r>
    </w:p>
  </w:footnote>
  <w:footnote w:id="19">
    <w:p w14:paraId="00A83B23" w14:textId="5BAC5679" w:rsidR="00272C90" w:rsidRPr="00272C90" w:rsidRDefault="00272C90" w:rsidP="00272C90">
      <w:pPr>
        <w:pStyle w:val="a3"/>
        <w:spacing w:line="360" w:lineRule="auto"/>
        <w:rPr>
          <w:rFonts w:asciiTheme="majorBidi" w:hAnsiTheme="majorBidi" w:cstheme="majorBidi"/>
        </w:rPr>
      </w:pPr>
      <w:r w:rsidRPr="00272C90">
        <w:rPr>
          <w:rStyle w:val="a5"/>
          <w:rFonts w:asciiTheme="majorBidi" w:hAnsiTheme="majorBidi" w:cstheme="majorBidi"/>
        </w:rPr>
        <w:footnoteRef/>
      </w:r>
      <w:r w:rsidRPr="00272C90">
        <w:rPr>
          <w:rFonts w:asciiTheme="majorBidi" w:hAnsiTheme="majorBidi" w:cstheme="majorBidi"/>
          <w:rtl/>
        </w:rPr>
        <w:t xml:space="preserve"> נעקוב אחרי דברי הרב גוסטמן בקונטרסי שיעורים. הדברים הבאים לקוחים משיעור ד</w:t>
      </w:r>
      <w:r w:rsidR="007D668F">
        <w:rPr>
          <w:rFonts w:asciiTheme="majorBidi" w:hAnsiTheme="majorBidi" w:cstheme="majorBidi" w:hint="cs"/>
          <w:rtl/>
        </w:rPr>
        <w:t xml:space="preserve"> אות א</w:t>
      </w:r>
      <w:r w:rsidRPr="00272C90">
        <w:rPr>
          <w:rFonts w:asciiTheme="majorBidi" w:hAnsiTheme="majorBidi" w:cstheme="majorBidi"/>
          <w:rtl/>
        </w:rPr>
        <w:t>.</w:t>
      </w:r>
    </w:p>
  </w:footnote>
  <w:footnote w:id="20">
    <w:p w14:paraId="2F3A32BA" w14:textId="5F921AEC" w:rsidR="007D668F" w:rsidRPr="007D668F" w:rsidRDefault="007D668F" w:rsidP="00C52F89">
      <w:pPr>
        <w:pStyle w:val="a3"/>
        <w:spacing w:line="360" w:lineRule="auto"/>
        <w:rPr>
          <w:rFonts w:asciiTheme="majorBidi" w:hAnsiTheme="majorBidi" w:cstheme="majorBidi"/>
        </w:rPr>
      </w:pPr>
      <w:r w:rsidRPr="007D668F">
        <w:rPr>
          <w:rStyle w:val="a5"/>
          <w:rFonts w:asciiTheme="majorBidi" w:hAnsiTheme="majorBidi" w:cstheme="majorBidi"/>
        </w:rPr>
        <w:footnoteRef/>
      </w:r>
      <w:r w:rsidRPr="007D668F">
        <w:rPr>
          <w:rFonts w:asciiTheme="majorBidi" w:hAnsiTheme="majorBidi" w:cstheme="majorBidi"/>
          <w:rtl/>
        </w:rPr>
        <w:t xml:space="preserve"> דף ג .</w:t>
      </w:r>
      <w:r w:rsidR="002C3AEA">
        <w:rPr>
          <w:rFonts w:asciiTheme="majorBidi" w:hAnsiTheme="majorBidi" w:cstheme="majorBidi" w:hint="cs"/>
          <w:rtl/>
        </w:rPr>
        <w:t xml:space="preserve"> הקל וחומר בסוף הדברים עובר שינויים רבים בהמשך הסוגיה.</w:t>
      </w:r>
    </w:p>
  </w:footnote>
  <w:footnote w:id="21">
    <w:p w14:paraId="6D9A97A6" w14:textId="75D723C9" w:rsidR="00B420CA" w:rsidRPr="00C52F89" w:rsidRDefault="00B420CA" w:rsidP="00C52F89">
      <w:pPr>
        <w:pStyle w:val="a3"/>
        <w:spacing w:line="360" w:lineRule="auto"/>
      </w:pPr>
      <w:r w:rsidRPr="00C52F89">
        <w:rPr>
          <w:rStyle w:val="a5"/>
        </w:rPr>
        <w:footnoteRef/>
      </w:r>
      <w:r w:rsidRPr="00C52F89">
        <w:rPr>
          <w:rtl/>
        </w:rPr>
        <w:t xml:space="preserve"> </w:t>
      </w:r>
      <w:r w:rsidRPr="00C52F89">
        <w:rPr>
          <w:rFonts w:asciiTheme="majorBidi" w:hAnsiTheme="majorBidi" w:cs="Times New Roman"/>
          <w:rtl/>
        </w:rPr>
        <w:t>רש"י  דף ג עמוד ב</w:t>
      </w:r>
      <w:r w:rsidRPr="00C52F89">
        <w:rPr>
          <w:rFonts w:asciiTheme="majorBidi" w:hAnsiTheme="majorBidi" w:cs="Times New Roman" w:hint="cs"/>
          <w:rtl/>
        </w:rPr>
        <w:t xml:space="preserve"> ד"ה והאי.</w:t>
      </w:r>
    </w:p>
  </w:footnote>
  <w:footnote w:id="22">
    <w:p w14:paraId="41E63CE7" w14:textId="45AC18A8" w:rsidR="00C52F89" w:rsidRPr="00C52F89" w:rsidRDefault="00C52F89" w:rsidP="00C52F89">
      <w:pPr>
        <w:pStyle w:val="a3"/>
        <w:spacing w:line="360" w:lineRule="auto"/>
        <w:rPr>
          <w:rtl/>
        </w:rPr>
      </w:pPr>
      <w:r w:rsidRPr="00C52F89">
        <w:rPr>
          <w:rStyle w:val="a5"/>
        </w:rPr>
        <w:footnoteRef/>
      </w:r>
      <w:r w:rsidRPr="00C52F89">
        <w:rPr>
          <w:rtl/>
        </w:rPr>
        <w:t xml:space="preserve"> </w:t>
      </w:r>
      <w:r w:rsidRPr="00C52F89">
        <w:rPr>
          <w:rFonts w:asciiTheme="majorBidi" w:hAnsiTheme="majorBidi" w:cs="Times New Roman"/>
          <w:rtl/>
        </w:rPr>
        <w:t xml:space="preserve">רמב"ן </w:t>
      </w:r>
      <w:r w:rsidRPr="00C52F89">
        <w:rPr>
          <w:rFonts w:asciiTheme="majorBidi" w:hAnsiTheme="majorBidi" w:cs="Times New Roman" w:hint="cs"/>
          <w:rtl/>
        </w:rPr>
        <w:t>דף ג עמוד ב ד"ה אבל עדים</w:t>
      </w:r>
      <w:r w:rsidRPr="00C52F89">
        <w:rPr>
          <w:rFonts w:hint="cs"/>
          <w:rtl/>
        </w:rPr>
        <w:t>.</w:t>
      </w:r>
    </w:p>
  </w:footnote>
  <w:footnote w:id="23">
    <w:p w14:paraId="6802CB1B" w14:textId="1B0A90A6" w:rsidR="00C52F89" w:rsidRPr="00C52F89" w:rsidRDefault="00C52F89" w:rsidP="00C52F89">
      <w:pPr>
        <w:pStyle w:val="a3"/>
        <w:spacing w:line="360" w:lineRule="auto"/>
        <w:rPr>
          <w:rFonts w:asciiTheme="majorBidi" w:hAnsiTheme="majorBidi" w:cstheme="majorBidi"/>
        </w:rPr>
      </w:pPr>
      <w:r w:rsidRPr="00C52F89">
        <w:rPr>
          <w:rStyle w:val="a5"/>
          <w:rFonts w:asciiTheme="majorBidi" w:hAnsiTheme="majorBidi" w:cstheme="majorBidi"/>
        </w:rPr>
        <w:footnoteRef/>
      </w:r>
      <w:r w:rsidRPr="00C52F89">
        <w:rPr>
          <w:rFonts w:asciiTheme="majorBidi" w:hAnsiTheme="majorBidi" w:cstheme="majorBidi"/>
          <w:rtl/>
        </w:rPr>
        <w:t xml:space="preserve"> תוספות לשיטתם שלא נחל</w:t>
      </w:r>
      <w:r>
        <w:rPr>
          <w:rFonts w:asciiTheme="majorBidi" w:hAnsiTheme="majorBidi" w:cstheme="majorBidi" w:hint="cs"/>
          <w:rtl/>
        </w:rPr>
        <w:t>קו</w:t>
      </w:r>
      <w:r w:rsidRPr="00C52F89">
        <w:rPr>
          <w:rFonts w:asciiTheme="majorBidi" w:hAnsiTheme="majorBidi" w:cstheme="majorBidi"/>
          <w:rtl/>
        </w:rPr>
        <w:t xml:space="preserve"> רבי יוחנן ואביי בדבר זה.</w:t>
      </w:r>
    </w:p>
  </w:footnote>
  <w:footnote w:id="24">
    <w:p w14:paraId="21DE0F8C" w14:textId="5CE30909" w:rsidR="00C52F89" w:rsidRPr="00C234D7" w:rsidRDefault="00C52F89" w:rsidP="00C234D7">
      <w:pPr>
        <w:spacing w:after="0" w:line="360" w:lineRule="auto"/>
        <w:rPr>
          <w:rFonts w:asciiTheme="majorBidi" w:hAnsiTheme="majorBidi" w:cs="Times New Roman"/>
          <w:sz w:val="20"/>
          <w:szCs w:val="20"/>
          <w:rtl/>
        </w:rPr>
      </w:pPr>
      <w:r w:rsidRPr="00C52F89">
        <w:rPr>
          <w:rStyle w:val="a5"/>
          <w:sz w:val="20"/>
          <w:szCs w:val="20"/>
        </w:rPr>
        <w:footnoteRef/>
      </w:r>
      <w:r w:rsidRPr="00C52F89">
        <w:rPr>
          <w:sz w:val="20"/>
          <w:szCs w:val="20"/>
          <w:rtl/>
        </w:rPr>
        <w:t xml:space="preserve"> </w:t>
      </w:r>
      <w:r w:rsidRPr="00C52F89">
        <w:rPr>
          <w:rFonts w:asciiTheme="majorBidi" w:hAnsiTheme="majorBidi" w:cs="Times New Roman"/>
          <w:sz w:val="20"/>
          <w:szCs w:val="20"/>
          <w:rtl/>
        </w:rPr>
        <w:t>דף ג עמוד ב</w:t>
      </w:r>
      <w:r w:rsidRPr="00C52F89">
        <w:rPr>
          <w:rFonts w:asciiTheme="majorBidi" w:hAnsiTheme="majorBidi" w:cs="Times New Roman" w:hint="cs"/>
          <w:sz w:val="20"/>
          <w:szCs w:val="20"/>
          <w:rtl/>
        </w:rPr>
        <w:t xml:space="preserve"> תוד"ה וכוליה.</w:t>
      </w:r>
    </w:p>
  </w:footnote>
  <w:footnote w:id="25">
    <w:p w14:paraId="26EE7A92" w14:textId="13F50121" w:rsidR="00C234D7" w:rsidRPr="006F0EC3" w:rsidRDefault="00C234D7" w:rsidP="006F0EC3">
      <w:pPr>
        <w:spacing w:after="0" w:line="360" w:lineRule="auto"/>
        <w:rPr>
          <w:rFonts w:asciiTheme="majorBidi" w:hAnsiTheme="majorBidi" w:cstheme="majorBidi"/>
          <w:sz w:val="20"/>
          <w:szCs w:val="20"/>
        </w:rPr>
      </w:pPr>
      <w:r w:rsidRPr="00C234D7">
        <w:rPr>
          <w:rStyle w:val="a5"/>
          <w:sz w:val="20"/>
          <w:szCs w:val="20"/>
        </w:rPr>
        <w:footnoteRef/>
      </w:r>
      <w:r w:rsidRPr="00C234D7">
        <w:rPr>
          <w:sz w:val="20"/>
          <w:szCs w:val="20"/>
          <w:rtl/>
        </w:rPr>
        <w:t xml:space="preserve"> </w:t>
      </w:r>
      <w:r w:rsidRPr="00C234D7">
        <w:rPr>
          <w:rFonts w:asciiTheme="majorBidi" w:hAnsiTheme="majorBidi" w:cs="Times New Roman" w:hint="cs"/>
          <w:sz w:val="20"/>
          <w:szCs w:val="20"/>
          <w:rtl/>
        </w:rPr>
        <w:t xml:space="preserve"> </w:t>
      </w:r>
      <w:r w:rsidRPr="00C234D7">
        <w:rPr>
          <w:rFonts w:asciiTheme="majorBidi" w:hAnsiTheme="majorBidi" w:cs="Times New Roman"/>
          <w:sz w:val="20"/>
          <w:szCs w:val="20"/>
          <w:rtl/>
        </w:rPr>
        <w:t xml:space="preserve"> דף ג עמוד ב</w:t>
      </w:r>
      <w:r w:rsidRPr="00C234D7">
        <w:rPr>
          <w:rFonts w:asciiTheme="majorBidi" w:hAnsiTheme="majorBidi" w:cstheme="majorBidi" w:hint="cs"/>
          <w:sz w:val="20"/>
          <w:szCs w:val="20"/>
          <w:rtl/>
        </w:rPr>
        <w:t xml:space="preserve"> תוד"ה אבל.</w:t>
      </w:r>
    </w:p>
  </w:footnote>
  <w:footnote w:id="26">
    <w:p w14:paraId="29C06862" w14:textId="720B5ECE" w:rsidR="006F0EC3" w:rsidRDefault="006F0EC3">
      <w:pPr>
        <w:pStyle w:val="a3"/>
        <w:rPr>
          <w:rFonts w:asciiTheme="majorBidi" w:hAnsiTheme="majorBidi" w:cstheme="majorBidi"/>
          <w:rtl/>
        </w:rPr>
      </w:pPr>
      <w:r w:rsidRPr="006F0EC3">
        <w:rPr>
          <w:rStyle w:val="a5"/>
          <w:rFonts w:asciiTheme="majorBidi" w:hAnsiTheme="majorBidi" w:cstheme="majorBidi"/>
        </w:rPr>
        <w:footnoteRef/>
      </w:r>
      <w:r w:rsidRPr="006F0EC3">
        <w:rPr>
          <w:rFonts w:asciiTheme="majorBidi" w:hAnsiTheme="majorBidi" w:cstheme="majorBidi"/>
          <w:rtl/>
        </w:rPr>
        <w:t xml:space="preserve"> כגון שאין משה ואהרון יכולים להעיד יחדיו.</w:t>
      </w:r>
    </w:p>
    <w:p w14:paraId="0820A309" w14:textId="77777777" w:rsidR="006F0EC3" w:rsidRPr="006F0EC3" w:rsidRDefault="006F0EC3">
      <w:pPr>
        <w:pStyle w:val="a3"/>
        <w:rPr>
          <w:rFonts w:asciiTheme="majorBidi" w:hAnsiTheme="majorBidi" w:cstheme="majorBidi"/>
        </w:rPr>
      </w:pPr>
    </w:p>
  </w:footnote>
  <w:footnote w:id="27">
    <w:p w14:paraId="7594DF4C" w14:textId="7FBF0EEC" w:rsidR="006F0EC3" w:rsidRPr="0032111D" w:rsidRDefault="006F0EC3" w:rsidP="0032111D">
      <w:pPr>
        <w:pStyle w:val="a3"/>
        <w:rPr>
          <w:rFonts w:asciiTheme="majorBidi" w:hAnsiTheme="majorBidi" w:cstheme="majorBidi"/>
        </w:rPr>
      </w:pPr>
      <w:r w:rsidRPr="006F0EC3">
        <w:rPr>
          <w:rStyle w:val="a5"/>
          <w:rFonts w:asciiTheme="majorBidi" w:hAnsiTheme="majorBidi" w:cstheme="majorBidi"/>
        </w:rPr>
        <w:footnoteRef/>
      </w:r>
      <w:r w:rsidRPr="006F0EC3">
        <w:rPr>
          <w:rFonts w:asciiTheme="majorBidi" w:hAnsiTheme="majorBidi" w:cstheme="majorBidi"/>
          <w:rtl/>
        </w:rPr>
        <w:t xml:space="preserve"> באבחנה זו הוא מסביר ירושלמי בתחילת המסכת:  </w:t>
      </w:r>
      <w:r w:rsidR="0032111D">
        <w:rPr>
          <w:rFonts w:ascii="David" w:hAnsi="David" w:cs="David" w:hint="cs"/>
          <w:rtl/>
        </w:rPr>
        <w:t>"</w:t>
      </w:r>
      <w:r w:rsidRPr="006F0EC3">
        <w:rPr>
          <w:rFonts w:ascii="David" w:hAnsi="David" w:cs="David"/>
          <w:rtl/>
        </w:rPr>
        <w:t>רבה בר ממל ורב עמרם סליקו הן דרב ביניי</w:t>
      </w:r>
      <w:r>
        <w:rPr>
          <w:rFonts w:ascii="David" w:hAnsi="David" w:cs="David" w:hint="cs"/>
          <w:rtl/>
        </w:rPr>
        <w:t xml:space="preserve">. </w:t>
      </w:r>
      <w:r w:rsidRPr="006F0EC3">
        <w:rPr>
          <w:rFonts w:ascii="David" w:hAnsi="David" w:cs="David"/>
          <w:rtl/>
        </w:rPr>
        <w:t>אמר ליה</w:t>
      </w:r>
      <w:r>
        <w:rPr>
          <w:rFonts w:ascii="David" w:hAnsi="David" w:cs="David" w:hint="cs"/>
          <w:rtl/>
        </w:rPr>
        <w:t>:</w:t>
      </w:r>
      <w:r w:rsidRPr="006F0EC3">
        <w:rPr>
          <w:rFonts w:ascii="David" w:hAnsi="David" w:cs="David"/>
          <w:rtl/>
        </w:rPr>
        <w:t xml:space="preserve"> אין מוסרין שבועה לחשוד. אמר ליה אפילו לשון שבועה אין מוסרין לו</w:t>
      </w:r>
      <w:r>
        <w:rPr>
          <w:rFonts w:ascii="David" w:hAnsi="David" w:cs="David" w:hint="cs"/>
          <w:rtl/>
        </w:rPr>
        <w:t>"</w:t>
      </w:r>
      <w:r w:rsidRPr="006F0EC3">
        <w:rPr>
          <w:rFonts w:ascii="David" w:hAnsi="David" w:cs="David"/>
          <w:rtl/>
        </w:rPr>
        <w:t>.</w:t>
      </w:r>
      <w:r>
        <w:rPr>
          <w:rFonts w:ascii="David" w:hAnsi="David" w:cs="David" w:hint="cs"/>
          <w:rtl/>
        </w:rPr>
        <w:t xml:space="preserve"> </w:t>
      </w:r>
      <w:r>
        <w:rPr>
          <w:rFonts w:asciiTheme="majorBidi" w:hAnsiTheme="majorBidi" w:cstheme="majorBidi" w:hint="cs"/>
          <w:rtl/>
        </w:rPr>
        <w:t xml:space="preserve">הראשון דן בחשד משקר, והשני הוסיף פסול הגוף </w:t>
      </w:r>
      <w:r>
        <w:rPr>
          <w:rFonts w:ascii="David" w:hAnsi="David" w:cs="David" w:hint="cs"/>
          <w:rtl/>
        </w:rPr>
        <w:t xml:space="preserve">"ואין לו שייכות אפילו ללשון </w:t>
      </w:r>
      <w:r w:rsidR="0032111D">
        <w:rPr>
          <w:rFonts w:ascii="David" w:hAnsi="David" w:cs="David" w:hint="cs"/>
          <w:rtl/>
        </w:rPr>
        <w:t>שבועה</w:t>
      </w:r>
      <w:r>
        <w:rPr>
          <w:rFonts w:ascii="David" w:hAnsi="David" w:cs="David"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62755466"/>
      <w:docPartObj>
        <w:docPartGallery w:val="Page Numbers (Top of Page)"/>
        <w:docPartUnique/>
      </w:docPartObj>
    </w:sdtPr>
    <w:sdtContent>
      <w:p w14:paraId="63458108" w14:textId="06BB4BFA" w:rsidR="00596776" w:rsidRDefault="00596776">
        <w:pPr>
          <w:pStyle w:val="a6"/>
        </w:pPr>
        <w:r>
          <w:fldChar w:fldCharType="begin"/>
        </w:r>
        <w:r>
          <w:instrText>PAGE   \* MERGEFORMAT</w:instrText>
        </w:r>
        <w:r>
          <w:fldChar w:fldCharType="separate"/>
        </w:r>
        <w:r>
          <w:rPr>
            <w:rtl/>
            <w:lang w:val="he-IL"/>
          </w:rPr>
          <w:t>2</w:t>
        </w:r>
        <w:r>
          <w:fldChar w:fldCharType="end"/>
        </w:r>
      </w:p>
    </w:sdtContent>
  </w:sdt>
  <w:p w14:paraId="256A2653" w14:textId="77777777" w:rsidR="00596776" w:rsidRDefault="0059677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B85"/>
    <w:multiLevelType w:val="hybridMultilevel"/>
    <w:tmpl w:val="5D04FAA0"/>
    <w:lvl w:ilvl="0" w:tplc="6B7CECC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82A47"/>
    <w:multiLevelType w:val="hybridMultilevel"/>
    <w:tmpl w:val="216A5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527084">
    <w:abstractNumId w:val="1"/>
  </w:num>
  <w:num w:numId="2" w16cid:durableId="170486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21"/>
    <w:rsid w:val="0002085A"/>
    <w:rsid w:val="00152E77"/>
    <w:rsid w:val="00180DE1"/>
    <w:rsid w:val="00193A21"/>
    <w:rsid w:val="001B1B21"/>
    <w:rsid w:val="00266A64"/>
    <w:rsid w:val="00272C90"/>
    <w:rsid w:val="00293330"/>
    <w:rsid w:val="002C3AEA"/>
    <w:rsid w:val="002D4CD2"/>
    <w:rsid w:val="0032111D"/>
    <w:rsid w:val="003479A3"/>
    <w:rsid w:val="003A7E7D"/>
    <w:rsid w:val="00416362"/>
    <w:rsid w:val="004D7D75"/>
    <w:rsid w:val="00596776"/>
    <w:rsid w:val="006572E0"/>
    <w:rsid w:val="006A113A"/>
    <w:rsid w:val="006A6971"/>
    <w:rsid w:val="006D157C"/>
    <w:rsid w:val="006F0EC3"/>
    <w:rsid w:val="007B0DD5"/>
    <w:rsid w:val="007D668F"/>
    <w:rsid w:val="00846563"/>
    <w:rsid w:val="00980E8F"/>
    <w:rsid w:val="00A82CF4"/>
    <w:rsid w:val="00AF4C57"/>
    <w:rsid w:val="00B420CA"/>
    <w:rsid w:val="00BA7A5F"/>
    <w:rsid w:val="00C234D7"/>
    <w:rsid w:val="00C32DAE"/>
    <w:rsid w:val="00C52F89"/>
    <w:rsid w:val="00DA065D"/>
    <w:rsid w:val="00DB49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27F0"/>
  <w15:chartTrackingRefBased/>
  <w15:docId w15:val="{4AE25305-108E-490D-986E-93639650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572E0"/>
    <w:pPr>
      <w:spacing w:after="0" w:line="240" w:lineRule="auto"/>
    </w:pPr>
    <w:rPr>
      <w:sz w:val="20"/>
      <w:szCs w:val="20"/>
    </w:rPr>
  </w:style>
  <w:style w:type="character" w:customStyle="1" w:styleId="a4">
    <w:name w:val="טקסט הערת שוליים תו"/>
    <w:basedOn w:val="a0"/>
    <w:link w:val="a3"/>
    <w:uiPriority w:val="99"/>
    <w:semiHidden/>
    <w:rsid w:val="006572E0"/>
    <w:rPr>
      <w:noProof/>
      <w:sz w:val="20"/>
      <w:szCs w:val="20"/>
    </w:rPr>
  </w:style>
  <w:style w:type="character" w:styleId="a5">
    <w:name w:val="footnote reference"/>
    <w:basedOn w:val="a0"/>
    <w:uiPriority w:val="99"/>
    <w:semiHidden/>
    <w:unhideWhenUsed/>
    <w:rsid w:val="006572E0"/>
    <w:rPr>
      <w:vertAlign w:val="superscript"/>
    </w:rPr>
  </w:style>
  <w:style w:type="paragraph" w:styleId="a6">
    <w:name w:val="header"/>
    <w:basedOn w:val="a"/>
    <w:link w:val="a7"/>
    <w:uiPriority w:val="99"/>
    <w:unhideWhenUsed/>
    <w:rsid w:val="00596776"/>
    <w:pPr>
      <w:tabs>
        <w:tab w:val="center" w:pos="4153"/>
        <w:tab w:val="right" w:pos="8306"/>
      </w:tabs>
      <w:spacing w:after="0" w:line="240" w:lineRule="auto"/>
    </w:pPr>
  </w:style>
  <w:style w:type="character" w:customStyle="1" w:styleId="a7">
    <w:name w:val="כותרת עליונה תו"/>
    <w:basedOn w:val="a0"/>
    <w:link w:val="a6"/>
    <w:uiPriority w:val="99"/>
    <w:rsid w:val="00596776"/>
    <w:rPr>
      <w:noProof/>
    </w:rPr>
  </w:style>
  <w:style w:type="paragraph" w:styleId="a8">
    <w:name w:val="footer"/>
    <w:basedOn w:val="a"/>
    <w:link w:val="a9"/>
    <w:uiPriority w:val="99"/>
    <w:unhideWhenUsed/>
    <w:rsid w:val="00596776"/>
    <w:pPr>
      <w:tabs>
        <w:tab w:val="center" w:pos="4153"/>
        <w:tab w:val="right" w:pos="8306"/>
      </w:tabs>
      <w:spacing w:after="0" w:line="240" w:lineRule="auto"/>
    </w:pPr>
  </w:style>
  <w:style w:type="character" w:customStyle="1" w:styleId="a9">
    <w:name w:val="כותרת תחתונה תו"/>
    <w:basedOn w:val="a0"/>
    <w:link w:val="a8"/>
    <w:uiPriority w:val="99"/>
    <w:rsid w:val="00596776"/>
    <w:rPr>
      <w:noProof/>
    </w:rPr>
  </w:style>
  <w:style w:type="paragraph" w:styleId="aa">
    <w:name w:val="List Paragraph"/>
    <w:basedOn w:val="a"/>
    <w:uiPriority w:val="34"/>
    <w:qFormat/>
    <w:rsid w:val="007D6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EE1B4-9CEE-4C54-A2FA-365E6936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5</Pages>
  <Words>1769</Words>
  <Characters>8850</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11</cp:revision>
  <dcterms:created xsi:type="dcterms:W3CDTF">2023-12-12T13:09:00Z</dcterms:created>
  <dcterms:modified xsi:type="dcterms:W3CDTF">2024-02-04T12:46:00Z</dcterms:modified>
</cp:coreProperties>
</file>