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395517">
      <w:pPr>
        <w:rPr>
          <w:rtl/>
        </w:rPr>
      </w:pPr>
    </w:p>
    <w:p w:rsidR="00401BD3" w:rsidRDefault="00401BD3">
      <w:pPr>
        <w:rPr>
          <w:sz w:val="32"/>
          <w:szCs w:val="32"/>
          <w:rtl/>
        </w:rPr>
      </w:pPr>
      <w:r>
        <w:rPr>
          <w:rFonts w:hint="cs"/>
          <w:rtl/>
        </w:rPr>
        <w:t xml:space="preserve">                        </w:t>
      </w:r>
      <w:r>
        <w:rPr>
          <w:rFonts w:hint="cs"/>
          <w:sz w:val="32"/>
          <w:szCs w:val="32"/>
          <w:rtl/>
        </w:rPr>
        <w:t>ויפגשהו ה' ויבקש המיתו- דף לב עמוד א</w:t>
      </w:r>
    </w:p>
    <w:p w:rsidR="000674E8" w:rsidRDefault="000674E8">
      <w:pPr>
        <w:rPr>
          <w:sz w:val="24"/>
          <w:szCs w:val="24"/>
          <w:rtl/>
        </w:rPr>
      </w:pPr>
      <w:r>
        <w:rPr>
          <w:rFonts w:hint="cs"/>
          <w:sz w:val="24"/>
          <w:szCs w:val="24"/>
          <w:rtl/>
        </w:rPr>
        <w:t>בספר שמות מופר כי הקב"ה רצה להמית את משה (?) וציפורה הצילה אותו כאשר מלה את הבן. בגמרא שלנו מצאנו מחלוקת מה בדיוק היה הסיפור:</w:t>
      </w:r>
    </w:p>
    <w:p w:rsidR="000674E8" w:rsidRDefault="000674E8">
      <w:pPr>
        <w:rPr>
          <w:sz w:val="24"/>
          <w:szCs w:val="24"/>
          <w:rtl/>
        </w:rPr>
      </w:pPr>
      <w:r>
        <w:rPr>
          <w:rFonts w:hint="cs"/>
          <w:sz w:val="24"/>
          <w:szCs w:val="24"/>
          <w:rtl/>
        </w:rPr>
        <w:t xml:space="preserve">דעת רבי יהושע בן </w:t>
      </w:r>
      <w:proofErr w:type="spellStart"/>
      <w:r>
        <w:rPr>
          <w:rFonts w:hint="cs"/>
          <w:sz w:val="24"/>
          <w:szCs w:val="24"/>
          <w:rtl/>
        </w:rPr>
        <w:t>קרחה</w:t>
      </w:r>
      <w:proofErr w:type="spellEnd"/>
      <w:r>
        <w:rPr>
          <w:rFonts w:hint="cs"/>
          <w:sz w:val="24"/>
          <w:szCs w:val="24"/>
          <w:rtl/>
        </w:rPr>
        <w:t>- משה לא מל את בנו (בהמשך נדון באיזה בן מבין השניים מדובר) ולכן רצה הקב"ה להורגו</w:t>
      </w:r>
    </w:p>
    <w:p w:rsidR="000674E8" w:rsidRDefault="000674E8">
      <w:pPr>
        <w:rPr>
          <w:sz w:val="24"/>
          <w:szCs w:val="24"/>
          <w:rtl/>
        </w:rPr>
      </w:pPr>
      <w:r>
        <w:rPr>
          <w:rFonts w:hint="cs"/>
          <w:sz w:val="24"/>
          <w:szCs w:val="24"/>
          <w:rtl/>
        </w:rPr>
        <w:t xml:space="preserve">דעת רבי יהודה הנשיא- משה לא מל את בנו בצדק כי יצא לכיוון מצרים לעמוד לפני פרעה וזו סכנה למול תינוק ולצאת לדרך. אך הקב"ה רצה להמיתו כי כאשר הגיע למלון במקום למול </w:t>
      </w:r>
      <w:proofErr w:type="spellStart"/>
      <w:r>
        <w:rPr>
          <w:rFonts w:hint="cs"/>
          <w:sz w:val="24"/>
          <w:szCs w:val="24"/>
          <w:rtl/>
        </w:rPr>
        <w:t>מייד</w:t>
      </w:r>
      <w:proofErr w:type="spellEnd"/>
      <w:r>
        <w:rPr>
          <w:rFonts w:hint="cs"/>
          <w:sz w:val="24"/>
          <w:szCs w:val="24"/>
          <w:rtl/>
        </w:rPr>
        <w:t xml:space="preserve"> את הבן , הוא עסק בענייני המלון תחילה</w:t>
      </w:r>
    </w:p>
    <w:p w:rsidR="000674E8" w:rsidRDefault="000674E8">
      <w:pPr>
        <w:rPr>
          <w:sz w:val="24"/>
          <w:szCs w:val="24"/>
          <w:rtl/>
        </w:rPr>
      </w:pPr>
      <w:r>
        <w:rPr>
          <w:rFonts w:hint="cs"/>
          <w:sz w:val="24"/>
          <w:szCs w:val="24"/>
          <w:rtl/>
        </w:rPr>
        <w:t xml:space="preserve">דעת </w:t>
      </w:r>
      <w:proofErr w:type="spellStart"/>
      <w:r>
        <w:rPr>
          <w:rFonts w:hint="cs"/>
          <w:sz w:val="24"/>
          <w:szCs w:val="24"/>
          <w:rtl/>
        </w:rPr>
        <w:t>רשב"ג</w:t>
      </w:r>
      <w:proofErr w:type="spellEnd"/>
      <w:r>
        <w:rPr>
          <w:rFonts w:hint="cs"/>
          <w:sz w:val="24"/>
          <w:szCs w:val="24"/>
          <w:rtl/>
        </w:rPr>
        <w:t xml:space="preserve">- לא על משה רבינו נאמר "ויבקש המיתו" אלא על הבן שלא נימול. </w:t>
      </w:r>
    </w:p>
    <w:p w:rsidR="000674E8" w:rsidRDefault="000674E8">
      <w:pPr>
        <w:rPr>
          <w:rFonts w:asciiTheme="minorBidi" w:hAnsiTheme="minorBidi"/>
          <w:sz w:val="24"/>
          <w:szCs w:val="24"/>
          <w:rtl/>
        </w:rPr>
      </w:pPr>
      <w:r>
        <w:rPr>
          <w:rFonts w:asciiTheme="minorBidi" w:hAnsiTheme="minorBidi" w:hint="cs"/>
          <w:sz w:val="24"/>
          <w:szCs w:val="24"/>
          <w:rtl/>
        </w:rPr>
        <w:t>על דעת רבי יהושע בן קחה , אפשר להקשות שתי קושיות:</w:t>
      </w:r>
    </w:p>
    <w:p w:rsidR="000674E8" w:rsidRDefault="000674E8" w:rsidP="000674E8">
      <w:pPr>
        <w:rPr>
          <w:rFonts w:asciiTheme="minorBidi" w:hAnsiTheme="minorBidi"/>
          <w:sz w:val="24"/>
          <w:szCs w:val="24"/>
          <w:rtl/>
        </w:rPr>
      </w:pPr>
      <w:r>
        <w:rPr>
          <w:rFonts w:asciiTheme="minorBidi" w:hAnsiTheme="minorBidi" w:hint="cs"/>
          <w:sz w:val="24"/>
          <w:szCs w:val="24"/>
          <w:rtl/>
        </w:rPr>
        <w:t xml:space="preserve">א. אב שלא מל את בנו , עבר על מצוות עשה אך לא חייב מיתה. רק אם הבן עבר גיל מצוות ולא דאג שימולו אותו הוא חייב כרת (כמו שכתב מרן בשולחנו הטהור, יורה דעה, </w:t>
      </w:r>
      <w:proofErr w:type="spellStart"/>
      <w:r>
        <w:rPr>
          <w:rFonts w:asciiTheme="minorBidi" w:hAnsiTheme="minorBidi" w:hint="cs"/>
          <w:sz w:val="24"/>
          <w:szCs w:val="24"/>
          <w:rtl/>
        </w:rPr>
        <w:t>רסא</w:t>
      </w:r>
      <w:proofErr w:type="spellEnd"/>
      <w:r>
        <w:rPr>
          <w:rFonts w:asciiTheme="minorBidi" w:hAnsiTheme="minorBidi" w:hint="cs"/>
          <w:sz w:val="24"/>
          <w:szCs w:val="24"/>
          <w:rtl/>
        </w:rPr>
        <w:t>, א)?</w:t>
      </w:r>
    </w:p>
    <w:p w:rsidR="000674E8" w:rsidRDefault="000674E8" w:rsidP="000674E8">
      <w:pPr>
        <w:rPr>
          <w:rFonts w:asciiTheme="minorBidi" w:hAnsiTheme="minorBidi"/>
          <w:sz w:val="24"/>
          <w:szCs w:val="24"/>
          <w:rtl/>
        </w:rPr>
      </w:pPr>
      <w:r>
        <w:rPr>
          <w:rFonts w:asciiTheme="minorBidi" w:hAnsiTheme="minorBidi" w:hint="cs"/>
          <w:sz w:val="24"/>
          <w:szCs w:val="24"/>
          <w:rtl/>
        </w:rPr>
        <w:t xml:space="preserve">ב. הרי מצוות מילה הייתה עוד בטרם מתן תורה , בעוד שמצוות "וחי בהם" </w:t>
      </w:r>
      <w:proofErr w:type="spellStart"/>
      <w:r>
        <w:rPr>
          <w:rFonts w:asciiTheme="minorBidi" w:hAnsiTheme="minorBidi" w:hint="cs"/>
          <w:sz w:val="24"/>
          <w:szCs w:val="24"/>
          <w:rtl/>
        </w:rPr>
        <w:t>תנתן</w:t>
      </w:r>
      <w:proofErr w:type="spellEnd"/>
      <w:r>
        <w:rPr>
          <w:rFonts w:asciiTheme="minorBidi" w:hAnsiTheme="minorBidi" w:hint="cs"/>
          <w:sz w:val="24"/>
          <w:szCs w:val="24"/>
          <w:rtl/>
        </w:rPr>
        <w:t xml:space="preserve"> לישראל רק במתן תורה עם שאר המצוות, ואם כן מדוע חשב משה שפיקוח נפש של בנו דוחה מצוות מילה?</w:t>
      </w:r>
    </w:p>
    <w:p w:rsidR="000674E8" w:rsidRDefault="000674E8" w:rsidP="000674E8">
      <w:pPr>
        <w:rPr>
          <w:rFonts w:asciiTheme="minorBidi" w:hAnsiTheme="minorBidi"/>
          <w:sz w:val="24"/>
          <w:szCs w:val="24"/>
          <w:rtl/>
        </w:rPr>
      </w:pPr>
      <w:r>
        <w:rPr>
          <w:rFonts w:asciiTheme="minorBidi" w:hAnsiTheme="minorBidi" w:hint="cs"/>
          <w:sz w:val="24"/>
          <w:szCs w:val="24"/>
          <w:rtl/>
        </w:rPr>
        <w:t xml:space="preserve">את השאלה הראשונה מעלה </w:t>
      </w:r>
      <w:r w:rsidRPr="00E74B14">
        <w:rPr>
          <w:rFonts w:asciiTheme="minorBidi" w:hAnsiTheme="minorBidi" w:hint="cs"/>
          <w:b/>
          <w:bCs/>
          <w:sz w:val="24"/>
          <w:szCs w:val="24"/>
          <w:rtl/>
        </w:rPr>
        <w:t>רבי חיים פלטיאל</w:t>
      </w:r>
      <w:r>
        <w:rPr>
          <w:rFonts w:asciiTheme="minorBidi" w:hAnsiTheme="minorBidi" w:hint="cs"/>
          <w:sz w:val="24"/>
          <w:szCs w:val="24"/>
          <w:rtl/>
        </w:rPr>
        <w:t xml:space="preserve"> </w:t>
      </w:r>
      <w:r>
        <w:rPr>
          <w:rStyle w:val="a5"/>
          <w:rFonts w:asciiTheme="minorBidi" w:hAnsiTheme="minorBidi"/>
          <w:sz w:val="24"/>
          <w:szCs w:val="24"/>
          <w:rtl/>
        </w:rPr>
        <w:footnoteReference w:id="1"/>
      </w:r>
      <w:r>
        <w:rPr>
          <w:rFonts w:asciiTheme="minorBidi" w:hAnsiTheme="minorBidi" w:hint="cs"/>
          <w:sz w:val="24"/>
          <w:szCs w:val="24"/>
          <w:rtl/>
        </w:rPr>
        <w:t xml:space="preserve"> </w:t>
      </w:r>
      <w:r w:rsidR="00D40572">
        <w:rPr>
          <w:rFonts w:asciiTheme="minorBidi" w:hAnsiTheme="minorBidi" w:hint="cs"/>
          <w:sz w:val="24"/>
          <w:szCs w:val="24"/>
          <w:rtl/>
        </w:rPr>
        <w:t>והוא עונה שתי תשובות:</w:t>
      </w:r>
    </w:p>
    <w:p w:rsidR="00D40572" w:rsidRDefault="00D40572" w:rsidP="000674E8">
      <w:pPr>
        <w:rPr>
          <w:rFonts w:asciiTheme="minorBidi" w:hAnsiTheme="minorBidi"/>
          <w:sz w:val="24"/>
          <w:szCs w:val="24"/>
          <w:rtl/>
        </w:rPr>
      </w:pPr>
      <w:r>
        <w:rPr>
          <w:rFonts w:asciiTheme="minorBidi" w:hAnsiTheme="minorBidi" w:hint="cs"/>
          <w:sz w:val="24"/>
          <w:szCs w:val="24"/>
          <w:rtl/>
        </w:rPr>
        <w:t>א. עם  צדיקים הקב"ה מדקדק יותר ולכן צדיק של מל את בנו חייב מיתה בידי שמים</w:t>
      </w:r>
    </w:p>
    <w:p w:rsidR="00D40572" w:rsidRDefault="00D40572" w:rsidP="000674E8">
      <w:pPr>
        <w:rPr>
          <w:rFonts w:asciiTheme="minorBidi" w:hAnsiTheme="minorBidi"/>
          <w:sz w:val="24"/>
          <w:szCs w:val="24"/>
          <w:rtl/>
        </w:rPr>
      </w:pPr>
      <w:r>
        <w:rPr>
          <w:rFonts w:asciiTheme="minorBidi" w:hAnsiTheme="minorBidi" w:hint="cs"/>
          <w:sz w:val="24"/>
          <w:szCs w:val="24"/>
          <w:rtl/>
        </w:rPr>
        <w:t xml:space="preserve">ב. אצל יהודים לאחר מתן תורה יש חילוק בין מצוות עשה, לא תעשה וכו' . לפני מתן תורה כולם היו בני נח , ובן נח שעבר עבירה דינו מיתה כי אזהרתו זו היא מיתתו. </w:t>
      </w:r>
    </w:p>
    <w:p w:rsidR="003A74F8" w:rsidRDefault="003A74F8" w:rsidP="000674E8">
      <w:pPr>
        <w:rPr>
          <w:rFonts w:asciiTheme="minorBidi" w:hAnsiTheme="minorBidi"/>
          <w:sz w:val="24"/>
          <w:szCs w:val="24"/>
          <w:rtl/>
        </w:rPr>
      </w:pPr>
      <w:r>
        <w:rPr>
          <w:rFonts w:asciiTheme="minorBidi" w:hAnsiTheme="minorBidi" w:hint="cs"/>
          <w:sz w:val="24"/>
          <w:szCs w:val="24"/>
          <w:rtl/>
        </w:rPr>
        <w:t xml:space="preserve">תשובה נוספת עונה </w:t>
      </w:r>
      <w:proofErr w:type="spellStart"/>
      <w:r w:rsidRPr="003A74F8">
        <w:rPr>
          <w:rFonts w:asciiTheme="minorBidi" w:hAnsiTheme="minorBidi" w:hint="cs"/>
          <w:b/>
          <w:bCs/>
          <w:sz w:val="24"/>
          <w:szCs w:val="24"/>
          <w:rtl/>
        </w:rPr>
        <w:t>הגר"מ</w:t>
      </w:r>
      <w:proofErr w:type="spellEnd"/>
      <w:r w:rsidRPr="003A74F8">
        <w:rPr>
          <w:rFonts w:asciiTheme="minorBidi" w:hAnsiTheme="minorBidi" w:hint="cs"/>
          <w:b/>
          <w:bCs/>
          <w:sz w:val="24"/>
          <w:szCs w:val="24"/>
          <w:rtl/>
        </w:rPr>
        <w:t xml:space="preserve"> </w:t>
      </w:r>
      <w:proofErr w:type="spellStart"/>
      <w:r w:rsidRPr="003A74F8">
        <w:rPr>
          <w:rFonts w:asciiTheme="minorBidi" w:hAnsiTheme="minorBidi" w:hint="cs"/>
          <w:b/>
          <w:bCs/>
          <w:sz w:val="24"/>
          <w:szCs w:val="24"/>
          <w:rtl/>
        </w:rPr>
        <w:t>שטרנבוך</w:t>
      </w:r>
      <w:proofErr w:type="spellEnd"/>
      <w:r>
        <w:rPr>
          <w:rFonts w:asciiTheme="minorBidi" w:hAnsiTheme="minorBidi" w:hint="cs"/>
          <w:sz w:val="24"/>
          <w:szCs w:val="24"/>
          <w:rtl/>
        </w:rPr>
        <w:t xml:space="preserve"> בספרו "תורה ודעת" על ספר שמות. לא ראוי היה שיגיע גואל עם ישראל , ובנו שלו אינו מהול. לכן כל עוד הבן לא מהול , אין אפשרות להמשיך את תהליך הגאולה ועל כך נענש משה , על עיכוב גאולת עם ישראל.</w:t>
      </w:r>
    </w:p>
    <w:p w:rsidR="00AD71DF" w:rsidRPr="00AD71DF" w:rsidRDefault="007153CB" w:rsidP="000674E8">
      <w:pPr>
        <w:rPr>
          <w:rFonts w:asciiTheme="minorBidi" w:hAnsiTheme="minorBidi"/>
          <w:b/>
          <w:bCs/>
          <w:sz w:val="24"/>
          <w:szCs w:val="24"/>
          <w:rtl/>
        </w:rPr>
      </w:pPr>
      <w:r>
        <w:rPr>
          <w:rFonts w:asciiTheme="minorBidi" w:hAnsiTheme="minorBidi" w:hint="cs"/>
          <w:sz w:val="24"/>
          <w:szCs w:val="24"/>
          <w:rtl/>
        </w:rPr>
        <w:t>ואותו כ</w:t>
      </w:r>
      <w:r w:rsidR="00AD71DF">
        <w:rPr>
          <w:rFonts w:asciiTheme="minorBidi" w:hAnsiTheme="minorBidi" w:hint="cs"/>
          <w:sz w:val="24"/>
          <w:szCs w:val="24"/>
          <w:rtl/>
        </w:rPr>
        <w:t>י</w:t>
      </w:r>
      <w:r>
        <w:rPr>
          <w:rFonts w:asciiTheme="minorBidi" w:hAnsiTheme="minorBidi" w:hint="cs"/>
          <w:sz w:val="24"/>
          <w:szCs w:val="24"/>
          <w:rtl/>
        </w:rPr>
        <w:t xml:space="preserve">וון ראיתי </w:t>
      </w:r>
      <w:bookmarkStart w:id="0" w:name="_GoBack"/>
      <w:bookmarkEnd w:id="0"/>
      <w:r w:rsidR="00AD71DF">
        <w:rPr>
          <w:rFonts w:asciiTheme="minorBidi" w:hAnsiTheme="minorBidi" w:hint="cs"/>
          <w:sz w:val="24"/>
          <w:szCs w:val="24"/>
          <w:rtl/>
        </w:rPr>
        <w:t xml:space="preserve"> בספרו של </w:t>
      </w:r>
      <w:r w:rsidR="00AD71DF" w:rsidRPr="007153CB">
        <w:rPr>
          <w:rFonts w:asciiTheme="minorBidi" w:hAnsiTheme="minorBidi" w:hint="cs"/>
          <w:b/>
          <w:bCs/>
          <w:sz w:val="24"/>
          <w:szCs w:val="24"/>
          <w:rtl/>
        </w:rPr>
        <w:t xml:space="preserve">הרב ברוך דב </w:t>
      </w:r>
      <w:proofErr w:type="spellStart"/>
      <w:r w:rsidR="00AD71DF" w:rsidRPr="007153CB">
        <w:rPr>
          <w:rFonts w:asciiTheme="minorBidi" w:hAnsiTheme="minorBidi" w:hint="cs"/>
          <w:b/>
          <w:bCs/>
          <w:sz w:val="24"/>
          <w:szCs w:val="24"/>
          <w:rtl/>
        </w:rPr>
        <w:t>פוברסקי</w:t>
      </w:r>
      <w:proofErr w:type="spellEnd"/>
      <w:r w:rsidR="00AD71DF">
        <w:rPr>
          <w:rFonts w:asciiTheme="minorBidi" w:hAnsiTheme="minorBidi" w:hint="cs"/>
          <w:sz w:val="24"/>
          <w:szCs w:val="24"/>
          <w:rtl/>
        </w:rPr>
        <w:t>, "בד קודש" כי קור</w:t>
      </w:r>
      <w:r>
        <w:rPr>
          <w:rFonts w:asciiTheme="minorBidi" w:hAnsiTheme="minorBidi" w:hint="cs"/>
          <w:sz w:val="24"/>
          <w:szCs w:val="24"/>
          <w:rtl/>
        </w:rPr>
        <w:t xml:space="preserve">בן פסח וגאולה קשורים אחד לשני וכל המעכב בקורבן הפסח , מעכב גם בזירוז הגאולה. לכן כיוון שפסק הרמב"ם שמילת בניו מעכבת את האדם לאכול בקורבן הפסח (הלכות קורבן פסח , פ"ה, ה"ה) לכן מילה גם מעכבת את קירוב הגאולה ועל כך נענש משה רבינו , על שעיכב את גאולת עם ישראל. </w:t>
      </w:r>
    </w:p>
    <w:p w:rsidR="00D40572" w:rsidRDefault="003A74F8" w:rsidP="003A74F8">
      <w:pPr>
        <w:rPr>
          <w:rFonts w:asciiTheme="minorBidi" w:hAnsiTheme="minorBidi"/>
          <w:sz w:val="24"/>
          <w:szCs w:val="24"/>
          <w:rtl/>
        </w:rPr>
      </w:pPr>
      <w:r>
        <w:rPr>
          <w:rFonts w:asciiTheme="minorBidi" w:hAnsiTheme="minorBidi" w:hint="cs"/>
          <w:sz w:val="24"/>
          <w:szCs w:val="24"/>
          <w:rtl/>
        </w:rPr>
        <w:t xml:space="preserve">על </w:t>
      </w:r>
      <w:r w:rsidR="00D40572">
        <w:rPr>
          <w:rFonts w:asciiTheme="minorBidi" w:hAnsiTheme="minorBidi" w:hint="cs"/>
          <w:sz w:val="24"/>
          <w:szCs w:val="24"/>
          <w:rtl/>
        </w:rPr>
        <w:t xml:space="preserve">השאלה </w:t>
      </w:r>
      <w:proofErr w:type="spellStart"/>
      <w:r w:rsidR="00D40572">
        <w:rPr>
          <w:rFonts w:asciiTheme="minorBidi" w:hAnsiTheme="minorBidi" w:hint="cs"/>
          <w:sz w:val="24"/>
          <w:szCs w:val="24"/>
          <w:rtl/>
        </w:rPr>
        <w:t>השניה</w:t>
      </w:r>
      <w:proofErr w:type="spellEnd"/>
      <w:r w:rsidR="00D40572">
        <w:rPr>
          <w:rFonts w:asciiTheme="minorBidi" w:hAnsiTheme="minorBidi" w:hint="cs"/>
          <w:sz w:val="24"/>
          <w:szCs w:val="24"/>
          <w:rtl/>
        </w:rPr>
        <w:t xml:space="preserve"> שואל </w:t>
      </w:r>
      <w:r w:rsidR="00D40572" w:rsidRPr="00FA67B6">
        <w:rPr>
          <w:rFonts w:asciiTheme="minorBidi" w:hAnsiTheme="minorBidi" w:hint="cs"/>
          <w:b/>
          <w:bCs/>
          <w:sz w:val="24"/>
          <w:szCs w:val="24"/>
          <w:rtl/>
        </w:rPr>
        <w:t>רבי אליהו מזרחי</w:t>
      </w:r>
      <w:r w:rsidR="00D40572">
        <w:rPr>
          <w:rFonts w:asciiTheme="minorBidi" w:hAnsiTheme="minorBidi" w:hint="cs"/>
          <w:sz w:val="24"/>
          <w:szCs w:val="24"/>
          <w:rtl/>
        </w:rPr>
        <w:t xml:space="preserve"> (</w:t>
      </w:r>
      <w:proofErr w:type="spellStart"/>
      <w:r w:rsidR="00D40572">
        <w:rPr>
          <w:rFonts w:asciiTheme="minorBidi" w:hAnsiTheme="minorBidi" w:hint="cs"/>
          <w:sz w:val="24"/>
          <w:szCs w:val="24"/>
          <w:rtl/>
        </w:rPr>
        <w:t>הרא"ם</w:t>
      </w:r>
      <w:proofErr w:type="spellEnd"/>
      <w:r w:rsidR="00D40572">
        <w:rPr>
          <w:rFonts w:asciiTheme="minorBidi" w:hAnsiTheme="minorBidi" w:hint="cs"/>
          <w:sz w:val="24"/>
          <w:szCs w:val="24"/>
          <w:rtl/>
        </w:rPr>
        <w:t>).</w:t>
      </w:r>
      <w:r>
        <w:rPr>
          <w:rFonts w:asciiTheme="minorBidi" w:hAnsiTheme="minorBidi" w:hint="cs"/>
          <w:sz w:val="24"/>
          <w:szCs w:val="24"/>
          <w:rtl/>
        </w:rPr>
        <w:t xml:space="preserve">נביא </w:t>
      </w:r>
      <w:r w:rsidR="00CF7037">
        <w:rPr>
          <w:rFonts w:asciiTheme="minorBidi" w:hAnsiTheme="minorBidi" w:hint="cs"/>
          <w:sz w:val="24"/>
          <w:szCs w:val="24"/>
          <w:rtl/>
        </w:rPr>
        <w:t xml:space="preserve"> מספר </w:t>
      </w:r>
      <w:r>
        <w:rPr>
          <w:rFonts w:asciiTheme="minorBidi" w:hAnsiTheme="minorBidi" w:hint="cs"/>
          <w:sz w:val="24"/>
          <w:szCs w:val="24"/>
          <w:rtl/>
        </w:rPr>
        <w:t xml:space="preserve">תשובות. </w:t>
      </w:r>
    </w:p>
    <w:p w:rsidR="00CF7037" w:rsidRPr="00CF7037" w:rsidRDefault="00CF7037" w:rsidP="00CF7037">
      <w:pPr>
        <w:rPr>
          <w:rFonts w:asciiTheme="minorBidi" w:hAnsiTheme="minorBidi"/>
          <w:sz w:val="24"/>
          <w:szCs w:val="24"/>
          <w:rtl/>
        </w:rPr>
      </w:pPr>
      <w:r>
        <w:rPr>
          <w:rFonts w:asciiTheme="minorBidi" w:hAnsiTheme="minorBidi" w:hint="cs"/>
          <w:b/>
          <w:bCs/>
          <w:sz w:val="24"/>
          <w:szCs w:val="24"/>
          <w:rtl/>
        </w:rPr>
        <w:t xml:space="preserve">א. השיטה מקובצת </w:t>
      </w:r>
      <w:r>
        <w:rPr>
          <w:rFonts w:asciiTheme="minorBidi" w:hAnsiTheme="minorBidi" w:hint="cs"/>
          <w:sz w:val="24"/>
          <w:szCs w:val="24"/>
          <w:rtl/>
        </w:rPr>
        <w:t xml:space="preserve">עונה כי מצוות "וחי בהם" יש בה הגיון ברור, לא לקיים כרגע מצווה על מנת להציל חיי האדם כדי שיקיים בעתיד מצוות רבות. וזה היה גם השיקול של משה רבינו כאשר לא מל את בנו טרם יציאתו למצרים. </w:t>
      </w:r>
    </w:p>
    <w:p w:rsidR="00D40572" w:rsidRDefault="00CF7037" w:rsidP="000674E8">
      <w:pPr>
        <w:rPr>
          <w:rFonts w:asciiTheme="minorBidi" w:hAnsiTheme="minorBidi"/>
          <w:sz w:val="24"/>
          <w:szCs w:val="24"/>
          <w:rtl/>
        </w:rPr>
      </w:pPr>
      <w:r>
        <w:rPr>
          <w:rFonts w:asciiTheme="minorBidi" w:hAnsiTheme="minorBidi" w:hint="cs"/>
          <w:b/>
          <w:bCs/>
          <w:sz w:val="24"/>
          <w:szCs w:val="24"/>
          <w:rtl/>
        </w:rPr>
        <w:t>ב.</w:t>
      </w:r>
      <w:r w:rsidR="00D40572">
        <w:rPr>
          <w:rFonts w:asciiTheme="minorBidi" w:hAnsiTheme="minorBidi" w:hint="cs"/>
          <w:sz w:val="24"/>
          <w:szCs w:val="24"/>
          <w:rtl/>
        </w:rPr>
        <w:t xml:space="preserve"> </w:t>
      </w:r>
      <w:r w:rsidR="00D40572" w:rsidRPr="00E74B14">
        <w:rPr>
          <w:rFonts w:asciiTheme="minorBidi" w:hAnsiTheme="minorBidi" w:hint="cs"/>
          <w:b/>
          <w:bCs/>
          <w:sz w:val="24"/>
          <w:szCs w:val="24"/>
          <w:rtl/>
        </w:rPr>
        <w:t>המהר"ל</w:t>
      </w:r>
      <w:r w:rsidR="00D40572">
        <w:rPr>
          <w:rFonts w:asciiTheme="minorBidi" w:hAnsiTheme="minorBidi" w:hint="cs"/>
          <w:sz w:val="24"/>
          <w:szCs w:val="24"/>
          <w:rtl/>
        </w:rPr>
        <w:t xml:space="preserve"> בספרו גור אריה , כותב כי השאלה מעיקרא </w:t>
      </w:r>
      <w:proofErr w:type="spellStart"/>
      <w:r w:rsidR="00D40572">
        <w:rPr>
          <w:rFonts w:asciiTheme="minorBidi" w:hAnsiTheme="minorBidi" w:hint="cs"/>
          <w:sz w:val="24"/>
          <w:szCs w:val="24"/>
          <w:rtl/>
        </w:rPr>
        <w:t>ליתא</w:t>
      </w:r>
      <w:proofErr w:type="spellEnd"/>
      <w:r w:rsidR="00D40572">
        <w:rPr>
          <w:rFonts w:asciiTheme="minorBidi" w:hAnsiTheme="minorBidi" w:hint="cs"/>
          <w:sz w:val="24"/>
          <w:szCs w:val="24"/>
          <w:rtl/>
        </w:rPr>
        <w:t xml:space="preserve">. אם לאחר מתן תורה כאשר יש ריבוי מצוות, פיקוח נפש דוחה מצווה , קל וחומר לפני מתן תורה כאשר הסטאטוס של </w:t>
      </w:r>
      <w:r w:rsidR="00D40572">
        <w:rPr>
          <w:rFonts w:asciiTheme="minorBidi" w:hAnsiTheme="minorBidi" w:hint="cs"/>
          <w:sz w:val="24"/>
          <w:szCs w:val="24"/>
          <w:rtl/>
        </w:rPr>
        <w:lastRenderedPageBreak/>
        <w:t xml:space="preserve">אבות האומה היה קטן יותר מאשר של עם ישראל , פיקוח נפש דוחה כל אחת מהמצוות ואפילו לא </w:t>
      </w:r>
      <w:proofErr w:type="spellStart"/>
      <w:r w:rsidR="00D40572">
        <w:rPr>
          <w:rFonts w:asciiTheme="minorBidi" w:hAnsiTheme="minorBidi" w:hint="cs"/>
          <w:sz w:val="24"/>
          <w:szCs w:val="24"/>
          <w:rtl/>
        </w:rPr>
        <w:t>נצטוונו</w:t>
      </w:r>
      <w:proofErr w:type="spellEnd"/>
      <w:r w:rsidR="00D40572">
        <w:rPr>
          <w:rFonts w:asciiTheme="minorBidi" w:hAnsiTheme="minorBidi" w:hint="cs"/>
          <w:sz w:val="24"/>
          <w:szCs w:val="24"/>
          <w:rtl/>
        </w:rPr>
        <w:t xml:space="preserve"> בפירוש "וחי בהם"</w:t>
      </w:r>
    </w:p>
    <w:p w:rsidR="00D40572" w:rsidRDefault="00CF7037" w:rsidP="000674E8">
      <w:pPr>
        <w:rPr>
          <w:rFonts w:asciiTheme="minorBidi" w:hAnsiTheme="minorBidi"/>
          <w:sz w:val="24"/>
          <w:szCs w:val="24"/>
          <w:rtl/>
        </w:rPr>
      </w:pPr>
      <w:r>
        <w:rPr>
          <w:rFonts w:asciiTheme="minorBidi" w:hAnsiTheme="minorBidi" w:hint="cs"/>
          <w:b/>
          <w:bCs/>
          <w:sz w:val="24"/>
          <w:szCs w:val="24"/>
          <w:rtl/>
        </w:rPr>
        <w:t>ג</w:t>
      </w:r>
      <w:r w:rsidR="00D40572">
        <w:rPr>
          <w:rFonts w:asciiTheme="minorBidi" w:hAnsiTheme="minorBidi" w:hint="cs"/>
          <w:sz w:val="24"/>
          <w:szCs w:val="24"/>
          <w:rtl/>
        </w:rPr>
        <w:t xml:space="preserve">. </w:t>
      </w:r>
      <w:r w:rsidR="00D40572" w:rsidRPr="00E74B14">
        <w:rPr>
          <w:rFonts w:asciiTheme="minorBidi" w:hAnsiTheme="minorBidi" w:hint="cs"/>
          <w:b/>
          <w:bCs/>
          <w:sz w:val="24"/>
          <w:szCs w:val="24"/>
          <w:rtl/>
        </w:rPr>
        <w:t>רבי דוד סגל</w:t>
      </w:r>
      <w:r w:rsidR="00D40572">
        <w:rPr>
          <w:rFonts w:asciiTheme="minorBidi" w:hAnsiTheme="minorBidi" w:hint="cs"/>
          <w:sz w:val="24"/>
          <w:szCs w:val="24"/>
          <w:rtl/>
        </w:rPr>
        <w:t xml:space="preserve"> (</w:t>
      </w:r>
      <w:proofErr w:type="spellStart"/>
      <w:r w:rsidR="00D40572">
        <w:rPr>
          <w:rFonts w:asciiTheme="minorBidi" w:hAnsiTheme="minorBidi" w:hint="cs"/>
          <w:sz w:val="24"/>
          <w:szCs w:val="24"/>
          <w:rtl/>
        </w:rPr>
        <w:t>הט"ז</w:t>
      </w:r>
      <w:proofErr w:type="spellEnd"/>
      <w:r w:rsidR="00D40572">
        <w:rPr>
          <w:rFonts w:asciiTheme="minorBidi" w:hAnsiTheme="minorBidi" w:hint="cs"/>
          <w:sz w:val="24"/>
          <w:szCs w:val="24"/>
          <w:rtl/>
        </w:rPr>
        <w:t xml:space="preserve">) בספרו דברי דוד על התורה מסביר כי גם לפני מתן תורה היה ברור כי מצווה באה לחזק את האדם ולא להרוג אותו כי "דרכיה דרכי נועם". ולא נאמרה מצווה זו במתן תורה אלא לתת לה </w:t>
      </w:r>
      <w:r w:rsidR="00E74B14">
        <w:rPr>
          <w:rFonts w:asciiTheme="minorBidi" w:hAnsiTheme="minorBidi" w:hint="cs"/>
          <w:sz w:val="24"/>
          <w:szCs w:val="24"/>
          <w:rtl/>
        </w:rPr>
        <w:t>תוקף חזק יותר , כי אחרי מתן תורה , מי שמסכן חייו לקיום מצווה בניגוד להלכה גם נענש על הקב"ה.</w:t>
      </w:r>
      <w:r w:rsidR="00216168">
        <w:rPr>
          <w:rStyle w:val="a5"/>
          <w:rFonts w:asciiTheme="minorBidi" w:hAnsiTheme="minorBidi"/>
          <w:sz w:val="24"/>
          <w:szCs w:val="24"/>
          <w:rtl/>
        </w:rPr>
        <w:footnoteReference w:id="2"/>
      </w:r>
    </w:p>
    <w:p w:rsidR="00216168" w:rsidRDefault="00216168" w:rsidP="00EE3EDA">
      <w:pPr>
        <w:rPr>
          <w:rFonts w:asciiTheme="minorBidi" w:hAnsiTheme="minorBidi"/>
          <w:sz w:val="24"/>
          <w:szCs w:val="24"/>
          <w:rtl/>
        </w:rPr>
      </w:pPr>
      <w:r>
        <w:rPr>
          <w:rFonts w:asciiTheme="minorBidi" w:hAnsiTheme="minorBidi" w:hint="cs"/>
          <w:b/>
          <w:bCs/>
          <w:sz w:val="24"/>
          <w:szCs w:val="24"/>
          <w:rtl/>
        </w:rPr>
        <w:t xml:space="preserve">ד. עיון יעקב </w:t>
      </w:r>
      <w:r>
        <w:rPr>
          <w:rFonts w:asciiTheme="minorBidi" w:hAnsiTheme="minorBidi" w:hint="cs"/>
          <w:sz w:val="24"/>
          <w:szCs w:val="24"/>
          <w:rtl/>
        </w:rPr>
        <w:t xml:space="preserve">(רבי יעקב </w:t>
      </w:r>
      <w:proofErr w:type="spellStart"/>
      <w:r>
        <w:rPr>
          <w:rFonts w:asciiTheme="minorBidi" w:hAnsiTheme="minorBidi" w:hint="cs"/>
          <w:sz w:val="24"/>
          <w:szCs w:val="24"/>
          <w:rtl/>
        </w:rPr>
        <w:t>ריישר</w:t>
      </w:r>
      <w:proofErr w:type="spellEnd"/>
      <w:r>
        <w:rPr>
          <w:rFonts w:asciiTheme="minorBidi" w:hAnsiTheme="minorBidi" w:hint="cs"/>
          <w:sz w:val="24"/>
          <w:szCs w:val="24"/>
          <w:rtl/>
        </w:rPr>
        <w:t xml:space="preserve">, על עין יעקב)  תירץ כי מכך שהקב"ה ציווה למול ביום השמיני כאשר התינוק כבר מתחזק והולך ולא </w:t>
      </w:r>
      <w:proofErr w:type="spellStart"/>
      <w:r>
        <w:rPr>
          <w:rFonts w:asciiTheme="minorBidi" w:hAnsiTheme="minorBidi" w:hint="cs"/>
          <w:sz w:val="24"/>
          <w:szCs w:val="24"/>
          <w:rtl/>
        </w:rPr>
        <w:t>מייד</w:t>
      </w:r>
      <w:proofErr w:type="spellEnd"/>
      <w:r>
        <w:rPr>
          <w:rFonts w:asciiTheme="minorBidi" w:hAnsiTheme="minorBidi" w:hint="cs"/>
          <w:sz w:val="24"/>
          <w:szCs w:val="24"/>
          <w:rtl/>
        </w:rPr>
        <w:t xml:space="preserve"> בלידתו, לומדים כי מצוות מילה </w:t>
      </w:r>
      <w:r w:rsidR="00EE3EDA">
        <w:rPr>
          <w:rFonts w:asciiTheme="minorBidi" w:hAnsiTheme="minorBidi" w:hint="cs"/>
          <w:sz w:val="24"/>
          <w:szCs w:val="24"/>
          <w:rtl/>
        </w:rPr>
        <w:t xml:space="preserve">מקיימים רק כאשר אין פיקוח נפש. </w:t>
      </w:r>
    </w:p>
    <w:p w:rsidR="00FA67B6" w:rsidRDefault="00FA67B6" w:rsidP="00FA67B6">
      <w:pPr>
        <w:rPr>
          <w:rFonts w:asciiTheme="minorBidi" w:hAnsiTheme="minorBidi"/>
          <w:sz w:val="24"/>
          <w:szCs w:val="24"/>
          <w:rtl/>
        </w:rPr>
      </w:pPr>
      <w:r>
        <w:rPr>
          <w:rFonts w:asciiTheme="minorBidi" w:hAnsiTheme="minorBidi" w:hint="cs"/>
          <w:sz w:val="24"/>
          <w:szCs w:val="24"/>
          <w:rtl/>
        </w:rPr>
        <w:t xml:space="preserve">החתם סופר בחידושיו לגמרא מעיר כי זו בדיוק המחלוקת בין רבי יהושע בן </w:t>
      </w:r>
      <w:proofErr w:type="spellStart"/>
      <w:r>
        <w:rPr>
          <w:rFonts w:asciiTheme="minorBidi" w:hAnsiTheme="minorBidi" w:hint="cs"/>
          <w:sz w:val="24"/>
          <w:szCs w:val="24"/>
          <w:rtl/>
        </w:rPr>
        <w:t>קרחה</w:t>
      </w:r>
      <w:proofErr w:type="spellEnd"/>
      <w:r>
        <w:rPr>
          <w:rFonts w:asciiTheme="minorBidi" w:hAnsiTheme="minorBidi" w:hint="cs"/>
          <w:sz w:val="24"/>
          <w:szCs w:val="24"/>
          <w:rtl/>
        </w:rPr>
        <w:t xml:space="preserve"> לרבי יהודה הנשיא. רבי יהושע בן </w:t>
      </w:r>
      <w:proofErr w:type="spellStart"/>
      <w:r>
        <w:rPr>
          <w:rFonts w:asciiTheme="minorBidi" w:hAnsiTheme="minorBidi" w:hint="cs"/>
          <w:sz w:val="24"/>
          <w:szCs w:val="24"/>
          <w:rtl/>
        </w:rPr>
        <w:t>קרחה</w:t>
      </w:r>
      <w:proofErr w:type="spellEnd"/>
      <w:r>
        <w:rPr>
          <w:rFonts w:asciiTheme="minorBidi" w:hAnsiTheme="minorBidi" w:hint="cs"/>
          <w:sz w:val="24"/>
          <w:szCs w:val="24"/>
          <w:rtl/>
        </w:rPr>
        <w:t xml:space="preserve"> סבר כקושיית </w:t>
      </w:r>
      <w:proofErr w:type="spellStart"/>
      <w:r>
        <w:rPr>
          <w:rFonts w:asciiTheme="minorBidi" w:hAnsiTheme="minorBidi" w:hint="cs"/>
          <w:sz w:val="24"/>
          <w:szCs w:val="24"/>
          <w:rtl/>
        </w:rPr>
        <w:t>הרא"ם</w:t>
      </w:r>
      <w:proofErr w:type="spellEnd"/>
      <w:r>
        <w:rPr>
          <w:rFonts w:asciiTheme="minorBidi" w:hAnsiTheme="minorBidi" w:hint="cs"/>
          <w:sz w:val="24"/>
          <w:szCs w:val="24"/>
          <w:rtl/>
        </w:rPr>
        <w:t xml:space="preserve"> ומכיוון שלא נתנה תורה היה צריך משה למול את בנו ולסכן אותו כי עדין לא </w:t>
      </w:r>
      <w:proofErr w:type="spellStart"/>
      <w:r>
        <w:rPr>
          <w:rFonts w:asciiTheme="minorBidi" w:hAnsiTheme="minorBidi" w:hint="cs"/>
          <w:sz w:val="24"/>
          <w:szCs w:val="24"/>
          <w:rtl/>
        </w:rPr>
        <w:t>נצטוונו</w:t>
      </w:r>
      <w:proofErr w:type="spellEnd"/>
      <w:r>
        <w:rPr>
          <w:rFonts w:asciiTheme="minorBidi" w:hAnsiTheme="minorBidi" w:hint="cs"/>
          <w:sz w:val="24"/>
          <w:szCs w:val="24"/>
          <w:rtl/>
        </w:rPr>
        <w:t xml:space="preserve"> "וחי בהם" , וכיוון שלא מל, נענש. לעומת זאת רבי סובר כמו התירוץ האחרון שהובא לעיל , כלומר שכל הציווי על מצוות מילה ביום השמיני הוא כדי לא לסכן את התינוק ואם כן מבחינת ברית המילה משה רבינו היה בסדר, אך מבחינת עיסוקו במלון תחילה, מגיע לו עונש. </w:t>
      </w:r>
    </w:p>
    <w:p w:rsidR="00ED019C" w:rsidRDefault="00ED019C" w:rsidP="009C41EB">
      <w:pPr>
        <w:rPr>
          <w:rFonts w:asciiTheme="minorBidi" w:hAnsiTheme="minorBidi"/>
          <w:sz w:val="24"/>
          <w:szCs w:val="24"/>
          <w:rtl/>
        </w:rPr>
      </w:pPr>
      <w:r>
        <w:rPr>
          <w:rFonts w:asciiTheme="minorBidi" w:hAnsiTheme="minorBidi" w:hint="cs"/>
          <w:b/>
          <w:bCs/>
          <w:sz w:val="24"/>
          <w:szCs w:val="24"/>
          <w:rtl/>
        </w:rPr>
        <w:t xml:space="preserve">ה. בקובץ קול תורה </w:t>
      </w:r>
      <w:r w:rsidRPr="00ED019C">
        <w:rPr>
          <w:rFonts w:asciiTheme="minorBidi" w:hAnsiTheme="minorBidi" w:hint="cs"/>
          <w:sz w:val="24"/>
          <w:szCs w:val="24"/>
          <w:rtl/>
        </w:rPr>
        <w:t>(מח, עמוד כ)</w:t>
      </w:r>
      <w:r>
        <w:rPr>
          <w:rFonts w:asciiTheme="minorBidi" w:hAnsiTheme="minorBidi" w:hint="cs"/>
          <w:b/>
          <w:bCs/>
          <w:sz w:val="24"/>
          <w:szCs w:val="24"/>
          <w:rtl/>
        </w:rPr>
        <w:t xml:space="preserve"> </w:t>
      </w:r>
      <w:r>
        <w:rPr>
          <w:rFonts w:asciiTheme="minorBidi" w:hAnsiTheme="minorBidi" w:hint="cs"/>
          <w:sz w:val="24"/>
          <w:szCs w:val="24"/>
          <w:rtl/>
        </w:rPr>
        <w:t xml:space="preserve">תירץ כי כל מהותה של מצוות מילה היא סכנה ולכן לא חל עליה הכלל של "וחי בהם" </w:t>
      </w:r>
      <w:r w:rsidR="009C41EB">
        <w:rPr>
          <w:rFonts w:asciiTheme="minorBidi" w:hAnsiTheme="minorBidi" w:hint="cs"/>
          <w:sz w:val="24"/>
          <w:szCs w:val="24"/>
          <w:rtl/>
        </w:rPr>
        <w:t xml:space="preserve">(מבוסס על דברי האבני נזר, אורח חיים סימן </w:t>
      </w:r>
      <w:proofErr w:type="spellStart"/>
      <w:r w:rsidR="009C41EB">
        <w:rPr>
          <w:rFonts w:asciiTheme="minorBidi" w:hAnsiTheme="minorBidi" w:hint="cs"/>
          <w:sz w:val="24"/>
          <w:szCs w:val="24"/>
          <w:rtl/>
        </w:rPr>
        <w:t>תנג</w:t>
      </w:r>
      <w:proofErr w:type="spellEnd"/>
      <w:r w:rsidR="009C41EB">
        <w:rPr>
          <w:rFonts w:asciiTheme="minorBidi" w:hAnsiTheme="minorBidi" w:hint="cs"/>
          <w:sz w:val="24"/>
          <w:szCs w:val="24"/>
          <w:rtl/>
        </w:rPr>
        <w:t>)</w:t>
      </w:r>
    </w:p>
    <w:p w:rsidR="008209A0" w:rsidRDefault="008209A0" w:rsidP="008209A0">
      <w:pPr>
        <w:rPr>
          <w:rFonts w:asciiTheme="minorBidi" w:hAnsiTheme="minorBidi" w:cs="Guttman Yad"/>
          <w:b/>
          <w:bCs/>
          <w:sz w:val="24"/>
          <w:szCs w:val="24"/>
          <w:rtl/>
        </w:rPr>
      </w:pPr>
      <w:r w:rsidRPr="008209A0">
        <w:rPr>
          <w:rFonts w:asciiTheme="minorBidi" w:hAnsiTheme="minorBidi" w:cs="Guttman Yad" w:hint="cs"/>
          <w:b/>
          <w:bCs/>
          <w:sz w:val="24"/>
          <w:szCs w:val="24"/>
          <w:rtl/>
        </w:rPr>
        <w:t xml:space="preserve">קושיה על פירוש רש"י </w:t>
      </w:r>
      <w:r>
        <w:rPr>
          <w:rFonts w:asciiTheme="minorBidi" w:hAnsiTheme="minorBidi" w:cs="Guttman Yad" w:hint="cs"/>
          <w:b/>
          <w:bCs/>
          <w:sz w:val="24"/>
          <w:szCs w:val="24"/>
          <w:rtl/>
        </w:rPr>
        <w:t>בגמרא  בנדרים</w:t>
      </w:r>
    </w:p>
    <w:p w:rsidR="008209A0" w:rsidRDefault="008209A0" w:rsidP="008209A0">
      <w:pPr>
        <w:rPr>
          <w:rFonts w:asciiTheme="minorBidi" w:hAnsiTheme="minorBidi"/>
          <w:sz w:val="24"/>
          <w:szCs w:val="24"/>
          <w:rtl/>
        </w:rPr>
      </w:pPr>
      <w:r>
        <w:rPr>
          <w:rFonts w:asciiTheme="minorBidi" w:hAnsiTheme="minorBidi" w:hint="cs"/>
          <w:sz w:val="24"/>
          <w:szCs w:val="24"/>
          <w:rtl/>
        </w:rPr>
        <w:t xml:space="preserve">רש"י ד"ה "מפני" כתב "ואותו התינוק לא היה באותה שעה אלא בן שמונה ימים". מקשה בספר </w:t>
      </w:r>
      <w:r>
        <w:rPr>
          <w:rFonts w:asciiTheme="minorBidi" w:hAnsiTheme="minorBidi" w:hint="cs"/>
          <w:b/>
          <w:bCs/>
          <w:sz w:val="24"/>
          <w:szCs w:val="24"/>
          <w:rtl/>
        </w:rPr>
        <w:t>באר התורה</w:t>
      </w:r>
      <w:r>
        <w:rPr>
          <w:rFonts w:asciiTheme="minorBidi" w:hAnsiTheme="minorBidi" w:hint="cs"/>
          <w:sz w:val="24"/>
          <w:szCs w:val="24"/>
          <w:rtl/>
        </w:rPr>
        <w:t xml:space="preserve"> הרי אם עדיין היה היום השמיני הרי שמשה לא פספס את יום ברית המילה אלא רק לא הזדרז למול בשעה מוקדמת ביום, וכי על פגם </w:t>
      </w:r>
      <w:proofErr w:type="spellStart"/>
      <w:r>
        <w:rPr>
          <w:rFonts w:asciiTheme="minorBidi" w:hAnsiTheme="minorBidi" w:hint="cs"/>
          <w:sz w:val="24"/>
          <w:szCs w:val="24"/>
          <w:rtl/>
        </w:rPr>
        <w:t>ב"זריזין</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מקדימין</w:t>
      </w:r>
      <w:proofErr w:type="spellEnd"/>
      <w:r>
        <w:rPr>
          <w:rFonts w:asciiTheme="minorBidi" w:hAnsiTheme="minorBidi" w:hint="cs"/>
          <w:sz w:val="24"/>
          <w:szCs w:val="24"/>
          <w:rtl/>
        </w:rPr>
        <w:t xml:space="preserve"> למצוות" רצה הקב"ה להרוג את משה? והשאיר </w:t>
      </w:r>
      <w:proofErr w:type="spellStart"/>
      <w:r>
        <w:rPr>
          <w:rFonts w:asciiTheme="minorBidi" w:hAnsiTheme="minorBidi" w:hint="cs"/>
          <w:sz w:val="24"/>
          <w:szCs w:val="24"/>
          <w:rtl/>
        </w:rPr>
        <w:t>בצריך</w:t>
      </w:r>
      <w:proofErr w:type="spellEnd"/>
      <w:r>
        <w:rPr>
          <w:rFonts w:asciiTheme="minorBidi" w:hAnsiTheme="minorBidi" w:hint="cs"/>
          <w:sz w:val="24"/>
          <w:szCs w:val="24"/>
          <w:rtl/>
        </w:rPr>
        <w:t xml:space="preserve"> עיון. </w:t>
      </w:r>
    </w:p>
    <w:p w:rsidR="008209A0" w:rsidRPr="008209A0" w:rsidRDefault="008209A0" w:rsidP="008209A0">
      <w:pPr>
        <w:rPr>
          <w:rFonts w:asciiTheme="minorBidi" w:hAnsiTheme="minorBidi"/>
          <w:sz w:val="24"/>
          <w:szCs w:val="24"/>
          <w:rtl/>
        </w:rPr>
      </w:pPr>
      <w:r>
        <w:rPr>
          <w:rFonts w:asciiTheme="minorBidi" w:hAnsiTheme="minorBidi" w:hint="cs"/>
          <w:sz w:val="24"/>
          <w:szCs w:val="24"/>
          <w:rtl/>
        </w:rPr>
        <w:t xml:space="preserve">ונראה לי לתרץ כי </w:t>
      </w:r>
      <w:r w:rsidR="004F16BE">
        <w:rPr>
          <w:rFonts w:asciiTheme="minorBidi" w:hAnsiTheme="minorBidi" w:hint="cs"/>
          <w:sz w:val="24"/>
          <w:szCs w:val="24"/>
          <w:rtl/>
        </w:rPr>
        <w:t xml:space="preserve">משה הגיע למלון ביום השמיני סמוך לשקיעת החמה וכיוון שלא עשה הכנות לברית המילה , כבר היה ברור שלא יספיק למול עד הלילה ולכן כעס עליו הקב"ה. </w:t>
      </w:r>
      <w:r w:rsidR="00CD6673">
        <w:rPr>
          <w:rFonts w:asciiTheme="minorBidi" w:hAnsiTheme="minorBidi" w:hint="cs"/>
          <w:sz w:val="24"/>
          <w:szCs w:val="24"/>
          <w:rtl/>
        </w:rPr>
        <w:t xml:space="preserve">ואפשר להוכיח זאת מהמילה "ויהי בדרך </w:t>
      </w:r>
      <w:r w:rsidR="00CD6673" w:rsidRPr="00CD6673">
        <w:rPr>
          <w:rFonts w:asciiTheme="minorBidi" w:hAnsiTheme="minorBidi" w:hint="cs"/>
          <w:b/>
          <w:bCs/>
          <w:sz w:val="24"/>
          <w:szCs w:val="24"/>
          <w:rtl/>
        </w:rPr>
        <w:t>במלון</w:t>
      </w:r>
      <w:r w:rsidR="00CD6673">
        <w:rPr>
          <w:rFonts w:asciiTheme="minorBidi" w:hAnsiTheme="minorBidi" w:hint="cs"/>
          <w:sz w:val="24"/>
          <w:szCs w:val="24"/>
          <w:rtl/>
        </w:rPr>
        <w:t>", שפירושה ה</w:t>
      </w:r>
      <w:r w:rsidR="00DC59F7">
        <w:rPr>
          <w:rFonts w:asciiTheme="minorBidi" w:hAnsiTheme="minorBidi" w:hint="cs"/>
          <w:sz w:val="24"/>
          <w:szCs w:val="24"/>
          <w:rtl/>
        </w:rPr>
        <w:t xml:space="preserve">געה למקום בו עומדים ללון בלילה והיו מגיעים אליו סמוך לחשכה. </w:t>
      </w:r>
    </w:p>
    <w:p w:rsidR="003176D1" w:rsidRDefault="00450641" w:rsidP="00450641">
      <w:pPr>
        <w:rPr>
          <w:rFonts w:asciiTheme="minorBidi" w:hAnsiTheme="minorBidi"/>
          <w:sz w:val="24"/>
          <w:szCs w:val="24"/>
          <w:rtl/>
        </w:rPr>
      </w:pPr>
      <w:r>
        <w:rPr>
          <w:rFonts w:asciiTheme="minorBidi" w:hAnsiTheme="minorBidi" w:hint="cs"/>
          <w:sz w:val="24"/>
          <w:szCs w:val="24"/>
          <w:rtl/>
        </w:rPr>
        <w:t>ולסיום חידוש מעניין מ</w:t>
      </w:r>
      <w:r w:rsidR="00FB1C91">
        <w:rPr>
          <w:rFonts w:asciiTheme="minorBidi" w:hAnsiTheme="minorBidi" w:hint="cs"/>
          <w:sz w:val="24"/>
          <w:szCs w:val="24"/>
          <w:rtl/>
        </w:rPr>
        <w:t xml:space="preserve">ספר </w:t>
      </w:r>
      <w:r w:rsidR="00FB1C91" w:rsidRPr="003176D1">
        <w:rPr>
          <w:rFonts w:asciiTheme="minorBidi" w:hAnsiTheme="minorBidi" w:hint="cs"/>
          <w:b/>
          <w:bCs/>
          <w:sz w:val="24"/>
          <w:szCs w:val="24"/>
          <w:rtl/>
        </w:rPr>
        <w:t>הכתב</w:t>
      </w:r>
      <w:r w:rsidR="003176D1" w:rsidRPr="003176D1">
        <w:rPr>
          <w:rFonts w:asciiTheme="minorBidi" w:hAnsiTheme="minorBidi" w:hint="cs"/>
          <w:b/>
          <w:bCs/>
          <w:sz w:val="24"/>
          <w:szCs w:val="24"/>
          <w:rtl/>
        </w:rPr>
        <w:t xml:space="preserve">  והקבלה</w:t>
      </w:r>
      <w:r w:rsidR="003176D1">
        <w:rPr>
          <w:rFonts w:asciiTheme="minorBidi" w:hAnsiTheme="minorBidi" w:hint="cs"/>
          <w:sz w:val="24"/>
          <w:szCs w:val="24"/>
          <w:rtl/>
        </w:rPr>
        <w:t xml:space="preserve"> </w:t>
      </w:r>
      <w:r w:rsidR="003176D1">
        <w:rPr>
          <w:rStyle w:val="a5"/>
          <w:rFonts w:asciiTheme="minorBidi" w:hAnsiTheme="minorBidi"/>
          <w:sz w:val="24"/>
          <w:szCs w:val="24"/>
          <w:rtl/>
        </w:rPr>
        <w:footnoteReference w:id="3"/>
      </w:r>
      <w:r w:rsidR="003176D1">
        <w:rPr>
          <w:rFonts w:asciiTheme="minorBidi" w:hAnsiTheme="minorBidi" w:hint="cs"/>
          <w:sz w:val="24"/>
          <w:szCs w:val="24"/>
          <w:rtl/>
        </w:rPr>
        <w:t xml:space="preserve"> </w:t>
      </w:r>
      <w:r>
        <w:rPr>
          <w:rFonts w:asciiTheme="minorBidi" w:hAnsiTheme="minorBidi" w:hint="cs"/>
          <w:sz w:val="24"/>
          <w:szCs w:val="24"/>
          <w:rtl/>
        </w:rPr>
        <w:t>.</w:t>
      </w:r>
      <w:r w:rsidR="003176D1">
        <w:rPr>
          <w:rFonts w:asciiTheme="minorBidi" w:hAnsiTheme="minorBidi" w:hint="cs"/>
          <w:sz w:val="24"/>
          <w:szCs w:val="24"/>
          <w:rtl/>
        </w:rPr>
        <w:t>לאחר שמצהיר כי דעת המפרשים הקדמונים היא אחרת , מסביר כי "ויבקש המיתו" פירושו שמשה רבינו הרגיש אשמה כל כך גדולה על שהתרשל במילת בנו, עד שביקש מהקב"ה להמית אותו . להלן תמצית דבריו:</w:t>
      </w:r>
    </w:p>
    <w:p w:rsidR="003176D1" w:rsidRDefault="003176D1" w:rsidP="003176D1">
      <w:pPr>
        <w:rPr>
          <w:rFonts w:asciiTheme="minorBidi" w:hAnsiTheme="minorBidi"/>
          <w:b/>
          <w:bCs/>
          <w:sz w:val="24"/>
          <w:szCs w:val="24"/>
          <w:rtl/>
        </w:rPr>
      </w:pPr>
      <w:r>
        <w:rPr>
          <w:rFonts w:asciiTheme="minorBidi" w:hAnsiTheme="minorBidi" w:cs="Arial" w:hint="cs"/>
          <w:sz w:val="24"/>
          <w:szCs w:val="24"/>
          <w:rtl/>
        </w:rPr>
        <w:t>"</w:t>
      </w:r>
      <w:r w:rsidRPr="00DA52F1">
        <w:rPr>
          <w:rFonts w:asciiTheme="minorBidi" w:hAnsiTheme="minorBidi" w:cs="Arial"/>
          <w:sz w:val="24"/>
          <w:szCs w:val="24"/>
          <w:rtl/>
        </w:rPr>
        <w:t xml:space="preserve">וטעמו ע"י פגישת הדבר הרע נתעורר משה כי נפקד עליו עונו, ולא טוב עשה בהתאחרו בעשיית רצון קונו, וכל כך הגדיל </w:t>
      </w:r>
      <w:proofErr w:type="spellStart"/>
      <w:r w:rsidRPr="00DA52F1">
        <w:rPr>
          <w:rFonts w:asciiTheme="minorBidi" w:hAnsiTheme="minorBidi" w:cs="Arial"/>
          <w:sz w:val="24"/>
          <w:szCs w:val="24"/>
          <w:rtl/>
        </w:rPr>
        <w:t>עון</w:t>
      </w:r>
      <w:proofErr w:type="spellEnd"/>
      <w:r w:rsidRPr="00DA52F1">
        <w:rPr>
          <w:rFonts w:asciiTheme="minorBidi" w:hAnsiTheme="minorBidi" w:cs="Arial"/>
          <w:sz w:val="24"/>
          <w:szCs w:val="24"/>
          <w:rtl/>
        </w:rPr>
        <w:t xml:space="preserve"> זה בעיניו עד שפגישה זו </w:t>
      </w:r>
      <w:proofErr w:type="spellStart"/>
      <w:r w:rsidRPr="00DA52F1">
        <w:rPr>
          <w:rFonts w:asciiTheme="minorBidi" w:hAnsiTheme="minorBidi" w:cs="Arial"/>
          <w:sz w:val="24"/>
          <w:szCs w:val="24"/>
          <w:rtl/>
        </w:rPr>
        <w:t>היתה</w:t>
      </w:r>
      <w:proofErr w:type="spellEnd"/>
      <w:r w:rsidRPr="00DA52F1">
        <w:rPr>
          <w:rFonts w:asciiTheme="minorBidi" w:hAnsiTheme="minorBidi" w:cs="Arial"/>
          <w:sz w:val="24"/>
          <w:szCs w:val="24"/>
          <w:rtl/>
        </w:rPr>
        <w:t xml:space="preserve"> קלה ואינה מספקת לנשוא בו עונו, ואמר בלבו אם אהיה רשע לפני אלהים למה לי חיים, טוב לי להתבטל מן המציאות, ולבחור במותי </w:t>
      </w:r>
      <w:proofErr w:type="spellStart"/>
      <w:r w:rsidRPr="00DA52F1">
        <w:rPr>
          <w:rFonts w:asciiTheme="minorBidi" w:hAnsiTheme="minorBidi" w:cs="Arial"/>
          <w:sz w:val="24"/>
          <w:szCs w:val="24"/>
          <w:rtl/>
        </w:rPr>
        <w:t>מבחיי</w:t>
      </w:r>
      <w:proofErr w:type="spellEnd"/>
      <w:r w:rsidRPr="00DA52F1">
        <w:rPr>
          <w:rFonts w:asciiTheme="minorBidi" w:hAnsiTheme="minorBidi" w:cs="Arial"/>
          <w:sz w:val="24"/>
          <w:szCs w:val="24"/>
          <w:rtl/>
        </w:rPr>
        <w:t xml:space="preserve">, וזהו ויבקש המיתו, חפץ משה שימיתהו השם. וממעלת משה דבר הכתוב, כמו שביקש יונה קח נא את נפשי כי טוב מותי מחיי, שלא היה רוצה לראות בתוספת כעס על ישראל בראותם </w:t>
      </w:r>
      <w:proofErr w:type="spellStart"/>
      <w:r w:rsidRPr="00DA52F1">
        <w:rPr>
          <w:rFonts w:asciiTheme="minorBidi" w:hAnsiTheme="minorBidi" w:cs="Arial"/>
          <w:sz w:val="24"/>
          <w:szCs w:val="24"/>
          <w:rtl/>
        </w:rPr>
        <w:t>כח</w:t>
      </w:r>
      <w:proofErr w:type="spellEnd"/>
      <w:r w:rsidRPr="00DA52F1">
        <w:rPr>
          <w:rFonts w:asciiTheme="minorBidi" w:hAnsiTheme="minorBidi" w:cs="Arial"/>
          <w:sz w:val="24"/>
          <w:szCs w:val="24"/>
          <w:rtl/>
        </w:rPr>
        <w:t xml:space="preserve"> התשובה ואינם לוקחים מוסר לשוב, גם משה עצמו א</w:t>
      </w:r>
      <w:r>
        <w:rPr>
          <w:rFonts w:asciiTheme="minorBidi" w:hAnsiTheme="minorBidi" w:cs="Arial"/>
          <w:sz w:val="24"/>
          <w:szCs w:val="24"/>
          <w:rtl/>
        </w:rPr>
        <w:t>מר הרגני נא הרוג ואל אראה ברעתי</w:t>
      </w:r>
      <w:r>
        <w:rPr>
          <w:rFonts w:asciiTheme="minorBidi" w:hAnsiTheme="minorBidi" w:cs="Arial" w:hint="cs"/>
          <w:sz w:val="24"/>
          <w:szCs w:val="24"/>
          <w:rtl/>
        </w:rPr>
        <w:t>"</w:t>
      </w:r>
    </w:p>
    <w:p w:rsidR="00284ADF" w:rsidRDefault="00284ADF" w:rsidP="003176D1">
      <w:pPr>
        <w:rPr>
          <w:rFonts w:asciiTheme="minorBidi" w:hAnsiTheme="minorBidi"/>
          <w:b/>
          <w:bCs/>
          <w:sz w:val="24"/>
          <w:szCs w:val="24"/>
          <w:rtl/>
        </w:rPr>
      </w:pPr>
    </w:p>
    <w:p w:rsidR="003176D1" w:rsidRPr="00DA52F1" w:rsidRDefault="003176D1" w:rsidP="003176D1">
      <w:pPr>
        <w:rPr>
          <w:rFonts w:asciiTheme="minorBidi" w:hAnsiTheme="minorBidi"/>
          <w:b/>
          <w:bCs/>
          <w:sz w:val="24"/>
          <w:szCs w:val="24"/>
          <w:rtl/>
        </w:rPr>
      </w:pPr>
    </w:p>
    <w:p w:rsidR="003176D1" w:rsidRDefault="003176D1" w:rsidP="003176D1">
      <w:pPr>
        <w:rPr>
          <w:rFonts w:asciiTheme="minorBidi" w:hAnsiTheme="minorBidi"/>
          <w:sz w:val="24"/>
          <w:szCs w:val="24"/>
          <w:rtl/>
        </w:rPr>
      </w:pPr>
    </w:p>
    <w:p w:rsidR="00E74B14" w:rsidRPr="000674E8" w:rsidRDefault="00E74B14" w:rsidP="000674E8">
      <w:pPr>
        <w:rPr>
          <w:rFonts w:asciiTheme="minorBidi" w:hAnsiTheme="minorBidi"/>
          <w:sz w:val="24"/>
          <w:szCs w:val="24"/>
        </w:rPr>
      </w:pPr>
    </w:p>
    <w:sectPr w:rsidR="00E74B14" w:rsidRPr="000674E8"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517" w:rsidRDefault="00395517" w:rsidP="000674E8">
      <w:pPr>
        <w:spacing w:after="0" w:line="240" w:lineRule="auto"/>
      </w:pPr>
      <w:r>
        <w:separator/>
      </w:r>
    </w:p>
  </w:endnote>
  <w:endnote w:type="continuationSeparator" w:id="0">
    <w:p w:rsidR="00395517" w:rsidRDefault="00395517" w:rsidP="0006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517" w:rsidRDefault="00395517" w:rsidP="000674E8">
      <w:pPr>
        <w:spacing w:after="0" w:line="240" w:lineRule="auto"/>
      </w:pPr>
      <w:r>
        <w:separator/>
      </w:r>
    </w:p>
  </w:footnote>
  <w:footnote w:type="continuationSeparator" w:id="0">
    <w:p w:rsidR="00395517" w:rsidRDefault="00395517" w:rsidP="000674E8">
      <w:pPr>
        <w:spacing w:after="0" w:line="240" w:lineRule="auto"/>
      </w:pPr>
      <w:r>
        <w:continuationSeparator/>
      </w:r>
    </w:p>
  </w:footnote>
  <w:footnote w:id="1">
    <w:p w:rsidR="000674E8" w:rsidRDefault="000674E8">
      <w:pPr>
        <w:pStyle w:val="a3"/>
      </w:pPr>
      <w:r>
        <w:rPr>
          <w:rStyle w:val="a5"/>
        </w:rPr>
        <w:footnoteRef/>
      </w:r>
      <w:r>
        <w:rPr>
          <w:rtl/>
        </w:rPr>
        <w:t xml:space="preserve"> </w:t>
      </w:r>
      <w:r>
        <w:rPr>
          <w:rFonts w:hint="cs"/>
          <w:rtl/>
        </w:rPr>
        <w:t xml:space="preserve">חברו-תלמידו של </w:t>
      </w:r>
      <w:proofErr w:type="spellStart"/>
      <w:r>
        <w:rPr>
          <w:rFonts w:hint="cs"/>
          <w:rtl/>
        </w:rPr>
        <w:t>מהר"ם</w:t>
      </w:r>
      <w:proofErr w:type="spellEnd"/>
      <w:r>
        <w:rPr>
          <w:rFonts w:hint="cs"/>
          <w:rtl/>
        </w:rPr>
        <w:t xml:space="preserve"> </w:t>
      </w:r>
      <w:proofErr w:type="spellStart"/>
      <w:r>
        <w:rPr>
          <w:rFonts w:hint="cs"/>
          <w:rtl/>
        </w:rPr>
        <w:t>מרוטנבורג</w:t>
      </w:r>
      <w:proofErr w:type="spellEnd"/>
      <w:r>
        <w:rPr>
          <w:rFonts w:hint="cs"/>
          <w:rtl/>
        </w:rPr>
        <w:t xml:space="preserve">. </w:t>
      </w:r>
      <w:r w:rsidR="00D40572">
        <w:rPr>
          <w:rFonts w:hint="cs"/>
          <w:rtl/>
        </w:rPr>
        <w:t xml:space="preserve">נפטר בתחילת המאה ה-14. </w:t>
      </w:r>
    </w:p>
  </w:footnote>
  <w:footnote w:id="2">
    <w:p w:rsidR="00216168" w:rsidRDefault="00216168">
      <w:pPr>
        <w:pStyle w:val="a3"/>
        <w:rPr>
          <w:rtl/>
        </w:rPr>
      </w:pPr>
      <w:r>
        <w:rPr>
          <w:rStyle w:val="a5"/>
        </w:rPr>
        <w:footnoteRef/>
      </w:r>
      <w:r>
        <w:rPr>
          <w:rtl/>
        </w:rPr>
        <w:t xml:space="preserve"> </w:t>
      </w:r>
      <w:proofErr w:type="spellStart"/>
      <w:r>
        <w:rPr>
          <w:rFonts w:hint="cs"/>
          <w:rtl/>
        </w:rPr>
        <w:t>המהרש"א</w:t>
      </w:r>
      <w:proofErr w:type="spellEnd"/>
      <w:r>
        <w:rPr>
          <w:rFonts w:hint="cs"/>
          <w:rtl/>
        </w:rPr>
        <w:t xml:space="preserve"> במסכת נדרים מביא את שתי התשובות בשם ספר פענח </w:t>
      </w:r>
      <w:proofErr w:type="spellStart"/>
      <w:r>
        <w:rPr>
          <w:rFonts w:hint="cs"/>
          <w:rtl/>
        </w:rPr>
        <w:t>רזא</w:t>
      </w:r>
      <w:proofErr w:type="spellEnd"/>
      <w:r>
        <w:rPr>
          <w:rFonts w:hint="cs"/>
          <w:rtl/>
        </w:rPr>
        <w:t>, שהוא חיבור קדמון מהמאה ה-13</w:t>
      </w:r>
    </w:p>
  </w:footnote>
  <w:footnote w:id="3">
    <w:p w:rsidR="003176D1" w:rsidRDefault="003176D1">
      <w:pPr>
        <w:pStyle w:val="a3"/>
        <w:rPr>
          <w:rtl/>
        </w:rPr>
      </w:pPr>
      <w:r>
        <w:rPr>
          <w:rStyle w:val="a5"/>
        </w:rPr>
        <w:footnoteRef/>
      </w:r>
      <w:r>
        <w:rPr>
          <w:rtl/>
        </w:rPr>
        <w:t xml:space="preserve"> </w:t>
      </w:r>
      <w:r>
        <w:rPr>
          <w:rFonts w:hint="cs"/>
          <w:rtl/>
        </w:rPr>
        <w:t xml:space="preserve">רבי יעקב </w:t>
      </w:r>
      <w:proofErr w:type="spellStart"/>
      <w:r>
        <w:rPr>
          <w:rFonts w:hint="cs"/>
          <w:rtl/>
        </w:rPr>
        <w:t>מקלנבורג</w:t>
      </w:r>
      <w:proofErr w:type="spellEnd"/>
      <w:r>
        <w:rPr>
          <w:rFonts w:hint="cs"/>
          <w:rtl/>
        </w:rPr>
        <w:t>, נפטר 1865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BD3"/>
    <w:rsid w:val="000674E8"/>
    <w:rsid w:val="00216168"/>
    <w:rsid w:val="00284ADF"/>
    <w:rsid w:val="003176D1"/>
    <w:rsid w:val="00395517"/>
    <w:rsid w:val="003A74F8"/>
    <w:rsid w:val="00401BD3"/>
    <w:rsid w:val="00450641"/>
    <w:rsid w:val="004F16BE"/>
    <w:rsid w:val="007153CB"/>
    <w:rsid w:val="008209A0"/>
    <w:rsid w:val="00905C59"/>
    <w:rsid w:val="009C41EB"/>
    <w:rsid w:val="00AD71DF"/>
    <w:rsid w:val="00BB545D"/>
    <w:rsid w:val="00C43259"/>
    <w:rsid w:val="00CD6673"/>
    <w:rsid w:val="00CF7037"/>
    <w:rsid w:val="00D40572"/>
    <w:rsid w:val="00DC59F7"/>
    <w:rsid w:val="00E5013C"/>
    <w:rsid w:val="00E74B14"/>
    <w:rsid w:val="00ED019C"/>
    <w:rsid w:val="00EE3EDA"/>
    <w:rsid w:val="00FA67B6"/>
    <w:rsid w:val="00FB1C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F5FF"/>
  <w15:chartTrackingRefBased/>
  <w15:docId w15:val="{52748A65-DB9E-4E8E-8FF3-8A4C3C5B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674E8"/>
    <w:pPr>
      <w:spacing w:after="0" w:line="240" w:lineRule="auto"/>
    </w:pPr>
    <w:rPr>
      <w:sz w:val="20"/>
      <w:szCs w:val="20"/>
    </w:rPr>
  </w:style>
  <w:style w:type="character" w:customStyle="1" w:styleId="a4">
    <w:name w:val="טקסט הערת שוליים תו"/>
    <w:basedOn w:val="a0"/>
    <w:link w:val="a3"/>
    <w:uiPriority w:val="99"/>
    <w:semiHidden/>
    <w:rsid w:val="000674E8"/>
    <w:rPr>
      <w:sz w:val="20"/>
      <w:szCs w:val="20"/>
    </w:rPr>
  </w:style>
  <w:style w:type="character" w:styleId="a5">
    <w:name w:val="footnote reference"/>
    <w:basedOn w:val="a0"/>
    <w:uiPriority w:val="99"/>
    <w:semiHidden/>
    <w:unhideWhenUsed/>
    <w:rsid w:val="000674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E4788-1770-47A1-B172-CCB92F93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773</Words>
  <Characters>3866</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2024-01-15T15:56:00Z</dcterms:created>
  <dcterms:modified xsi:type="dcterms:W3CDTF">2024-01-17T10:10:00Z</dcterms:modified>
</cp:coreProperties>
</file>