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5F" w:rsidRDefault="00CD63DC">
      <w:pPr>
        <w:rPr>
          <w:sz w:val="32"/>
          <w:szCs w:val="32"/>
          <w:rtl/>
        </w:rPr>
      </w:pPr>
    </w:p>
    <w:p w:rsidR="00DA7FE0" w:rsidRDefault="00DA7FE0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>
        <w:rPr>
          <w:rFonts w:hint="cs"/>
          <w:b/>
          <w:bCs/>
          <w:sz w:val="32"/>
          <w:szCs w:val="32"/>
          <w:rtl/>
        </w:rPr>
        <w:t>כמה זמן מינימום של נידוי?- דף ז עמוד ב</w:t>
      </w:r>
    </w:p>
    <w:p w:rsidR="00C534B2" w:rsidRDefault="00C534B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רבי אבא מספר כי היה אצל רב </w:t>
      </w:r>
      <w:proofErr w:type="spellStart"/>
      <w:r>
        <w:rPr>
          <w:rFonts w:hint="cs"/>
          <w:sz w:val="24"/>
          <w:szCs w:val="24"/>
          <w:rtl/>
        </w:rPr>
        <w:t>הונא</w:t>
      </w:r>
      <w:proofErr w:type="spellEnd"/>
      <w:r>
        <w:rPr>
          <w:rFonts w:hint="cs"/>
          <w:sz w:val="24"/>
          <w:szCs w:val="24"/>
          <w:rtl/>
        </w:rPr>
        <w:t xml:space="preserve">, ובאה </w:t>
      </w:r>
      <w:proofErr w:type="spellStart"/>
      <w:r>
        <w:rPr>
          <w:rFonts w:hint="cs"/>
          <w:sz w:val="24"/>
          <w:szCs w:val="24"/>
          <w:rtl/>
        </w:rPr>
        <w:t>אשה</w:t>
      </w:r>
      <w:proofErr w:type="spellEnd"/>
      <w:r>
        <w:rPr>
          <w:rFonts w:hint="cs"/>
          <w:sz w:val="24"/>
          <w:szCs w:val="24"/>
          <w:rtl/>
        </w:rPr>
        <w:t xml:space="preserve"> והזכירה שם שמים לבטלה. רב </w:t>
      </w:r>
      <w:proofErr w:type="spellStart"/>
      <w:r>
        <w:rPr>
          <w:rFonts w:hint="cs"/>
          <w:sz w:val="24"/>
          <w:szCs w:val="24"/>
          <w:rtl/>
        </w:rPr>
        <w:t>הונא</w:t>
      </w:r>
      <w:proofErr w:type="spellEnd"/>
      <w:r>
        <w:rPr>
          <w:rFonts w:hint="cs"/>
          <w:sz w:val="24"/>
          <w:szCs w:val="24"/>
          <w:rtl/>
        </w:rPr>
        <w:t xml:space="preserve"> נידה אותה </w:t>
      </w:r>
      <w:proofErr w:type="spellStart"/>
      <w:r>
        <w:rPr>
          <w:rFonts w:hint="cs"/>
          <w:sz w:val="24"/>
          <w:szCs w:val="24"/>
          <w:rtl/>
        </w:rPr>
        <w:t>ומייד</w:t>
      </w:r>
      <w:proofErr w:type="spellEnd"/>
      <w:r>
        <w:rPr>
          <w:rFonts w:hint="cs"/>
          <w:sz w:val="24"/>
          <w:szCs w:val="24"/>
          <w:rtl/>
        </w:rPr>
        <w:t xml:space="preserve"> התיר לה את נידוי. הגמרא לומדת שלושה דברים מסיפור זה , והאחרון שבהם כי לנידוי אין זמן מוגדר ואפשר להתיר </w:t>
      </w:r>
      <w:proofErr w:type="spellStart"/>
      <w:r>
        <w:rPr>
          <w:rFonts w:hint="cs"/>
          <w:sz w:val="24"/>
          <w:szCs w:val="24"/>
          <w:rtl/>
        </w:rPr>
        <w:t>מיידית</w:t>
      </w:r>
      <w:proofErr w:type="spellEnd"/>
      <w:r>
        <w:rPr>
          <w:rFonts w:hint="cs"/>
          <w:sz w:val="24"/>
          <w:szCs w:val="24"/>
          <w:rtl/>
        </w:rPr>
        <w:t xml:space="preserve"> אחרי הנידוי. </w:t>
      </w:r>
    </w:p>
    <w:p w:rsidR="00C534B2" w:rsidRDefault="00C534B2">
      <w:pPr>
        <w:rPr>
          <w:sz w:val="24"/>
          <w:szCs w:val="24"/>
          <w:rtl/>
        </w:rPr>
      </w:pPr>
      <w:r w:rsidRPr="00CF0954">
        <w:rPr>
          <w:rFonts w:hint="cs"/>
          <w:b/>
          <w:bCs/>
          <w:sz w:val="24"/>
          <w:szCs w:val="24"/>
          <w:rtl/>
        </w:rPr>
        <w:t>תוספות</w:t>
      </w:r>
      <w:r>
        <w:rPr>
          <w:rFonts w:hint="cs"/>
          <w:sz w:val="24"/>
          <w:szCs w:val="24"/>
          <w:rtl/>
        </w:rPr>
        <w:t xml:space="preserve"> מקשים הרי במסכת מועד קטן (דף </w:t>
      </w:r>
      <w:proofErr w:type="spellStart"/>
      <w:r>
        <w:rPr>
          <w:rFonts w:hint="cs"/>
          <w:sz w:val="24"/>
          <w:szCs w:val="24"/>
          <w:rtl/>
        </w:rPr>
        <w:t>טז</w:t>
      </w:r>
      <w:proofErr w:type="spellEnd"/>
      <w:r>
        <w:rPr>
          <w:rFonts w:hint="cs"/>
          <w:sz w:val="24"/>
          <w:szCs w:val="24"/>
          <w:rtl/>
        </w:rPr>
        <w:t xml:space="preserve">, א) הגמרא מספרת על שוחט שהעליב את רב טובי בר מתנה ונידו אותו </w:t>
      </w:r>
      <w:proofErr w:type="spellStart"/>
      <w:r>
        <w:rPr>
          <w:rFonts w:hint="cs"/>
          <w:sz w:val="24"/>
          <w:szCs w:val="24"/>
          <w:rtl/>
        </w:rPr>
        <w:t>אביי</w:t>
      </w:r>
      <w:proofErr w:type="spellEnd"/>
      <w:r>
        <w:rPr>
          <w:rFonts w:hint="cs"/>
          <w:sz w:val="24"/>
          <w:szCs w:val="24"/>
          <w:rtl/>
        </w:rPr>
        <w:t xml:space="preserve"> ורבא. לאחר כמה ימים הוא פייס אותו </w:t>
      </w:r>
      <w:proofErr w:type="spellStart"/>
      <w:r>
        <w:rPr>
          <w:rFonts w:hint="cs"/>
          <w:sz w:val="24"/>
          <w:szCs w:val="24"/>
          <w:rtl/>
        </w:rPr>
        <w:t>ואביי</w:t>
      </w:r>
      <w:proofErr w:type="spellEnd"/>
      <w:r>
        <w:rPr>
          <w:rFonts w:hint="cs"/>
          <w:sz w:val="24"/>
          <w:szCs w:val="24"/>
          <w:rtl/>
        </w:rPr>
        <w:t xml:space="preserve"> התלבט האם אפשר להתיר את הנידוי אפילו שלא עברו שלושים יום. מסקנתו הייתה כי כאשר אדם </w:t>
      </w:r>
      <w:proofErr w:type="spellStart"/>
      <w:r>
        <w:rPr>
          <w:rFonts w:hint="cs"/>
          <w:sz w:val="24"/>
          <w:szCs w:val="24"/>
          <w:rtl/>
        </w:rPr>
        <w:t>חוייב</w:t>
      </w:r>
      <w:proofErr w:type="spellEnd"/>
      <w:r>
        <w:rPr>
          <w:rFonts w:hint="cs"/>
          <w:sz w:val="24"/>
          <w:szCs w:val="24"/>
          <w:rtl/>
        </w:rPr>
        <w:t xml:space="preserve"> ממון בבית דין ולא רוצה לשלם , מנדים אותו עד שישלם ואפילו ימים מועטים , אך אם </w:t>
      </w:r>
      <w:proofErr w:type="spellStart"/>
      <w:r>
        <w:rPr>
          <w:rFonts w:hint="cs"/>
          <w:sz w:val="24"/>
          <w:szCs w:val="24"/>
          <w:rtl/>
        </w:rPr>
        <w:t>פדע</w:t>
      </w:r>
      <w:proofErr w:type="spellEnd"/>
      <w:r>
        <w:rPr>
          <w:rFonts w:hint="cs"/>
          <w:sz w:val="24"/>
          <w:szCs w:val="24"/>
          <w:rtl/>
        </w:rPr>
        <w:t xml:space="preserve"> בכבוד ת"ח מינימום נידוי שלושים יום. ולכאורה כיצד בגמרא בנדרים התיר רב </w:t>
      </w:r>
      <w:proofErr w:type="spellStart"/>
      <w:r>
        <w:rPr>
          <w:rFonts w:hint="cs"/>
          <w:sz w:val="24"/>
          <w:szCs w:val="24"/>
          <w:rtl/>
        </w:rPr>
        <w:t>הונא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מיידית</w:t>
      </w:r>
      <w:proofErr w:type="spellEnd"/>
      <w:r>
        <w:rPr>
          <w:rFonts w:hint="cs"/>
          <w:sz w:val="24"/>
          <w:szCs w:val="24"/>
          <w:rtl/>
        </w:rPr>
        <w:t xml:space="preserve"> את הנידוי?</w:t>
      </w:r>
    </w:p>
    <w:p w:rsidR="00C534B2" w:rsidRDefault="00C534B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תשובת </w:t>
      </w:r>
      <w:proofErr w:type="spellStart"/>
      <w:r>
        <w:rPr>
          <w:rFonts w:hint="cs"/>
          <w:sz w:val="24"/>
          <w:szCs w:val="24"/>
          <w:rtl/>
        </w:rPr>
        <w:t>התוס</w:t>
      </w:r>
      <w:proofErr w:type="spellEnd"/>
      <w:r>
        <w:rPr>
          <w:rFonts w:hint="cs"/>
          <w:sz w:val="24"/>
          <w:szCs w:val="24"/>
          <w:rtl/>
        </w:rPr>
        <w:t xml:space="preserve">' היא שכאשר אדם פוגע בתלמיד חכם , הנידוי הוא חלק מכפרתו ולכן יש זמן מינימום של שלושים יום. אך מי שמזכיר שם שמים לבטלה, הנידוי אינו על מנת לכפר על העבירה אלא להרתיע אותו שלא יהיה </w:t>
      </w:r>
      <w:r w:rsidR="00CF0954">
        <w:rPr>
          <w:rFonts w:hint="cs"/>
          <w:sz w:val="24"/>
          <w:szCs w:val="24"/>
          <w:rtl/>
        </w:rPr>
        <w:t xml:space="preserve">רגיל לעשות כך, ולצורך זה מספיק עצם הפעולה של הנידוי </w:t>
      </w:r>
      <w:proofErr w:type="spellStart"/>
      <w:r w:rsidR="00CF0954">
        <w:rPr>
          <w:rFonts w:hint="cs"/>
          <w:sz w:val="24"/>
          <w:szCs w:val="24"/>
          <w:rtl/>
        </w:rPr>
        <w:t>ומייד</w:t>
      </w:r>
      <w:proofErr w:type="spellEnd"/>
      <w:r w:rsidR="00CF0954">
        <w:rPr>
          <w:rFonts w:hint="cs"/>
          <w:sz w:val="24"/>
          <w:szCs w:val="24"/>
          <w:rtl/>
        </w:rPr>
        <w:t xml:space="preserve"> אחרי כן אפשר להתיר. </w:t>
      </w:r>
    </w:p>
    <w:p w:rsidR="00CF0954" w:rsidRDefault="00CF0954" w:rsidP="00A03215">
      <w:pPr>
        <w:rPr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הרי"ף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="00A03215">
        <w:rPr>
          <w:rFonts w:hint="cs"/>
          <w:sz w:val="24"/>
          <w:szCs w:val="24"/>
          <w:rtl/>
        </w:rPr>
        <w:t xml:space="preserve">(בנדרים וגם </w:t>
      </w:r>
      <w:r>
        <w:rPr>
          <w:rFonts w:hint="cs"/>
          <w:sz w:val="24"/>
          <w:szCs w:val="24"/>
          <w:rtl/>
        </w:rPr>
        <w:t xml:space="preserve"> </w:t>
      </w:r>
      <w:r w:rsidR="00A03215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מועד קטן) כלל לא הביא את הגמרא במועד קטן אלא את הגמרא בנדרים כלומר הוא סובר</w:t>
      </w:r>
      <w:r w:rsidR="00A03215">
        <w:rPr>
          <w:rFonts w:hint="cs"/>
          <w:sz w:val="24"/>
          <w:szCs w:val="24"/>
          <w:rtl/>
        </w:rPr>
        <w:t xml:space="preserve"> להלכה </w:t>
      </w:r>
      <w:r>
        <w:rPr>
          <w:rFonts w:hint="cs"/>
          <w:sz w:val="24"/>
          <w:szCs w:val="24"/>
          <w:rtl/>
        </w:rPr>
        <w:t xml:space="preserve"> שכל נידוי ולא משנה מה הסיבה שלו , אפשר להתירו </w:t>
      </w:r>
      <w:r w:rsidR="00A03215">
        <w:rPr>
          <w:rFonts w:hint="cs"/>
          <w:sz w:val="24"/>
          <w:szCs w:val="24"/>
          <w:rtl/>
        </w:rPr>
        <w:t xml:space="preserve">בכל זמן ואין זמן מינימום לנידוי. וכן פסק </w:t>
      </w:r>
      <w:r w:rsidR="00A03215" w:rsidRPr="00A03215">
        <w:rPr>
          <w:rFonts w:hint="cs"/>
          <w:b/>
          <w:bCs/>
          <w:sz w:val="24"/>
          <w:szCs w:val="24"/>
          <w:rtl/>
        </w:rPr>
        <w:t>הרמב"ם</w:t>
      </w:r>
      <w:r w:rsidR="00A03215">
        <w:rPr>
          <w:rFonts w:hint="cs"/>
          <w:sz w:val="24"/>
          <w:szCs w:val="24"/>
          <w:rtl/>
        </w:rPr>
        <w:t xml:space="preserve"> (הלכות תלמוד תורה, פ"ז , </w:t>
      </w:r>
      <w:proofErr w:type="spellStart"/>
      <w:r w:rsidR="00A03215">
        <w:rPr>
          <w:rFonts w:hint="cs"/>
          <w:sz w:val="24"/>
          <w:szCs w:val="24"/>
          <w:rtl/>
        </w:rPr>
        <w:t>ה"יג</w:t>
      </w:r>
      <w:proofErr w:type="spellEnd"/>
      <w:r w:rsidR="00A03215">
        <w:rPr>
          <w:rFonts w:hint="cs"/>
          <w:sz w:val="24"/>
          <w:szCs w:val="24"/>
          <w:rtl/>
        </w:rPr>
        <w:t>)</w:t>
      </w:r>
      <w:r w:rsidR="00AD5339">
        <w:rPr>
          <w:rFonts w:hint="cs"/>
          <w:sz w:val="24"/>
          <w:szCs w:val="24"/>
          <w:rtl/>
        </w:rPr>
        <w:t>. על כך יש להוסיף כי הרמב"ם הלכות שבועות (</w:t>
      </w:r>
      <w:proofErr w:type="spellStart"/>
      <w:r w:rsidR="00AD5339">
        <w:rPr>
          <w:rFonts w:hint="cs"/>
          <w:sz w:val="24"/>
          <w:szCs w:val="24"/>
          <w:rtl/>
        </w:rPr>
        <w:t>יב</w:t>
      </w:r>
      <w:proofErr w:type="spellEnd"/>
      <w:r w:rsidR="00AD5339">
        <w:rPr>
          <w:rFonts w:hint="cs"/>
          <w:sz w:val="24"/>
          <w:szCs w:val="24"/>
          <w:rtl/>
        </w:rPr>
        <w:t xml:space="preserve">, ט) פסק כי נידוי על הזכרת שם שמים לבטלה: </w:t>
      </w:r>
    </w:p>
    <w:p w:rsidR="00AD5339" w:rsidRDefault="00AD5339" w:rsidP="00AD5339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Pr="00AD5339">
        <w:rPr>
          <w:rFonts w:cs="Arial"/>
          <w:sz w:val="24"/>
          <w:szCs w:val="24"/>
          <w:rtl/>
        </w:rPr>
        <w:t xml:space="preserve">וצריך להתיר אותו מיד כדי שלא יהא מכשול לאחרים שהרי אינו יודע </w:t>
      </w:r>
      <w:proofErr w:type="spellStart"/>
      <w:r w:rsidRPr="00AD5339">
        <w:rPr>
          <w:rFonts w:cs="Arial"/>
          <w:sz w:val="24"/>
          <w:szCs w:val="24"/>
          <w:rtl/>
        </w:rPr>
        <w:t>שנדוהו</w:t>
      </w:r>
      <w:proofErr w:type="spellEnd"/>
      <w:r w:rsidRPr="00AD5339">
        <w:rPr>
          <w:rFonts w:cs="Arial"/>
          <w:sz w:val="24"/>
          <w:szCs w:val="24"/>
          <w:rtl/>
        </w:rPr>
        <w:t>, ואם תאמר יודיעו נמצאו כל העולם בנידוי ש</w:t>
      </w:r>
      <w:r>
        <w:rPr>
          <w:rFonts w:cs="Arial"/>
          <w:sz w:val="24"/>
          <w:szCs w:val="24"/>
          <w:rtl/>
        </w:rPr>
        <w:t xml:space="preserve">הרי למדו לשונם </w:t>
      </w:r>
      <w:proofErr w:type="spellStart"/>
      <w:r>
        <w:rPr>
          <w:rFonts w:cs="Arial"/>
          <w:sz w:val="24"/>
          <w:szCs w:val="24"/>
          <w:rtl/>
        </w:rPr>
        <w:t>העוה</w:t>
      </w:r>
      <w:proofErr w:type="spellEnd"/>
      <w:r>
        <w:rPr>
          <w:rFonts w:cs="Arial"/>
          <w:sz w:val="24"/>
          <w:szCs w:val="24"/>
          <w:rtl/>
        </w:rPr>
        <w:t xml:space="preserve"> ושבועה תמיד</w:t>
      </w:r>
      <w:r>
        <w:rPr>
          <w:rFonts w:cs="Arial" w:hint="cs"/>
          <w:sz w:val="24"/>
          <w:szCs w:val="24"/>
          <w:rtl/>
        </w:rPr>
        <w:t>"</w:t>
      </w:r>
    </w:p>
    <w:p w:rsidR="00A03215" w:rsidRDefault="00AD5339" w:rsidP="00D6443D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מעיר </w:t>
      </w:r>
      <w:r w:rsidRPr="00AD5339">
        <w:rPr>
          <w:rFonts w:cs="Arial" w:hint="cs"/>
          <w:b/>
          <w:bCs/>
          <w:sz w:val="24"/>
          <w:szCs w:val="24"/>
          <w:rtl/>
        </w:rPr>
        <w:t>הלחם משנה</w:t>
      </w:r>
      <w:r>
        <w:rPr>
          <w:rFonts w:cs="Arial" w:hint="cs"/>
          <w:sz w:val="24"/>
          <w:szCs w:val="24"/>
          <w:rtl/>
        </w:rPr>
        <w:t xml:space="preserve"> </w:t>
      </w:r>
      <w:r w:rsidR="00D6443D">
        <w:rPr>
          <w:rFonts w:cs="Arial" w:hint="cs"/>
          <w:sz w:val="24"/>
          <w:szCs w:val="24"/>
          <w:rtl/>
        </w:rPr>
        <w:t xml:space="preserve">כי לפי דברי הרמב"ם בהלכות שבועות לא ברור מדוע פסק בהלכות תלמוד תורה </w:t>
      </w:r>
      <w:r w:rsidR="00D6443D">
        <w:rPr>
          <w:rFonts w:hint="cs"/>
          <w:sz w:val="24"/>
          <w:szCs w:val="24"/>
          <w:rtl/>
        </w:rPr>
        <w:t xml:space="preserve">שאפילו אם נידוהו בפניו , יכולים להתיר </w:t>
      </w:r>
      <w:proofErr w:type="spellStart"/>
      <w:r w:rsidR="00D6443D">
        <w:rPr>
          <w:rFonts w:hint="cs"/>
          <w:sz w:val="24"/>
          <w:szCs w:val="24"/>
          <w:rtl/>
        </w:rPr>
        <w:t>מייד</w:t>
      </w:r>
      <w:proofErr w:type="spellEnd"/>
      <w:r w:rsidR="00D6443D">
        <w:rPr>
          <w:rFonts w:hint="cs"/>
          <w:sz w:val="24"/>
          <w:szCs w:val="24"/>
          <w:rtl/>
        </w:rPr>
        <w:t xml:space="preserve">. הרי כאן כתב הרמב"ם שמתירים </w:t>
      </w:r>
      <w:proofErr w:type="spellStart"/>
      <w:r w:rsidR="00D6443D">
        <w:rPr>
          <w:rFonts w:hint="cs"/>
          <w:sz w:val="24"/>
          <w:szCs w:val="24"/>
          <w:rtl/>
        </w:rPr>
        <w:t>מייד</w:t>
      </w:r>
      <w:proofErr w:type="spellEnd"/>
      <w:r w:rsidR="00D6443D">
        <w:rPr>
          <w:rFonts w:hint="cs"/>
          <w:sz w:val="24"/>
          <w:szCs w:val="24"/>
          <w:rtl/>
        </w:rPr>
        <w:t xml:space="preserve"> רק מפני שהוא לא נמצא לפני החכם המנדה ולא ידע שנידוהו , ומשמע שאם נמצא בפניו אפשר לנדות אותו לשלושים יום ואף יותר. ואם כן יתכן שאין כלל מחלוקת בין הגמרא בנדרים (</w:t>
      </w:r>
      <w:proofErr w:type="spellStart"/>
      <w:r w:rsidR="00D6443D">
        <w:rPr>
          <w:rFonts w:hint="cs"/>
          <w:sz w:val="24"/>
          <w:szCs w:val="24"/>
          <w:rtl/>
        </w:rPr>
        <w:t>האשה</w:t>
      </w:r>
      <w:proofErr w:type="spellEnd"/>
      <w:r w:rsidR="00D6443D">
        <w:rPr>
          <w:rFonts w:hint="cs"/>
          <w:sz w:val="24"/>
          <w:szCs w:val="24"/>
          <w:rtl/>
        </w:rPr>
        <w:t xml:space="preserve"> שהזכירה שם שמים לבטלה לא עמדה בפני רב </w:t>
      </w:r>
      <w:proofErr w:type="spellStart"/>
      <w:r w:rsidR="00D6443D">
        <w:rPr>
          <w:rFonts w:hint="cs"/>
          <w:sz w:val="24"/>
          <w:szCs w:val="24"/>
          <w:rtl/>
        </w:rPr>
        <w:t>הונא</w:t>
      </w:r>
      <w:proofErr w:type="spellEnd"/>
      <w:r w:rsidR="00D6443D">
        <w:rPr>
          <w:rFonts w:hint="cs"/>
          <w:sz w:val="24"/>
          <w:szCs w:val="24"/>
          <w:rtl/>
        </w:rPr>
        <w:t xml:space="preserve"> בעת הנידוי) לבין הגמרא במועד קטן (השוחט נודה בפניו). </w:t>
      </w:r>
    </w:p>
    <w:p w:rsidR="00D6443D" w:rsidRDefault="00D6443D" w:rsidP="00D6443D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במרכבת המשנה</w:t>
      </w:r>
      <w:r>
        <w:rPr>
          <w:rFonts w:hint="cs"/>
          <w:sz w:val="24"/>
          <w:szCs w:val="24"/>
          <w:rtl/>
        </w:rPr>
        <w:t xml:space="preserve"> מתרץ את הקושיה ואומר כי אכן שיטת הרמב"ם שאפשר להתיר נידוי </w:t>
      </w:r>
      <w:proofErr w:type="spellStart"/>
      <w:r>
        <w:rPr>
          <w:rFonts w:hint="cs"/>
          <w:sz w:val="24"/>
          <w:szCs w:val="24"/>
          <w:rtl/>
        </w:rPr>
        <w:t>מייד</w:t>
      </w:r>
      <w:proofErr w:type="spellEnd"/>
      <w:r>
        <w:rPr>
          <w:rFonts w:hint="cs"/>
          <w:sz w:val="24"/>
          <w:szCs w:val="24"/>
          <w:rtl/>
        </w:rPr>
        <w:t xml:space="preserve"> . ואפשר להוכיח זאת מדבריו, שכתב באחרית דבריו סיבה מדוע להתיר </w:t>
      </w:r>
      <w:proofErr w:type="spellStart"/>
      <w:r>
        <w:rPr>
          <w:rFonts w:hint="cs"/>
          <w:sz w:val="24"/>
          <w:szCs w:val="24"/>
          <w:rtl/>
        </w:rPr>
        <w:t>מייד</w:t>
      </w:r>
      <w:proofErr w:type="spellEnd"/>
      <w:r>
        <w:rPr>
          <w:rFonts w:hint="cs"/>
          <w:sz w:val="24"/>
          <w:szCs w:val="24"/>
          <w:rtl/>
        </w:rPr>
        <w:t xml:space="preserve">. ואם הלכה פסוקה היא בהלכות נידוי שאין אפשרות </w:t>
      </w:r>
      <w:r>
        <w:rPr>
          <w:rFonts w:hint="cs"/>
          <w:b/>
          <w:bCs/>
          <w:sz w:val="24"/>
          <w:szCs w:val="24"/>
          <w:rtl/>
        </w:rPr>
        <w:t xml:space="preserve">הלכתית </w:t>
      </w:r>
      <w:r>
        <w:rPr>
          <w:rFonts w:hint="cs"/>
          <w:sz w:val="24"/>
          <w:szCs w:val="24"/>
          <w:rtl/>
        </w:rPr>
        <w:t xml:space="preserve"> להתיר </w:t>
      </w:r>
      <w:proofErr w:type="spellStart"/>
      <w:r>
        <w:rPr>
          <w:rFonts w:hint="cs"/>
          <w:sz w:val="24"/>
          <w:szCs w:val="24"/>
          <w:rtl/>
        </w:rPr>
        <w:t>מייד</w:t>
      </w:r>
      <w:proofErr w:type="spellEnd"/>
      <w:r>
        <w:rPr>
          <w:rFonts w:hint="cs"/>
          <w:sz w:val="24"/>
          <w:szCs w:val="24"/>
          <w:rtl/>
        </w:rPr>
        <w:t xml:space="preserve">, לא הייתה הסיבה של הרמב"ם דוחה את ההלכה הזו. אלא מכיוון שהרמב"ם הביא את הסיבה הזו , סימן שגם הלכתית הדבר אפשרי . </w:t>
      </w:r>
    </w:p>
    <w:p w:rsidR="00932DE6" w:rsidRPr="00D6443D" w:rsidRDefault="00932DE6" w:rsidP="00CD63DC">
      <w:pPr>
        <w:rPr>
          <w:sz w:val="24"/>
          <w:szCs w:val="24"/>
          <w:rtl/>
        </w:rPr>
      </w:pPr>
      <w:r w:rsidRPr="00932DE6">
        <w:rPr>
          <w:rFonts w:hint="cs"/>
          <w:b/>
          <w:bCs/>
          <w:sz w:val="24"/>
          <w:szCs w:val="24"/>
          <w:rtl/>
        </w:rPr>
        <w:t>מרן בשולחן ערוך</w:t>
      </w:r>
      <w:r>
        <w:rPr>
          <w:rFonts w:hint="cs"/>
          <w:sz w:val="24"/>
          <w:szCs w:val="24"/>
          <w:rtl/>
        </w:rPr>
        <w:t xml:space="preserve"> (יורה דעה, שלד, א) </w:t>
      </w:r>
      <w:bookmarkStart w:id="0" w:name="_GoBack"/>
      <w:bookmarkEnd w:id="0"/>
    </w:p>
    <w:p w:rsidR="00CF0954" w:rsidRPr="00CF0954" w:rsidRDefault="00CF0954" w:rsidP="00CF0954">
      <w:pPr>
        <w:rPr>
          <w:sz w:val="24"/>
          <w:szCs w:val="24"/>
        </w:rPr>
      </w:pPr>
    </w:p>
    <w:sectPr w:rsidR="00CF0954" w:rsidRPr="00CF0954" w:rsidSect="00905C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E0"/>
    <w:rsid w:val="005605A7"/>
    <w:rsid w:val="00905C59"/>
    <w:rsid w:val="00932DE6"/>
    <w:rsid w:val="00A03215"/>
    <w:rsid w:val="00AD5339"/>
    <w:rsid w:val="00BB545D"/>
    <w:rsid w:val="00C534B2"/>
    <w:rsid w:val="00CD63DC"/>
    <w:rsid w:val="00CF0954"/>
    <w:rsid w:val="00D6443D"/>
    <w:rsid w:val="00DA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3EA5"/>
  <w15:chartTrackingRefBased/>
  <w15:docId w15:val="{F734272D-C954-4905-813C-0EC756F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2024-01-08T17:46:00Z</dcterms:created>
  <dcterms:modified xsi:type="dcterms:W3CDTF">2024-01-08T19:06:00Z</dcterms:modified>
</cp:coreProperties>
</file>