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2F2E9" w14:textId="054B3818" w:rsidR="001250C8" w:rsidRDefault="00B45A22" w:rsidP="006A29B5">
      <w:pPr>
        <w:rPr>
          <w:rtl/>
        </w:rPr>
      </w:pPr>
      <w:r w:rsidRPr="001250C8">
        <w:rPr>
          <w:rFonts w:hint="cs"/>
          <w:rtl/>
        </w:rPr>
        <w:t>בס"ד</w:t>
      </w:r>
      <w:r w:rsidR="00C25D73">
        <w:rPr>
          <w:rFonts w:hint="cs"/>
          <w:rtl/>
        </w:rPr>
        <w:t xml:space="preserve">, אדר השני </w:t>
      </w:r>
      <w:proofErr w:type="spellStart"/>
      <w:r w:rsidR="00C25D73">
        <w:rPr>
          <w:rFonts w:hint="cs"/>
          <w:rtl/>
        </w:rPr>
        <w:t>תשפ"ד</w:t>
      </w:r>
      <w:proofErr w:type="spellEnd"/>
    </w:p>
    <w:p w14:paraId="31B3B5BB" w14:textId="67BC3E2C" w:rsidR="00C25D73" w:rsidRDefault="00C25D73" w:rsidP="00C25D73">
      <w:pPr>
        <w:pStyle w:val="a3"/>
        <w:rPr>
          <w:rtl/>
        </w:rPr>
      </w:pPr>
      <w:r>
        <w:rPr>
          <w:rFonts w:hint="cs"/>
          <w:rtl/>
        </w:rPr>
        <w:t xml:space="preserve">בבא מציעא דף </w:t>
      </w:r>
      <w:proofErr w:type="spellStart"/>
      <w:r>
        <w:rPr>
          <w:rFonts w:hint="cs"/>
          <w:rtl/>
        </w:rPr>
        <w:t>ל"ב</w:t>
      </w:r>
      <w:proofErr w:type="spellEnd"/>
      <w:r>
        <w:rPr>
          <w:rFonts w:hint="cs"/>
          <w:rtl/>
        </w:rPr>
        <w:t>, פריקה וטעינה באדם</w:t>
      </w:r>
    </w:p>
    <w:p w14:paraId="2A3DEBD1" w14:textId="1E831C65" w:rsidR="00206D6B" w:rsidRPr="00206D6B" w:rsidRDefault="00206D6B" w:rsidP="00206D6B">
      <w:pPr>
        <w:pStyle w:val="a8"/>
        <w:numPr>
          <w:ilvl w:val="0"/>
          <w:numId w:val="1"/>
        </w:numPr>
      </w:pPr>
      <w:r w:rsidRPr="00206D6B">
        <w:rPr>
          <w:b/>
          <w:bCs/>
          <w:rtl/>
        </w:rPr>
        <w:t>בבא מציעא</w:t>
      </w:r>
      <w:r w:rsidRPr="00206D6B">
        <w:rPr>
          <w:rFonts w:hint="cs"/>
          <w:b/>
          <w:bCs/>
          <w:rtl/>
        </w:rPr>
        <w:t>,</w:t>
      </w:r>
      <w:r w:rsidRPr="00206D6B">
        <w:rPr>
          <w:b/>
          <w:bCs/>
          <w:rtl/>
        </w:rPr>
        <w:t xml:space="preserve"> דף </w:t>
      </w:r>
      <w:proofErr w:type="spellStart"/>
      <w:r w:rsidRPr="00206D6B">
        <w:rPr>
          <w:b/>
          <w:bCs/>
          <w:rtl/>
        </w:rPr>
        <w:t>ל</w:t>
      </w:r>
      <w:r w:rsidRPr="00206D6B">
        <w:rPr>
          <w:rFonts w:hint="cs"/>
          <w:b/>
          <w:bCs/>
          <w:rtl/>
        </w:rPr>
        <w:t>"</w:t>
      </w:r>
      <w:r w:rsidRPr="00206D6B">
        <w:rPr>
          <w:b/>
          <w:bCs/>
          <w:rtl/>
        </w:rPr>
        <w:t>ב</w:t>
      </w:r>
      <w:proofErr w:type="spellEnd"/>
      <w:r w:rsidRPr="00206D6B">
        <w:rPr>
          <w:rFonts w:hint="cs"/>
          <w:b/>
          <w:bCs/>
          <w:rtl/>
        </w:rPr>
        <w:t>:</w:t>
      </w:r>
      <w:r>
        <w:rPr>
          <w:rFonts w:hint="cs"/>
          <w:rtl/>
        </w:rPr>
        <w:t xml:space="preserve"> "... </w:t>
      </w:r>
      <w:r>
        <w:rPr>
          <w:rtl/>
        </w:rPr>
        <w:t xml:space="preserve">משום צערא </w:t>
      </w:r>
      <w:proofErr w:type="spellStart"/>
      <w:r>
        <w:rPr>
          <w:rtl/>
        </w:rPr>
        <w:t>דישראל</w:t>
      </w:r>
      <w:proofErr w:type="spellEnd"/>
      <w:r>
        <w:rPr>
          <w:rFonts w:hint="cs"/>
          <w:rtl/>
        </w:rPr>
        <w:t xml:space="preserve"> ... </w:t>
      </w:r>
      <w:r>
        <w:rPr>
          <w:rtl/>
        </w:rPr>
        <w:t>בחמר ישראל</w:t>
      </w:r>
      <w:r>
        <w:rPr>
          <w:rFonts w:hint="cs"/>
          <w:rtl/>
        </w:rPr>
        <w:t>"</w:t>
      </w:r>
      <w:r>
        <w:rPr>
          <w:rtl/>
        </w:rPr>
        <w:t>.</w:t>
      </w:r>
    </w:p>
    <w:p w14:paraId="14246BCD" w14:textId="175B7255" w:rsidR="00C25D73" w:rsidRDefault="00C25D73" w:rsidP="00A67D83">
      <w:pPr>
        <w:pStyle w:val="a8"/>
        <w:numPr>
          <w:ilvl w:val="0"/>
          <w:numId w:val="1"/>
        </w:numPr>
        <w:rPr>
          <w:rtl/>
        </w:rPr>
      </w:pPr>
      <w:r w:rsidRPr="00A67D83">
        <w:rPr>
          <w:b/>
          <w:bCs/>
          <w:rtl/>
        </w:rPr>
        <w:t>בבא מציעא</w:t>
      </w:r>
      <w:r w:rsidRPr="00A67D83">
        <w:rPr>
          <w:rFonts w:hint="cs"/>
          <w:b/>
          <w:bCs/>
          <w:rtl/>
        </w:rPr>
        <w:t>,</w:t>
      </w:r>
      <w:r w:rsidRPr="00A67D83">
        <w:rPr>
          <w:b/>
          <w:bCs/>
          <w:rtl/>
        </w:rPr>
        <w:t xml:space="preserve"> דף ל</w:t>
      </w:r>
      <w:r w:rsidRPr="00A67D83">
        <w:rPr>
          <w:rFonts w:hint="cs"/>
          <w:b/>
          <w:bCs/>
          <w:rtl/>
        </w:rPr>
        <w:t>':</w:t>
      </w:r>
      <w:r>
        <w:rPr>
          <w:rFonts w:hint="cs"/>
          <w:rtl/>
        </w:rPr>
        <w:t xml:space="preserve"> "</w:t>
      </w:r>
      <w:r>
        <w:rPr>
          <w:rtl/>
        </w:rPr>
        <w:t xml:space="preserve">רבי ישמעאל ברבי יוסי </w:t>
      </w:r>
      <w:proofErr w:type="spellStart"/>
      <w:r>
        <w:rPr>
          <w:rtl/>
        </w:rPr>
        <w:t>הוה</w:t>
      </w:r>
      <w:proofErr w:type="spellEnd"/>
      <w:r>
        <w:rPr>
          <w:rtl/>
        </w:rPr>
        <w:t xml:space="preserve"> </w:t>
      </w:r>
      <w:proofErr w:type="spellStart"/>
      <w:r>
        <w:rPr>
          <w:rtl/>
        </w:rPr>
        <w:t>קאזיל</w:t>
      </w:r>
      <w:proofErr w:type="spellEnd"/>
      <w:r>
        <w:rPr>
          <w:rtl/>
        </w:rPr>
        <w:t xml:space="preserve"> </w:t>
      </w:r>
      <w:proofErr w:type="spellStart"/>
      <w:r>
        <w:rPr>
          <w:rtl/>
        </w:rPr>
        <w:t>באורחא</w:t>
      </w:r>
      <w:proofErr w:type="spellEnd"/>
      <w:r>
        <w:rPr>
          <w:rtl/>
        </w:rPr>
        <w:t xml:space="preserve">, פגע ביה ההוא גברא, </w:t>
      </w:r>
      <w:proofErr w:type="spellStart"/>
      <w:r>
        <w:rPr>
          <w:rtl/>
        </w:rPr>
        <w:t>הוה</w:t>
      </w:r>
      <w:proofErr w:type="spellEnd"/>
      <w:r>
        <w:rPr>
          <w:rtl/>
        </w:rPr>
        <w:t xml:space="preserve"> </w:t>
      </w:r>
      <w:proofErr w:type="spellStart"/>
      <w:r>
        <w:rPr>
          <w:rtl/>
        </w:rPr>
        <w:t>דרי</w:t>
      </w:r>
      <w:proofErr w:type="spellEnd"/>
      <w:r>
        <w:rPr>
          <w:rtl/>
        </w:rPr>
        <w:t xml:space="preserve"> </w:t>
      </w:r>
      <w:proofErr w:type="spellStart"/>
      <w:r>
        <w:rPr>
          <w:rtl/>
        </w:rPr>
        <w:t>פתכא</w:t>
      </w:r>
      <w:proofErr w:type="spellEnd"/>
      <w:r>
        <w:rPr>
          <w:rtl/>
        </w:rPr>
        <w:t xml:space="preserve"> </w:t>
      </w:r>
      <w:proofErr w:type="spellStart"/>
      <w:r>
        <w:rPr>
          <w:rtl/>
        </w:rPr>
        <w:t>דאופי</w:t>
      </w:r>
      <w:proofErr w:type="spellEnd"/>
      <w:r>
        <w:rPr>
          <w:rtl/>
        </w:rPr>
        <w:t xml:space="preserve">, </w:t>
      </w:r>
      <w:proofErr w:type="spellStart"/>
      <w:r>
        <w:rPr>
          <w:rtl/>
        </w:rPr>
        <w:t>אותבינהו</w:t>
      </w:r>
      <w:proofErr w:type="spellEnd"/>
      <w:r>
        <w:rPr>
          <w:rtl/>
        </w:rPr>
        <w:t xml:space="preserve"> </w:t>
      </w:r>
      <w:proofErr w:type="spellStart"/>
      <w:r>
        <w:rPr>
          <w:rtl/>
        </w:rPr>
        <w:t>וקא</w:t>
      </w:r>
      <w:proofErr w:type="spellEnd"/>
      <w:r>
        <w:rPr>
          <w:rtl/>
        </w:rPr>
        <w:t xml:space="preserve"> </w:t>
      </w:r>
      <w:proofErr w:type="spellStart"/>
      <w:r>
        <w:rPr>
          <w:rtl/>
        </w:rPr>
        <w:t>מיתפח</w:t>
      </w:r>
      <w:proofErr w:type="spellEnd"/>
      <w:r>
        <w:rPr>
          <w:rtl/>
        </w:rPr>
        <w:t>. אמר ליה: דלי לי</w:t>
      </w:r>
      <w:r>
        <w:rPr>
          <w:rFonts w:hint="cs"/>
          <w:rtl/>
        </w:rPr>
        <w:t xml:space="preserve"> ... לפנים משורת הדין"</w:t>
      </w:r>
      <w:r>
        <w:rPr>
          <w:rtl/>
        </w:rPr>
        <w:t>.</w:t>
      </w:r>
    </w:p>
    <w:p w14:paraId="67A86EE1" w14:textId="488C8367" w:rsidR="00C25D73" w:rsidRDefault="00C25D73" w:rsidP="00A67D83">
      <w:pPr>
        <w:pStyle w:val="a8"/>
        <w:numPr>
          <w:ilvl w:val="0"/>
          <w:numId w:val="1"/>
        </w:numPr>
        <w:rPr>
          <w:rtl/>
        </w:rPr>
      </w:pPr>
      <w:r w:rsidRPr="00A67D83">
        <w:rPr>
          <w:b/>
          <w:bCs/>
          <w:rtl/>
        </w:rPr>
        <w:t>בבא קמא</w:t>
      </w:r>
      <w:r w:rsidRPr="00A67D83">
        <w:rPr>
          <w:rFonts w:hint="cs"/>
          <w:b/>
          <w:bCs/>
          <w:rtl/>
        </w:rPr>
        <w:t>,</w:t>
      </w:r>
      <w:r w:rsidRPr="00A67D83">
        <w:rPr>
          <w:b/>
          <w:bCs/>
          <w:rtl/>
        </w:rPr>
        <w:t xml:space="preserve"> דף </w:t>
      </w:r>
      <w:proofErr w:type="spellStart"/>
      <w:r w:rsidRPr="00A67D83">
        <w:rPr>
          <w:b/>
          <w:bCs/>
          <w:rtl/>
        </w:rPr>
        <w:t>נ</w:t>
      </w:r>
      <w:r w:rsidRPr="00A67D83">
        <w:rPr>
          <w:rFonts w:hint="cs"/>
          <w:b/>
          <w:bCs/>
          <w:rtl/>
        </w:rPr>
        <w:t>"</w:t>
      </w:r>
      <w:r w:rsidRPr="00A67D83">
        <w:rPr>
          <w:b/>
          <w:bCs/>
          <w:rtl/>
        </w:rPr>
        <w:t>ד</w:t>
      </w:r>
      <w:proofErr w:type="spellEnd"/>
      <w:r w:rsidRPr="00A67D83">
        <w:rPr>
          <w:rFonts w:hint="cs"/>
          <w:b/>
          <w:bCs/>
          <w:rtl/>
        </w:rPr>
        <w:t>:</w:t>
      </w:r>
      <w:r>
        <w:rPr>
          <w:rFonts w:hint="cs"/>
          <w:rtl/>
        </w:rPr>
        <w:t xml:space="preserve"> "</w:t>
      </w:r>
      <w:r>
        <w:rPr>
          <w:rtl/>
        </w:rPr>
        <w:t xml:space="preserve">אחד שור ואחד כל בהמה </w:t>
      </w:r>
      <w:r>
        <w:rPr>
          <w:rFonts w:hint="cs"/>
          <w:rtl/>
        </w:rPr>
        <w:t xml:space="preserve">... </w:t>
      </w:r>
      <w:r>
        <w:rPr>
          <w:rtl/>
        </w:rPr>
        <w:t xml:space="preserve">לפריקה, </w:t>
      </w:r>
      <w:r>
        <w:rPr>
          <w:rFonts w:hint="cs"/>
          <w:rtl/>
        </w:rPr>
        <w:t xml:space="preserve">לחסימה, לכלאים ולשבת ... </w:t>
      </w:r>
      <w:r>
        <w:rPr>
          <w:rtl/>
        </w:rPr>
        <w:t xml:space="preserve">אי הכי, אפילו אדם </w:t>
      </w:r>
      <w:proofErr w:type="spellStart"/>
      <w:r>
        <w:rPr>
          <w:rtl/>
        </w:rPr>
        <w:t>ליתסר</w:t>
      </w:r>
      <w:proofErr w:type="spellEnd"/>
      <w:r>
        <w:rPr>
          <w:rtl/>
        </w:rPr>
        <w:t xml:space="preserve">! אלמה תנן: אדם מותר עם כולן לחרוש ולמשוך! אמר רב </w:t>
      </w:r>
      <w:proofErr w:type="spellStart"/>
      <w:r>
        <w:rPr>
          <w:rtl/>
        </w:rPr>
        <w:t>פפא</w:t>
      </w:r>
      <w:proofErr w:type="spellEnd"/>
      <w:r>
        <w:rPr>
          <w:rtl/>
        </w:rPr>
        <w:t xml:space="preserve">: </w:t>
      </w:r>
      <w:proofErr w:type="spellStart"/>
      <w:r>
        <w:rPr>
          <w:rtl/>
        </w:rPr>
        <w:t>פפונאי</w:t>
      </w:r>
      <w:proofErr w:type="spellEnd"/>
      <w:r>
        <w:rPr>
          <w:rtl/>
        </w:rPr>
        <w:t xml:space="preserve"> ידעי טעמא </w:t>
      </w:r>
      <w:proofErr w:type="spellStart"/>
      <w:r>
        <w:rPr>
          <w:rtl/>
        </w:rPr>
        <w:t>דהא</w:t>
      </w:r>
      <w:proofErr w:type="spellEnd"/>
      <w:r>
        <w:rPr>
          <w:rtl/>
        </w:rPr>
        <w:t xml:space="preserve"> מילתא, ומנו? רב אחא בר יעקב, אמר קרא: למען ינוח עבדך ואמתך כמוך, להנחה הקשתיו ולא לדבר אחר</w:t>
      </w:r>
      <w:r>
        <w:rPr>
          <w:rFonts w:hint="cs"/>
          <w:rtl/>
        </w:rPr>
        <w:t>"</w:t>
      </w:r>
      <w:r>
        <w:rPr>
          <w:rtl/>
        </w:rPr>
        <w:t>.</w:t>
      </w:r>
    </w:p>
    <w:p w14:paraId="19F87752" w14:textId="04D526CD" w:rsidR="00C25D73" w:rsidRDefault="00C25D73" w:rsidP="00A67D83">
      <w:pPr>
        <w:pStyle w:val="a8"/>
        <w:numPr>
          <w:ilvl w:val="0"/>
          <w:numId w:val="1"/>
        </w:numPr>
        <w:rPr>
          <w:rtl/>
        </w:rPr>
      </w:pPr>
      <w:r w:rsidRPr="00A67D83">
        <w:rPr>
          <w:b/>
          <w:bCs/>
          <w:rtl/>
        </w:rPr>
        <w:t xml:space="preserve">שו"ת </w:t>
      </w:r>
      <w:proofErr w:type="spellStart"/>
      <w:r w:rsidRPr="00A67D83">
        <w:rPr>
          <w:b/>
          <w:bCs/>
          <w:rtl/>
        </w:rPr>
        <w:t>הרשב"א</w:t>
      </w:r>
      <w:proofErr w:type="spellEnd"/>
      <w:r w:rsidRPr="00A67D83">
        <w:rPr>
          <w:rFonts w:hint="cs"/>
          <w:b/>
          <w:bCs/>
          <w:rtl/>
        </w:rPr>
        <w:t xml:space="preserve">, א' </w:t>
      </w:r>
      <w:proofErr w:type="spellStart"/>
      <w:r w:rsidRPr="00A67D83">
        <w:rPr>
          <w:rFonts w:hint="cs"/>
          <w:b/>
          <w:bCs/>
          <w:rtl/>
        </w:rPr>
        <w:t>רנ"ב</w:t>
      </w:r>
      <w:proofErr w:type="spellEnd"/>
      <w:r w:rsidRPr="00A67D83">
        <w:rPr>
          <w:rFonts w:hint="cs"/>
          <w:b/>
          <w:bCs/>
          <w:rtl/>
        </w:rPr>
        <w:t>:</w:t>
      </w:r>
      <w:r>
        <w:rPr>
          <w:rFonts w:hint="cs"/>
          <w:rtl/>
        </w:rPr>
        <w:t xml:space="preserve"> "</w:t>
      </w:r>
      <w:r>
        <w:rPr>
          <w:rtl/>
        </w:rPr>
        <w:t xml:space="preserve">הקשית במעשה דרבי ישמעאל </w:t>
      </w:r>
      <w:proofErr w:type="spellStart"/>
      <w:r>
        <w:rPr>
          <w:rtl/>
        </w:rPr>
        <w:t>דבפרק</w:t>
      </w:r>
      <w:proofErr w:type="spellEnd"/>
      <w:r>
        <w:rPr>
          <w:rtl/>
        </w:rPr>
        <w:t xml:space="preserve"> אלו מציאות </w:t>
      </w:r>
      <w:proofErr w:type="spellStart"/>
      <w:r>
        <w:rPr>
          <w:rtl/>
        </w:rPr>
        <w:t>דאשכחיה</w:t>
      </w:r>
      <w:proofErr w:type="spellEnd"/>
      <w:r>
        <w:rPr>
          <w:rtl/>
        </w:rPr>
        <w:t xml:space="preserve"> ההוא גברא דהוה </w:t>
      </w:r>
      <w:proofErr w:type="spellStart"/>
      <w:r>
        <w:rPr>
          <w:rtl/>
        </w:rPr>
        <w:t>דרי</w:t>
      </w:r>
      <w:proofErr w:type="spellEnd"/>
      <w:r>
        <w:rPr>
          <w:rtl/>
        </w:rPr>
        <w:t xml:space="preserve"> </w:t>
      </w:r>
      <w:proofErr w:type="spellStart"/>
      <w:r>
        <w:rPr>
          <w:rtl/>
        </w:rPr>
        <w:t>פתכא</w:t>
      </w:r>
      <w:proofErr w:type="spellEnd"/>
      <w:r>
        <w:rPr>
          <w:rtl/>
        </w:rPr>
        <w:t xml:space="preserve"> </w:t>
      </w:r>
      <w:proofErr w:type="spellStart"/>
      <w:r>
        <w:rPr>
          <w:rtl/>
        </w:rPr>
        <w:t>דאופי</w:t>
      </w:r>
      <w:proofErr w:type="spellEnd"/>
      <w:r>
        <w:rPr>
          <w:rtl/>
        </w:rPr>
        <w:t xml:space="preserve"> ואמר ליה דלי בהדי </w:t>
      </w:r>
      <w:proofErr w:type="spellStart"/>
      <w:r>
        <w:rPr>
          <w:rtl/>
        </w:rPr>
        <w:t>וכו</w:t>
      </w:r>
      <w:proofErr w:type="spellEnd"/>
      <w:r>
        <w:rPr>
          <w:rtl/>
        </w:rPr>
        <w:t xml:space="preserve">'. ותמהת למה היה לו לרבי ישמעאל להטעינו כלל? ואפילו </w:t>
      </w:r>
      <w:proofErr w:type="spellStart"/>
      <w:r>
        <w:rPr>
          <w:rtl/>
        </w:rPr>
        <w:t>איניש</w:t>
      </w:r>
      <w:proofErr w:type="spellEnd"/>
      <w:r>
        <w:rPr>
          <w:rtl/>
        </w:rPr>
        <w:t xml:space="preserve"> </w:t>
      </w:r>
      <w:proofErr w:type="spellStart"/>
      <w:r>
        <w:rPr>
          <w:rtl/>
        </w:rPr>
        <w:t>דעלמא</w:t>
      </w:r>
      <w:proofErr w:type="spellEnd"/>
      <w:r>
        <w:rPr>
          <w:rtl/>
        </w:rPr>
        <w:t xml:space="preserve"> </w:t>
      </w:r>
      <w:proofErr w:type="spellStart"/>
      <w:r>
        <w:rPr>
          <w:rtl/>
        </w:rPr>
        <w:t>דלאו</w:t>
      </w:r>
      <w:proofErr w:type="spellEnd"/>
      <w:r>
        <w:rPr>
          <w:rtl/>
        </w:rPr>
        <w:t xml:space="preserve"> זקן וחכם </w:t>
      </w:r>
      <w:proofErr w:type="spellStart"/>
      <w:r>
        <w:rPr>
          <w:rtl/>
        </w:rPr>
        <w:t>דהא</w:t>
      </w:r>
      <w:proofErr w:type="spellEnd"/>
      <w:r>
        <w:rPr>
          <w:rtl/>
        </w:rPr>
        <w:t xml:space="preserve"> </w:t>
      </w:r>
      <w:r w:rsidRPr="00A67D83">
        <w:rPr>
          <w:u w:val="single"/>
          <w:rtl/>
        </w:rPr>
        <w:t>אין חיוב פריקה וטעינה באדם הטעון</w:t>
      </w:r>
      <w:r>
        <w:rPr>
          <w:rtl/>
        </w:rPr>
        <w:t xml:space="preserve">. </w:t>
      </w:r>
      <w:proofErr w:type="spellStart"/>
      <w:r>
        <w:rPr>
          <w:rtl/>
        </w:rPr>
        <w:t>וכדאמרינן</w:t>
      </w:r>
      <w:proofErr w:type="spellEnd"/>
      <w:r>
        <w:rPr>
          <w:rtl/>
        </w:rPr>
        <w:t xml:space="preserve"> בסוף פרק שור שנגח את הפרה (דף </w:t>
      </w:r>
      <w:proofErr w:type="spellStart"/>
      <w:r>
        <w:rPr>
          <w:rtl/>
        </w:rPr>
        <w:t>נ"ד</w:t>
      </w:r>
      <w:proofErr w:type="spellEnd"/>
      <w:r>
        <w:rPr>
          <w:rtl/>
        </w:rPr>
        <w:t xml:space="preserve"> ב) להנחה הקשתים ולא לדבר אחר. וקיימא לן </w:t>
      </w:r>
      <w:proofErr w:type="spellStart"/>
      <w:r>
        <w:rPr>
          <w:rtl/>
        </w:rPr>
        <w:t>דאדם</w:t>
      </w:r>
      <w:proofErr w:type="spellEnd"/>
      <w:r>
        <w:rPr>
          <w:rtl/>
        </w:rPr>
        <w:t xml:space="preserve"> מותר עם כולם למשוך ולחרוש. ולא מצאתי תירוץ אלא שרצה לעשות לפנים מן השורה. </w:t>
      </w:r>
      <w:proofErr w:type="spellStart"/>
      <w:r>
        <w:rPr>
          <w:rtl/>
        </w:rPr>
        <w:t>וכדמתרץ</w:t>
      </w:r>
      <w:proofErr w:type="spellEnd"/>
      <w:r>
        <w:rPr>
          <w:rtl/>
        </w:rPr>
        <w:t xml:space="preserve"> במה שהקשו והא ר' ישמעאל בר יוסי זקן ואינה לפי כבודו </w:t>
      </w:r>
      <w:proofErr w:type="spellStart"/>
      <w:r>
        <w:rPr>
          <w:rtl/>
        </w:rPr>
        <w:t>הוה</w:t>
      </w:r>
      <w:proofErr w:type="spellEnd"/>
      <w:r>
        <w:rPr>
          <w:rtl/>
        </w:rPr>
        <w:t xml:space="preserve"> ומשני לפנים הוא </w:t>
      </w:r>
      <w:proofErr w:type="spellStart"/>
      <w:r>
        <w:rPr>
          <w:rtl/>
        </w:rPr>
        <w:t>דעבד</w:t>
      </w:r>
      <w:proofErr w:type="spellEnd"/>
      <w:r>
        <w:rPr>
          <w:rtl/>
        </w:rPr>
        <w:t xml:space="preserve">. </w:t>
      </w:r>
    </w:p>
    <w:p w14:paraId="38774BD8" w14:textId="3C01F32F" w:rsidR="00C25D73" w:rsidRDefault="00C25D73" w:rsidP="00A67D83">
      <w:pPr>
        <w:pStyle w:val="a8"/>
        <w:ind w:left="360"/>
        <w:rPr>
          <w:rtl/>
        </w:rPr>
      </w:pPr>
      <w:r>
        <w:rPr>
          <w:rtl/>
        </w:rPr>
        <w:t xml:space="preserve">תשובה אם כן שאין פריקה וטעינה באדם הטעון </w:t>
      </w:r>
      <w:proofErr w:type="spellStart"/>
      <w:r>
        <w:rPr>
          <w:rtl/>
        </w:rPr>
        <w:t>בשהקשו</w:t>
      </w:r>
      <w:proofErr w:type="spellEnd"/>
      <w:r>
        <w:rPr>
          <w:rtl/>
        </w:rPr>
        <w:t xml:space="preserve"> והא רבי ישמעאל ברבי יוסי זקן ואינו לפי כבודו </w:t>
      </w:r>
      <w:proofErr w:type="spellStart"/>
      <w:r>
        <w:rPr>
          <w:rtl/>
        </w:rPr>
        <w:t>הוה</w:t>
      </w:r>
      <w:proofErr w:type="spellEnd"/>
      <w:r>
        <w:rPr>
          <w:rtl/>
        </w:rPr>
        <w:t xml:space="preserve"> קושיא </w:t>
      </w:r>
      <w:proofErr w:type="spellStart"/>
      <w:r>
        <w:rPr>
          <w:rtl/>
        </w:rPr>
        <w:t>אחרינא</w:t>
      </w:r>
      <w:proofErr w:type="spellEnd"/>
      <w:r>
        <w:rPr>
          <w:rtl/>
        </w:rPr>
        <w:t xml:space="preserve"> </w:t>
      </w:r>
      <w:proofErr w:type="spellStart"/>
      <w:r>
        <w:rPr>
          <w:rtl/>
        </w:rPr>
        <w:t>דעדיפא</w:t>
      </w:r>
      <w:proofErr w:type="spellEnd"/>
      <w:r>
        <w:rPr>
          <w:rtl/>
        </w:rPr>
        <w:t xml:space="preserve"> מינה </w:t>
      </w:r>
      <w:proofErr w:type="spellStart"/>
      <w:r>
        <w:rPr>
          <w:rtl/>
        </w:rPr>
        <w:t>טובא</w:t>
      </w:r>
      <w:proofErr w:type="spellEnd"/>
      <w:r>
        <w:rPr>
          <w:rtl/>
        </w:rPr>
        <w:t xml:space="preserve"> </w:t>
      </w:r>
      <w:proofErr w:type="spellStart"/>
      <w:r>
        <w:rPr>
          <w:rtl/>
        </w:rPr>
        <w:t>הוה</w:t>
      </w:r>
      <w:proofErr w:type="spellEnd"/>
      <w:r>
        <w:rPr>
          <w:rtl/>
        </w:rPr>
        <w:t xml:space="preserve"> להו </w:t>
      </w:r>
      <w:proofErr w:type="spellStart"/>
      <w:r>
        <w:rPr>
          <w:rtl/>
        </w:rPr>
        <w:t>לאקשויי</w:t>
      </w:r>
      <w:proofErr w:type="spellEnd"/>
      <w:r>
        <w:rPr>
          <w:rtl/>
        </w:rPr>
        <w:t xml:space="preserve"> והא אין פריקה וטעינה באדם? </w:t>
      </w:r>
      <w:r w:rsidRPr="00A67D83">
        <w:rPr>
          <w:u w:val="single"/>
          <w:rtl/>
        </w:rPr>
        <w:t xml:space="preserve">אלא ודאי </w:t>
      </w:r>
      <w:proofErr w:type="spellStart"/>
      <w:r w:rsidRPr="00A67D83">
        <w:rPr>
          <w:u w:val="single"/>
          <w:rtl/>
        </w:rPr>
        <w:t>איתנהו</w:t>
      </w:r>
      <w:proofErr w:type="spellEnd"/>
      <w:r w:rsidRPr="00A67D83">
        <w:rPr>
          <w:u w:val="single"/>
          <w:rtl/>
        </w:rPr>
        <w:t xml:space="preserve"> באדם וכל שכן בפריקה </w:t>
      </w:r>
      <w:proofErr w:type="spellStart"/>
      <w:r w:rsidRPr="00A67D83">
        <w:rPr>
          <w:u w:val="single"/>
          <w:rtl/>
        </w:rPr>
        <w:t>מיהא</w:t>
      </w:r>
      <w:proofErr w:type="spellEnd"/>
      <w:r w:rsidRPr="00A67D83">
        <w:rPr>
          <w:u w:val="single"/>
          <w:rtl/>
        </w:rPr>
        <w:t xml:space="preserve"> משום צערא </w:t>
      </w:r>
      <w:proofErr w:type="spellStart"/>
      <w:r w:rsidRPr="00A67D83">
        <w:rPr>
          <w:u w:val="single"/>
          <w:rtl/>
        </w:rPr>
        <w:t>דישראל</w:t>
      </w:r>
      <w:proofErr w:type="spellEnd"/>
      <w:r>
        <w:rPr>
          <w:rtl/>
        </w:rPr>
        <w:t xml:space="preserve">. ואי טעמא משום חסרון כיס כל שכן </w:t>
      </w:r>
      <w:proofErr w:type="spellStart"/>
      <w:r>
        <w:rPr>
          <w:rtl/>
        </w:rPr>
        <w:t>דחסרון</w:t>
      </w:r>
      <w:proofErr w:type="spellEnd"/>
      <w:r>
        <w:rPr>
          <w:rtl/>
        </w:rPr>
        <w:t xml:space="preserve"> </w:t>
      </w:r>
      <w:proofErr w:type="spellStart"/>
      <w:r>
        <w:rPr>
          <w:rtl/>
        </w:rPr>
        <w:t>דגופא</w:t>
      </w:r>
      <w:proofErr w:type="spellEnd"/>
      <w:r>
        <w:rPr>
          <w:rtl/>
        </w:rPr>
        <w:t xml:space="preserve"> </w:t>
      </w:r>
      <w:proofErr w:type="spellStart"/>
      <w:r>
        <w:rPr>
          <w:rtl/>
        </w:rPr>
        <w:t>חמיר</w:t>
      </w:r>
      <w:proofErr w:type="spellEnd"/>
      <w:r>
        <w:rPr>
          <w:rtl/>
        </w:rPr>
        <w:t xml:space="preserve"> טפי. ואפילו </w:t>
      </w:r>
      <w:proofErr w:type="spellStart"/>
      <w:r>
        <w:rPr>
          <w:rtl/>
        </w:rPr>
        <w:t>בטעינא</w:t>
      </w:r>
      <w:proofErr w:type="spellEnd"/>
      <w:r>
        <w:rPr>
          <w:rtl/>
        </w:rPr>
        <w:t xml:space="preserve"> איכא משום צערא ומשום חסרון כיס</w:t>
      </w:r>
      <w:r>
        <w:rPr>
          <w:rFonts w:hint="cs"/>
          <w:rtl/>
        </w:rPr>
        <w:t>,</w:t>
      </w:r>
      <w:r>
        <w:rPr>
          <w:rtl/>
        </w:rPr>
        <w:t xml:space="preserve"> דמי לא </w:t>
      </w:r>
      <w:proofErr w:type="spellStart"/>
      <w:r>
        <w:rPr>
          <w:rtl/>
        </w:rPr>
        <w:t>עסיקינן</w:t>
      </w:r>
      <w:proofErr w:type="spellEnd"/>
      <w:r>
        <w:rPr>
          <w:rtl/>
        </w:rPr>
        <w:t xml:space="preserve"> </w:t>
      </w:r>
      <w:proofErr w:type="spellStart"/>
      <w:r>
        <w:rPr>
          <w:rtl/>
        </w:rPr>
        <w:t>דאדהכי</w:t>
      </w:r>
      <w:proofErr w:type="spellEnd"/>
      <w:r>
        <w:rPr>
          <w:rtl/>
        </w:rPr>
        <w:t xml:space="preserve"> והכי בטיל משוקיה. ואי </w:t>
      </w:r>
      <w:proofErr w:type="spellStart"/>
      <w:r>
        <w:rPr>
          <w:rtl/>
        </w:rPr>
        <w:t>נמי</w:t>
      </w:r>
      <w:proofErr w:type="spellEnd"/>
      <w:r>
        <w:rPr>
          <w:rtl/>
        </w:rPr>
        <w:t xml:space="preserve"> </w:t>
      </w:r>
      <w:proofErr w:type="spellStart"/>
      <w:r>
        <w:rPr>
          <w:rtl/>
        </w:rPr>
        <w:t>דאתו</w:t>
      </w:r>
      <w:proofErr w:type="spellEnd"/>
      <w:r>
        <w:rPr>
          <w:rtl/>
        </w:rPr>
        <w:t xml:space="preserve"> גנבי ושקלי מאי </w:t>
      </w:r>
      <w:proofErr w:type="spellStart"/>
      <w:r>
        <w:rPr>
          <w:rtl/>
        </w:rPr>
        <w:t>דאיכא</w:t>
      </w:r>
      <w:proofErr w:type="spellEnd"/>
      <w:r>
        <w:rPr>
          <w:rtl/>
        </w:rPr>
        <w:t xml:space="preserve"> בהדיה </w:t>
      </w:r>
      <w:proofErr w:type="spellStart"/>
      <w:r>
        <w:rPr>
          <w:rtl/>
        </w:rPr>
        <w:t>כדאיתא</w:t>
      </w:r>
      <w:proofErr w:type="spellEnd"/>
      <w:r>
        <w:rPr>
          <w:rtl/>
        </w:rPr>
        <w:t xml:space="preserve"> התם</w:t>
      </w:r>
      <w:r>
        <w:rPr>
          <w:rFonts w:hint="cs"/>
          <w:rtl/>
        </w:rPr>
        <w:t xml:space="preserve"> ... </w:t>
      </w:r>
      <w:r>
        <w:rPr>
          <w:rtl/>
        </w:rPr>
        <w:t xml:space="preserve">והא </w:t>
      </w:r>
      <w:proofErr w:type="spellStart"/>
      <w:r>
        <w:rPr>
          <w:rtl/>
        </w:rPr>
        <w:t>דאמרינן</w:t>
      </w:r>
      <w:proofErr w:type="spellEnd"/>
      <w:r>
        <w:rPr>
          <w:rtl/>
        </w:rPr>
        <w:t xml:space="preserve"> התם להנחה </w:t>
      </w:r>
      <w:proofErr w:type="spellStart"/>
      <w:r>
        <w:rPr>
          <w:rtl/>
        </w:rPr>
        <w:t>הקשנום</w:t>
      </w:r>
      <w:proofErr w:type="spellEnd"/>
      <w:r>
        <w:rPr>
          <w:rtl/>
        </w:rPr>
        <w:t xml:space="preserve"> ולא לדבר אחר לאו </w:t>
      </w:r>
      <w:proofErr w:type="spellStart"/>
      <w:r>
        <w:rPr>
          <w:rtl/>
        </w:rPr>
        <w:t>למימרא</w:t>
      </w:r>
      <w:proofErr w:type="spellEnd"/>
      <w:r>
        <w:rPr>
          <w:rtl/>
        </w:rPr>
        <w:t xml:space="preserve"> שלא </w:t>
      </w:r>
      <w:proofErr w:type="spellStart"/>
      <w:r>
        <w:rPr>
          <w:rtl/>
        </w:rPr>
        <w:t>יהו</w:t>
      </w:r>
      <w:proofErr w:type="spellEnd"/>
      <w:r>
        <w:rPr>
          <w:rtl/>
        </w:rPr>
        <w:t xml:space="preserve"> </w:t>
      </w:r>
      <w:proofErr w:type="spellStart"/>
      <w:r>
        <w:rPr>
          <w:rtl/>
        </w:rPr>
        <w:t>שוין</w:t>
      </w:r>
      <w:proofErr w:type="spellEnd"/>
      <w:r>
        <w:rPr>
          <w:rtl/>
        </w:rPr>
        <w:t xml:space="preserve"> חמור ושור ואדם בשום דבר אחר </w:t>
      </w:r>
      <w:proofErr w:type="spellStart"/>
      <w:r>
        <w:rPr>
          <w:rtl/>
        </w:rPr>
        <w:t>דהא</w:t>
      </w:r>
      <w:proofErr w:type="spellEnd"/>
      <w:r>
        <w:rPr>
          <w:rtl/>
        </w:rPr>
        <w:t xml:space="preserve"> להפרשת הר סיני </w:t>
      </w:r>
      <w:proofErr w:type="spellStart"/>
      <w:r>
        <w:rPr>
          <w:rtl/>
        </w:rPr>
        <w:t>שוין</w:t>
      </w:r>
      <w:proofErr w:type="spellEnd"/>
      <w:r>
        <w:rPr>
          <w:rtl/>
        </w:rPr>
        <w:t xml:space="preserve"> הן</w:t>
      </w:r>
      <w:r>
        <w:rPr>
          <w:rFonts w:hint="cs"/>
          <w:rtl/>
        </w:rPr>
        <w:t xml:space="preserve"> ... </w:t>
      </w:r>
      <w:r>
        <w:rPr>
          <w:rtl/>
        </w:rPr>
        <w:t xml:space="preserve">ומעתה פריקה וטעינה לאו </w:t>
      </w:r>
      <w:proofErr w:type="spellStart"/>
      <w:r>
        <w:rPr>
          <w:rtl/>
        </w:rPr>
        <w:t>מהקישא</w:t>
      </w:r>
      <w:proofErr w:type="spellEnd"/>
      <w:r>
        <w:rPr>
          <w:rtl/>
        </w:rPr>
        <w:t xml:space="preserve"> </w:t>
      </w:r>
      <w:proofErr w:type="spellStart"/>
      <w:r>
        <w:rPr>
          <w:rtl/>
        </w:rPr>
        <w:t>אתיא</w:t>
      </w:r>
      <w:proofErr w:type="spellEnd"/>
      <w:r>
        <w:rPr>
          <w:rtl/>
        </w:rPr>
        <w:t xml:space="preserve"> לה אלא אפילו בטעינה בעלמא </w:t>
      </w:r>
      <w:proofErr w:type="spellStart"/>
      <w:r>
        <w:rPr>
          <w:rtl/>
        </w:rPr>
        <w:t>בטעמא</w:t>
      </w:r>
      <w:proofErr w:type="spellEnd"/>
      <w:r>
        <w:rPr>
          <w:rtl/>
        </w:rPr>
        <w:t xml:space="preserve"> </w:t>
      </w:r>
      <w:proofErr w:type="spellStart"/>
      <w:r>
        <w:rPr>
          <w:rtl/>
        </w:rPr>
        <w:t>אתיא</w:t>
      </w:r>
      <w:proofErr w:type="spellEnd"/>
      <w:r>
        <w:rPr>
          <w:rtl/>
        </w:rPr>
        <w:t xml:space="preserve"> </w:t>
      </w:r>
      <w:proofErr w:type="spellStart"/>
      <w:r>
        <w:rPr>
          <w:rtl/>
        </w:rPr>
        <w:t>כדאמרן</w:t>
      </w:r>
      <w:proofErr w:type="spellEnd"/>
      <w:r>
        <w:rPr>
          <w:rtl/>
        </w:rPr>
        <w:t xml:space="preserve"> וכל שכן פריקה </w:t>
      </w:r>
      <w:proofErr w:type="spellStart"/>
      <w:r>
        <w:rPr>
          <w:rtl/>
        </w:rPr>
        <w:t>נמי</w:t>
      </w:r>
      <w:proofErr w:type="spellEnd"/>
      <w:r>
        <w:rPr>
          <w:rtl/>
        </w:rPr>
        <w:t xml:space="preserve"> איכא</w:t>
      </w:r>
      <w:r>
        <w:rPr>
          <w:rFonts w:hint="cs"/>
          <w:rtl/>
        </w:rPr>
        <w:t>".</w:t>
      </w:r>
    </w:p>
    <w:p w14:paraId="0469B63F" w14:textId="75D4BD71" w:rsidR="00C25D73" w:rsidRDefault="00C25D73" w:rsidP="00A67D83">
      <w:pPr>
        <w:pStyle w:val="a8"/>
        <w:numPr>
          <w:ilvl w:val="0"/>
          <w:numId w:val="1"/>
        </w:numPr>
        <w:rPr>
          <w:rtl/>
        </w:rPr>
      </w:pPr>
      <w:r w:rsidRPr="00A67D83">
        <w:rPr>
          <w:b/>
          <w:bCs/>
          <w:rtl/>
        </w:rPr>
        <w:t>ספר המצוות לרמב"ם</w:t>
      </w:r>
      <w:r w:rsidRPr="00A67D83">
        <w:rPr>
          <w:rFonts w:hint="cs"/>
          <w:b/>
          <w:bCs/>
          <w:rtl/>
        </w:rPr>
        <w:t>, עשה ר"ג:</w:t>
      </w:r>
      <w:r>
        <w:rPr>
          <w:rFonts w:hint="cs"/>
          <w:rtl/>
        </w:rPr>
        <w:t xml:space="preserve"> "</w:t>
      </w:r>
      <w:proofErr w:type="spellStart"/>
      <w:r>
        <w:rPr>
          <w:rtl/>
        </w:rPr>
        <w:t>והמצוה</w:t>
      </w:r>
      <w:proofErr w:type="spellEnd"/>
      <w:r>
        <w:rPr>
          <w:rtl/>
        </w:rPr>
        <w:t xml:space="preserve"> </w:t>
      </w:r>
      <w:proofErr w:type="spellStart"/>
      <w:r>
        <w:rPr>
          <w:rtl/>
        </w:rPr>
        <w:t>הר"ג</w:t>
      </w:r>
      <w:proofErr w:type="spellEnd"/>
      <w:r>
        <w:rPr>
          <w:rtl/>
        </w:rPr>
        <w:t xml:space="preserve"> היא </w:t>
      </w:r>
      <w:proofErr w:type="spellStart"/>
      <w:r>
        <w:rPr>
          <w:rtl/>
        </w:rPr>
        <w:t>שצונו</w:t>
      </w:r>
      <w:proofErr w:type="spellEnd"/>
      <w:r>
        <w:rPr>
          <w:rtl/>
        </w:rPr>
        <w:t xml:space="preserve"> להקים המשא על הבהמה </w:t>
      </w:r>
      <w:r w:rsidRPr="00A67D83">
        <w:rPr>
          <w:u w:val="single"/>
          <w:rtl/>
        </w:rPr>
        <w:t>או על האדם</w:t>
      </w:r>
      <w:r>
        <w:rPr>
          <w:rtl/>
        </w:rPr>
        <w:t xml:space="preserve"> כשיהיה לבדו אחר שנורידהו ממנו או אחר שהורידוהו </w:t>
      </w:r>
      <w:proofErr w:type="spellStart"/>
      <w:r>
        <w:rPr>
          <w:rtl/>
        </w:rPr>
        <w:t>זולתינו</w:t>
      </w:r>
      <w:proofErr w:type="spellEnd"/>
      <w:r>
        <w:rPr>
          <w:rFonts w:hint="cs"/>
          <w:rtl/>
        </w:rPr>
        <w:t>,</w:t>
      </w:r>
      <w:r>
        <w:rPr>
          <w:rtl/>
        </w:rPr>
        <w:t xml:space="preserve"> שאנחנו כמו </w:t>
      </w:r>
      <w:proofErr w:type="spellStart"/>
      <w:r>
        <w:rPr>
          <w:rtl/>
        </w:rPr>
        <w:t>שנצטוינו</w:t>
      </w:r>
      <w:proofErr w:type="spellEnd"/>
      <w:r>
        <w:rPr>
          <w:rtl/>
        </w:rPr>
        <w:t xml:space="preserve"> להורידו ממנו כן </w:t>
      </w:r>
      <w:proofErr w:type="spellStart"/>
      <w:r>
        <w:rPr>
          <w:rtl/>
        </w:rPr>
        <w:t>נצטוינו</w:t>
      </w:r>
      <w:proofErr w:type="spellEnd"/>
      <w:r>
        <w:rPr>
          <w:rtl/>
        </w:rPr>
        <w:t xml:space="preserve"> לטענו עמו והוא אמרו </w:t>
      </w:r>
      <w:r>
        <w:rPr>
          <w:rFonts w:hint="cs"/>
          <w:rtl/>
        </w:rPr>
        <w:t xml:space="preserve">יתברך </w:t>
      </w:r>
      <w:r>
        <w:rPr>
          <w:rtl/>
        </w:rPr>
        <w:t>הקם תקים עמו</w:t>
      </w:r>
      <w:r>
        <w:rPr>
          <w:rFonts w:hint="cs"/>
          <w:rtl/>
        </w:rPr>
        <w:t>"</w:t>
      </w:r>
      <w:r>
        <w:rPr>
          <w:rtl/>
        </w:rPr>
        <w:t xml:space="preserve">. </w:t>
      </w:r>
    </w:p>
    <w:p w14:paraId="73F1A3A3" w14:textId="188618D0" w:rsidR="00C25D73" w:rsidRDefault="00C25D73" w:rsidP="00A67D83">
      <w:pPr>
        <w:pStyle w:val="a8"/>
        <w:numPr>
          <w:ilvl w:val="0"/>
          <w:numId w:val="1"/>
        </w:numPr>
        <w:rPr>
          <w:rtl/>
        </w:rPr>
      </w:pPr>
      <w:r w:rsidRPr="00A67D83">
        <w:rPr>
          <w:b/>
          <w:bCs/>
          <w:rtl/>
        </w:rPr>
        <w:t>ספר המצוות לרמב"ם</w:t>
      </w:r>
      <w:r w:rsidRPr="00A67D83">
        <w:rPr>
          <w:rFonts w:hint="cs"/>
          <w:b/>
          <w:bCs/>
          <w:rtl/>
        </w:rPr>
        <w:t xml:space="preserve">, לא תעשה </w:t>
      </w:r>
      <w:proofErr w:type="spellStart"/>
      <w:r w:rsidRPr="00A67D83">
        <w:rPr>
          <w:rFonts w:hint="cs"/>
          <w:b/>
          <w:bCs/>
          <w:rtl/>
        </w:rPr>
        <w:t>ר"ע</w:t>
      </w:r>
      <w:proofErr w:type="spellEnd"/>
      <w:r w:rsidRPr="00A67D83">
        <w:rPr>
          <w:rFonts w:hint="cs"/>
          <w:b/>
          <w:bCs/>
          <w:rtl/>
        </w:rPr>
        <w:t>:</w:t>
      </w:r>
      <w:r>
        <w:rPr>
          <w:rFonts w:hint="cs"/>
          <w:rtl/>
        </w:rPr>
        <w:t xml:space="preserve"> "</w:t>
      </w:r>
      <w:proofErr w:type="spellStart"/>
      <w:r>
        <w:rPr>
          <w:rtl/>
        </w:rPr>
        <w:t>והמצוה</w:t>
      </w:r>
      <w:proofErr w:type="spellEnd"/>
      <w:r>
        <w:rPr>
          <w:rtl/>
        </w:rPr>
        <w:t xml:space="preserve"> </w:t>
      </w:r>
      <w:proofErr w:type="spellStart"/>
      <w:r>
        <w:rPr>
          <w:rtl/>
        </w:rPr>
        <w:t>הר"ע</w:t>
      </w:r>
      <w:proofErr w:type="spellEnd"/>
      <w:r>
        <w:rPr>
          <w:rtl/>
        </w:rPr>
        <w:t xml:space="preserve"> היא שהזהירנו מהניח הנבוך במשאו ולחוץ בדרך אבל נעזור אותו ונפרק ממנו עד שיתוקן לשאת אותו ונגביה עמו משאו </w:t>
      </w:r>
      <w:r w:rsidRPr="00A67D83">
        <w:rPr>
          <w:u w:val="single"/>
          <w:rtl/>
        </w:rPr>
        <w:t>אם על גבו או על בהמתו</w:t>
      </w:r>
      <w:r>
        <w:rPr>
          <w:rtl/>
        </w:rPr>
        <w:t xml:space="preserve"> כמו שהתבאר במשפטי מצוה זו והוא אמרו (משפטי' </w:t>
      </w:r>
      <w:proofErr w:type="spellStart"/>
      <w:r>
        <w:rPr>
          <w:rtl/>
        </w:rPr>
        <w:t>כג</w:t>
      </w:r>
      <w:proofErr w:type="spellEnd"/>
      <w:r>
        <w:rPr>
          <w:rtl/>
        </w:rPr>
        <w:t>) וחדלת מעזוב לו עזוב תעזוב עמו</w:t>
      </w:r>
      <w:r>
        <w:rPr>
          <w:rFonts w:hint="cs"/>
          <w:rtl/>
        </w:rPr>
        <w:t>"</w:t>
      </w:r>
      <w:r>
        <w:rPr>
          <w:rtl/>
        </w:rPr>
        <w:t>.</w:t>
      </w:r>
    </w:p>
    <w:p w14:paraId="3548CE6F" w14:textId="77777777" w:rsidR="001D3E31" w:rsidRDefault="001D3E31" w:rsidP="00A67D83">
      <w:pPr>
        <w:pStyle w:val="a8"/>
        <w:numPr>
          <w:ilvl w:val="0"/>
          <w:numId w:val="1"/>
        </w:numPr>
        <w:rPr>
          <w:rtl/>
        </w:rPr>
      </w:pPr>
      <w:r w:rsidRPr="00A67D83">
        <w:rPr>
          <w:b/>
          <w:bCs/>
          <w:rtl/>
        </w:rPr>
        <w:t xml:space="preserve">שו"ת </w:t>
      </w:r>
      <w:proofErr w:type="spellStart"/>
      <w:r w:rsidRPr="00A67D83">
        <w:rPr>
          <w:b/>
          <w:bCs/>
          <w:rtl/>
        </w:rPr>
        <w:t>רדב"ז</w:t>
      </w:r>
      <w:proofErr w:type="spellEnd"/>
      <w:r w:rsidRPr="00A67D83">
        <w:rPr>
          <w:rFonts w:hint="cs"/>
          <w:b/>
          <w:bCs/>
          <w:rtl/>
        </w:rPr>
        <w:t xml:space="preserve">, ב' </w:t>
      </w:r>
      <w:proofErr w:type="spellStart"/>
      <w:r w:rsidRPr="00A67D83">
        <w:rPr>
          <w:rFonts w:hint="cs"/>
          <w:b/>
          <w:bCs/>
          <w:rtl/>
        </w:rPr>
        <w:t>תשכ"ח</w:t>
      </w:r>
      <w:proofErr w:type="spellEnd"/>
      <w:r w:rsidRPr="00A67D83">
        <w:rPr>
          <w:rFonts w:hint="cs"/>
          <w:b/>
          <w:bCs/>
          <w:rtl/>
        </w:rPr>
        <w:t>:</w:t>
      </w:r>
      <w:r>
        <w:rPr>
          <w:rFonts w:hint="cs"/>
          <w:rtl/>
        </w:rPr>
        <w:t xml:space="preserve"> "</w:t>
      </w:r>
      <w:r>
        <w:rPr>
          <w:rtl/>
        </w:rPr>
        <w:t xml:space="preserve">שאלת ממני אודיעך דעתי אם האדם הוא בכלל עשה </w:t>
      </w:r>
      <w:proofErr w:type="spellStart"/>
      <w:r>
        <w:rPr>
          <w:rtl/>
        </w:rPr>
        <w:t>דטעינה</w:t>
      </w:r>
      <w:proofErr w:type="spellEnd"/>
      <w:r>
        <w:rPr>
          <w:rtl/>
        </w:rPr>
        <w:t xml:space="preserve"> ופריקה. תשובה</w:t>
      </w:r>
      <w:r>
        <w:rPr>
          <w:rFonts w:hint="cs"/>
          <w:rtl/>
        </w:rPr>
        <w:t>:</w:t>
      </w:r>
      <w:r>
        <w:rPr>
          <w:rtl/>
        </w:rPr>
        <w:t xml:space="preserve"> </w:t>
      </w:r>
      <w:proofErr w:type="spellStart"/>
      <w:r>
        <w:rPr>
          <w:rtl/>
        </w:rPr>
        <w:t>הרשב"א</w:t>
      </w:r>
      <w:proofErr w:type="spellEnd"/>
      <w:r>
        <w:rPr>
          <w:rtl/>
        </w:rPr>
        <w:t xml:space="preserve"> ז"ל העלה בתשובת שאלה שהוא בכלל</w:t>
      </w:r>
      <w:r>
        <w:rPr>
          <w:rFonts w:hint="cs"/>
          <w:rtl/>
        </w:rPr>
        <w:t xml:space="preserve"> ... </w:t>
      </w:r>
      <w:r>
        <w:rPr>
          <w:rtl/>
        </w:rPr>
        <w:t xml:space="preserve">והוא ז"ל האריך לקיים </w:t>
      </w:r>
      <w:proofErr w:type="spellStart"/>
      <w:r>
        <w:rPr>
          <w:rtl/>
        </w:rPr>
        <w:t>סברא</w:t>
      </w:r>
      <w:proofErr w:type="spellEnd"/>
      <w:r>
        <w:rPr>
          <w:rtl/>
        </w:rPr>
        <w:t xml:space="preserve"> זו</w:t>
      </w:r>
      <w:r>
        <w:rPr>
          <w:rFonts w:hint="cs"/>
          <w:rtl/>
        </w:rPr>
        <w:t>,</w:t>
      </w:r>
      <w:r>
        <w:rPr>
          <w:rtl/>
        </w:rPr>
        <w:t xml:space="preserve"> </w:t>
      </w:r>
      <w:r w:rsidRPr="00A67D83">
        <w:rPr>
          <w:u w:val="single"/>
          <w:rtl/>
        </w:rPr>
        <w:t xml:space="preserve">אבל בר </w:t>
      </w:r>
      <w:proofErr w:type="spellStart"/>
      <w:r w:rsidRPr="00A67D83">
        <w:rPr>
          <w:u w:val="single"/>
          <w:rtl/>
        </w:rPr>
        <w:t>פלוגתיה</w:t>
      </w:r>
      <w:proofErr w:type="spellEnd"/>
      <w:r w:rsidRPr="00A67D83">
        <w:rPr>
          <w:u w:val="single"/>
          <w:rtl/>
        </w:rPr>
        <w:t xml:space="preserve"> פליג עליה וכן הוא דעתי אף על פי שאיני כדאי להכריע</w:t>
      </w:r>
      <w:r>
        <w:rPr>
          <w:rFonts w:hint="cs"/>
          <w:rtl/>
        </w:rPr>
        <w:t>,</w:t>
      </w:r>
      <w:r>
        <w:rPr>
          <w:rtl/>
        </w:rPr>
        <w:t xml:space="preserve"> </w:t>
      </w:r>
      <w:proofErr w:type="spellStart"/>
      <w:r>
        <w:rPr>
          <w:rtl/>
        </w:rPr>
        <w:t>כדמשמע</w:t>
      </w:r>
      <w:proofErr w:type="spellEnd"/>
      <w:r>
        <w:rPr>
          <w:rtl/>
        </w:rPr>
        <w:t xml:space="preserve"> </w:t>
      </w:r>
      <w:proofErr w:type="spellStart"/>
      <w:r>
        <w:rPr>
          <w:rtl/>
        </w:rPr>
        <w:t>פשטא</w:t>
      </w:r>
      <w:proofErr w:type="spellEnd"/>
      <w:r>
        <w:rPr>
          <w:rtl/>
        </w:rPr>
        <w:t xml:space="preserve"> </w:t>
      </w:r>
      <w:proofErr w:type="spellStart"/>
      <w:r>
        <w:rPr>
          <w:rtl/>
        </w:rPr>
        <w:t>דהא</w:t>
      </w:r>
      <w:proofErr w:type="spellEnd"/>
      <w:r>
        <w:rPr>
          <w:rtl/>
        </w:rPr>
        <w:t xml:space="preserve"> </w:t>
      </w:r>
      <w:proofErr w:type="spellStart"/>
      <w:r>
        <w:rPr>
          <w:rtl/>
        </w:rPr>
        <w:t>דאמרינן</w:t>
      </w:r>
      <w:proofErr w:type="spellEnd"/>
      <w:r>
        <w:rPr>
          <w:rtl/>
        </w:rPr>
        <w:t xml:space="preserve"> בסוף פרק שור שנגח את הפרה להנחה הקשתים ולא לדבר אחר </w:t>
      </w:r>
      <w:proofErr w:type="spellStart"/>
      <w:r>
        <w:rPr>
          <w:rtl/>
        </w:rPr>
        <w:t>דמשמע</w:t>
      </w:r>
      <w:proofErr w:type="spellEnd"/>
      <w:r>
        <w:rPr>
          <w:rtl/>
        </w:rPr>
        <w:t xml:space="preserve"> </w:t>
      </w:r>
      <w:proofErr w:type="spellStart"/>
      <w:r>
        <w:rPr>
          <w:rtl/>
        </w:rPr>
        <w:t>דבהמה</w:t>
      </w:r>
      <w:proofErr w:type="spellEnd"/>
      <w:r>
        <w:rPr>
          <w:rtl/>
        </w:rPr>
        <w:t xml:space="preserve"> ואדם אינם </w:t>
      </w:r>
      <w:proofErr w:type="spellStart"/>
      <w:r>
        <w:rPr>
          <w:rtl/>
        </w:rPr>
        <w:t>שוים</w:t>
      </w:r>
      <w:proofErr w:type="spellEnd"/>
      <w:r>
        <w:rPr>
          <w:rtl/>
        </w:rPr>
        <w:t xml:space="preserve"> אלא </w:t>
      </w:r>
      <w:proofErr w:type="spellStart"/>
      <w:r>
        <w:rPr>
          <w:rtl/>
        </w:rPr>
        <w:t>לענין</w:t>
      </w:r>
      <w:proofErr w:type="spellEnd"/>
      <w:r>
        <w:rPr>
          <w:rtl/>
        </w:rPr>
        <w:t xml:space="preserve"> שבת</w:t>
      </w:r>
      <w:r>
        <w:rPr>
          <w:rFonts w:hint="cs"/>
          <w:rtl/>
        </w:rPr>
        <w:t>,</w:t>
      </w:r>
      <w:r>
        <w:rPr>
          <w:rtl/>
        </w:rPr>
        <w:t xml:space="preserve"> אבל לכל שאר הדברים אינם </w:t>
      </w:r>
      <w:proofErr w:type="spellStart"/>
      <w:r>
        <w:rPr>
          <w:rtl/>
        </w:rPr>
        <w:t>שוים</w:t>
      </w:r>
      <w:proofErr w:type="spellEnd"/>
      <w:r>
        <w:rPr>
          <w:rFonts w:hint="cs"/>
          <w:rtl/>
        </w:rPr>
        <w:t xml:space="preserve"> ... </w:t>
      </w:r>
      <w:r>
        <w:rPr>
          <w:rtl/>
        </w:rPr>
        <w:t xml:space="preserve">ואם איתא למה לא הזכיר הרמב"ם ז"ל שהאדם בכלל מצוה זו של טעינה כמו שהזכיר בלאו </w:t>
      </w:r>
      <w:proofErr w:type="spellStart"/>
      <w:r>
        <w:rPr>
          <w:rtl/>
        </w:rPr>
        <w:t>דחסימה</w:t>
      </w:r>
      <w:proofErr w:type="spellEnd"/>
      <w:r>
        <w:rPr>
          <w:rFonts w:hint="cs"/>
          <w:rtl/>
        </w:rPr>
        <w:t>?!</w:t>
      </w:r>
      <w:r>
        <w:rPr>
          <w:rtl/>
        </w:rPr>
        <w:t xml:space="preserve"> </w:t>
      </w:r>
      <w:r w:rsidRPr="00A67D83">
        <w:rPr>
          <w:u w:val="single"/>
          <w:rtl/>
        </w:rPr>
        <w:t>וטעמא משום צער בעלי חיים</w:t>
      </w:r>
      <w:r>
        <w:rPr>
          <w:rtl/>
        </w:rPr>
        <w:t xml:space="preserve"> וטעינה </w:t>
      </w:r>
      <w:proofErr w:type="spellStart"/>
      <w:r>
        <w:rPr>
          <w:rtl/>
        </w:rPr>
        <w:t>נמי</w:t>
      </w:r>
      <w:proofErr w:type="spellEnd"/>
      <w:r>
        <w:rPr>
          <w:rtl/>
        </w:rPr>
        <w:t xml:space="preserve"> אין דומה טעון הנטען ע"י שנים לנטען ע"י אחד ואיכא צער בעלי חיים </w:t>
      </w:r>
      <w:r w:rsidRPr="00A67D83">
        <w:rPr>
          <w:u w:val="single"/>
          <w:rtl/>
        </w:rPr>
        <w:t>ובאדם לא אמרו צער האדם לפי שהוא בעל שכל ולא היה לו לטעון עצמו יתר מן הראוי לו</w:t>
      </w:r>
      <w:r>
        <w:rPr>
          <w:rtl/>
        </w:rPr>
        <w:t xml:space="preserve"> </w:t>
      </w:r>
      <w:proofErr w:type="spellStart"/>
      <w:r>
        <w:rPr>
          <w:rtl/>
        </w:rPr>
        <w:t>דמהאי</w:t>
      </w:r>
      <w:proofErr w:type="spellEnd"/>
      <w:r>
        <w:rPr>
          <w:rtl/>
        </w:rPr>
        <w:t xml:space="preserve"> טעמא </w:t>
      </w:r>
      <w:proofErr w:type="spellStart"/>
      <w:r>
        <w:rPr>
          <w:rtl/>
        </w:rPr>
        <w:t>אמרינן</w:t>
      </w:r>
      <w:proofErr w:type="spellEnd"/>
      <w:r>
        <w:rPr>
          <w:rtl/>
        </w:rPr>
        <w:t xml:space="preserve"> שהטוען על האדם יותר מן הראוי לו </w:t>
      </w:r>
      <w:proofErr w:type="spellStart"/>
      <w:r>
        <w:rPr>
          <w:rtl/>
        </w:rPr>
        <w:t>והוזק</w:t>
      </w:r>
      <w:proofErr w:type="spellEnd"/>
      <w:r>
        <w:rPr>
          <w:rtl/>
        </w:rPr>
        <w:t xml:space="preserve"> פטור </w:t>
      </w:r>
      <w:proofErr w:type="spellStart"/>
      <w:r>
        <w:rPr>
          <w:rtl/>
        </w:rPr>
        <w:t>דכיון</w:t>
      </w:r>
      <w:proofErr w:type="spellEnd"/>
      <w:r>
        <w:rPr>
          <w:rtl/>
        </w:rPr>
        <w:t xml:space="preserve"> שהוא בעל שכל היה לו להשליך המשא מעליו מה שאין כן בטוען על הבהמה</w:t>
      </w:r>
      <w:r>
        <w:rPr>
          <w:rFonts w:hint="cs"/>
          <w:rtl/>
        </w:rPr>
        <w:t>.</w:t>
      </w:r>
      <w:r>
        <w:rPr>
          <w:rtl/>
        </w:rPr>
        <w:t xml:space="preserve"> </w:t>
      </w:r>
      <w:r w:rsidRPr="00A67D83">
        <w:rPr>
          <w:u w:val="single"/>
          <w:rtl/>
        </w:rPr>
        <w:t xml:space="preserve">ומ"מ מודה אני שהוא בכלל גמילות חסדים בכלל ואהבת לרעך כמוך אבל שיהיה בכלל עשה </w:t>
      </w:r>
      <w:proofErr w:type="spellStart"/>
      <w:r w:rsidRPr="00A67D83">
        <w:rPr>
          <w:u w:val="single"/>
          <w:rtl/>
        </w:rPr>
        <w:t>דטעינה</w:t>
      </w:r>
      <w:proofErr w:type="spellEnd"/>
      <w:r w:rsidRPr="00A67D83">
        <w:rPr>
          <w:u w:val="single"/>
          <w:rtl/>
        </w:rPr>
        <w:t xml:space="preserve"> ופריקה לא מסתברא לי</w:t>
      </w:r>
      <w:r>
        <w:rPr>
          <w:rtl/>
        </w:rPr>
        <w:t xml:space="preserve">. </w:t>
      </w:r>
    </w:p>
    <w:p w14:paraId="6B72935D" w14:textId="0B3D9544" w:rsidR="001D3E31" w:rsidRDefault="001D3E31" w:rsidP="00A67D83">
      <w:pPr>
        <w:pStyle w:val="a8"/>
        <w:ind w:left="360"/>
        <w:rPr>
          <w:rtl/>
        </w:rPr>
      </w:pPr>
      <w:r>
        <w:rPr>
          <w:rtl/>
        </w:rPr>
        <w:t xml:space="preserve">ומה שכתב </w:t>
      </w:r>
      <w:proofErr w:type="spellStart"/>
      <w:r>
        <w:rPr>
          <w:rtl/>
        </w:rPr>
        <w:t>הרשב"א</w:t>
      </w:r>
      <w:proofErr w:type="spellEnd"/>
      <w:r>
        <w:rPr>
          <w:rtl/>
        </w:rPr>
        <w:t xml:space="preserve"> ז"ל ועוד </w:t>
      </w:r>
      <w:proofErr w:type="spellStart"/>
      <w:r>
        <w:rPr>
          <w:rtl/>
        </w:rPr>
        <w:t>דאפי</w:t>
      </w:r>
      <w:proofErr w:type="spellEnd"/>
      <w:r>
        <w:rPr>
          <w:rtl/>
        </w:rPr>
        <w:t xml:space="preserve">' </w:t>
      </w:r>
      <w:proofErr w:type="spellStart"/>
      <w:r>
        <w:rPr>
          <w:rtl/>
        </w:rPr>
        <w:t>במשאוי</w:t>
      </w:r>
      <w:proofErr w:type="spellEnd"/>
      <w:r>
        <w:rPr>
          <w:rtl/>
        </w:rPr>
        <w:t xml:space="preserve"> הראוי מה נעשה לנתקל ורובץ תחת משאו ע"כ. גם בעל הדין מודה </w:t>
      </w:r>
      <w:proofErr w:type="spellStart"/>
      <w:r>
        <w:rPr>
          <w:rtl/>
        </w:rPr>
        <w:t>דחייב</w:t>
      </w:r>
      <w:proofErr w:type="spellEnd"/>
      <w:r>
        <w:rPr>
          <w:rtl/>
        </w:rPr>
        <w:t xml:space="preserve"> להציל אותו מרעתו ולהשיב לו </w:t>
      </w:r>
      <w:proofErr w:type="spellStart"/>
      <w:r>
        <w:rPr>
          <w:rtl/>
        </w:rPr>
        <w:t>אבידת</w:t>
      </w:r>
      <w:proofErr w:type="spellEnd"/>
      <w:r>
        <w:rPr>
          <w:rtl/>
        </w:rPr>
        <w:t xml:space="preserve"> גופו א"נ משום לא תעמוד על דם רעך וכל כי האי </w:t>
      </w:r>
      <w:proofErr w:type="spellStart"/>
      <w:r>
        <w:rPr>
          <w:rtl/>
        </w:rPr>
        <w:t>גוונא</w:t>
      </w:r>
      <w:proofErr w:type="spellEnd"/>
      <w:r>
        <w:rPr>
          <w:rtl/>
        </w:rPr>
        <w:t xml:space="preserve"> אבל אינו בכלל עשה </w:t>
      </w:r>
      <w:proofErr w:type="spellStart"/>
      <w:r>
        <w:rPr>
          <w:rtl/>
        </w:rPr>
        <w:t>דטעינה</w:t>
      </w:r>
      <w:proofErr w:type="spellEnd"/>
      <w:r>
        <w:rPr>
          <w:rtl/>
        </w:rPr>
        <w:t xml:space="preserve"> ופריקה</w:t>
      </w:r>
      <w:r w:rsidR="0083486D">
        <w:rPr>
          <w:rFonts w:hint="cs"/>
          <w:rtl/>
        </w:rPr>
        <w:t xml:space="preserve"> ...</w:t>
      </w:r>
      <w:r>
        <w:rPr>
          <w:rtl/>
        </w:rPr>
        <w:t xml:space="preserve"> אבל לעולם אימא לך </w:t>
      </w:r>
      <w:proofErr w:type="spellStart"/>
      <w:r>
        <w:rPr>
          <w:rtl/>
        </w:rPr>
        <w:t>דאין</w:t>
      </w:r>
      <w:proofErr w:type="spellEnd"/>
      <w:r>
        <w:rPr>
          <w:rtl/>
        </w:rPr>
        <w:t xml:space="preserve"> טעינה ופריקה </w:t>
      </w:r>
      <w:proofErr w:type="spellStart"/>
      <w:r>
        <w:rPr>
          <w:rtl/>
        </w:rPr>
        <w:t>דאדם</w:t>
      </w:r>
      <w:proofErr w:type="spellEnd"/>
      <w:r>
        <w:rPr>
          <w:rtl/>
        </w:rPr>
        <w:t xml:space="preserve"> בכלל עשה </w:t>
      </w:r>
      <w:proofErr w:type="spellStart"/>
      <w:r>
        <w:rPr>
          <w:rtl/>
        </w:rPr>
        <w:t>דעזוב</w:t>
      </w:r>
      <w:proofErr w:type="spellEnd"/>
      <w:r>
        <w:rPr>
          <w:rtl/>
        </w:rPr>
        <w:t xml:space="preserve"> תעזוב עמו הקם תקים עמו אבל </w:t>
      </w:r>
      <w:proofErr w:type="spellStart"/>
      <w:r>
        <w:rPr>
          <w:rtl/>
        </w:rPr>
        <w:t>עון</w:t>
      </w:r>
      <w:proofErr w:type="spellEnd"/>
      <w:r>
        <w:rPr>
          <w:rtl/>
        </w:rPr>
        <w:t xml:space="preserve"> גדול הוא אם הניחו בהול במשאו והלך לו ושמא יבא לידי מיתה </w:t>
      </w:r>
      <w:r w:rsidRPr="00A67D83">
        <w:rPr>
          <w:u w:val="single"/>
          <w:rtl/>
        </w:rPr>
        <w:t>כי מטעם זה כלל הרב שתי מצות אלו בכלל הלכות רוצח ושמירת נפש</w:t>
      </w:r>
      <w:r w:rsidR="0083486D">
        <w:rPr>
          <w:rFonts w:hint="cs"/>
          <w:rtl/>
        </w:rPr>
        <w:t>"</w:t>
      </w:r>
      <w:r>
        <w:rPr>
          <w:rtl/>
        </w:rPr>
        <w:t>.</w:t>
      </w:r>
    </w:p>
    <w:p w14:paraId="513A8A74" w14:textId="043A67CB" w:rsidR="00E77B10" w:rsidRPr="00E77B10" w:rsidRDefault="00E77B10" w:rsidP="00A67D83">
      <w:pPr>
        <w:pStyle w:val="a8"/>
        <w:numPr>
          <w:ilvl w:val="0"/>
          <w:numId w:val="1"/>
        </w:numPr>
        <w:rPr>
          <w:rtl/>
        </w:rPr>
      </w:pPr>
      <w:r w:rsidRPr="00A67D83">
        <w:rPr>
          <w:b/>
          <w:bCs/>
          <w:rtl/>
        </w:rPr>
        <w:t>שו"ת חוות יאיר</w:t>
      </w:r>
      <w:r w:rsidRPr="00A67D83">
        <w:rPr>
          <w:rFonts w:hint="cs"/>
          <w:b/>
          <w:bCs/>
          <w:rtl/>
        </w:rPr>
        <w:t xml:space="preserve">, </w:t>
      </w:r>
      <w:proofErr w:type="spellStart"/>
      <w:r w:rsidRPr="00A67D83">
        <w:rPr>
          <w:rFonts w:hint="cs"/>
          <w:b/>
          <w:bCs/>
          <w:rtl/>
        </w:rPr>
        <w:t>קצ"א</w:t>
      </w:r>
      <w:proofErr w:type="spellEnd"/>
      <w:r>
        <w:rPr>
          <w:rStyle w:val="a7"/>
          <w:b/>
          <w:bCs/>
          <w:rtl/>
        </w:rPr>
        <w:footnoteReference w:id="1"/>
      </w:r>
      <w:r w:rsidRPr="00A67D83">
        <w:rPr>
          <w:rFonts w:hint="cs"/>
          <w:b/>
          <w:bCs/>
          <w:rtl/>
        </w:rPr>
        <w:t>:</w:t>
      </w:r>
      <w:r>
        <w:rPr>
          <w:rFonts w:hint="cs"/>
          <w:rtl/>
        </w:rPr>
        <w:t xml:space="preserve"> "</w:t>
      </w:r>
      <w:r>
        <w:rPr>
          <w:rtl/>
        </w:rPr>
        <w:t xml:space="preserve">אבל אין להתיר בנדון הנ"ל ובכל צער </w:t>
      </w:r>
      <w:proofErr w:type="spellStart"/>
      <w:r>
        <w:rPr>
          <w:rtl/>
        </w:rPr>
        <w:t>מק"ו</w:t>
      </w:r>
      <w:proofErr w:type="spellEnd"/>
      <w:r>
        <w:rPr>
          <w:rtl/>
        </w:rPr>
        <w:t xml:space="preserve"> </w:t>
      </w:r>
      <w:proofErr w:type="spellStart"/>
      <w:r>
        <w:rPr>
          <w:rtl/>
        </w:rPr>
        <w:t>דצער</w:t>
      </w:r>
      <w:proofErr w:type="spellEnd"/>
      <w:r>
        <w:rPr>
          <w:rtl/>
        </w:rPr>
        <w:t xml:space="preserve"> ב"ח </w:t>
      </w:r>
      <w:proofErr w:type="spellStart"/>
      <w:r>
        <w:rPr>
          <w:rtl/>
        </w:rPr>
        <w:t>דאוריית</w:t>
      </w:r>
      <w:proofErr w:type="spellEnd"/>
      <w:r>
        <w:rPr>
          <w:rtl/>
        </w:rPr>
        <w:t xml:space="preserve">' למ"ד וכוותי' </w:t>
      </w:r>
      <w:proofErr w:type="spellStart"/>
      <w:r>
        <w:rPr>
          <w:rtl/>
        </w:rPr>
        <w:t>ק"ל</w:t>
      </w:r>
      <w:proofErr w:type="spellEnd"/>
      <w:r>
        <w:rPr>
          <w:rtl/>
        </w:rPr>
        <w:t xml:space="preserve"> </w:t>
      </w:r>
      <w:proofErr w:type="spellStart"/>
      <w:r>
        <w:rPr>
          <w:rtl/>
        </w:rPr>
        <w:t>כדמוכח</w:t>
      </w:r>
      <w:proofErr w:type="spellEnd"/>
      <w:r>
        <w:rPr>
          <w:rtl/>
        </w:rPr>
        <w:t xml:space="preserve"> בטור ח"מ סי' </w:t>
      </w:r>
      <w:proofErr w:type="spellStart"/>
      <w:r>
        <w:rPr>
          <w:rtl/>
        </w:rPr>
        <w:t>רע"ב</w:t>
      </w:r>
      <w:proofErr w:type="spellEnd"/>
      <w:r>
        <w:rPr>
          <w:rtl/>
        </w:rPr>
        <w:t xml:space="preserve"> ותרצה לומר </w:t>
      </w:r>
      <w:proofErr w:type="spellStart"/>
      <w:r>
        <w:rPr>
          <w:rtl/>
        </w:rPr>
        <w:t>דכ"ש</w:t>
      </w:r>
      <w:proofErr w:type="spellEnd"/>
      <w:r>
        <w:rPr>
          <w:rtl/>
        </w:rPr>
        <w:t xml:space="preserve"> צער אדם והרי </w:t>
      </w:r>
      <w:proofErr w:type="spellStart"/>
      <w:r>
        <w:rPr>
          <w:rtl/>
        </w:rPr>
        <w:t>מקלינן</w:t>
      </w:r>
      <w:proofErr w:type="spellEnd"/>
      <w:r>
        <w:rPr>
          <w:rtl/>
        </w:rPr>
        <w:t xml:space="preserve"> בשבותי' </w:t>
      </w:r>
      <w:proofErr w:type="spellStart"/>
      <w:r>
        <w:rPr>
          <w:rtl/>
        </w:rPr>
        <w:t>דשבת</w:t>
      </w:r>
      <w:proofErr w:type="spellEnd"/>
      <w:r>
        <w:rPr>
          <w:rtl/>
        </w:rPr>
        <w:t xml:space="preserve"> גבי בהמה שנפלה למים וכו' משום צערא. </w:t>
      </w:r>
      <w:proofErr w:type="spellStart"/>
      <w:r>
        <w:rPr>
          <w:rtl/>
        </w:rPr>
        <w:t>דאין</w:t>
      </w:r>
      <w:proofErr w:type="spellEnd"/>
      <w:r>
        <w:rPr>
          <w:rtl/>
        </w:rPr>
        <w:t xml:space="preserve"> זה ראיה כלל דודאי </w:t>
      </w:r>
      <w:proofErr w:type="spellStart"/>
      <w:r>
        <w:rPr>
          <w:rtl/>
        </w:rPr>
        <w:t>י"ל</w:t>
      </w:r>
      <w:proofErr w:type="spellEnd"/>
      <w:r>
        <w:rPr>
          <w:rtl/>
        </w:rPr>
        <w:t xml:space="preserve"> </w:t>
      </w:r>
      <w:proofErr w:type="spellStart"/>
      <w:r>
        <w:rPr>
          <w:rtl/>
        </w:rPr>
        <w:t>דהקפידה</w:t>
      </w:r>
      <w:proofErr w:type="spellEnd"/>
      <w:r>
        <w:rPr>
          <w:rtl/>
        </w:rPr>
        <w:t xml:space="preserve"> תורה על צער ב"ח </w:t>
      </w:r>
      <w:proofErr w:type="spellStart"/>
      <w:r>
        <w:rPr>
          <w:rtl/>
        </w:rPr>
        <w:t>דחסירה</w:t>
      </w:r>
      <w:proofErr w:type="spellEnd"/>
      <w:r>
        <w:rPr>
          <w:rtl/>
        </w:rPr>
        <w:t xml:space="preserve"> דעת ונפש המשכלת לסבול </w:t>
      </w:r>
      <w:proofErr w:type="spellStart"/>
      <w:r>
        <w:rPr>
          <w:rtl/>
        </w:rPr>
        <w:t>מש"כ</w:t>
      </w:r>
      <w:proofErr w:type="spellEnd"/>
      <w:r>
        <w:rPr>
          <w:rtl/>
        </w:rPr>
        <w:t xml:space="preserve"> זה האדם </w:t>
      </w:r>
      <w:proofErr w:type="spellStart"/>
      <w:r>
        <w:rPr>
          <w:rtl/>
        </w:rPr>
        <w:t>איבעי</w:t>
      </w:r>
      <w:proofErr w:type="spellEnd"/>
      <w:r>
        <w:rPr>
          <w:rtl/>
        </w:rPr>
        <w:t xml:space="preserve">' ליה </w:t>
      </w:r>
      <w:proofErr w:type="spellStart"/>
      <w:r>
        <w:rPr>
          <w:rtl/>
        </w:rPr>
        <w:t>ליתובי</w:t>
      </w:r>
      <w:proofErr w:type="spellEnd"/>
      <w:r>
        <w:rPr>
          <w:rtl/>
        </w:rPr>
        <w:t xml:space="preserve"> דעתי' ולקבל מאהבה אשר יארע ל</w:t>
      </w:r>
      <w:r>
        <w:rPr>
          <w:rFonts w:hint="cs"/>
          <w:rtl/>
        </w:rPr>
        <w:t>ו".</w:t>
      </w:r>
    </w:p>
    <w:p w14:paraId="222D8D71" w14:textId="6ABC3498" w:rsidR="006A29B5" w:rsidRDefault="00084F83" w:rsidP="00A67D83">
      <w:pPr>
        <w:pStyle w:val="a8"/>
        <w:numPr>
          <w:ilvl w:val="0"/>
          <w:numId w:val="1"/>
        </w:numPr>
        <w:rPr>
          <w:rtl/>
        </w:rPr>
      </w:pPr>
      <w:r w:rsidRPr="00A67D83">
        <w:rPr>
          <w:b/>
          <w:bCs/>
          <w:rtl/>
        </w:rPr>
        <w:t>ערוך השולחן חושן משפט</w:t>
      </w:r>
      <w:r w:rsidRPr="00A67D83">
        <w:rPr>
          <w:rFonts w:hint="cs"/>
          <w:b/>
          <w:bCs/>
          <w:rtl/>
        </w:rPr>
        <w:t xml:space="preserve">, </w:t>
      </w:r>
      <w:proofErr w:type="spellStart"/>
      <w:r w:rsidRPr="00A67D83">
        <w:rPr>
          <w:rFonts w:hint="cs"/>
          <w:b/>
          <w:bCs/>
          <w:rtl/>
        </w:rPr>
        <w:t>רע"ב</w:t>
      </w:r>
      <w:proofErr w:type="spellEnd"/>
      <w:r w:rsidRPr="00A67D83">
        <w:rPr>
          <w:rFonts w:hint="cs"/>
          <w:b/>
          <w:bCs/>
          <w:rtl/>
        </w:rPr>
        <w:t xml:space="preserve"> ח':</w:t>
      </w:r>
      <w:r>
        <w:rPr>
          <w:rFonts w:hint="cs"/>
          <w:rtl/>
        </w:rPr>
        <w:t xml:space="preserve"> "</w:t>
      </w:r>
      <w:r>
        <w:rPr>
          <w:rtl/>
        </w:rPr>
        <w:t xml:space="preserve">במדינתנו שנוסעים ומוליכים משא בעגלה והסוס קשור </w:t>
      </w:r>
      <w:proofErr w:type="spellStart"/>
      <w:r>
        <w:rPr>
          <w:rtl/>
        </w:rPr>
        <w:t>בהעגלה</w:t>
      </w:r>
      <w:proofErr w:type="spellEnd"/>
      <w:r>
        <w:rPr>
          <w:rtl/>
        </w:rPr>
        <w:t xml:space="preserve"> אם פגע בעגלה </w:t>
      </w:r>
      <w:proofErr w:type="spellStart"/>
      <w:r>
        <w:rPr>
          <w:rtl/>
        </w:rPr>
        <w:t>שנשקעה</w:t>
      </w:r>
      <w:proofErr w:type="spellEnd"/>
      <w:r>
        <w:rPr>
          <w:rtl/>
        </w:rPr>
        <w:t xml:space="preserve"> ברפש וטיט </w:t>
      </w:r>
      <w:proofErr w:type="spellStart"/>
      <w:r>
        <w:rPr>
          <w:rtl/>
        </w:rPr>
        <w:t>מחוייב</w:t>
      </w:r>
      <w:proofErr w:type="spellEnd"/>
      <w:r>
        <w:rPr>
          <w:rtl/>
        </w:rPr>
        <w:t xml:space="preserve"> לסייע </w:t>
      </w:r>
      <w:proofErr w:type="spellStart"/>
      <w:r>
        <w:rPr>
          <w:rtl/>
        </w:rPr>
        <w:t>להעגלון</w:t>
      </w:r>
      <w:proofErr w:type="spellEnd"/>
      <w:r>
        <w:rPr>
          <w:rtl/>
        </w:rPr>
        <w:t xml:space="preserve"> לפרוק המשא ולהוציא את העגלה והסוס למקום יבשה וזהו מצות פריקה ואח"כ להטעינו כראוי וכן אם נפלה המשא מהעגלה </w:t>
      </w:r>
      <w:proofErr w:type="spellStart"/>
      <w:r>
        <w:rPr>
          <w:rtl/>
        </w:rPr>
        <w:t>מחוייב</w:t>
      </w:r>
      <w:proofErr w:type="spellEnd"/>
      <w:r>
        <w:rPr>
          <w:rtl/>
        </w:rPr>
        <w:t xml:space="preserve"> לסייע להטעינו וזהו מצות טעינה וכן אם נשברה אופן מהעגלה או היד שהאופן מתגלגל בו </w:t>
      </w:r>
      <w:proofErr w:type="spellStart"/>
      <w:r>
        <w:rPr>
          <w:rtl/>
        </w:rPr>
        <w:t>מחוייב</w:t>
      </w:r>
      <w:proofErr w:type="spellEnd"/>
      <w:r>
        <w:rPr>
          <w:rtl/>
        </w:rPr>
        <w:t xml:space="preserve"> לסייע ולתקן בכל מה </w:t>
      </w:r>
      <w:proofErr w:type="spellStart"/>
      <w:r>
        <w:rPr>
          <w:rtl/>
        </w:rPr>
        <w:t>דאפשר</w:t>
      </w:r>
      <w:proofErr w:type="spellEnd"/>
      <w:r>
        <w:rPr>
          <w:rtl/>
        </w:rPr>
        <w:t xml:space="preserve"> </w:t>
      </w:r>
      <w:proofErr w:type="spellStart"/>
      <w:r>
        <w:rPr>
          <w:rtl/>
        </w:rPr>
        <w:t>וללותו</w:t>
      </w:r>
      <w:proofErr w:type="spellEnd"/>
      <w:r>
        <w:rPr>
          <w:rtl/>
        </w:rPr>
        <w:t xml:space="preserve"> מעט שיראה שהולכת יפה וזהו ג"כ ממצות פריקה וטעינה</w:t>
      </w:r>
      <w:r>
        <w:rPr>
          <w:rFonts w:hint="cs"/>
          <w:rtl/>
        </w:rPr>
        <w:t>".</w:t>
      </w:r>
    </w:p>
    <w:p w14:paraId="6B316FD5" w14:textId="305F8EA4" w:rsidR="00E77B10" w:rsidRDefault="00E77B10" w:rsidP="00A67D83">
      <w:pPr>
        <w:pStyle w:val="a8"/>
        <w:numPr>
          <w:ilvl w:val="0"/>
          <w:numId w:val="1"/>
        </w:numPr>
        <w:rPr>
          <w:rtl/>
        </w:rPr>
      </w:pPr>
      <w:r w:rsidRPr="00A67D83">
        <w:rPr>
          <w:b/>
          <w:bCs/>
          <w:rtl/>
        </w:rPr>
        <w:t xml:space="preserve">שו"ת </w:t>
      </w:r>
      <w:proofErr w:type="spellStart"/>
      <w:r w:rsidRPr="00A67D83">
        <w:rPr>
          <w:b/>
          <w:bCs/>
          <w:rtl/>
        </w:rPr>
        <w:t>יחוה</w:t>
      </w:r>
      <w:proofErr w:type="spellEnd"/>
      <w:r w:rsidRPr="00A67D83">
        <w:rPr>
          <w:b/>
          <w:bCs/>
          <w:rtl/>
        </w:rPr>
        <w:t xml:space="preserve"> דעת</w:t>
      </w:r>
      <w:r w:rsidRPr="00A67D83">
        <w:rPr>
          <w:rFonts w:hint="cs"/>
          <w:b/>
          <w:bCs/>
          <w:rtl/>
        </w:rPr>
        <w:t>, ה' ס"ה:</w:t>
      </w:r>
      <w:r>
        <w:rPr>
          <w:rFonts w:hint="cs"/>
          <w:rtl/>
        </w:rPr>
        <w:t xml:space="preserve"> "</w:t>
      </w:r>
      <w:r>
        <w:rPr>
          <w:rtl/>
        </w:rPr>
        <w:t xml:space="preserve">שאלה: מכונית שאירע בה קלקול באמצע הדרך שבין עיר לעיר, והנהג שלה עומד על אם הדרך כשהוא אובד עצות, האם יש מצוה או חובה על נהגי מכוניות ותיקים הרואים בקלקולה לעצור את מכוניתם, ולהגיש </w:t>
      </w:r>
      <w:proofErr w:type="spellStart"/>
      <w:r>
        <w:rPr>
          <w:rtl/>
        </w:rPr>
        <w:t>במדת</w:t>
      </w:r>
      <w:proofErr w:type="spellEnd"/>
      <w:r>
        <w:rPr>
          <w:rtl/>
        </w:rPr>
        <w:t xml:space="preserve"> אפשרותם את העזרה לנהג השרוי במצוקה, הן על ידי תיקון הרכב או על ידי עצה טובה? </w:t>
      </w:r>
    </w:p>
    <w:p w14:paraId="6F4BDD7B" w14:textId="7DADFD84" w:rsidR="00084F83" w:rsidRPr="001250C8" w:rsidRDefault="00E77B10" w:rsidP="00A67D83">
      <w:pPr>
        <w:pStyle w:val="a8"/>
        <w:ind w:left="360"/>
      </w:pPr>
      <w:r>
        <w:rPr>
          <w:rtl/>
        </w:rPr>
        <w:t xml:space="preserve">תשובה: </w:t>
      </w:r>
      <w:r>
        <w:rPr>
          <w:rFonts w:hint="cs"/>
          <w:rtl/>
        </w:rPr>
        <w:t xml:space="preserve">... </w:t>
      </w:r>
      <w:r>
        <w:rPr>
          <w:rtl/>
        </w:rPr>
        <w:t>מתבאר מדברי הרמב"ם</w:t>
      </w:r>
      <w:r>
        <w:rPr>
          <w:rFonts w:hint="cs"/>
          <w:rtl/>
        </w:rPr>
        <w:t>,</w:t>
      </w:r>
      <w:r>
        <w:rPr>
          <w:rtl/>
        </w:rPr>
        <w:t xml:space="preserve"> שטעם מצות פריקה אינה בשביל צער בעלי חיים </w:t>
      </w:r>
      <w:proofErr w:type="spellStart"/>
      <w:r>
        <w:rPr>
          <w:rtl/>
        </w:rPr>
        <w:t>דוקא</w:t>
      </w:r>
      <w:proofErr w:type="spellEnd"/>
      <w:r>
        <w:rPr>
          <w:rtl/>
        </w:rPr>
        <w:t xml:space="preserve">, מפני שהבהמה מצטערת כשהיא רבוצה והמשא עליה, אלא טעם </w:t>
      </w:r>
      <w:proofErr w:type="spellStart"/>
      <w:r>
        <w:rPr>
          <w:rtl/>
        </w:rPr>
        <w:t>המצוה</w:t>
      </w:r>
      <w:proofErr w:type="spellEnd"/>
      <w:r>
        <w:rPr>
          <w:rtl/>
        </w:rPr>
        <w:t xml:space="preserve"> כדי שיעזור </w:t>
      </w:r>
      <w:proofErr w:type="spellStart"/>
      <w:r>
        <w:rPr>
          <w:rtl/>
        </w:rPr>
        <w:t>לחבירו</w:t>
      </w:r>
      <w:proofErr w:type="spellEnd"/>
      <w:r>
        <w:rPr>
          <w:rtl/>
        </w:rPr>
        <w:t xml:space="preserve"> ישראל בעת צרתו, ולא </w:t>
      </w:r>
      <w:proofErr w:type="spellStart"/>
      <w:r>
        <w:rPr>
          <w:rtl/>
        </w:rPr>
        <w:t>יניחנו</w:t>
      </w:r>
      <w:proofErr w:type="spellEnd"/>
      <w:r>
        <w:rPr>
          <w:rtl/>
        </w:rPr>
        <w:t xml:space="preserve"> כשהוא נבהל ואובד עצות וילך לו לדרכו</w:t>
      </w:r>
      <w:r>
        <w:rPr>
          <w:rFonts w:hint="cs"/>
          <w:rtl/>
        </w:rPr>
        <w:t xml:space="preserve"> ... </w:t>
      </w:r>
      <w:r>
        <w:rPr>
          <w:rtl/>
        </w:rPr>
        <w:t xml:space="preserve">ומעתה נראה שלפי טעמו של הרמב"ם שתלה הטעם של מצות פריקה, משום צערו של ישראל בעל הבהמה או המשא, אין חילוק בין בהמתו של ישראל למכוניתו שאירע בה תקלה באמצע הדרך, והוא עומד על אם הדרך ומצפה לעזרה, ולפעמים יוכל גם כן לבוא לידי סכנה, כמו שקרה מספר פעמים ואפילו למאן </w:t>
      </w:r>
      <w:proofErr w:type="spellStart"/>
      <w:r>
        <w:rPr>
          <w:rtl/>
        </w:rPr>
        <w:t>דאמר</w:t>
      </w:r>
      <w:proofErr w:type="spellEnd"/>
      <w:r>
        <w:rPr>
          <w:rtl/>
        </w:rPr>
        <w:t xml:space="preserve"> לא </w:t>
      </w:r>
      <w:proofErr w:type="spellStart"/>
      <w:r>
        <w:rPr>
          <w:rtl/>
        </w:rPr>
        <w:t>דרשינן</w:t>
      </w:r>
      <w:proofErr w:type="spellEnd"/>
      <w:r>
        <w:rPr>
          <w:rtl/>
        </w:rPr>
        <w:t xml:space="preserve"> טעמא </w:t>
      </w:r>
      <w:proofErr w:type="spellStart"/>
      <w:r>
        <w:rPr>
          <w:rtl/>
        </w:rPr>
        <w:t>דקרא</w:t>
      </w:r>
      <w:proofErr w:type="spellEnd"/>
      <w:r>
        <w:rPr>
          <w:rtl/>
        </w:rPr>
        <w:t xml:space="preserve">, זהו רק ללמוד מן הטעם להקל, אבל להחמיר </w:t>
      </w:r>
      <w:proofErr w:type="spellStart"/>
      <w:r>
        <w:rPr>
          <w:rtl/>
        </w:rPr>
        <w:t>דרשינן</w:t>
      </w:r>
      <w:proofErr w:type="spellEnd"/>
      <w:r>
        <w:rPr>
          <w:rtl/>
        </w:rPr>
        <w:t xml:space="preserve">, ולכן גם כאן יש מצוה וחובה על כל נהג ותיק ומכונאי הרואה בצערו של זה לעצור את רכבו ולגשת לעזור בתיקון המכונית המקולקלת וכיוצא בזה. ועיין בספר ערוך </w:t>
      </w:r>
      <w:proofErr w:type="spellStart"/>
      <w:r>
        <w:rPr>
          <w:rtl/>
        </w:rPr>
        <w:t>השלחן</w:t>
      </w:r>
      <w:proofErr w:type="spellEnd"/>
      <w:r>
        <w:rPr>
          <w:rFonts w:hint="cs"/>
          <w:rtl/>
        </w:rPr>
        <w:t xml:space="preserve"> ... </w:t>
      </w:r>
      <w:r w:rsidR="00B53093">
        <w:rPr>
          <w:rFonts w:hint="cs"/>
          <w:rtl/>
        </w:rPr>
        <w:t>ו</w:t>
      </w:r>
      <w:r>
        <w:rPr>
          <w:rtl/>
        </w:rPr>
        <w:t xml:space="preserve">בתשובת </w:t>
      </w:r>
      <w:proofErr w:type="spellStart"/>
      <w:r>
        <w:rPr>
          <w:rtl/>
        </w:rPr>
        <w:t>הרשב"א</w:t>
      </w:r>
      <w:proofErr w:type="spellEnd"/>
      <w:r>
        <w:rPr>
          <w:rtl/>
        </w:rPr>
        <w:t xml:space="preserve"> הוכיח במישור שאף באדם יש דין טעינה ופריקה</w:t>
      </w:r>
      <w:r w:rsidR="00B53093">
        <w:rPr>
          <w:rFonts w:hint="cs"/>
          <w:rtl/>
        </w:rPr>
        <w:t xml:space="preserve"> ... וכן נראה מ</w:t>
      </w:r>
      <w:r>
        <w:rPr>
          <w:rtl/>
        </w:rPr>
        <w:t>לשון הרמב"ם בספר המצות</w:t>
      </w:r>
      <w:r w:rsidR="00B53093">
        <w:rPr>
          <w:rFonts w:hint="cs"/>
          <w:rtl/>
        </w:rPr>
        <w:t xml:space="preserve"> ... </w:t>
      </w:r>
      <w:r>
        <w:rPr>
          <w:rtl/>
        </w:rPr>
        <w:t xml:space="preserve">ומכאן תשובה למה שכתב הכנסת הגדולה </w:t>
      </w:r>
      <w:proofErr w:type="spellStart"/>
      <w:r>
        <w:rPr>
          <w:rtl/>
        </w:rPr>
        <w:t>חשן</w:t>
      </w:r>
      <w:proofErr w:type="spellEnd"/>
      <w:r>
        <w:rPr>
          <w:rtl/>
        </w:rPr>
        <w:t xml:space="preserve"> משפט (סימן ערב הגהות הטור אות א'), שמלשון הרמב"ם שכתב מי שפגע בבהמת </w:t>
      </w:r>
      <w:proofErr w:type="spellStart"/>
      <w:r>
        <w:rPr>
          <w:rtl/>
        </w:rPr>
        <w:t>חבירו</w:t>
      </w:r>
      <w:proofErr w:type="spellEnd"/>
      <w:r>
        <w:rPr>
          <w:rtl/>
        </w:rPr>
        <w:t xml:space="preserve"> רובצת </w:t>
      </w:r>
      <w:proofErr w:type="spellStart"/>
      <w:r>
        <w:rPr>
          <w:rtl/>
        </w:rPr>
        <w:t>וכו</w:t>
      </w:r>
      <w:proofErr w:type="spellEnd"/>
      <w:r>
        <w:rPr>
          <w:rtl/>
        </w:rPr>
        <w:t>', מוכח שאין דין טעינה ופריקה אלא בבהמה ולא באדם</w:t>
      </w:r>
      <w:r w:rsidR="00B53093">
        <w:rPr>
          <w:rFonts w:hint="cs"/>
          <w:rtl/>
        </w:rPr>
        <w:t xml:space="preserve"> ... </w:t>
      </w:r>
      <w:r>
        <w:rPr>
          <w:rtl/>
        </w:rPr>
        <w:t>לפיכך נראה שגם בנידון שלנו אם התקלקלה המכונית באמצע הדרך, מצוה וחובה להגיש עזרה לנוסעיה בכל מה שאפשר. ועל כל פנים יש בזה מצות גמילות חסדים. ואמרתי עולם חסד יבנה</w:t>
      </w:r>
      <w:r w:rsidR="00B53093">
        <w:rPr>
          <w:rFonts w:hint="cs"/>
          <w:rtl/>
        </w:rPr>
        <w:t>"</w:t>
      </w:r>
      <w:r>
        <w:rPr>
          <w:rtl/>
        </w:rPr>
        <w:t>.</w:t>
      </w:r>
    </w:p>
    <w:sectPr w:rsidR="00084F83"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930D6" w14:textId="77777777" w:rsidR="00A47663" w:rsidRDefault="00A47663" w:rsidP="001250C8">
      <w:pPr>
        <w:spacing w:line="240" w:lineRule="auto"/>
      </w:pPr>
      <w:r>
        <w:separator/>
      </w:r>
    </w:p>
  </w:endnote>
  <w:endnote w:type="continuationSeparator" w:id="0">
    <w:p w14:paraId="1F93B764" w14:textId="77777777" w:rsidR="00A47663" w:rsidRDefault="00A4766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Narkisim">
    <w:panose1 w:val="020E05020501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8ED5E" w14:textId="77777777" w:rsidR="00A47663" w:rsidRDefault="00A47663" w:rsidP="001250C8">
      <w:pPr>
        <w:spacing w:line="240" w:lineRule="auto"/>
      </w:pPr>
      <w:r>
        <w:separator/>
      </w:r>
    </w:p>
  </w:footnote>
  <w:footnote w:type="continuationSeparator" w:id="0">
    <w:p w14:paraId="6953E09F" w14:textId="77777777" w:rsidR="00A47663" w:rsidRDefault="00A47663" w:rsidP="001250C8">
      <w:pPr>
        <w:spacing w:line="240" w:lineRule="auto"/>
      </w:pPr>
      <w:r>
        <w:continuationSeparator/>
      </w:r>
    </w:p>
  </w:footnote>
  <w:footnote w:id="1">
    <w:p w14:paraId="4FAC8DD1" w14:textId="54845348" w:rsidR="00E77B10" w:rsidRDefault="00E77B10">
      <w:pPr>
        <w:pStyle w:val="a5"/>
      </w:pPr>
      <w:r>
        <w:rPr>
          <w:rStyle w:val="a7"/>
        </w:rPr>
        <w:footnoteRef/>
      </w:r>
      <w:r>
        <w:rPr>
          <w:rtl/>
        </w:rPr>
        <w:t xml:space="preserve"> </w:t>
      </w:r>
      <w:r>
        <w:rPr>
          <w:rFonts w:hint="cs"/>
          <w:rtl/>
        </w:rPr>
        <w:t xml:space="preserve">התשובה עוסקת במידת הצער שנדרש כהן לסבול כאשר נודע לו שהוא בבית שיש בו טומאה, הדיון שם לא מוקדש לפריקה ולטעינה, אך עוסק גם בעניין צער בעלי חיים.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5A74"/>
    <w:multiLevelType w:val="hybridMultilevel"/>
    <w:tmpl w:val="5958E36C"/>
    <w:lvl w:ilvl="0" w:tplc="44F4BD6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866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attachedTemplate r:id="rId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73"/>
    <w:rsid w:val="000208C7"/>
    <w:rsid w:val="00084F83"/>
    <w:rsid w:val="001250C8"/>
    <w:rsid w:val="001D3E31"/>
    <w:rsid w:val="00206D6B"/>
    <w:rsid w:val="002E1DB7"/>
    <w:rsid w:val="00656813"/>
    <w:rsid w:val="006A29B5"/>
    <w:rsid w:val="0083486D"/>
    <w:rsid w:val="008A0A58"/>
    <w:rsid w:val="00A13A6B"/>
    <w:rsid w:val="00A47663"/>
    <w:rsid w:val="00A67D83"/>
    <w:rsid w:val="00B45A22"/>
    <w:rsid w:val="00B53093"/>
    <w:rsid w:val="00C25D73"/>
    <w:rsid w:val="00E77B10"/>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2A5C"/>
  <w15:chartTrackingRefBased/>
  <w15:docId w15:val="{A15CB884-0217-401A-9568-F373311E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A67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תבנית%20אודי.dotx</Template>
  <TotalTime>0</TotalTime>
  <Pages>1</Pages>
  <Words>942</Words>
  <Characters>4714</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הראל שפירא</cp:lastModifiedBy>
  <cp:revision>2</cp:revision>
  <dcterms:created xsi:type="dcterms:W3CDTF">2024-03-30T20:43:00Z</dcterms:created>
  <dcterms:modified xsi:type="dcterms:W3CDTF">2024-03-30T20:43:00Z</dcterms:modified>
</cp:coreProperties>
</file>