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00BDD" w14:textId="1B764DD7" w:rsidR="00526D6A" w:rsidRPr="00526D6A" w:rsidRDefault="00526D6A" w:rsidP="00526D6A">
      <w:pPr>
        <w:spacing w:after="0" w:line="360" w:lineRule="auto"/>
        <w:rPr>
          <w:rFonts w:asciiTheme="majorBidi" w:hAnsiTheme="majorBidi" w:cstheme="majorBidi"/>
          <w:sz w:val="24"/>
          <w:szCs w:val="24"/>
          <w:rtl/>
        </w:rPr>
      </w:pPr>
      <w:r w:rsidRPr="00526D6A">
        <w:rPr>
          <w:rFonts w:asciiTheme="majorBidi" w:hAnsiTheme="majorBidi" w:cstheme="majorBidi"/>
          <w:sz w:val="24"/>
          <w:szCs w:val="24"/>
          <w:rtl/>
        </w:rPr>
        <w:t xml:space="preserve">מסכת בבא </w:t>
      </w:r>
      <w:proofErr w:type="spellStart"/>
      <w:r w:rsidRPr="00526D6A">
        <w:rPr>
          <w:rFonts w:asciiTheme="majorBidi" w:hAnsiTheme="majorBidi" w:cstheme="majorBidi"/>
          <w:sz w:val="24"/>
          <w:szCs w:val="24"/>
          <w:rtl/>
        </w:rPr>
        <w:t>בתרא</w:t>
      </w:r>
      <w:proofErr w:type="spellEnd"/>
      <w:r w:rsidRPr="00526D6A">
        <w:rPr>
          <w:rFonts w:asciiTheme="majorBidi" w:hAnsiTheme="majorBidi" w:cstheme="majorBidi"/>
          <w:sz w:val="24"/>
          <w:szCs w:val="24"/>
          <w:rtl/>
        </w:rPr>
        <w:t xml:space="preserve"> דף </w:t>
      </w:r>
      <w:proofErr w:type="spellStart"/>
      <w:r w:rsidRPr="00526D6A">
        <w:rPr>
          <w:rFonts w:asciiTheme="majorBidi" w:hAnsiTheme="majorBidi" w:cstheme="majorBidi"/>
          <w:sz w:val="24"/>
          <w:szCs w:val="24"/>
          <w:rtl/>
        </w:rPr>
        <w:t>כב</w:t>
      </w:r>
      <w:proofErr w:type="spellEnd"/>
      <w:r w:rsidRPr="00526D6A">
        <w:rPr>
          <w:rFonts w:asciiTheme="majorBidi" w:hAnsiTheme="majorBidi" w:cstheme="majorBidi"/>
          <w:sz w:val="24"/>
          <w:szCs w:val="24"/>
          <w:rtl/>
        </w:rPr>
        <w:t xml:space="preserve"> עמוד ב</w:t>
      </w:r>
    </w:p>
    <w:p w14:paraId="5EAD2B7C" w14:textId="6065565E" w:rsidR="00C2243F" w:rsidRDefault="00526D6A" w:rsidP="00526D6A">
      <w:pPr>
        <w:spacing w:after="0" w:line="360" w:lineRule="auto"/>
        <w:rPr>
          <w:rFonts w:asciiTheme="majorBidi" w:hAnsiTheme="majorBidi" w:cstheme="majorBidi"/>
          <w:sz w:val="24"/>
          <w:szCs w:val="24"/>
          <w:rtl/>
        </w:rPr>
      </w:pPr>
      <w:proofErr w:type="spellStart"/>
      <w:r w:rsidRPr="00526D6A">
        <w:rPr>
          <w:rFonts w:asciiTheme="majorBidi" w:hAnsiTheme="majorBidi" w:cstheme="majorBidi"/>
          <w:sz w:val="24"/>
          <w:szCs w:val="24"/>
          <w:rtl/>
        </w:rPr>
        <w:t>א"ר</w:t>
      </w:r>
      <w:proofErr w:type="spellEnd"/>
      <w:r w:rsidRPr="00526D6A">
        <w:rPr>
          <w:rFonts w:asciiTheme="majorBidi" w:hAnsiTheme="majorBidi" w:cstheme="majorBidi"/>
          <w:sz w:val="24"/>
          <w:szCs w:val="24"/>
          <w:rtl/>
        </w:rPr>
        <w:t xml:space="preserve"> טובי בר מתנה, זאת אומרת: </w:t>
      </w:r>
      <w:proofErr w:type="spellStart"/>
      <w:r w:rsidRPr="00526D6A">
        <w:rPr>
          <w:rFonts w:asciiTheme="majorBidi" w:hAnsiTheme="majorBidi" w:cstheme="majorBidi"/>
          <w:sz w:val="24"/>
          <w:szCs w:val="24"/>
          <w:rtl/>
        </w:rPr>
        <w:t>גרמא</w:t>
      </w:r>
      <w:proofErr w:type="spellEnd"/>
      <w:r w:rsidRPr="00526D6A">
        <w:rPr>
          <w:rFonts w:asciiTheme="majorBidi" w:hAnsiTheme="majorBidi" w:cstheme="majorBidi"/>
          <w:sz w:val="24"/>
          <w:szCs w:val="24"/>
          <w:rtl/>
        </w:rPr>
        <w:t xml:space="preserve"> </w:t>
      </w:r>
      <w:proofErr w:type="spellStart"/>
      <w:r w:rsidRPr="00526D6A">
        <w:rPr>
          <w:rFonts w:asciiTheme="majorBidi" w:hAnsiTheme="majorBidi" w:cstheme="majorBidi"/>
          <w:sz w:val="24"/>
          <w:szCs w:val="24"/>
          <w:rtl/>
        </w:rPr>
        <w:t>בניזקין</w:t>
      </w:r>
      <w:proofErr w:type="spellEnd"/>
      <w:r w:rsidRPr="00526D6A">
        <w:rPr>
          <w:rFonts w:asciiTheme="majorBidi" w:hAnsiTheme="majorBidi" w:cstheme="majorBidi"/>
          <w:sz w:val="24"/>
          <w:szCs w:val="24"/>
          <w:rtl/>
        </w:rPr>
        <w:t xml:space="preserve"> אסור. רב יוסף </w:t>
      </w:r>
      <w:proofErr w:type="spellStart"/>
      <w:r w:rsidRPr="00526D6A">
        <w:rPr>
          <w:rFonts w:asciiTheme="majorBidi" w:hAnsiTheme="majorBidi" w:cstheme="majorBidi"/>
          <w:sz w:val="24"/>
          <w:szCs w:val="24"/>
          <w:rtl/>
        </w:rPr>
        <w:t>הוה</w:t>
      </w:r>
      <w:proofErr w:type="spellEnd"/>
      <w:r w:rsidRPr="00526D6A">
        <w:rPr>
          <w:rFonts w:asciiTheme="majorBidi" w:hAnsiTheme="majorBidi" w:cstheme="majorBidi"/>
          <w:sz w:val="24"/>
          <w:szCs w:val="24"/>
          <w:rtl/>
        </w:rPr>
        <w:t xml:space="preserve"> ליה הנהו </w:t>
      </w:r>
      <w:proofErr w:type="spellStart"/>
      <w:r w:rsidRPr="00526D6A">
        <w:rPr>
          <w:rFonts w:asciiTheme="majorBidi" w:hAnsiTheme="majorBidi" w:cstheme="majorBidi"/>
          <w:sz w:val="24"/>
          <w:szCs w:val="24"/>
          <w:rtl/>
        </w:rPr>
        <w:t>תאלי</w:t>
      </w:r>
      <w:proofErr w:type="spellEnd"/>
      <w:r w:rsidRPr="00526D6A">
        <w:rPr>
          <w:rFonts w:asciiTheme="majorBidi" w:hAnsiTheme="majorBidi" w:cstheme="majorBidi"/>
          <w:sz w:val="24"/>
          <w:szCs w:val="24"/>
          <w:rtl/>
        </w:rPr>
        <w:t xml:space="preserve"> </w:t>
      </w:r>
      <w:proofErr w:type="spellStart"/>
      <w:r w:rsidRPr="00526D6A">
        <w:rPr>
          <w:rFonts w:asciiTheme="majorBidi" w:hAnsiTheme="majorBidi" w:cstheme="majorBidi"/>
          <w:sz w:val="24"/>
          <w:szCs w:val="24"/>
          <w:rtl/>
        </w:rPr>
        <w:t>דהוו</w:t>
      </w:r>
      <w:proofErr w:type="spellEnd"/>
    </w:p>
    <w:p w14:paraId="73D4AB4D" w14:textId="1F88028C" w:rsidR="00526D6A" w:rsidRPr="00526D6A" w:rsidRDefault="00526D6A" w:rsidP="00526D6A">
      <w:pPr>
        <w:spacing w:after="0" w:line="360" w:lineRule="auto"/>
        <w:rPr>
          <w:rFonts w:asciiTheme="majorBidi" w:hAnsiTheme="majorBidi" w:cstheme="majorBidi"/>
          <w:sz w:val="24"/>
          <w:szCs w:val="24"/>
          <w:rtl/>
        </w:rPr>
      </w:pPr>
      <w:r w:rsidRPr="00526D6A">
        <w:rPr>
          <w:rFonts w:asciiTheme="majorBidi" w:hAnsiTheme="majorBidi" w:cs="Times New Roman"/>
          <w:sz w:val="24"/>
          <w:szCs w:val="24"/>
          <w:rtl/>
        </w:rPr>
        <w:t xml:space="preserve">דף </w:t>
      </w:r>
      <w:proofErr w:type="spellStart"/>
      <w:r w:rsidRPr="00526D6A">
        <w:rPr>
          <w:rFonts w:asciiTheme="majorBidi" w:hAnsiTheme="majorBidi" w:cs="Times New Roman"/>
          <w:sz w:val="24"/>
          <w:szCs w:val="24"/>
          <w:rtl/>
        </w:rPr>
        <w:t>כג</w:t>
      </w:r>
      <w:proofErr w:type="spellEnd"/>
      <w:r w:rsidRPr="00526D6A">
        <w:rPr>
          <w:rFonts w:asciiTheme="majorBidi" w:hAnsiTheme="majorBidi" w:cs="Times New Roman"/>
          <w:sz w:val="24"/>
          <w:szCs w:val="24"/>
          <w:rtl/>
        </w:rPr>
        <w:t xml:space="preserve"> עמוד א</w:t>
      </w:r>
    </w:p>
    <w:p w14:paraId="2AAF3389" w14:textId="53520934" w:rsidR="00526D6A" w:rsidRDefault="00526D6A" w:rsidP="00526D6A">
      <w:pPr>
        <w:spacing w:after="0" w:line="360" w:lineRule="auto"/>
        <w:rPr>
          <w:rFonts w:asciiTheme="majorBidi" w:hAnsiTheme="majorBidi" w:cstheme="majorBidi"/>
          <w:sz w:val="24"/>
          <w:szCs w:val="24"/>
          <w:rtl/>
        </w:rPr>
      </w:pPr>
      <w:r w:rsidRPr="00526D6A">
        <w:rPr>
          <w:rFonts w:asciiTheme="majorBidi" w:hAnsiTheme="majorBidi" w:cs="Times New Roman"/>
          <w:sz w:val="24"/>
          <w:szCs w:val="24"/>
          <w:rtl/>
        </w:rPr>
        <w:t xml:space="preserve">אתו אומני </w:t>
      </w:r>
      <w:proofErr w:type="spellStart"/>
      <w:r w:rsidRPr="00526D6A">
        <w:rPr>
          <w:rFonts w:asciiTheme="majorBidi" w:hAnsiTheme="majorBidi" w:cs="Times New Roman"/>
          <w:sz w:val="24"/>
          <w:szCs w:val="24"/>
          <w:rtl/>
        </w:rPr>
        <w:t>ויתבי</w:t>
      </w:r>
      <w:proofErr w:type="spellEnd"/>
      <w:r w:rsidRPr="00526D6A">
        <w:rPr>
          <w:rFonts w:asciiTheme="majorBidi" w:hAnsiTheme="majorBidi" w:cs="Times New Roman"/>
          <w:sz w:val="24"/>
          <w:szCs w:val="24"/>
          <w:rtl/>
        </w:rPr>
        <w:t xml:space="preserve"> </w:t>
      </w:r>
      <w:proofErr w:type="spellStart"/>
      <w:r w:rsidRPr="00526D6A">
        <w:rPr>
          <w:rFonts w:asciiTheme="majorBidi" w:hAnsiTheme="majorBidi" w:cs="Times New Roman"/>
          <w:sz w:val="24"/>
          <w:szCs w:val="24"/>
          <w:rtl/>
        </w:rPr>
        <w:t>תותייהו</w:t>
      </w:r>
      <w:proofErr w:type="spellEnd"/>
      <w:r w:rsidRPr="00526D6A">
        <w:rPr>
          <w:rFonts w:asciiTheme="majorBidi" w:hAnsiTheme="majorBidi" w:cs="Times New Roman"/>
          <w:sz w:val="24"/>
          <w:szCs w:val="24"/>
          <w:rtl/>
        </w:rPr>
        <w:t xml:space="preserve">, ואתו עורבי - אכלי </w:t>
      </w:r>
      <w:proofErr w:type="spellStart"/>
      <w:r w:rsidRPr="00526D6A">
        <w:rPr>
          <w:rFonts w:asciiTheme="majorBidi" w:hAnsiTheme="majorBidi" w:cs="Times New Roman"/>
          <w:sz w:val="24"/>
          <w:szCs w:val="24"/>
          <w:rtl/>
        </w:rPr>
        <w:t>דמא</w:t>
      </w:r>
      <w:proofErr w:type="spellEnd"/>
      <w:r w:rsidRPr="00526D6A">
        <w:rPr>
          <w:rFonts w:asciiTheme="majorBidi" w:hAnsiTheme="majorBidi" w:cs="Times New Roman"/>
          <w:sz w:val="24"/>
          <w:szCs w:val="24"/>
          <w:rtl/>
        </w:rPr>
        <w:t xml:space="preserve"> וסלקי אבי </w:t>
      </w:r>
      <w:proofErr w:type="spellStart"/>
      <w:r w:rsidRPr="00526D6A">
        <w:rPr>
          <w:rFonts w:asciiTheme="majorBidi" w:hAnsiTheme="majorBidi" w:cs="Times New Roman"/>
          <w:sz w:val="24"/>
          <w:szCs w:val="24"/>
          <w:rtl/>
        </w:rPr>
        <w:t>תאלי</w:t>
      </w:r>
      <w:proofErr w:type="spellEnd"/>
      <w:r w:rsidRPr="00526D6A">
        <w:rPr>
          <w:rFonts w:asciiTheme="majorBidi" w:hAnsiTheme="majorBidi" w:cs="Times New Roman"/>
          <w:sz w:val="24"/>
          <w:szCs w:val="24"/>
          <w:rtl/>
        </w:rPr>
        <w:t xml:space="preserve"> ומפסדי תמרי, אמר להו רב יוסף: אפיקו לי </w:t>
      </w:r>
      <w:proofErr w:type="spellStart"/>
      <w:r w:rsidRPr="00526D6A">
        <w:rPr>
          <w:rFonts w:asciiTheme="majorBidi" w:hAnsiTheme="majorBidi" w:cs="Times New Roman"/>
          <w:sz w:val="24"/>
          <w:szCs w:val="24"/>
          <w:rtl/>
        </w:rPr>
        <w:t>קורקור</w:t>
      </w:r>
      <w:proofErr w:type="spellEnd"/>
      <w:r w:rsidRPr="00526D6A">
        <w:rPr>
          <w:rFonts w:asciiTheme="majorBidi" w:hAnsiTheme="majorBidi" w:cs="Times New Roman"/>
          <w:sz w:val="24"/>
          <w:szCs w:val="24"/>
          <w:rtl/>
        </w:rPr>
        <w:t xml:space="preserve"> מהכא. א"ל </w:t>
      </w:r>
      <w:proofErr w:type="spellStart"/>
      <w:r w:rsidRPr="00526D6A">
        <w:rPr>
          <w:rFonts w:asciiTheme="majorBidi" w:hAnsiTheme="majorBidi" w:cs="Times New Roman"/>
          <w:sz w:val="24"/>
          <w:szCs w:val="24"/>
          <w:rtl/>
        </w:rPr>
        <w:t>אביי</w:t>
      </w:r>
      <w:proofErr w:type="spellEnd"/>
      <w:r w:rsidRPr="00526D6A">
        <w:rPr>
          <w:rFonts w:asciiTheme="majorBidi" w:hAnsiTheme="majorBidi" w:cs="Times New Roman"/>
          <w:sz w:val="24"/>
          <w:szCs w:val="24"/>
          <w:rtl/>
        </w:rPr>
        <w:t xml:space="preserve">: והא </w:t>
      </w:r>
      <w:proofErr w:type="spellStart"/>
      <w:r w:rsidRPr="00526D6A">
        <w:rPr>
          <w:rFonts w:asciiTheme="majorBidi" w:hAnsiTheme="majorBidi" w:cs="Times New Roman"/>
          <w:sz w:val="24"/>
          <w:szCs w:val="24"/>
          <w:rtl/>
        </w:rPr>
        <w:t>גרמא</w:t>
      </w:r>
      <w:proofErr w:type="spellEnd"/>
      <w:r w:rsidRPr="00526D6A">
        <w:rPr>
          <w:rFonts w:asciiTheme="majorBidi" w:hAnsiTheme="majorBidi" w:cs="Times New Roman"/>
          <w:sz w:val="24"/>
          <w:szCs w:val="24"/>
          <w:rtl/>
        </w:rPr>
        <w:t xml:space="preserve"> הוא! א"ל: הכי אמר רב טובי בר מתנה, זאת אומרת: </w:t>
      </w:r>
      <w:proofErr w:type="spellStart"/>
      <w:r w:rsidRPr="00526D6A">
        <w:rPr>
          <w:rFonts w:asciiTheme="majorBidi" w:hAnsiTheme="majorBidi" w:cs="Times New Roman"/>
          <w:sz w:val="24"/>
          <w:szCs w:val="24"/>
          <w:rtl/>
        </w:rPr>
        <w:t>גרמא</w:t>
      </w:r>
      <w:proofErr w:type="spellEnd"/>
      <w:r w:rsidRPr="00526D6A">
        <w:rPr>
          <w:rFonts w:asciiTheme="majorBidi" w:hAnsiTheme="majorBidi" w:cs="Times New Roman"/>
          <w:sz w:val="24"/>
          <w:szCs w:val="24"/>
          <w:rtl/>
        </w:rPr>
        <w:t xml:space="preserve"> </w:t>
      </w:r>
      <w:proofErr w:type="spellStart"/>
      <w:r w:rsidRPr="00526D6A">
        <w:rPr>
          <w:rFonts w:asciiTheme="majorBidi" w:hAnsiTheme="majorBidi" w:cs="Times New Roman"/>
          <w:sz w:val="24"/>
          <w:szCs w:val="24"/>
          <w:rtl/>
        </w:rPr>
        <w:t>בניזקין</w:t>
      </w:r>
      <w:proofErr w:type="spellEnd"/>
      <w:r w:rsidRPr="00526D6A">
        <w:rPr>
          <w:rFonts w:asciiTheme="majorBidi" w:hAnsiTheme="majorBidi" w:cs="Times New Roman"/>
          <w:sz w:val="24"/>
          <w:szCs w:val="24"/>
          <w:rtl/>
        </w:rPr>
        <w:t xml:space="preserve"> אסור. והא אחזיק [להו]! הא אמר רב נחמן אמר רבה בר אבוה: אין חזקה </w:t>
      </w:r>
      <w:proofErr w:type="spellStart"/>
      <w:r w:rsidRPr="00526D6A">
        <w:rPr>
          <w:rFonts w:asciiTheme="majorBidi" w:hAnsiTheme="majorBidi" w:cs="Times New Roman"/>
          <w:sz w:val="24"/>
          <w:szCs w:val="24"/>
          <w:rtl/>
        </w:rPr>
        <w:t>לנזקין</w:t>
      </w:r>
      <w:proofErr w:type="spellEnd"/>
      <w:r w:rsidRPr="00526D6A">
        <w:rPr>
          <w:rFonts w:asciiTheme="majorBidi" w:hAnsiTheme="majorBidi" w:cs="Times New Roman"/>
          <w:sz w:val="24"/>
          <w:szCs w:val="24"/>
          <w:rtl/>
        </w:rPr>
        <w:t xml:space="preserve">. ולאו איתמר עלה, רב מרי אמר: </w:t>
      </w:r>
      <w:proofErr w:type="spellStart"/>
      <w:r w:rsidRPr="00526D6A">
        <w:rPr>
          <w:rFonts w:asciiTheme="majorBidi" w:hAnsiTheme="majorBidi" w:cs="Times New Roman"/>
          <w:sz w:val="24"/>
          <w:szCs w:val="24"/>
          <w:rtl/>
        </w:rPr>
        <w:t>בקוטרא</w:t>
      </w:r>
      <w:proofErr w:type="spellEnd"/>
      <w:r w:rsidRPr="00526D6A">
        <w:rPr>
          <w:rFonts w:asciiTheme="majorBidi" w:hAnsiTheme="majorBidi" w:cs="Times New Roman"/>
          <w:sz w:val="24"/>
          <w:szCs w:val="24"/>
          <w:rtl/>
        </w:rPr>
        <w:t xml:space="preserve">, ורב </w:t>
      </w:r>
      <w:proofErr w:type="spellStart"/>
      <w:r w:rsidRPr="00526D6A">
        <w:rPr>
          <w:rFonts w:asciiTheme="majorBidi" w:hAnsiTheme="majorBidi" w:cs="Times New Roman"/>
          <w:sz w:val="24"/>
          <w:szCs w:val="24"/>
          <w:rtl/>
        </w:rPr>
        <w:t>זביד</w:t>
      </w:r>
      <w:proofErr w:type="spellEnd"/>
      <w:r w:rsidRPr="00526D6A">
        <w:rPr>
          <w:rFonts w:asciiTheme="majorBidi" w:hAnsiTheme="majorBidi" w:cs="Times New Roman"/>
          <w:sz w:val="24"/>
          <w:szCs w:val="24"/>
          <w:rtl/>
        </w:rPr>
        <w:t xml:space="preserve"> אמר: בבית </w:t>
      </w:r>
      <w:proofErr w:type="spellStart"/>
      <w:r w:rsidRPr="00526D6A">
        <w:rPr>
          <w:rFonts w:asciiTheme="majorBidi" w:hAnsiTheme="majorBidi" w:cs="Times New Roman"/>
          <w:sz w:val="24"/>
          <w:szCs w:val="24"/>
          <w:rtl/>
        </w:rPr>
        <w:t>הכסא</w:t>
      </w:r>
      <w:proofErr w:type="spellEnd"/>
      <w:r w:rsidRPr="00526D6A">
        <w:rPr>
          <w:rFonts w:asciiTheme="majorBidi" w:hAnsiTheme="majorBidi" w:cs="Times New Roman"/>
          <w:sz w:val="24"/>
          <w:szCs w:val="24"/>
          <w:rtl/>
        </w:rPr>
        <w:t xml:space="preserve">? אמר ליה: הני לדידי </w:t>
      </w:r>
      <w:proofErr w:type="spellStart"/>
      <w:r w:rsidRPr="00526D6A">
        <w:rPr>
          <w:rFonts w:asciiTheme="majorBidi" w:hAnsiTheme="majorBidi" w:cs="Times New Roman"/>
          <w:sz w:val="24"/>
          <w:szCs w:val="24"/>
          <w:rtl/>
        </w:rPr>
        <w:t>דאנינא</w:t>
      </w:r>
      <w:proofErr w:type="spellEnd"/>
      <w:r w:rsidRPr="00526D6A">
        <w:rPr>
          <w:rFonts w:asciiTheme="majorBidi" w:hAnsiTheme="majorBidi" w:cs="Times New Roman"/>
          <w:sz w:val="24"/>
          <w:szCs w:val="24"/>
          <w:rtl/>
        </w:rPr>
        <w:t xml:space="preserve"> </w:t>
      </w:r>
      <w:proofErr w:type="spellStart"/>
      <w:r w:rsidRPr="00526D6A">
        <w:rPr>
          <w:rFonts w:asciiTheme="majorBidi" w:hAnsiTheme="majorBidi" w:cs="Times New Roman"/>
          <w:sz w:val="24"/>
          <w:szCs w:val="24"/>
          <w:rtl/>
        </w:rPr>
        <w:t>דעתאי</w:t>
      </w:r>
      <w:proofErr w:type="spellEnd"/>
      <w:r w:rsidRPr="00526D6A">
        <w:rPr>
          <w:rFonts w:asciiTheme="majorBidi" w:hAnsiTheme="majorBidi" w:cs="Times New Roman"/>
          <w:sz w:val="24"/>
          <w:szCs w:val="24"/>
          <w:rtl/>
        </w:rPr>
        <w:t xml:space="preserve">, כי </w:t>
      </w:r>
      <w:proofErr w:type="spellStart"/>
      <w:r w:rsidRPr="00526D6A">
        <w:rPr>
          <w:rFonts w:asciiTheme="majorBidi" w:hAnsiTheme="majorBidi" w:cs="Times New Roman"/>
          <w:sz w:val="24"/>
          <w:szCs w:val="24"/>
          <w:rtl/>
        </w:rPr>
        <w:t>קוטרא</w:t>
      </w:r>
      <w:proofErr w:type="spellEnd"/>
      <w:r w:rsidRPr="00526D6A">
        <w:rPr>
          <w:rFonts w:asciiTheme="majorBidi" w:hAnsiTheme="majorBidi" w:cs="Times New Roman"/>
          <w:sz w:val="24"/>
          <w:szCs w:val="24"/>
          <w:rtl/>
        </w:rPr>
        <w:t xml:space="preserve"> ובית </w:t>
      </w:r>
      <w:proofErr w:type="spellStart"/>
      <w:r w:rsidRPr="00526D6A">
        <w:rPr>
          <w:rFonts w:asciiTheme="majorBidi" w:hAnsiTheme="majorBidi" w:cs="Times New Roman"/>
          <w:sz w:val="24"/>
          <w:szCs w:val="24"/>
          <w:rtl/>
        </w:rPr>
        <w:t>הכסא</w:t>
      </w:r>
      <w:proofErr w:type="spellEnd"/>
      <w:r w:rsidRPr="00526D6A">
        <w:rPr>
          <w:rFonts w:asciiTheme="majorBidi" w:hAnsiTheme="majorBidi" w:cs="Times New Roman"/>
          <w:sz w:val="24"/>
          <w:szCs w:val="24"/>
          <w:rtl/>
        </w:rPr>
        <w:t xml:space="preserve"> דמו לי.</w:t>
      </w:r>
    </w:p>
    <w:p w14:paraId="0D37FDBD" w14:textId="2719864A" w:rsidR="00650170" w:rsidRPr="00D2557A" w:rsidRDefault="00D2557A" w:rsidP="00D2557A">
      <w:pPr>
        <w:spacing w:after="0" w:line="360" w:lineRule="auto"/>
        <w:jc w:val="center"/>
        <w:rPr>
          <w:rFonts w:asciiTheme="majorBidi" w:hAnsiTheme="majorBidi" w:cstheme="majorBidi"/>
          <w:b/>
          <w:bCs/>
          <w:sz w:val="28"/>
          <w:szCs w:val="28"/>
          <w:u w:val="single"/>
          <w:rtl/>
        </w:rPr>
      </w:pPr>
      <w:r>
        <w:rPr>
          <w:rFonts w:asciiTheme="majorBidi" w:hAnsiTheme="majorBidi" w:cstheme="majorBidi" w:hint="cs"/>
          <w:b/>
          <w:bCs/>
          <w:sz w:val="28"/>
          <w:szCs w:val="28"/>
          <w:u w:val="single"/>
          <w:rtl/>
        </w:rPr>
        <w:t>חזקה בנזקים קשים</w:t>
      </w:r>
    </w:p>
    <w:p w14:paraId="69A9B01A" w14:textId="3171E6A0" w:rsidR="00A71D6E" w:rsidRPr="005B1A34" w:rsidRDefault="00F55B5E" w:rsidP="005B1A34">
      <w:pPr>
        <w:pStyle w:val="ab"/>
        <w:numPr>
          <w:ilvl w:val="0"/>
          <w:numId w:val="2"/>
        </w:numPr>
        <w:spacing w:after="0" w:line="360" w:lineRule="auto"/>
        <w:rPr>
          <w:rFonts w:asciiTheme="majorBidi" w:hAnsiTheme="majorBidi" w:cstheme="majorBidi"/>
          <w:b/>
          <w:bCs/>
          <w:sz w:val="24"/>
          <w:szCs w:val="24"/>
          <w:rtl/>
        </w:rPr>
      </w:pPr>
      <w:r w:rsidRPr="005B1A34">
        <w:rPr>
          <w:rFonts w:asciiTheme="majorBidi" w:hAnsiTheme="majorBidi" w:cstheme="majorBidi" w:hint="cs"/>
          <w:b/>
          <w:bCs/>
          <w:sz w:val="24"/>
          <w:szCs w:val="24"/>
          <w:rtl/>
        </w:rPr>
        <w:t>אופי</w:t>
      </w:r>
      <w:r w:rsidR="00C743D7" w:rsidRPr="005B1A34">
        <w:rPr>
          <w:rFonts w:asciiTheme="majorBidi" w:hAnsiTheme="majorBidi" w:cstheme="majorBidi" w:hint="cs"/>
          <w:b/>
          <w:bCs/>
          <w:sz w:val="24"/>
          <w:szCs w:val="24"/>
          <w:rtl/>
        </w:rPr>
        <w:t xml:space="preserve"> הנזק</w:t>
      </w:r>
    </w:p>
    <w:p w14:paraId="50A7C087" w14:textId="6B90C430" w:rsidR="00C743D7" w:rsidRDefault="00C743D7" w:rsidP="00C743D7">
      <w:pPr>
        <w:spacing w:after="0" w:line="360" w:lineRule="auto"/>
        <w:rPr>
          <w:rFonts w:asciiTheme="majorBidi" w:hAnsiTheme="majorBidi" w:cstheme="majorBidi"/>
          <w:sz w:val="24"/>
          <w:szCs w:val="24"/>
          <w:rtl/>
        </w:rPr>
      </w:pPr>
      <w:r w:rsidRPr="00C743D7">
        <w:rPr>
          <w:rFonts w:asciiTheme="majorBidi" w:hAnsiTheme="majorBidi" w:cstheme="majorBidi" w:hint="cs"/>
          <w:sz w:val="24"/>
          <w:szCs w:val="24"/>
          <w:rtl/>
        </w:rPr>
        <w:t xml:space="preserve">ההשוואה של הגמרא </w:t>
      </w:r>
      <w:proofErr w:type="spellStart"/>
      <w:r>
        <w:rPr>
          <w:rFonts w:asciiTheme="majorBidi" w:hAnsiTheme="majorBidi" w:cstheme="majorBidi" w:hint="cs"/>
          <w:sz w:val="24"/>
          <w:szCs w:val="24"/>
          <w:rtl/>
        </w:rPr>
        <w:t>לקוטרא</w:t>
      </w:r>
      <w:proofErr w:type="spellEnd"/>
      <w:r>
        <w:rPr>
          <w:rFonts w:asciiTheme="majorBidi" w:hAnsiTheme="majorBidi" w:cstheme="majorBidi" w:hint="cs"/>
          <w:sz w:val="24"/>
          <w:szCs w:val="24"/>
          <w:rtl/>
        </w:rPr>
        <w:t xml:space="preserve"> ובית </w:t>
      </w:r>
      <w:proofErr w:type="spellStart"/>
      <w:r>
        <w:rPr>
          <w:rFonts w:asciiTheme="majorBidi" w:hAnsiTheme="majorBidi" w:cstheme="majorBidi" w:hint="cs"/>
          <w:sz w:val="24"/>
          <w:szCs w:val="24"/>
          <w:rtl/>
        </w:rPr>
        <w:t>הכסא</w:t>
      </w:r>
      <w:proofErr w:type="spellEnd"/>
      <w:r>
        <w:rPr>
          <w:rFonts w:asciiTheme="majorBidi" w:hAnsiTheme="majorBidi" w:cstheme="majorBidi" w:hint="cs"/>
          <w:sz w:val="24"/>
          <w:szCs w:val="24"/>
          <w:rtl/>
        </w:rPr>
        <w:t xml:space="preserve">, מלמדת שהבעיה היא בריח. אולם </w:t>
      </w:r>
      <w:r w:rsidR="005B1A34">
        <w:rPr>
          <w:rFonts w:asciiTheme="majorBidi" w:hAnsiTheme="majorBidi" w:cstheme="majorBidi" w:hint="cs"/>
          <w:sz w:val="24"/>
          <w:szCs w:val="24"/>
          <w:rtl/>
        </w:rPr>
        <w:t>רב יוסף</w:t>
      </w:r>
      <w:r>
        <w:rPr>
          <w:rFonts w:asciiTheme="majorBidi" w:hAnsiTheme="majorBidi" w:cstheme="majorBidi" w:hint="cs"/>
          <w:sz w:val="24"/>
          <w:szCs w:val="24"/>
          <w:rtl/>
        </w:rPr>
        <w:t xml:space="preserve"> הזכיר את העורבים. מבארים בעלי התוספות: </w:t>
      </w:r>
      <w:r>
        <w:rPr>
          <w:rFonts w:ascii="David" w:hAnsi="David" w:cs="David" w:hint="cs"/>
          <w:sz w:val="24"/>
          <w:szCs w:val="24"/>
          <w:rtl/>
        </w:rPr>
        <w:t>"</w:t>
      </w:r>
      <w:r w:rsidRPr="00C743D7">
        <w:rPr>
          <w:rFonts w:ascii="David" w:hAnsi="David" w:cs="David"/>
          <w:sz w:val="24"/>
          <w:szCs w:val="24"/>
          <w:rtl/>
        </w:rPr>
        <w:t xml:space="preserve">ודאי אם לא היו עורבים היה סובל אף על גב </w:t>
      </w:r>
      <w:proofErr w:type="spellStart"/>
      <w:r w:rsidRPr="00C743D7">
        <w:rPr>
          <w:rFonts w:ascii="David" w:hAnsi="David" w:cs="David"/>
          <w:sz w:val="24"/>
          <w:szCs w:val="24"/>
          <w:rtl/>
        </w:rPr>
        <w:t>דאנינא</w:t>
      </w:r>
      <w:proofErr w:type="spellEnd"/>
      <w:r w:rsidRPr="00C743D7">
        <w:rPr>
          <w:rFonts w:ascii="David" w:hAnsi="David" w:cs="David"/>
          <w:sz w:val="24"/>
          <w:szCs w:val="24"/>
          <w:rtl/>
        </w:rPr>
        <w:t xml:space="preserve"> </w:t>
      </w:r>
      <w:proofErr w:type="spellStart"/>
      <w:r w:rsidRPr="00C743D7">
        <w:rPr>
          <w:rFonts w:ascii="David" w:hAnsi="David" w:cs="David"/>
          <w:sz w:val="24"/>
          <w:szCs w:val="24"/>
          <w:rtl/>
        </w:rPr>
        <w:t>דעתיה</w:t>
      </w:r>
      <w:proofErr w:type="spellEnd"/>
      <w:r>
        <w:rPr>
          <w:rFonts w:ascii="David" w:hAnsi="David" w:cs="David" w:hint="cs"/>
          <w:sz w:val="24"/>
          <w:szCs w:val="24"/>
          <w:rtl/>
        </w:rPr>
        <w:t>.</w:t>
      </w:r>
      <w:r w:rsidRPr="00C743D7">
        <w:rPr>
          <w:rFonts w:ascii="David" w:hAnsi="David" w:cs="David"/>
          <w:sz w:val="24"/>
          <w:szCs w:val="24"/>
          <w:rtl/>
        </w:rPr>
        <w:t xml:space="preserve"> אי נמי</w:t>
      </w:r>
      <w:r>
        <w:rPr>
          <w:rFonts w:ascii="David" w:hAnsi="David" w:cs="David" w:hint="cs"/>
          <w:sz w:val="24"/>
          <w:szCs w:val="24"/>
          <w:rtl/>
        </w:rPr>
        <w:t>,</w:t>
      </w:r>
      <w:r w:rsidRPr="00C743D7">
        <w:rPr>
          <w:rFonts w:ascii="David" w:hAnsi="David" w:cs="David"/>
          <w:sz w:val="24"/>
          <w:szCs w:val="24"/>
          <w:rtl/>
        </w:rPr>
        <w:t xml:space="preserve"> העורבים היו אוכלים הדם ופורחים</w:t>
      </w:r>
      <w:r w:rsidRPr="00C743D7">
        <w:rPr>
          <w:rFonts w:asciiTheme="majorBidi" w:hAnsiTheme="majorBidi" w:cs="Times New Roman"/>
          <w:sz w:val="24"/>
          <w:szCs w:val="24"/>
          <w:rtl/>
        </w:rPr>
        <w:t xml:space="preserve"> </w:t>
      </w:r>
      <w:r w:rsidRPr="00C743D7">
        <w:rPr>
          <w:rFonts w:ascii="David" w:hAnsi="David" w:cs="David"/>
          <w:sz w:val="24"/>
          <w:szCs w:val="24"/>
          <w:rtl/>
        </w:rPr>
        <w:t>ומקנחים בפירות</w:t>
      </w:r>
      <w:r>
        <w:rPr>
          <w:rFonts w:ascii="David" w:hAnsi="David" w:cs="David" w:hint="cs"/>
          <w:sz w:val="24"/>
          <w:szCs w:val="24"/>
          <w:rtl/>
        </w:rPr>
        <w:t>"</w:t>
      </w:r>
      <w:r w:rsidRPr="00C743D7">
        <w:rPr>
          <w:rFonts w:ascii="David" w:hAnsi="David" w:cs="David"/>
          <w:sz w:val="24"/>
          <w:szCs w:val="24"/>
          <w:rtl/>
        </w:rPr>
        <w:t>.</w:t>
      </w:r>
      <w:r>
        <w:rPr>
          <w:rFonts w:asciiTheme="majorBidi" w:hAnsiTheme="majorBidi" w:cstheme="majorBidi" w:hint="cs"/>
          <w:sz w:val="24"/>
          <w:szCs w:val="24"/>
          <w:rtl/>
        </w:rPr>
        <w:t xml:space="preserve"> הרמב"ם מוסיף מוטיב של רעש: </w:t>
      </w:r>
    </w:p>
    <w:p w14:paraId="52D1BD11" w14:textId="77777777" w:rsidR="00BD1711" w:rsidRDefault="00C743D7" w:rsidP="00270FB4">
      <w:pPr>
        <w:spacing w:after="0" w:line="360" w:lineRule="auto"/>
        <w:rPr>
          <w:rFonts w:asciiTheme="majorBidi" w:hAnsiTheme="majorBidi" w:cstheme="majorBidi"/>
          <w:sz w:val="24"/>
          <w:szCs w:val="24"/>
          <w:rtl/>
        </w:rPr>
      </w:pPr>
      <w:r w:rsidRPr="00C743D7">
        <w:rPr>
          <w:rFonts w:ascii="David" w:hAnsi="David" w:cs="David"/>
          <w:sz w:val="24"/>
          <w:szCs w:val="24"/>
          <w:rtl/>
        </w:rPr>
        <w:t>"מי שהחזיק לעשות מלאכת דם או נבילות וכיוצא בהן</w:t>
      </w:r>
      <w:r w:rsidRPr="00FA45AB">
        <w:rPr>
          <w:rFonts w:ascii="David" w:hAnsi="David" w:cs="David"/>
          <w:b/>
          <w:bCs/>
          <w:sz w:val="24"/>
          <w:szCs w:val="24"/>
          <w:rtl/>
        </w:rPr>
        <w:t xml:space="preserve"> במקומן</w:t>
      </w:r>
      <w:r>
        <w:rPr>
          <w:rFonts w:ascii="David" w:hAnsi="David" w:cs="David" w:hint="cs"/>
          <w:sz w:val="24"/>
          <w:szCs w:val="24"/>
          <w:rtl/>
        </w:rPr>
        <w:t>,</w:t>
      </w:r>
      <w:r w:rsidRPr="00C743D7">
        <w:rPr>
          <w:rFonts w:ascii="David" w:hAnsi="David" w:cs="David"/>
          <w:sz w:val="24"/>
          <w:szCs w:val="24"/>
          <w:rtl/>
        </w:rPr>
        <w:t xml:space="preserve"> ויבואו העורבים וכיוצא בהן בגלל הדם ויאכלו</w:t>
      </w:r>
      <w:r w:rsidR="00BD1711">
        <w:rPr>
          <w:rFonts w:ascii="David" w:hAnsi="David" w:cs="David" w:hint="cs"/>
          <w:sz w:val="24"/>
          <w:szCs w:val="24"/>
          <w:rtl/>
        </w:rPr>
        <w:t>,</w:t>
      </w:r>
      <w:r w:rsidRPr="00C743D7">
        <w:rPr>
          <w:rFonts w:ascii="David" w:hAnsi="David" w:cs="David"/>
          <w:sz w:val="24"/>
          <w:szCs w:val="24"/>
          <w:rtl/>
        </w:rPr>
        <w:t xml:space="preserve"> והרי הן מצרין </w:t>
      </w:r>
      <w:proofErr w:type="spellStart"/>
      <w:r w:rsidRPr="00C743D7">
        <w:rPr>
          <w:rFonts w:ascii="David" w:hAnsi="David" w:cs="David"/>
          <w:sz w:val="24"/>
          <w:szCs w:val="24"/>
          <w:rtl/>
        </w:rPr>
        <w:t>לחבירו</w:t>
      </w:r>
      <w:proofErr w:type="spellEnd"/>
      <w:r w:rsidRPr="00C743D7">
        <w:rPr>
          <w:rFonts w:ascii="David" w:hAnsi="David" w:cs="David"/>
          <w:sz w:val="24"/>
          <w:szCs w:val="24"/>
          <w:rtl/>
        </w:rPr>
        <w:t xml:space="preserve"> </w:t>
      </w:r>
      <w:r w:rsidRPr="00C743D7">
        <w:rPr>
          <w:rFonts w:ascii="David" w:hAnsi="David" w:cs="David"/>
          <w:b/>
          <w:bCs/>
          <w:sz w:val="24"/>
          <w:szCs w:val="24"/>
          <w:rtl/>
        </w:rPr>
        <w:t>בקולם וצפצופם</w:t>
      </w:r>
      <w:r w:rsidRPr="00C743D7">
        <w:rPr>
          <w:rFonts w:ascii="David" w:hAnsi="David" w:cs="David"/>
          <w:sz w:val="24"/>
          <w:szCs w:val="24"/>
          <w:rtl/>
        </w:rPr>
        <w:t xml:space="preserve"> או בדם  שברגליהם שהן </w:t>
      </w:r>
      <w:proofErr w:type="spellStart"/>
      <w:r w:rsidRPr="00C743D7">
        <w:rPr>
          <w:rFonts w:ascii="David" w:hAnsi="David" w:cs="David"/>
          <w:sz w:val="24"/>
          <w:szCs w:val="24"/>
          <w:rtl/>
        </w:rPr>
        <w:t>יושבין</w:t>
      </w:r>
      <w:proofErr w:type="spellEnd"/>
      <w:r w:rsidRPr="00C743D7">
        <w:rPr>
          <w:rFonts w:ascii="David" w:hAnsi="David" w:cs="David"/>
          <w:sz w:val="24"/>
          <w:szCs w:val="24"/>
          <w:rtl/>
        </w:rPr>
        <w:t xml:space="preserve"> על האילנות </w:t>
      </w:r>
      <w:proofErr w:type="spellStart"/>
      <w:r w:rsidRPr="00C743D7">
        <w:rPr>
          <w:rFonts w:ascii="David" w:hAnsi="David" w:cs="David"/>
          <w:sz w:val="24"/>
          <w:szCs w:val="24"/>
          <w:rtl/>
        </w:rPr>
        <w:t>ומלכלכין</w:t>
      </w:r>
      <w:proofErr w:type="spellEnd"/>
      <w:r w:rsidRPr="00C743D7">
        <w:rPr>
          <w:rFonts w:ascii="David" w:hAnsi="David" w:cs="David"/>
          <w:sz w:val="24"/>
          <w:szCs w:val="24"/>
          <w:rtl/>
        </w:rPr>
        <w:t xml:space="preserve"> פירותיהם, אם היה </w:t>
      </w:r>
      <w:proofErr w:type="spellStart"/>
      <w:r w:rsidRPr="00C743D7">
        <w:rPr>
          <w:rFonts w:ascii="David" w:hAnsi="David" w:cs="David"/>
          <w:sz w:val="24"/>
          <w:szCs w:val="24"/>
          <w:rtl/>
        </w:rPr>
        <w:t>חבירו</w:t>
      </w:r>
      <w:proofErr w:type="spellEnd"/>
      <w:r w:rsidRPr="00C743D7">
        <w:rPr>
          <w:rFonts w:ascii="David" w:hAnsi="David" w:cs="David"/>
          <w:sz w:val="24"/>
          <w:szCs w:val="24"/>
          <w:rtl/>
        </w:rPr>
        <w:t xml:space="preserve"> קפדן או חולה שצפצוף הזה מזיקו או שפירות שלו </w:t>
      </w:r>
      <w:proofErr w:type="spellStart"/>
      <w:r w:rsidRPr="00C743D7">
        <w:rPr>
          <w:rFonts w:ascii="David" w:hAnsi="David" w:cs="David"/>
          <w:sz w:val="24"/>
          <w:szCs w:val="24"/>
          <w:rtl/>
        </w:rPr>
        <w:t>נפסדין</w:t>
      </w:r>
      <w:proofErr w:type="spellEnd"/>
      <w:r w:rsidRPr="00C743D7">
        <w:rPr>
          <w:rFonts w:ascii="David" w:hAnsi="David" w:cs="David"/>
          <w:sz w:val="24"/>
          <w:szCs w:val="24"/>
          <w:rtl/>
        </w:rPr>
        <w:t xml:space="preserve"> לו בדם</w:t>
      </w:r>
      <w:r w:rsidR="00BD1711">
        <w:rPr>
          <w:rFonts w:ascii="David" w:hAnsi="David" w:cs="David" w:hint="cs"/>
          <w:sz w:val="24"/>
          <w:szCs w:val="24"/>
          <w:rtl/>
        </w:rPr>
        <w:t>-</w:t>
      </w:r>
      <w:r w:rsidRPr="00C743D7">
        <w:rPr>
          <w:rFonts w:ascii="David" w:hAnsi="David" w:cs="David"/>
          <w:sz w:val="24"/>
          <w:szCs w:val="24"/>
          <w:rtl/>
        </w:rPr>
        <w:t xml:space="preserve"> חייב לבטל אותה המלאכה</w:t>
      </w:r>
      <w:r>
        <w:rPr>
          <w:rStyle w:val="a5"/>
          <w:rFonts w:ascii="David" w:hAnsi="David" w:cs="David"/>
          <w:sz w:val="24"/>
          <w:szCs w:val="24"/>
          <w:rtl/>
        </w:rPr>
        <w:footnoteReference w:id="1"/>
      </w:r>
      <w:r w:rsidRPr="00C743D7">
        <w:rPr>
          <w:rFonts w:ascii="David" w:hAnsi="David" w:cs="David"/>
          <w:sz w:val="24"/>
          <w:szCs w:val="24"/>
          <w:rtl/>
        </w:rPr>
        <w:t>".</w:t>
      </w:r>
      <w:r>
        <w:rPr>
          <w:rFonts w:ascii="David" w:hAnsi="David" w:cs="David" w:hint="cs"/>
          <w:sz w:val="24"/>
          <w:szCs w:val="24"/>
          <w:rtl/>
        </w:rPr>
        <w:t xml:space="preserve"> </w:t>
      </w:r>
      <w:r w:rsidR="00BD1711">
        <w:rPr>
          <w:rFonts w:asciiTheme="majorBidi" w:hAnsiTheme="majorBidi" w:cstheme="majorBidi" w:hint="cs"/>
          <w:sz w:val="24"/>
          <w:szCs w:val="24"/>
          <w:rtl/>
        </w:rPr>
        <w:t xml:space="preserve">בפשטות כל אחד מהנזקים מצדיק הרחקה. </w:t>
      </w:r>
    </w:p>
    <w:p w14:paraId="59002727" w14:textId="4EB28C63" w:rsidR="00270FB4" w:rsidRPr="00650170" w:rsidRDefault="00C743D7" w:rsidP="00270FB4">
      <w:pPr>
        <w:spacing w:after="0" w:line="360" w:lineRule="auto"/>
        <w:rPr>
          <w:rFonts w:ascii="David" w:hAnsi="David" w:cs="David"/>
          <w:sz w:val="24"/>
          <w:szCs w:val="24"/>
        </w:rPr>
      </w:pPr>
      <w:r>
        <w:rPr>
          <w:rFonts w:asciiTheme="majorBidi" w:hAnsiTheme="majorBidi" w:cstheme="majorBidi" w:hint="cs"/>
          <w:sz w:val="24"/>
          <w:szCs w:val="24"/>
          <w:rtl/>
        </w:rPr>
        <w:t xml:space="preserve">בסוגיה הקודמת לגבי מרחיקים את הסולם, </w:t>
      </w:r>
      <w:r w:rsidR="00F55B5E">
        <w:rPr>
          <w:rFonts w:asciiTheme="majorBidi" w:hAnsiTheme="majorBidi" w:cstheme="majorBidi" w:hint="cs"/>
          <w:sz w:val="24"/>
          <w:szCs w:val="24"/>
          <w:rtl/>
        </w:rPr>
        <w:t xml:space="preserve">העמידה הגמרא 'בגירי </w:t>
      </w:r>
      <w:proofErr w:type="spellStart"/>
      <w:r w:rsidR="00F55B5E">
        <w:rPr>
          <w:rFonts w:asciiTheme="majorBidi" w:hAnsiTheme="majorBidi" w:cstheme="majorBidi" w:hint="cs"/>
          <w:sz w:val="24"/>
          <w:szCs w:val="24"/>
          <w:rtl/>
        </w:rPr>
        <w:t>דידיה</w:t>
      </w:r>
      <w:proofErr w:type="spellEnd"/>
      <w:r w:rsidR="00F55B5E">
        <w:rPr>
          <w:rFonts w:asciiTheme="majorBidi" w:hAnsiTheme="majorBidi" w:cstheme="majorBidi" w:hint="cs"/>
          <w:sz w:val="24"/>
          <w:szCs w:val="24"/>
          <w:rtl/>
        </w:rPr>
        <w:t xml:space="preserve">'. ניתן להבין שגם כאן החיוב מותנה בזה: </w:t>
      </w:r>
      <w:r>
        <w:rPr>
          <w:rFonts w:ascii="David" w:hAnsi="David" w:cs="David" w:hint="cs"/>
          <w:sz w:val="24"/>
          <w:szCs w:val="24"/>
          <w:rtl/>
        </w:rPr>
        <w:t xml:space="preserve"> "</w:t>
      </w:r>
      <w:proofErr w:type="spellStart"/>
      <w:r w:rsidRPr="00650170">
        <w:rPr>
          <w:rFonts w:ascii="David" w:hAnsi="David" w:cs="David"/>
          <w:sz w:val="24"/>
          <w:szCs w:val="24"/>
          <w:rtl/>
        </w:rPr>
        <w:t>ה"נ</w:t>
      </w:r>
      <w:proofErr w:type="spellEnd"/>
      <w:r w:rsidRPr="00650170">
        <w:rPr>
          <w:rFonts w:ascii="David" w:hAnsi="David" w:cs="David"/>
          <w:sz w:val="24"/>
          <w:szCs w:val="24"/>
          <w:rtl/>
        </w:rPr>
        <w:t xml:space="preserve"> </w:t>
      </w:r>
      <w:proofErr w:type="spellStart"/>
      <w:r w:rsidRPr="00650170">
        <w:rPr>
          <w:rFonts w:ascii="David" w:hAnsi="David" w:cs="David"/>
          <w:sz w:val="24"/>
          <w:szCs w:val="24"/>
          <w:rtl/>
        </w:rPr>
        <w:t>דזימנין</w:t>
      </w:r>
      <w:proofErr w:type="spellEnd"/>
      <w:r w:rsidRPr="00650170">
        <w:rPr>
          <w:rFonts w:ascii="David" w:hAnsi="David" w:cs="David"/>
          <w:sz w:val="24"/>
          <w:szCs w:val="24"/>
          <w:rtl/>
        </w:rPr>
        <w:t xml:space="preserve"> </w:t>
      </w:r>
      <w:proofErr w:type="spellStart"/>
      <w:r w:rsidRPr="00650170">
        <w:rPr>
          <w:rFonts w:ascii="David" w:hAnsi="David" w:cs="David"/>
          <w:sz w:val="24"/>
          <w:szCs w:val="24"/>
          <w:rtl/>
        </w:rPr>
        <w:t>דאתי</w:t>
      </w:r>
      <w:proofErr w:type="spellEnd"/>
      <w:r w:rsidRPr="00650170">
        <w:rPr>
          <w:rFonts w:ascii="David" w:hAnsi="David" w:cs="David"/>
          <w:sz w:val="24"/>
          <w:szCs w:val="24"/>
          <w:rtl/>
        </w:rPr>
        <w:t xml:space="preserve"> </w:t>
      </w:r>
      <w:proofErr w:type="spellStart"/>
      <w:r w:rsidRPr="00650170">
        <w:rPr>
          <w:rFonts w:ascii="David" w:hAnsi="David" w:cs="David"/>
          <w:sz w:val="24"/>
          <w:szCs w:val="24"/>
          <w:rtl/>
        </w:rPr>
        <w:t>אומנין</w:t>
      </w:r>
      <w:proofErr w:type="spellEnd"/>
      <w:r w:rsidRPr="00650170">
        <w:rPr>
          <w:rFonts w:ascii="David" w:hAnsi="David" w:cs="David"/>
          <w:sz w:val="24"/>
          <w:szCs w:val="24"/>
          <w:rtl/>
        </w:rPr>
        <w:t xml:space="preserve"> ומפרחי להו</w:t>
      </w:r>
      <w:r w:rsidR="00F55B5E">
        <w:rPr>
          <w:rFonts w:ascii="David" w:hAnsi="David" w:cs="David" w:hint="cs"/>
          <w:sz w:val="24"/>
          <w:szCs w:val="24"/>
          <w:rtl/>
        </w:rPr>
        <w:t>.</w:t>
      </w:r>
      <w:r w:rsidRPr="00650170">
        <w:rPr>
          <w:rFonts w:ascii="David" w:hAnsi="David" w:cs="David"/>
          <w:sz w:val="24"/>
          <w:szCs w:val="24"/>
          <w:rtl/>
        </w:rPr>
        <w:t xml:space="preserve"> </w:t>
      </w:r>
      <w:r w:rsidRPr="00F55B5E">
        <w:rPr>
          <w:rFonts w:ascii="David" w:hAnsi="David" w:cs="David"/>
          <w:b/>
          <w:bCs/>
          <w:sz w:val="24"/>
          <w:szCs w:val="24"/>
          <w:rtl/>
        </w:rPr>
        <w:t xml:space="preserve">וההיא </w:t>
      </w:r>
      <w:proofErr w:type="spellStart"/>
      <w:r w:rsidRPr="00F55B5E">
        <w:rPr>
          <w:rFonts w:ascii="David" w:hAnsi="David" w:cs="David"/>
          <w:b/>
          <w:bCs/>
          <w:sz w:val="24"/>
          <w:szCs w:val="24"/>
          <w:rtl/>
        </w:rPr>
        <w:t>שעתא</w:t>
      </w:r>
      <w:proofErr w:type="spellEnd"/>
      <w:r w:rsidRPr="00650170">
        <w:rPr>
          <w:rFonts w:ascii="David" w:hAnsi="David" w:cs="David"/>
          <w:sz w:val="24"/>
          <w:szCs w:val="24"/>
          <w:rtl/>
        </w:rPr>
        <w:t xml:space="preserve"> כד מפרחי להו</w:t>
      </w:r>
      <w:r w:rsidR="00F55B5E">
        <w:rPr>
          <w:rFonts w:ascii="David" w:hAnsi="David" w:cs="David" w:hint="cs"/>
          <w:sz w:val="24"/>
          <w:szCs w:val="24"/>
          <w:rtl/>
        </w:rPr>
        <w:t>-</w:t>
      </w:r>
      <w:r w:rsidRPr="00650170">
        <w:rPr>
          <w:rFonts w:ascii="David" w:hAnsi="David" w:cs="David"/>
          <w:sz w:val="24"/>
          <w:szCs w:val="24"/>
          <w:rtl/>
        </w:rPr>
        <w:t xml:space="preserve"> </w:t>
      </w:r>
      <w:proofErr w:type="spellStart"/>
      <w:r w:rsidRPr="00650170">
        <w:rPr>
          <w:rFonts w:ascii="David" w:hAnsi="David" w:cs="David"/>
          <w:sz w:val="24"/>
          <w:szCs w:val="24"/>
          <w:rtl/>
        </w:rPr>
        <w:t>יתבי</w:t>
      </w:r>
      <w:proofErr w:type="spellEnd"/>
      <w:r w:rsidRPr="00650170">
        <w:rPr>
          <w:rFonts w:ascii="David" w:hAnsi="David" w:cs="David"/>
          <w:sz w:val="24"/>
          <w:szCs w:val="24"/>
          <w:rtl/>
        </w:rPr>
        <w:t xml:space="preserve"> באילני ומפסדי</w:t>
      </w:r>
      <w:r>
        <w:rPr>
          <w:rStyle w:val="a5"/>
          <w:rFonts w:ascii="David" w:hAnsi="David" w:cs="David"/>
          <w:sz w:val="24"/>
          <w:szCs w:val="24"/>
          <w:rtl/>
        </w:rPr>
        <w:footnoteReference w:id="2"/>
      </w:r>
      <w:r w:rsidR="00F55B5E">
        <w:rPr>
          <w:rFonts w:ascii="David" w:hAnsi="David" w:cs="David" w:hint="cs"/>
          <w:sz w:val="24"/>
          <w:szCs w:val="24"/>
          <w:rtl/>
        </w:rPr>
        <w:t>"</w:t>
      </w:r>
      <w:r w:rsidRPr="00650170">
        <w:rPr>
          <w:rFonts w:ascii="David" w:hAnsi="David" w:cs="David"/>
          <w:sz w:val="24"/>
          <w:szCs w:val="24"/>
          <w:rtl/>
        </w:rPr>
        <w:t>.</w:t>
      </w:r>
      <w:r w:rsidR="00F55B5E">
        <w:rPr>
          <w:rFonts w:ascii="David" w:hAnsi="David" w:cs="David" w:hint="cs"/>
          <w:sz w:val="24"/>
          <w:szCs w:val="24"/>
          <w:rtl/>
        </w:rPr>
        <w:t xml:space="preserve"> </w:t>
      </w:r>
      <w:r w:rsidR="00270FB4">
        <w:rPr>
          <w:rFonts w:ascii="David" w:hAnsi="David" w:cs="David" w:hint="cs"/>
          <w:sz w:val="24"/>
          <w:szCs w:val="24"/>
          <w:rtl/>
        </w:rPr>
        <w:t>"</w:t>
      </w:r>
      <w:r w:rsidR="00270FB4" w:rsidRPr="00E109A3">
        <w:rPr>
          <w:rFonts w:ascii="David" w:hAnsi="David" w:cs="David"/>
          <w:sz w:val="24"/>
          <w:szCs w:val="24"/>
          <w:rtl/>
        </w:rPr>
        <w:t xml:space="preserve">וכבר נחלקו בזה הראשונים לקמן, </w:t>
      </w:r>
      <w:proofErr w:type="spellStart"/>
      <w:r w:rsidR="00270FB4" w:rsidRPr="00E109A3">
        <w:rPr>
          <w:rFonts w:ascii="David" w:hAnsi="David" w:cs="David"/>
          <w:sz w:val="24"/>
          <w:szCs w:val="24"/>
          <w:rtl/>
        </w:rPr>
        <w:t>ד</w:t>
      </w:r>
      <w:r w:rsidR="00270FB4" w:rsidRPr="00BD1711">
        <w:rPr>
          <w:rFonts w:ascii="David" w:hAnsi="David" w:cs="David"/>
          <w:sz w:val="20"/>
          <w:szCs w:val="20"/>
          <w:rtl/>
        </w:rPr>
        <w:t>בדף</w:t>
      </w:r>
      <w:proofErr w:type="spellEnd"/>
      <w:r w:rsidR="00270FB4" w:rsidRPr="00BD1711">
        <w:rPr>
          <w:rFonts w:ascii="David" w:hAnsi="David" w:cs="David"/>
          <w:sz w:val="20"/>
          <w:szCs w:val="20"/>
          <w:rtl/>
        </w:rPr>
        <w:t xml:space="preserve"> כ"ו ע"א </w:t>
      </w:r>
      <w:r w:rsidR="00270FB4" w:rsidRPr="00E109A3">
        <w:rPr>
          <w:rFonts w:ascii="David" w:hAnsi="David" w:cs="David"/>
          <w:sz w:val="24"/>
          <w:szCs w:val="24"/>
          <w:rtl/>
        </w:rPr>
        <w:t xml:space="preserve">כ' </w:t>
      </w:r>
      <w:proofErr w:type="spellStart"/>
      <w:r w:rsidR="00270FB4" w:rsidRPr="00E109A3">
        <w:rPr>
          <w:rFonts w:ascii="David" w:hAnsi="David" w:cs="David"/>
          <w:sz w:val="24"/>
          <w:szCs w:val="24"/>
          <w:rtl/>
        </w:rPr>
        <w:t>התוס</w:t>
      </w:r>
      <w:proofErr w:type="spellEnd"/>
      <w:r w:rsidR="00270FB4" w:rsidRPr="00E109A3">
        <w:rPr>
          <w:rFonts w:ascii="David" w:hAnsi="David" w:cs="David"/>
          <w:sz w:val="24"/>
          <w:szCs w:val="24"/>
          <w:rtl/>
        </w:rPr>
        <w:t xml:space="preserve">' </w:t>
      </w:r>
      <w:r w:rsidR="00270FB4" w:rsidRPr="00F55B5E">
        <w:rPr>
          <w:rFonts w:ascii="David" w:hAnsi="David" w:cs="David"/>
          <w:sz w:val="18"/>
          <w:szCs w:val="18"/>
          <w:rtl/>
        </w:rPr>
        <w:t>בד"ה אבל בגפנים</w:t>
      </w:r>
      <w:r w:rsidR="00270FB4" w:rsidRPr="00E109A3">
        <w:rPr>
          <w:rFonts w:ascii="David" w:hAnsi="David" w:cs="David"/>
          <w:sz w:val="24"/>
          <w:szCs w:val="24"/>
          <w:rtl/>
        </w:rPr>
        <w:t xml:space="preserve"> דהיינו כשנטע דקלים שהם גבוהים</w:t>
      </w:r>
      <w:r w:rsidR="00270FB4">
        <w:rPr>
          <w:rFonts w:ascii="David" w:hAnsi="David" w:cs="David" w:hint="cs"/>
          <w:sz w:val="24"/>
          <w:szCs w:val="24"/>
          <w:rtl/>
        </w:rPr>
        <w:t>,</w:t>
      </w:r>
      <w:r w:rsidR="00270FB4" w:rsidRPr="00E109A3">
        <w:rPr>
          <w:rFonts w:ascii="David" w:hAnsi="David" w:cs="David"/>
          <w:sz w:val="24"/>
          <w:szCs w:val="24"/>
          <w:rtl/>
        </w:rPr>
        <w:t xml:space="preserve"> אבל אם נטע גרעין לא</w:t>
      </w:r>
      <w:r w:rsidR="00270FB4">
        <w:rPr>
          <w:rFonts w:ascii="David" w:hAnsi="David" w:cs="David" w:hint="cs"/>
          <w:sz w:val="24"/>
          <w:szCs w:val="24"/>
          <w:rtl/>
        </w:rPr>
        <w:t>,</w:t>
      </w:r>
      <w:r w:rsidR="00270FB4" w:rsidRPr="00E109A3">
        <w:rPr>
          <w:rFonts w:ascii="David" w:hAnsi="David" w:cs="David"/>
          <w:sz w:val="24"/>
          <w:szCs w:val="24"/>
          <w:rtl/>
        </w:rPr>
        <w:t xml:space="preserve"> </w:t>
      </w:r>
      <w:proofErr w:type="spellStart"/>
      <w:r w:rsidR="00270FB4" w:rsidRPr="00E109A3">
        <w:rPr>
          <w:rFonts w:ascii="David" w:hAnsi="David" w:cs="David"/>
          <w:sz w:val="24"/>
          <w:szCs w:val="24"/>
          <w:rtl/>
        </w:rPr>
        <w:t>דממילא</w:t>
      </w:r>
      <w:proofErr w:type="spellEnd"/>
      <w:r w:rsidR="00270FB4" w:rsidRPr="00E109A3">
        <w:rPr>
          <w:rFonts w:ascii="David" w:hAnsi="David" w:cs="David"/>
          <w:sz w:val="24"/>
          <w:szCs w:val="24"/>
          <w:rtl/>
        </w:rPr>
        <w:t xml:space="preserve"> </w:t>
      </w:r>
      <w:proofErr w:type="spellStart"/>
      <w:r w:rsidR="00270FB4" w:rsidRPr="00E109A3">
        <w:rPr>
          <w:rFonts w:ascii="David" w:hAnsi="David" w:cs="David"/>
          <w:sz w:val="24"/>
          <w:szCs w:val="24"/>
          <w:rtl/>
        </w:rPr>
        <w:t>קא</w:t>
      </w:r>
      <w:proofErr w:type="spellEnd"/>
      <w:r w:rsidR="00270FB4" w:rsidRPr="00E109A3">
        <w:rPr>
          <w:rFonts w:ascii="David" w:hAnsi="David" w:cs="David"/>
          <w:sz w:val="24"/>
          <w:szCs w:val="24"/>
          <w:rtl/>
        </w:rPr>
        <w:t xml:space="preserve"> גדל ולא </w:t>
      </w:r>
      <w:proofErr w:type="spellStart"/>
      <w:r w:rsidR="00270FB4" w:rsidRPr="00E109A3">
        <w:rPr>
          <w:rFonts w:ascii="David" w:hAnsi="David" w:cs="David"/>
          <w:sz w:val="24"/>
          <w:szCs w:val="24"/>
          <w:rtl/>
        </w:rPr>
        <w:t>ג"ד</w:t>
      </w:r>
      <w:proofErr w:type="spellEnd"/>
      <w:r w:rsidR="00270FB4" w:rsidRPr="00E109A3">
        <w:rPr>
          <w:rFonts w:ascii="David" w:hAnsi="David" w:cs="David"/>
          <w:sz w:val="24"/>
          <w:szCs w:val="24"/>
          <w:rtl/>
        </w:rPr>
        <w:t xml:space="preserve"> הוא, ומבואר </w:t>
      </w:r>
      <w:proofErr w:type="spellStart"/>
      <w:r w:rsidR="00270FB4" w:rsidRPr="00E109A3">
        <w:rPr>
          <w:rFonts w:ascii="David" w:hAnsi="David" w:cs="David"/>
          <w:sz w:val="24"/>
          <w:szCs w:val="24"/>
          <w:rtl/>
        </w:rPr>
        <w:t>דבנוטע</w:t>
      </w:r>
      <w:proofErr w:type="spellEnd"/>
      <w:r w:rsidR="00270FB4" w:rsidRPr="00E109A3">
        <w:rPr>
          <w:rFonts w:ascii="David" w:hAnsi="David" w:cs="David"/>
          <w:sz w:val="24"/>
          <w:szCs w:val="24"/>
          <w:rtl/>
        </w:rPr>
        <w:t xml:space="preserve"> עכ"פ דקל עצם הנטיעה </w:t>
      </w:r>
      <w:proofErr w:type="spellStart"/>
      <w:r w:rsidR="00270FB4" w:rsidRPr="00E109A3">
        <w:rPr>
          <w:rFonts w:ascii="David" w:hAnsi="David" w:cs="David"/>
          <w:sz w:val="24"/>
          <w:szCs w:val="24"/>
          <w:rtl/>
        </w:rPr>
        <w:t>חשיבא</w:t>
      </w:r>
      <w:proofErr w:type="spellEnd"/>
      <w:r w:rsidR="00270FB4" w:rsidRPr="00E109A3">
        <w:rPr>
          <w:rFonts w:ascii="David" w:hAnsi="David" w:cs="David"/>
          <w:sz w:val="24"/>
          <w:szCs w:val="24"/>
          <w:rtl/>
        </w:rPr>
        <w:t xml:space="preserve"> ג</w:t>
      </w:r>
      <w:r w:rsidR="00BD1711">
        <w:rPr>
          <w:rFonts w:ascii="David" w:hAnsi="David" w:cs="David" w:hint="cs"/>
          <w:sz w:val="24"/>
          <w:szCs w:val="24"/>
          <w:rtl/>
        </w:rPr>
        <w:t xml:space="preserve">יריה </w:t>
      </w:r>
      <w:proofErr w:type="spellStart"/>
      <w:r w:rsidR="00BD1711">
        <w:rPr>
          <w:rFonts w:ascii="David" w:hAnsi="David" w:cs="David" w:hint="cs"/>
          <w:sz w:val="24"/>
          <w:szCs w:val="24"/>
          <w:rtl/>
        </w:rPr>
        <w:t>דיליה</w:t>
      </w:r>
      <w:proofErr w:type="spellEnd"/>
      <w:r w:rsidR="00270FB4" w:rsidRPr="00E109A3">
        <w:rPr>
          <w:rFonts w:ascii="David" w:hAnsi="David" w:cs="David"/>
          <w:sz w:val="24"/>
          <w:szCs w:val="24"/>
          <w:rtl/>
        </w:rPr>
        <w:t xml:space="preserve">, </w:t>
      </w:r>
      <w:proofErr w:type="spellStart"/>
      <w:r w:rsidR="00270FB4" w:rsidRPr="00E109A3">
        <w:rPr>
          <w:rFonts w:ascii="David" w:hAnsi="David" w:cs="David"/>
          <w:sz w:val="24"/>
          <w:szCs w:val="24"/>
          <w:rtl/>
        </w:rPr>
        <w:t>ויעו"ש</w:t>
      </w:r>
      <w:proofErr w:type="spellEnd"/>
      <w:r w:rsidR="00270FB4" w:rsidRPr="00E109A3">
        <w:rPr>
          <w:rFonts w:ascii="David" w:hAnsi="David" w:cs="David"/>
          <w:sz w:val="24"/>
          <w:szCs w:val="24"/>
          <w:rtl/>
        </w:rPr>
        <w:t xml:space="preserve"> בראשונים דיש חולקים בזה</w:t>
      </w:r>
      <w:r w:rsidR="00270FB4">
        <w:rPr>
          <w:rFonts w:ascii="David" w:hAnsi="David" w:cs="David" w:hint="cs"/>
          <w:sz w:val="24"/>
          <w:szCs w:val="24"/>
          <w:rtl/>
        </w:rPr>
        <w:t>,</w:t>
      </w:r>
      <w:r w:rsidR="00270FB4" w:rsidRPr="00E109A3">
        <w:rPr>
          <w:rFonts w:ascii="David" w:hAnsi="David" w:cs="David"/>
          <w:sz w:val="24"/>
          <w:szCs w:val="24"/>
          <w:rtl/>
        </w:rPr>
        <w:t xml:space="preserve"> </w:t>
      </w:r>
      <w:proofErr w:type="spellStart"/>
      <w:r w:rsidR="00270FB4" w:rsidRPr="00E109A3">
        <w:rPr>
          <w:rFonts w:ascii="David" w:hAnsi="David" w:cs="David"/>
          <w:sz w:val="24"/>
          <w:szCs w:val="24"/>
          <w:rtl/>
        </w:rPr>
        <w:t>וס"ל</w:t>
      </w:r>
      <w:proofErr w:type="spellEnd"/>
      <w:r w:rsidR="00270FB4" w:rsidRPr="00E109A3">
        <w:rPr>
          <w:rFonts w:ascii="David" w:hAnsi="David" w:cs="David"/>
          <w:sz w:val="24"/>
          <w:szCs w:val="24"/>
          <w:rtl/>
        </w:rPr>
        <w:t xml:space="preserve"> </w:t>
      </w:r>
      <w:proofErr w:type="spellStart"/>
      <w:r w:rsidR="00270FB4" w:rsidRPr="00E109A3">
        <w:rPr>
          <w:rFonts w:ascii="David" w:hAnsi="David" w:cs="David"/>
          <w:sz w:val="24"/>
          <w:szCs w:val="24"/>
          <w:rtl/>
        </w:rPr>
        <w:t>דל"ש</w:t>
      </w:r>
      <w:proofErr w:type="spellEnd"/>
      <w:r w:rsidR="00270FB4" w:rsidRPr="00E109A3">
        <w:rPr>
          <w:rFonts w:ascii="David" w:hAnsi="David" w:cs="David"/>
          <w:sz w:val="24"/>
          <w:szCs w:val="24"/>
          <w:rtl/>
        </w:rPr>
        <w:t xml:space="preserve"> דקל </w:t>
      </w:r>
      <w:proofErr w:type="spellStart"/>
      <w:r w:rsidR="00270FB4" w:rsidRPr="00E109A3">
        <w:rPr>
          <w:rFonts w:ascii="David" w:hAnsi="David" w:cs="David"/>
          <w:sz w:val="24"/>
          <w:szCs w:val="24"/>
          <w:rtl/>
        </w:rPr>
        <w:t>ול"ש</w:t>
      </w:r>
      <w:proofErr w:type="spellEnd"/>
      <w:r w:rsidR="00270FB4" w:rsidRPr="00E109A3">
        <w:rPr>
          <w:rFonts w:ascii="David" w:hAnsi="David" w:cs="David"/>
          <w:sz w:val="24"/>
          <w:szCs w:val="24"/>
          <w:rtl/>
        </w:rPr>
        <w:t xml:space="preserve"> גרעין</w:t>
      </w:r>
      <w:r w:rsidR="00270FB4">
        <w:rPr>
          <w:rFonts w:ascii="David" w:hAnsi="David" w:cs="David" w:hint="cs"/>
          <w:sz w:val="24"/>
          <w:szCs w:val="24"/>
          <w:rtl/>
        </w:rPr>
        <w:t>,</w:t>
      </w:r>
      <w:r w:rsidR="00270FB4" w:rsidRPr="00E109A3">
        <w:rPr>
          <w:rFonts w:ascii="David" w:hAnsi="David" w:cs="David"/>
          <w:sz w:val="24"/>
          <w:szCs w:val="24"/>
          <w:rtl/>
        </w:rPr>
        <w:t xml:space="preserve"> מאי דהוי </w:t>
      </w:r>
      <w:proofErr w:type="spellStart"/>
      <w:r w:rsidR="00270FB4" w:rsidRPr="00E109A3">
        <w:rPr>
          <w:rFonts w:ascii="David" w:hAnsi="David" w:cs="David"/>
          <w:sz w:val="24"/>
          <w:szCs w:val="24"/>
          <w:rtl/>
        </w:rPr>
        <w:t>ג"ד</w:t>
      </w:r>
      <w:proofErr w:type="spellEnd"/>
      <w:r w:rsidR="00270FB4" w:rsidRPr="00E109A3">
        <w:rPr>
          <w:rFonts w:ascii="David" w:hAnsi="David" w:cs="David"/>
          <w:sz w:val="24"/>
          <w:szCs w:val="24"/>
          <w:rtl/>
        </w:rPr>
        <w:t xml:space="preserve"> הוא מה שהוא מפריחם, וממילא </w:t>
      </w:r>
      <w:proofErr w:type="spellStart"/>
      <w:r w:rsidR="00270FB4" w:rsidRPr="00E109A3">
        <w:rPr>
          <w:rFonts w:ascii="David" w:hAnsi="David" w:cs="David"/>
          <w:sz w:val="24"/>
          <w:szCs w:val="24"/>
          <w:rtl/>
        </w:rPr>
        <w:t>ה"נ</w:t>
      </w:r>
      <w:proofErr w:type="spellEnd"/>
      <w:r w:rsidR="00270FB4" w:rsidRPr="00E109A3">
        <w:rPr>
          <w:rFonts w:ascii="David" w:hAnsi="David" w:cs="David"/>
          <w:sz w:val="24"/>
          <w:szCs w:val="24"/>
          <w:rtl/>
        </w:rPr>
        <w:t xml:space="preserve"> הכא לדעת </w:t>
      </w:r>
      <w:proofErr w:type="spellStart"/>
      <w:r w:rsidR="00270FB4" w:rsidRPr="00E109A3">
        <w:rPr>
          <w:rFonts w:ascii="David" w:hAnsi="David" w:cs="David"/>
          <w:sz w:val="24"/>
          <w:szCs w:val="24"/>
          <w:rtl/>
        </w:rPr>
        <w:t>התוס</w:t>
      </w:r>
      <w:proofErr w:type="spellEnd"/>
      <w:r w:rsidR="00270FB4" w:rsidRPr="00E109A3">
        <w:rPr>
          <w:rFonts w:ascii="David" w:hAnsi="David" w:cs="David"/>
          <w:sz w:val="24"/>
          <w:szCs w:val="24"/>
          <w:rtl/>
        </w:rPr>
        <w:t xml:space="preserve">' </w:t>
      </w:r>
      <w:r w:rsidR="00270FB4" w:rsidRPr="00F55B5E">
        <w:rPr>
          <w:rFonts w:ascii="David" w:hAnsi="David" w:cs="David"/>
          <w:b/>
          <w:bCs/>
          <w:sz w:val="24"/>
          <w:szCs w:val="24"/>
          <w:rtl/>
        </w:rPr>
        <w:t>א"צ שיפריחום</w:t>
      </w:r>
      <w:r w:rsidR="00270FB4" w:rsidRPr="00E109A3">
        <w:rPr>
          <w:rFonts w:ascii="David" w:hAnsi="David" w:cs="David"/>
          <w:sz w:val="24"/>
          <w:szCs w:val="24"/>
          <w:rtl/>
        </w:rPr>
        <w:t xml:space="preserve"> </w:t>
      </w:r>
      <w:proofErr w:type="spellStart"/>
      <w:r w:rsidR="00270FB4" w:rsidRPr="00E109A3">
        <w:rPr>
          <w:rFonts w:ascii="David" w:hAnsi="David" w:cs="David"/>
          <w:sz w:val="24"/>
          <w:szCs w:val="24"/>
          <w:rtl/>
        </w:rPr>
        <w:t>ובלא"ה</w:t>
      </w:r>
      <w:proofErr w:type="spellEnd"/>
      <w:r w:rsidR="00270FB4" w:rsidRPr="00E109A3">
        <w:rPr>
          <w:rFonts w:ascii="David" w:hAnsi="David" w:cs="David"/>
          <w:sz w:val="24"/>
          <w:szCs w:val="24"/>
          <w:rtl/>
        </w:rPr>
        <w:t xml:space="preserve"> הוי </w:t>
      </w:r>
      <w:proofErr w:type="spellStart"/>
      <w:r w:rsidR="00270FB4" w:rsidRPr="00E109A3">
        <w:rPr>
          <w:rFonts w:ascii="David" w:hAnsi="David" w:cs="David"/>
          <w:sz w:val="24"/>
          <w:szCs w:val="24"/>
          <w:rtl/>
        </w:rPr>
        <w:t>ג"ד</w:t>
      </w:r>
      <w:proofErr w:type="spellEnd"/>
      <w:r w:rsidR="00270FB4" w:rsidRPr="00E109A3">
        <w:rPr>
          <w:rFonts w:ascii="David" w:hAnsi="David" w:cs="David"/>
          <w:sz w:val="24"/>
          <w:szCs w:val="24"/>
          <w:rtl/>
        </w:rPr>
        <w:t xml:space="preserve">, </w:t>
      </w:r>
      <w:proofErr w:type="spellStart"/>
      <w:r w:rsidR="00270FB4" w:rsidRPr="00E109A3">
        <w:rPr>
          <w:rFonts w:ascii="David" w:hAnsi="David" w:cs="David"/>
          <w:sz w:val="24"/>
          <w:szCs w:val="24"/>
          <w:rtl/>
        </w:rPr>
        <w:t>ולהחולקים</w:t>
      </w:r>
      <w:proofErr w:type="spellEnd"/>
      <w:r w:rsidR="00270FB4" w:rsidRPr="00E109A3">
        <w:rPr>
          <w:rFonts w:ascii="David" w:hAnsi="David" w:cs="David"/>
          <w:sz w:val="24"/>
          <w:szCs w:val="24"/>
          <w:rtl/>
        </w:rPr>
        <w:t xml:space="preserve"> בעינן שיפריחום </w:t>
      </w:r>
      <w:proofErr w:type="spellStart"/>
      <w:r w:rsidR="00270FB4" w:rsidRPr="00E109A3">
        <w:rPr>
          <w:rFonts w:ascii="David" w:hAnsi="David" w:cs="David"/>
          <w:sz w:val="24"/>
          <w:szCs w:val="24"/>
          <w:rtl/>
        </w:rPr>
        <w:t>בידים</w:t>
      </w:r>
      <w:proofErr w:type="spellEnd"/>
      <w:r w:rsidR="00270FB4">
        <w:rPr>
          <w:rStyle w:val="a5"/>
          <w:rFonts w:ascii="David" w:hAnsi="David" w:cs="David"/>
          <w:sz w:val="24"/>
          <w:szCs w:val="24"/>
          <w:rtl/>
        </w:rPr>
        <w:footnoteReference w:id="3"/>
      </w:r>
      <w:r w:rsidR="00270FB4">
        <w:rPr>
          <w:rFonts w:ascii="David" w:hAnsi="David" w:cs="David" w:hint="cs"/>
          <w:sz w:val="24"/>
          <w:szCs w:val="24"/>
          <w:rtl/>
        </w:rPr>
        <w:t>".</w:t>
      </w:r>
    </w:p>
    <w:p w14:paraId="13919DE1" w14:textId="65CEA186" w:rsidR="00F55B5E" w:rsidRPr="00270FB4" w:rsidRDefault="00F55B5E" w:rsidP="00270FB4">
      <w:pPr>
        <w:spacing w:after="0" w:line="360" w:lineRule="auto"/>
        <w:rPr>
          <w:rFonts w:asciiTheme="majorBidi" w:hAnsiTheme="majorBidi" w:cstheme="majorBidi"/>
          <w:sz w:val="24"/>
          <w:szCs w:val="24"/>
          <w:rtl/>
        </w:rPr>
      </w:pPr>
      <w:r>
        <w:rPr>
          <w:rFonts w:asciiTheme="majorBidi" w:hAnsiTheme="majorBidi" w:cstheme="majorBidi" w:hint="cs"/>
          <w:sz w:val="24"/>
          <w:szCs w:val="24"/>
          <w:rtl/>
        </w:rPr>
        <w:t>ניתן לשאול</w:t>
      </w:r>
      <w:r w:rsidR="00270FB4">
        <w:rPr>
          <w:rFonts w:asciiTheme="majorBidi" w:hAnsiTheme="majorBidi" w:cstheme="majorBidi" w:hint="cs"/>
          <w:sz w:val="24"/>
          <w:szCs w:val="24"/>
          <w:rtl/>
        </w:rPr>
        <w:t xml:space="preserve"> מד</w:t>
      </w:r>
      <w:r w:rsidR="00BD1711">
        <w:rPr>
          <w:rFonts w:asciiTheme="majorBidi" w:hAnsiTheme="majorBidi" w:cstheme="majorBidi" w:hint="cs"/>
          <w:sz w:val="24"/>
          <w:szCs w:val="24"/>
          <w:rtl/>
        </w:rPr>
        <w:t>ו</w:t>
      </w:r>
      <w:r w:rsidR="00270FB4">
        <w:rPr>
          <w:rFonts w:asciiTheme="majorBidi" w:hAnsiTheme="majorBidi" w:cstheme="majorBidi" w:hint="cs"/>
          <w:sz w:val="24"/>
          <w:szCs w:val="24"/>
          <w:rtl/>
        </w:rPr>
        <w:t xml:space="preserve">ע הנזק מוגדר </w:t>
      </w:r>
      <w:r w:rsidR="00BD1711">
        <w:rPr>
          <w:rFonts w:asciiTheme="majorBidi" w:hAnsiTheme="majorBidi" w:cstheme="majorBidi" w:hint="cs"/>
          <w:sz w:val="24"/>
          <w:szCs w:val="24"/>
          <w:rtl/>
        </w:rPr>
        <w:t xml:space="preserve">רק </w:t>
      </w:r>
      <w:proofErr w:type="spellStart"/>
      <w:r w:rsidR="00270FB4">
        <w:rPr>
          <w:rFonts w:asciiTheme="majorBidi" w:hAnsiTheme="majorBidi" w:cstheme="majorBidi" w:hint="cs"/>
          <w:sz w:val="24"/>
          <w:szCs w:val="24"/>
          <w:rtl/>
        </w:rPr>
        <w:t>כגרמא</w:t>
      </w:r>
      <w:proofErr w:type="spellEnd"/>
      <w:r>
        <w:rPr>
          <w:rFonts w:asciiTheme="majorBidi" w:hAnsiTheme="majorBidi" w:cstheme="majorBidi" w:hint="cs"/>
          <w:sz w:val="24"/>
          <w:szCs w:val="24"/>
          <w:rtl/>
        </w:rPr>
        <w:t>:</w:t>
      </w:r>
      <w:r w:rsidR="00270FB4">
        <w:rPr>
          <w:rFonts w:asciiTheme="majorBidi" w:hAnsiTheme="majorBidi" w:cstheme="majorBidi" w:hint="cs"/>
          <w:sz w:val="24"/>
          <w:szCs w:val="24"/>
          <w:rtl/>
        </w:rPr>
        <w:t xml:space="preserve"> </w:t>
      </w:r>
      <w:r>
        <w:rPr>
          <w:rFonts w:ascii="David" w:hAnsi="David" w:cs="David" w:hint="cs"/>
          <w:sz w:val="24"/>
          <w:szCs w:val="24"/>
          <w:rtl/>
        </w:rPr>
        <w:t>"</w:t>
      </w:r>
      <w:r w:rsidRPr="00E109A3">
        <w:rPr>
          <w:rFonts w:ascii="David" w:hAnsi="David" w:cs="David"/>
          <w:sz w:val="24"/>
          <w:szCs w:val="24"/>
          <w:rtl/>
        </w:rPr>
        <w:t xml:space="preserve">יש לחייבם מדין אש, </w:t>
      </w:r>
      <w:proofErr w:type="spellStart"/>
      <w:r w:rsidRPr="00E109A3">
        <w:rPr>
          <w:rFonts w:ascii="David" w:hAnsi="David" w:cs="David"/>
          <w:sz w:val="24"/>
          <w:szCs w:val="24"/>
          <w:rtl/>
        </w:rPr>
        <w:t>דלכאורה</w:t>
      </w:r>
      <w:proofErr w:type="spellEnd"/>
      <w:r w:rsidRPr="00E109A3">
        <w:rPr>
          <w:rFonts w:ascii="David" w:hAnsi="David" w:cs="David"/>
          <w:sz w:val="24"/>
          <w:szCs w:val="24"/>
          <w:rtl/>
        </w:rPr>
        <w:t xml:space="preserve"> הרי הדם הוא המזיק את הפירות, </w:t>
      </w:r>
      <w:proofErr w:type="spellStart"/>
      <w:r w:rsidRPr="00E109A3">
        <w:rPr>
          <w:rFonts w:ascii="David" w:hAnsi="David" w:cs="David"/>
          <w:sz w:val="24"/>
          <w:szCs w:val="24"/>
          <w:rtl/>
        </w:rPr>
        <w:t>והעורבין</w:t>
      </w:r>
      <w:proofErr w:type="spellEnd"/>
      <w:r w:rsidRPr="00E109A3">
        <w:rPr>
          <w:rFonts w:ascii="David" w:hAnsi="David" w:cs="David"/>
          <w:sz w:val="24"/>
          <w:szCs w:val="24"/>
          <w:rtl/>
        </w:rPr>
        <w:t xml:space="preserve"> הוו רק כרוח מצויה </w:t>
      </w:r>
      <w:proofErr w:type="spellStart"/>
      <w:r w:rsidRPr="00E109A3">
        <w:rPr>
          <w:rFonts w:ascii="David" w:hAnsi="David" w:cs="David"/>
          <w:sz w:val="24"/>
          <w:szCs w:val="24"/>
          <w:rtl/>
        </w:rPr>
        <w:t>שמוליכין</w:t>
      </w:r>
      <w:proofErr w:type="spellEnd"/>
      <w:r w:rsidRPr="00E109A3">
        <w:rPr>
          <w:rFonts w:ascii="David" w:hAnsi="David" w:cs="David"/>
          <w:sz w:val="24"/>
          <w:szCs w:val="24"/>
          <w:rtl/>
        </w:rPr>
        <w:t xml:space="preserve"> הדם על הפירות, וא"כ </w:t>
      </w:r>
      <w:proofErr w:type="spellStart"/>
      <w:r w:rsidRPr="00E109A3">
        <w:rPr>
          <w:rFonts w:ascii="David" w:hAnsi="David" w:cs="David"/>
          <w:sz w:val="24"/>
          <w:szCs w:val="24"/>
          <w:rtl/>
        </w:rPr>
        <w:t>ליהוי</w:t>
      </w:r>
      <w:proofErr w:type="spellEnd"/>
      <w:r w:rsidRPr="00E109A3">
        <w:rPr>
          <w:rFonts w:ascii="David" w:hAnsi="David" w:cs="David"/>
          <w:sz w:val="24"/>
          <w:szCs w:val="24"/>
          <w:rtl/>
        </w:rPr>
        <w:t xml:space="preserve"> כאבנו סכינו ומשאו שהניחן בראש גגו ונפלו ברוח מצויה, דאם הזיקו בשעת הילוכן הוי חיוב אש</w:t>
      </w:r>
      <w:r>
        <w:rPr>
          <w:rStyle w:val="a5"/>
          <w:rFonts w:ascii="David" w:hAnsi="David" w:cs="David"/>
          <w:sz w:val="24"/>
          <w:szCs w:val="24"/>
          <w:rtl/>
        </w:rPr>
        <w:footnoteReference w:id="4"/>
      </w:r>
      <w:r>
        <w:rPr>
          <w:rFonts w:ascii="David" w:hAnsi="David" w:cs="David" w:hint="cs"/>
          <w:sz w:val="24"/>
          <w:szCs w:val="24"/>
          <w:rtl/>
        </w:rPr>
        <w:t>"</w:t>
      </w:r>
      <w:r w:rsidRPr="00E109A3">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 xml:space="preserve">מתרץ בעל הנתיבות: </w:t>
      </w:r>
      <w:r>
        <w:rPr>
          <w:rFonts w:ascii="David" w:hAnsi="David" w:cs="David" w:hint="cs"/>
          <w:sz w:val="24"/>
          <w:szCs w:val="24"/>
          <w:rtl/>
        </w:rPr>
        <w:t>"</w:t>
      </w:r>
      <w:r w:rsidRPr="00F55B5E">
        <w:rPr>
          <w:rFonts w:ascii="David" w:hAnsi="David" w:cs="David"/>
          <w:sz w:val="24"/>
          <w:szCs w:val="24"/>
          <w:rtl/>
        </w:rPr>
        <w:t>ד' אבות נזיקין אינו חייב עליהן</w:t>
      </w:r>
      <w:r w:rsidR="00BD1711">
        <w:rPr>
          <w:rFonts w:ascii="David" w:hAnsi="David" w:cs="David" w:hint="cs"/>
          <w:sz w:val="24"/>
          <w:szCs w:val="24"/>
          <w:rtl/>
        </w:rPr>
        <w:t>,</w:t>
      </w:r>
      <w:r w:rsidRPr="00F55B5E">
        <w:rPr>
          <w:rFonts w:ascii="David" w:hAnsi="David" w:cs="David"/>
          <w:sz w:val="24"/>
          <w:szCs w:val="24"/>
          <w:rtl/>
        </w:rPr>
        <w:t xml:space="preserve"> רק כשאפשר להחזיק ברשותו ובשמירה שלא יזיקו, דאז רחמנא חייביה בשמירה</w:t>
      </w:r>
      <w:r w:rsidR="00BD1711">
        <w:rPr>
          <w:rFonts w:ascii="David" w:hAnsi="David" w:cs="David" w:hint="cs"/>
          <w:sz w:val="24"/>
          <w:szCs w:val="24"/>
          <w:rtl/>
        </w:rPr>
        <w:t>,</w:t>
      </w:r>
      <w:r w:rsidRPr="00F55B5E">
        <w:rPr>
          <w:rFonts w:ascii="David" w:hAnsi="David" w:cs="David"/>
          <w:sz w:val="24"/>
          <w:szCs w:val="24"/>
          <w:rtl/>
        </w:rPr>
        <w:t xml:space="preserve"> </w:t>
      </w:r>
      <w:proofErr w:type="spellStart"/>
      <w:r w:rsidRPr="00F55B5E">
        <w:rPr>
          <w:rFonts w:ascii="David" w:hAnsi="David" w:cs="David"/>
          <w:sz w:val="24"/>
          <w:szCs w:val="24"/>
          <w:rtl/>
        </w:rPr>
        <w:t>וכשלא</w:t>
      </w:r>
      <w:proofErr w:type="spellEnd"/>
      <w:r w:rsidRPr="00F55B5E">
        <w:rPr>
          <w:rFonts w:ascii="David" w:hAnsi="David" w:cs="David"/>
          <w:sz w:val="24"/>
          <w:szCs w:val="24"/>
          <w:rtl/>
        </w:rPr>
        <w:t xml:space="preserve"> שמרו חייבין </w:t>
      </w:r>
      <w:proofErr w:type="spellStart"/>
      <w:r w:rsidRPr="00F55B5E">
        <w:rPr>
          <w:rFonts w:ascii="David" w:hAnsi="David" w:cs="David"/>
          <w:sz w:val="24"/>
          <w:szCs w:val="24"/>
          <w:rtl/>
        </w:rPr>
        <w:t>בתשלומין</w:t>
      </w:r>
      <w:proofErr w:type="spellEnd"/>
      <w:r w:rsidR="00BD1711">
        <w:rPr>
          <w:rFonts w:ascii="David" w:hAnsi="David" w:cs="David" w:hint="cs"/>
          <w:sz w:val="24"/>
          <w:szCs w:val="24"/>
          <w:rtl/>
        </w:rPr>
        <w:t>.</w:t>
      </w:r>
      <w:r w:rsidRPr="00F55B5E">
        <w:rPr>
          <w:rFonts w:ascii="David" w:hAnsi="David" w:cs="David"/>
          <w:sz w:val="24"/>
          <w:szCs w:val="24"/>
          <w:rtl/>
        </w:rPr>
        <w:t xml:space="preserve"> אבל הני </w:t>
      </w:r>
      <w:proofErr w:type="spellStart"/>
      <w:r w:rsidRPr="00F55B5E">
        <w:rPr>
          <w:rFonts w:ascii="David" w:hAnsi="David" w:cs="David"/>
          <w:sz w:val="24"/>
          <w:szCs w:val="24"/>
          <w:rtl/>
        </w:rPr>
        <w:t>דחשיב</w:t>
      </w:r>
      <w:proofErr w:type="spellEnd"/>
      <w:r w:rsidRPr="00F55B5E">
        <w:rPr>
          <w:rFonts w:ascii="David" w:hAnsi="David" w:cs="David"/>
          <w:sz w:val="24"/>
          <w:szCs w:val="24"/>
          <w:rtl/>
        </w:rPr>
        <w:t xml:space="preserve"> בפרק לא יחפור, הוא באופן </w:t>
      </w:r>
      <w:proofErr w:type="spellStart"/>
      <w:r w:rsidRPr="00F55B5E">
        <w:rPr>
          <w:rFonts w:ascii="David" w:hAnsi="David" w:cs="David"/>
          <w:sz w:val="24"/>
          <w:szCs w:val="24"/>
          <w:rtl/>
        </w:rPr>
        <w:t>דכשיתחייב</w:t>
      </w:r>
      <w:proofErr w:type="spellEnd"/>
      <w:r w:rsidRPr="00F55B5E">
        <w:rPr>
          <w:rFonts w:ascii="David" w:hAnsi="David" w:cs="David"/>
          <w:sz w:val="24"/>
          <w:szCs w:val="24"/>
          <w:rtl/>
        </w:rPr>
        <w:t xml:space="preserve"> לשלם ההיזק אין אפשרות לו לעשות תשמיש זה ברשותו כלל, </w:t>
      </w:r>
      <w:r w:rsidRPr="00BD1711">
        <w:rPr>
          <w:rFonts w:ascii="David" w:hAnsi="David" w:cs="David"/>
          <w:b/>
          <w:bCs/>
          <w:sz w:val="24"/>
          <w:szCs w:val="24"/>
          <w:rtl/>
        </w:rPr>
        <w:t>ויתבטל תשמיש זה מרשותו</w:t>
      </w:r>
      <w:r w:rsidRPr="00F55B5E">
        <w:rPr>
          <w:rFonts w:ascii="David" w:hAnsi="David" w:cs="David"/>
          <w:sz w:val="24"/>
          <w:szCs w:val="24"/>
          <w:rtl/>
        </w:rPr>
        <w:t xml:space="preserve"> כיון דאי אפשר כלל בעשיה ובשמירה, ובביטול רשות לא חייביה רחמנא</w:t>
      </w:r>
      <w:r>
        <w:rPr>
          <w:rFonts w:ascii="David" w:hAnsi="David" w:cs="David" w:hint="cs"/>
          <w:sz w:val="24"/>
          <w:szCs w:val="24"/>
          <w:rtl/>
        </w:rPr>
        <w:t xml:space="preserve">.. </w:t>
      </w:r>
    </w:p>
    <w:p w14:paraId="575B3B19" w14:textId="1AA778CE" w:rsidR="00F55B5E" w:rsidRDefault="00F55B5E" w:rsidP="00F55B5E">
      <w:pPr>
        <w:spacing w:after="0" w:line="360" w:lineRule="auto"/>
        <w:rPr>
          <w:rFonts w:ascii="David" w:hAnsi="David" w:cs="David"/>
          <w:sz w:val="24"/>
          <w:szCs w:val="24"/>
          <w:rtl/>
        </w:rPr>
      </w:pPr>
      <w:proofErr w:type="spellStart"/>
      <w:r w:rsidRPr="00F55B5E">
        <w:rPr>
          <w:rFonts w:ascii="David" w:hAnsi="David" w:cs="David"/>
          <w:sz w:val="24"/>
          <w:szCs w:val="24"/>
          <w:rtl/>
        </w:rPr>
        <w:lastRenderedPageBreak/>
        <w:t>משו"ה</w:t>
      </w:r>
      <w:proofErr w:type="spellEnd"/>
      <w:r w:rsidRPr="00F55B5E">
        <w:rPr>
          <w:rFonts w:ascii="David" w:hAnsi="David" w:cs="David"/>
          <w:sz w:val="24"/>
          <w:szCs w:val="24"/>
          <w:rtl/>
        </w:rPr>
        <w:t xml:space="preserve"> סובר ר' יוסי </w:t>
      </w:r>
      <w:r w:rsidRPr="00F55B5E">
        <w:rPr>
          <w:rFonts w:ascii="David" w:hAnsi="David" w:cs="David"/>
          <w:sz w:val="18"/>
          <w:szCs w:val="18"/>
          <w:rtl/>
        </w:rPr>
        <w:t>בב"ב [כ"ה ע"ב]</w:t>
      </w:r>
      <w:r w:rsidRPr="00F55B5E">
        <w:rPr>
          <w:rFonts w:ascii="David" w:hAnsi="David" w:cs="David"/>
          <w:sz w:val="24"/>
          <w:szCs w:val="24"/>
          <w:rtl/>
        </w:rPr>
        <w:t xml:space="preserve"> </w:t>
      </w:r>
      <w:proofErr w:type="spellStart"/>
      <w:r w:rsidRPr="00F55B5E">
        <w:rPr>
          <w:rFonts w:ascii="David" w:hAnsi="David" w:cs="David"/>
          <w:sz w:val="24"/>
          <w:szCs w:val="24"/>
          <w:rtl/>
        </w:rPr>
        <w:t>דעל</w:t>
      </w:r>
      <w:proofErr w:type="spellEnd"/>
      <w:r w:rsidRPr="00F55B5E">
        <w:rPr>
          <w:rFonts w:ascii="David" w:hAnsi="David" w:cs="David"/>
          <w:sz w:val="24"/>
          <w:szCs w:val="24"/>
          <w:rtl/>
        </w:rPr>
        <w:t xml:space="preserve"> הניזק להרחיק, </w:t>
      </w:r>
      <w:proofErr w:type="spellStart"/>
      <w:r w:rsidRPr="00F55B5E">
        <w:rPr>
          <w:rFonts w:ascii="David" w:hAnsi="David" w:cs="David"/>
          <w:sz w:val="24"/>
          <w:szCs w:val="24"/>
          <w:rtl/>
        </w:rPr>
        <w:t>דמהיכי</w:t>
      </w:r>
      <w:proofErr w:type="spellEnd"/>
      <w:r w:rsidRPr="00F55B5E">
        <w:rPr>
          <w:rFonts w:ascii="David" w:hAnsi="David" w:cs="David"/>
          <w:sz w:val="24"/>
          <w:szCs w:val="24"/>
          <w:rtl/>
        </w:rPr>
        <w:t xml:space="preserve"> תיתי יבטל רשות המזיק, יבטל רשות הניזק, </w:t>
      </w:r>
      <w:proofErr w:type="spellStart"/>
      <w:r w:rsidRPr="00F55B5E">
        <w:rPr>
          <w:rFonts w:ascii="David" w:hAnsi="David" w:cs="David"/>
          <w:sz w:val="24"/>
          <w:szCs w:val="24"/>
          <w:rtl/>
        </w:rPr>
        <w:t>דהא</w:t>
      </w:r>
      <w:proofErr w:type="spellEnd"/>
      <w:r w:rsidRPr="00F55B5E">
        <w:rPr>
          <w:rFonts w:ascii="David" w:hAnsi="David" w:cs="David"/>
          <w:sz w:val="24"/>
          <w:szCs w:val="24"/>
          <w:rtl/>
        </w:rPr>
        <w:t xml:space="preserve"> כשהניזק ישמור עצמו לא </w:t>
      </w:r>
      <w:proofErr w:type="spellStart"/>
      <w:r w:rsidRPr="00F55B5E">
        <w:rPr>
          <w:rFonts w:ascii="David" w:hAnsi="David" w:cs="David"/>
          <w:sz w:val="24"/>
          <w:szCs w:val="24"/>
          <w:rtl/>
        </w:rPr>
        <w:t>יוזק</w:t>
      </w:r>
      <w:proofErr w:type="spellEnd"/>
      <w:r w:rsidRPr="00F55B5E">
        <w:rPr>
          <w:rFonts w:ascii="David" w:hAnsi="David" w:cs="David"/>
          <w:sz w:val="24"/>
          <w:szCs w:val="24"/>
          <w:rtl/>
        </w:rPr>
        <w:t xml:space="preserve">, </w:t>
      </w:r>
      <w:proofErr w:type="spellStart"/>
      <w:r w:rsidRPr="00F55B5E">
        <w:rPr>
          <w:rFonts w:ascii="David" w:hAnsi="David" w:cs="David"/>
          <w:sz w:val="24"/>
          <w:szCs w:val="24"/>
          <w:rtl/>
        </w:rPr>
        <w:t>משא"כ</w:t>
      </w:r>
      <w:proofErr w:type="spellEnd"/>
      <w:r w:rsidRPr="00F55B5E">
        <w:rPr>
          <w:rFonts w:ascii="David" w:hAnsi="David" w:cs="David"/>
          <w:sz w:val="24"/>
          <w:szCs w:val="24"/>
          <w:rtl/>
        </w:rPr>
        <w:t xml:space="preserve"> בד' אבות נזיקין, אי אפשר </w:t>
      </w:r>
      <w:proofErr w:type="spellStart"/>
      <w:r w:rsidRPr="00F55B5E">
        <w:rPr>
          <w:rFonts w:ascii="David" w:hAnsi="David" w:cs="David"/>
          <w:sz w:val="24"/>
          <w:szCs w:val="24"/>
          <w:rtl/>
        </w:rPr>
        <w:t>להניזק</w:t>
      </w:r>
      <w:proofErr w:type="spellEnd"/>
      <w:r w:rsidRPr="00F55B5E">
        <w:rPr>
          <w:rFonts w:ascii="David" w:hAnsi="David" w:cs="David"/>
          <w:sz w:val="24"/>
          <w:szCs w:val="24"/>
          <w:rtl/>
        </w:rPr>
        <w:t xml:space="preserve"> לשמור דאין הניזק יודע מתי יבוא המזיק, ולמזיק אפשר בשמירה, </w:t>
      </w:r>
      <w:proofErr w:type="spellStart"/>
      <w:r w:rsidRPr="00F55B5E">
        <w:rPr>
          <w:rFonts w:ascii="David" w:hAnsi="David" w:cs="David"/>
          <w:sz w:val="24"/>
          <w:szCs w:val="24"/>
          <w:rtl/>
        </w:rPr>
        <w:t>ובהנך</w:t>
      </w:r>
      <w:proofErr w:type="spellEnd"/>
      <w:r w:rsidRPr="00F55B5E">
        <w:rPr>
          <w:rFonts w:ascii="David" w:hAnsi="David" w:cs="David"/>
          <w:sz w:val="24"/>
          <w:szCs w:val="24"/>
          <w:rtl/>
        </w:rPr>
        <w:t xml:space="preserve"> </w:t>
      </w:r>
      <w:proofErr w:type="spellStart"/>
      <w:r w:rsidRPr="00F55B5E">
        <w:rPr>
          <w:rFonts w:ascii="David" w:hAnsi="David" w:cs="David"/>
          <w:sz w:val="24"/>
          <w:szCs w:val="24"/>
          <w:rtl/>
        </w:rPr>
        <w:t>דב"ב</w:t>
      </w:r>
      <w:proofErr w:type="spellEnd"/>
      <w:r w:rsidRPr="00F55B5E">
        <w:rPr>
          <w:rFonts w:ascii="David" w:hAnsi="David" w:cs="David"/>
          <w:sz w:val="24"/>
          <w:szCs w:val="24"/>
          <w:rtl/>
        </w:rPr>
        <w:t xml:space="preserve"> הוא להיפך, שהמזיק אי אפשר לשמור הנזק כי אם בביטול התשמיש מרשותו, </w:t>
      </w:r>
      <w:proofErr w:type="spellStart"/>
      <w:r w:rsidRPr="00F55B5E">
        <w:rPr>
          <w:rFonts w:ascii="David" w:hAnsi="David" w:cs="David"/>
          <w:sz w:val="24"/>
          <w:szCs w:val="24"/>
          <w:rtl/>
        </w:rPr>
        <w:t>משו"ה</w:t>
      </w:r>
      <w:proofErr w:type="spellEnd"/>
      <w:r w:rsidRPr="00F55B5E">
        <w:rPr>
          <w:rFonts w:ascii="David" w:hAnsi="David" w:cs="David"/>
          <w:sz w:val="24"/>
          <w:szCs w:val="24"/>
          <w:rtl/>
        </w:rPr>
        <w:t xml:space="preserve"> לא חייביה רחמנא </w:t>
      </w:r>
      <w:proofErr w:type="spellStart"/>
      <w:r w:rsidRPr="00F55B5E">
        <w:rPr>
          <w:rFonts w:ascii="David" w:hAnsi="David" w:cs="David"/>
          <w:sz w:val="24"/>
          <w:szCs w:val="24"/>
          <w:rtl/>
        </w:rPr>
        <w:t>להמזיק</w:t>
      </w:r>
      <w:proofErr w:type="spellEnd"/>
      <w:r>
        <w:rPr>
          <w:rStyle w:val="a5"/>
          <w:rFonts w:ascii="David" w:hAnsi="David" w:cs="David"/>
          <w:sz w:val="24"/>
          <w:szCs w:val="24"/>
          <w:rtl/>
        </w:rPr>
        <w:footnoteReference w:id="5"/>
      </w:r>
      <w:r w:rsidR="00270FB4">
        <w:rPr>
          <w:rFonts w:ascii="David" w:hAnsi="David" w:cs="David" w:hint="cs"/>
          <w:sz w:val="24"/>
          <w:szCs w:val="24"/>
          <w:rtl/>
        </w:rPr>
        <w:t>"</w:t>
      </w:r>
      <w:r w:rsidRPr="00F55B5E">
        <w:rPr>
          <w:rFonts w:ascii="David" w:hAnsi="David" w:cs="David"/>
          <w:sz w:val="24"/>
          <w:szCs w:val="24"/>
          <w:rtl/>
        </w:rPr>
        <w:t>.</w:t>
      </w:r>
    </w:p>
    <w:p w14:paraId="25D23D7F" w14:textId="3B3EB0FF" w:rsidR="00270FB4" w:rsidRPr="005B1A34" w:rsidRDefault="00270FB4" w:rsidP="005B1A34">
      <w:pPr>
        <w:pStyle w:val="ab"/>
        <w:numPr>
          <w:ilvl w:val="0"/>
          <w:numId w:val="2"/>
        </w:numPr>
        <w:spacing w:after="0" w:line="360" w:lineRule="auto"/>
        <w:rPr>
          <w:rFonts w:asciiTheme="majorBidi" w:hAnsiTheme="majorBidi" w:cstheme="majorBidi"/>
          <w:b/>
          <w:bCs/>
          <w:sz w:val="24"/>
          <w:szCs w:val="24"/>
          <w:rtl/>
        </w:rPr>
      </w:pPr>
      <w:r w:rsidRPr="005B1A34">
        <w:rPr>
          <w:rFonts w:asciiTheme="majorBidi" w:hAnsiTheme="majorBidi" w:cstheme="majorBidi" w:hint="cs"/>
          <w:b/>
          <w:bCs/>
          <w:sz w:val="24"/>
          <w:szCs w:val="24"/>
          <w:rtl/>
        </w:rPr>
        <w:t>היכן ישבו האומנים?</w:t>
      </w:r>
    </w:p>
    <w:p w14:paraId="09AEB8F1" w14:textId="3CC24A73" w:rsidR="00650170" w:rsidRPr="00755F6D" w:rsidRDefault="00270FB4" w:rsidP="00755F6D">
      <w:pPr>
        <w:spacing w:after="0" w:line="360" w:lineRule="auto"/>
        <w:rPr>
          <w:rFonts w:asciiTheme="majorBidi" w:hAnsiTheme="majorBidi" w:cstheme="majorBidi"/>
          <w:sz w:val="24"/>
          <w:szCs w:val="24"/>
          <w:rtl/>
        </w:rPr>
      </w:pPr>
      <w:r w:rsidRPr="00270FB4">
        <w:rPr>
          <w:rFonts w:asciiTheme="majorBidi" w:hAnsiTheme="majorBidi" w:cstheme="majorBidi" w:hint="cs"/>
          <w:sz w:val="24"/>
          <w:szCs w:val="24"/>
          <w:rtl/>
        </w:rPr>
        <w:t>כתבו בעלי התוספות:</w:t>
      </w:r>
      <w:r>
        <w:rPr>
          <w:rFonts w:asciiTheme="majorBidi" w:hAnsiTheme="majorBidi" w:cstheme="majorBidi" w:hint="cs"/>
          <w:sz w:val="24"/>
          <w:szCs w:val="24"/>
          <w:rtl/>
        </w:rPr>
        <w:t xml:space="preserve"> "</w:t>
      </w:r>
      <w:r w:rsidR="00650170" w:rsidRPr="00650170">
        <w:rPr>
          <w:rFonts w:ascii="David" w:hAnsi="David" w:cs="David"/>
          <w:sz w:val="24"/>
          <w:szCs w:val="24"/>
          <w:rtl/>
        </w:rPr>
        <w:t xml:space="preserve">אתו אומני </w:t>
      </w:r>
      <w:proofErr w:type="spellStart"/>
      <w:r w:rsidR="00650170" w:rsidRPr="00650170">
        <w:rPr>
          <w:rFonts w:ascii="David" w:hAnsi="David" w:cs="David"/>
          <w:sz w:val="24"/>
          <w:szCs w:val="24"/>
          <w:rtl/>
        </w:rPr>
        <w:t>ויתבי</w:t>
      </w:r>
      <w:proofErr w:type="spellEnd"/>
      <w:r w:rsidR="00650170" w:rsidRPr="00650170">
        <w:rPr>
          <w:rFonts w:ascii="David" w:hAnsi="David" w:cs="David"/>
          <w:sz w:val="24"/>
          <w:szCs w:val="24"/>
          <w:rtl/>
        </w:rPr>
        <w:t xml:space="preserve"> </w:t>
      </w:r>
      <w:proofErr w:type="spellStart"/>
      <w:r w:rsidR="00650170" w:rsidRPr="00650170">
        <w:rPr>
          <w:rFonts w:ascii="David" w:hAnsi="David" w:cs="David"/>
          <w:sz w:val="24"/>
          <w:szCs w:val="24"/>
          <w:rtl/>
        </w:rPr>
        <w:t>תותייהו</w:t>
      </w:r>
      <w:proofErr w:type="spellEnd"/>
      <w:r w:rsidR="00650170" w:rsidRPr="00650170">
        <w:rPr>
          <w:rFonts w:ascii="David" w:hAnsi="David" w:cs="David"/>
          <w:sz w:val="24"/>
          <w:szCs w:val="24"/>
          <w:rtl/>
        </w:rPr>
        <w:t xml:space="preserve"> - בקרקע </w:t>
      </w:r>
      <w:r w:rsidR="00650170" w:rsidRPr="00FB4D76">
        <w:rPr>
          <w:rFonts w:ascii="David" w:hAnsi="David" w:cs="David"/>
          <w:b/>
          <w:bCs/>
          <w:sz w:val="24"/>
          <w:szCs w:val="24"/>
          <w:rtl/>
        </w:rPr>
        <w:t xml:space="preserve">שלהן </w:t>
      </w:r>
      <w:r w:rsidR="00650170" w:rsidRPr="00650170">
        <w:rPr>
          <w:rFonts w:ascii="David" w:hAnsi="David" w:cs="David"/>
          <w:sz w:val="24"/>
          <w:szCs w:val="24"/>
          <w:rtl/>
        </w:rPr>
        <w:t xml:space="preserve">היו </w:t>
      </w:r>
      <w:proofErr w:type="spellStart"/>
      <w:r w:rsidR="00650170" w:rsidRPr="00650170">
        <w:rPr>
          <w:rFonts w:ascii="David" w:hAnsi="David" w:cs="David"/>
          <w:sz w:val="24"/>
          <w:szCs w:val="24"/>
          <w:rtl/>
        </w:rPr>
        <w:t>יושבין</w:t>
      </w:r>
      <w:proofErr w:type="spellEnd"/>
      <w:r w:rsidR="00650170" w:rsidRPr="00650170">
        <w:rPr>
          <w:rFonts w:ascii="David" w:hAnsi="David" w:cs="David"/>
          <w:sz w:val="24"/>
          <w:szCs w:val="24"/>
          <w:rtl/>
        </w:rPr>
        <w:t xml:space="preserve"> ולא בקרקע של רב יוסף </w:t>
      </w:r>
      <w:proofErr w:type="spellStart"/>
      <w:r w:rsidR="00650170" w:rsidRPr="00650170">
        <w:rPr>
          <w:rFonts w:ascii="David" w:hAnsi="David" w:cs="David"/>
          <w:sz w:val="24"/>
          <w:szCs w:val="24"/>
          <w:rtl/>
        </w:rPr>
        <w:t>מדפריך</w:t>
      </w:r>
      <w:proofErr w:type="spellEnd"/>
      <w:r w:rsidR="00650170" w:rsidRPr="00650170">
        <w:rPr>
          <w:rFonts w:ascii="David" w:hAnsi="David" w:cs="David"/>
          <w:sz w:val="24"/>
          <w:szCs w:val="24"/>
          <w:rtl/>
        </w:rPr>
        <w:t xml:space="preserve"> בתר הכי והא </w:t>
      </w:r>
      <w:proofErr w:type="spellStart"/>
      <w:r w:rsidR="00650170" w:rsidRPr="00650170">
        <w:rPr>
          <w:rFonts w:ascii="David" w:hAnsi="David" w:cs="David"/>
          <w:sz w:val="24"/>
          <w:szCs w:val="24"/>
          <w:rtl/>
        </w:rPr>
        <w:t>גרמא</w:t>
      </w:r>
      <w:proofErr w:type="spellEnd"/>
      <w:r w:rsidR="00650170" w:rsidRPr="00650170">
        <w:rPr>
          <w:rFonts w:ascii="David" w:hAnsi="David" w:cs="David"/>
          <w:sz w:val="24"/>
          <w:szCs w:val="24"/>
          <w:rtl/>
        </w:rPr>
        <w:t xml:space="preserve"> הוא</w:t>
      </w:r>
      <w:r w:rsidR="00FB4D76">
        <w:rPr>
          <w:rFonts w:ascii="David" w:hAnsi="David" w:cs="David" w:hint="cs"/>
          <w:sz w:val="24"/>
          <w:szCs w:val="24"/>
          <w:rtl/>
        </w:rPr>
        <w:t>"</w:t>
      </w:r>
      <w:r w:rsidR="00650170" w:rsidRPr="00650170">
        <w:rPr>
          <w:rFonts w:ascii="David" w:hAnsi="David" w:cs="David"/>
          <w:sz w:val="24"/>
          <w:szCs w:val="24"/>
          <w:rtl/>
        </w:rPr>
        <w:t>.</w:t>
      </w:r>
      <w:r w:rsidR="00FA45AB">
        <w:rPr>
          <w:rFonts w:asciiTheme="majorBidi" w:hAnsiTheme="majorBidi" w:cstheme="majorBidi" w:hint="cs"/>
          <w:sz w:val="24"/>
          <w:szCs w:val="24"/>
          <w:rtl/>
        </w:rPr>
        <w:t xml:space="preserve"> כך עולה גם מדברי הרמב"ם שכתב:</w:t>
      </w:r>
      <w:r w:rsidR="00FA45AB" w:rsidRPr="00FA45AB">
        <w:rPr>
          <w:rFonts w:ascii="David" w:hAnsi="David" w:cs="David"/>
          <w:b/>
          <w:bCs/>
          <w:sz w:val="24"/>
          <w:szCs w:val="24"/>
          <w:rtl/>
        </w:rPr>
        <w:t xml:space="preserve"> </w:t>
      </w:r>
      <w:r w:rsidR="00FA45AB" w:rsidRPr="00FA45AB">
        <w:rPr>
          <w:rFonts w:ascii="David" w:hAnsi="David" w:cs="David" w:hint="cs"/>
          <w:sz w:val="24"/>
          <w:szCs w:val="24"/>
          <w:rtl/>
        </w:rPr>
        <w:t>"</w:t>
      </w:r>
      <w:r w:rsidR="00FA45AB" w:rsidRPr="00FA45AB">
        <w:rPr>
          <w:rFonts w:ascii="David" w:hAnsi="David" w:cs="David"/>
          <w:sz w:val="24"/>
          <w:szCs w:val="24"/>
          <w:rtl/>
        </w:rPr>
        <w:t>במקומן</w:t>
      </w:r>
      <w:r w:rsidR="00FA45AB" w:rsidRPr="00FA45AB">
        <w:rPr>
          <w:rFonts w:asciiTheme="majorBidi" w:hAnsiTheme="majorBidi" w:cstheme="majorBidi" w:hint="cs"/>
          <w:sz w:val="24"/>
          <w:szCs w:val="24"/>
          <w:rtl/>
        </w:rPr>
        <w:t>".</w:t>
      </w:r>
      <w:r w:rsidR="00FA45AB">
        <w:rPr>
          <w:rFonts w:asciiTheme="majorBidi" w:hAnsiTheme="majorBidi" w:cstheme="majorBidi" w:hint="cs"/>
          <w:sz w:val="24"/>
          <w:szCs w:val="24"/>
          <w:rtl/>
        </w:rPr>
        <w:t xml:space="preserve"> </w:t>
      </w:r>
      <w:r w:rsidR="00FB4D76">
        <w:rPr>
          <w:rFonts w:asciiTheme="majorBidi" w:hAnsiTheme="majorBidi" w:cstheme="majorBidi" w:hint="cs"/>
          <w:sz w:val="24"/>
          <w:szCs w:val="24"/>
          <w:rtl/>
        </w:rPr>
        <w:t xml:space="preserve"> </w:t>
      </w:r>
      <w:r w:rsidR="00FB4D76" w:rsidRPr="00FB4D76">
        <w:rPr>
          <w:rFonts w:ascii="David" w:hAnsi="David" w:cs="David"/>
          <w:sz w:val="24"/>
          <w:szCs w:val="24"/>
          <w:rtl/>
        </w:rPr>
        <w:t xml:space="preserve">"כוונתם, שאם היו יושבים בקרקע של </w:t>
      </w:r>
      <w:r w:rsidR="005B1A34">
        <w:rPr>
          <w:rFonts w:ascii="David" w:hAnsi="David" w:cs="David"/>
          <w:sz w:val="24"/>
          <w:szCs w:val="24"/>
          <w:rtl/>
        </w:rPr>
        <w:t>רב יוסף</w:t>
      </w:r>
      <w:r w:rsidR="00FB4D76" w:rsidRPr="00FB4D76">
        <w:rPr>
          <w:rFonts w:ascii="David" w:hAnsi="David" w:cs="David"/>
          <w:sz w:val="24"/>
          <w:szCs w:val="24"/>
          <w:rtl/>
        </w:rPr>
        <w:t>, היה נזק ישיר, שהיו משתמשים בקרקע שלו</w:t>
      </w:r>
      <w:r w:rsidR="00FB4D76" w:rsidRPr="00FB4D76">
        <w:rPr>
          <w:rStyle w:val="a5"/>
          <w:rFonts w:ascii="David" w:hAnsi="David" w:cs="David"/>
          <w:sz w:val="24"/>
          <w:szCs w:val="24"/>
          <w:rtl/>
        </w:rPr>
        <w:footnoteReference w:id="6"/>
      </w:r>
      <w:r w:rsidR="00FB4D76" w:rsidRPr="00FB4D76">
        <w:rPr>
          <w:rFonts w:ascii="David" w:hAnsi="David" w:cs="David"/>
          <w:sz w:val="24"/>
          <w:szCs w:val="24"/>
          <w:rtl/>
        </w:rPr>
        <w:t>".</w:t>
      </w:r>
      <w:r w:rsidR="00FB4D76">
        <w:rPr>
          <w:rFonts w:asciiTheme="majorBidi" w:hAnsiTheme="majorBidi" w:cstheme="majorBidi" w:hint="cs"/>
          <w:sz w:val="24"/>
          <w:szCs w:val="24"/>
          <w:rtl/>
        </w:rPr>
        <w:t xml:space="preserve"> לפי זה, התביעה של </w:t>
      </w:r>
      <w:r w:rsidR="005B1A34">
        <w:rPr>
          <w:rFonts w:asciiTheme="majorBidi" w:hAnsiTheme="majorBidi" w:cstheme="majorBidi" w:hint="cs"/>
          <w:sz w:val="24"/>
          <w:szCs w:val="24"/>
          <w:rtl/>
        </w:rPr>
        <w:t>רב יוסף</w:t>
      </w:r>
      <w:r w:rsidR="00FB4D76">
        <w:rPr>
          <w:rFonts w:asciiTheme="majorBidi" w:hAnsiTheme="majorBidi" w:cstheme="majorBidi" w:hint="cs"/>
          <w:sz w:val="24"/>
          <w:szCs w:val="24"/>
          <w:rtl/>
        </w:rPr>
        <w:t xml:space="preserve"> הייתה שידאגו ליציאת העורבים, שהרי אינו יכול לדרוש שיגרשו את האומנים מתחומם. אולם רש"י פירש: "</w:t>
      </w:r>
      <w:r w:rsidR="00FB4D76" w:rsidRPr="00FB4D76">
        <w:rPr>
          <w:rFonts w:ascii="David" w:hAnsi="David" w:cs="David"/>
          <w:sz w:val="24"/>
          <w:szCs w:val="24"/>
          <w:rtl/>
        </w:rPr>
        <w:t>אל יקיזו לי עוד כאן</w:t>
      </w:r>
      <w:r w:rsidR="00FB4D76" w:rsidRPr="00FB4D76">
        <w:rPr>
          <w:rStyle w:val="a5"/>
          <w:rFonts w:ascii="David" w:hAnsi="David" w:cs="David"/>
          <w:sz w:val="24"/>
          <w:szCs w:val="24"/>
          <w:rtl/>
        </w:rPr>
        <w:footnoteReference w:id="7"/>
      </w:r>
      <w:r w:rsidR="00FB4D76">
        <w:rPr>
          <w:rFonts w:ascii="David" w:hAnsi="David" w:cs="David" w:hint="cs"/>
          <w:sz w:val="24"/>
          <w:szCs w:val="24"/>
          <w:rtl/>
        </w:rPr>
        <w:t xml:space="preserve">". </w:t>
      </w:r>
      <w:r w:rsidR="00FB4D76">
        <w:rPr>
          <w:rFonts w:asciiTheme="majorBidi" w:hAnsiTheme="majorBidi" w:cstheme="majorBidi" w:hint="cs"/>
          <w:sz w:val="24"/>
          <w:szCs w:val="24"/>
          <w:rtl/>
        </w:rPr>
        <w:t xml:space="preserve">בכל זאת, תוהה </w:t>
      </w:r>
      <w:proofErr w:type="spellStart"/>
      <w:r w:rsidR="00FB4D76">
        <w:rPr>
          <w:rFonts w:asciiTheme="majorBidi" w:hAnsiTheme="majorBidi" w:cstheme="majorBidi" w:hint="cs"/>
          <w:sz w:val="24"/>
          <w:szCs w:val="24"/>
          <w:rtl/>
        </w:rPr>
        <w:t>אביי</w:t>
      </w:r>
      <w:proofErr w:type="spellEnd"/>
      <w:r w:rsidR="00FB4D76">
        <w:rPr>
          <w:rFonts w:asciiTheme="majorBidi" w:hAnsiTheme="majorBidi" w:cstheme="majorBidi" w:hint="cs"/>
          <w:sz w:val="24"/>
          <w:szCs w:val="24"/>
          <w:rtl/>
        </w:rPr>
        <w:t xml:space="preserve"> שהרי "</w:t>
      </w:r>
      <w:proofErr w:type="spellStart"/>
      <w:r w:rsidR="00FB4D76" w:rsidRPr="00FB4D76">
        <w:rPr>
          <w:rFonts w:ascii="David" w:hAnsi="David" w:cs="David"/>
          <w:sz w:val="24"/>
          <w:szCs w:val="24"/>
          <w:rtl/>
        </w:rPr>
        <w:t>אחזיקו</w:t>
      </w:r>
      <w:proofErr w:type="spellEnd"/>
      <w:r w:rsidR="00FB4D76" w:rsidRPr="00FB4D76">
        <w:rPr>
          <w:rFonts w:ascii="David" w:hAnsi="David" w:cs="David"/>
          <w:sz w:val="24"/>
          <w:szCs w:val="24"/>
          <w:rtl/>
        </w:rPr>
        <w:t xml:space="preserve"> להו. </w:t>
      </w:r>
      <w:proofErr w:type="spellStart"/>
      <w:r w:rsidR="00FB4D76" w:rsidRPr="00FB4D76">
        <w:rPr>
          <w:rFonts w:ascii="David" w:hAnsi="David" w:cs="David"/>
          <w:sz w:val="24"/>
          <w:szCs w:val="24"/>
          <w:rtl/>
        </w:rPr>
        <w:t>האומנין</w:t>
      </w:r>
      <w:proofErr w:type="spellEnd"/>
      <w:r w:rsidR="00FB4D76" w:rsidRPr="00FB4D76">
        <w:rPr>
          <w:rFonts w:ascii="David" w:hAnsi="David" w:cs="David"/>
          <w:sz w:val="24"/>
          <w:szCs w:val="24"/>
          <w:rtl/>
        </w:rPr>
        <w:t xml:space="preserve"> </w:t>
      </w:r>
      <w:proofErr w:type="spellStart"/>
      <w:r w:rsidR="00FB4D76" w:rsidRPr="00FB4D76">
        <w:rPr>
          <w:rFonts w:ascii="David" w:hAnsi="David" w:cs="David"/>
          <w:sz w:val="24"/>
          <w:szCs w:val="24"/>
          <w:rtl/>
        </w:rPr>
        <w:t>שרגילין</w:t>
      </w:r>
      <w:proofErr w:type="spellEnd"/>
      <w:r w:rsidR="00FB4D76" w:rsidRPr="00FB4D76">
        <w:rPr>
          <w:rFonts w:ascii="David" w:hAnsi="David" w:cs="David"/>
          <w:sz w:val="24"/>
          <w:szCs w:val="24"/>
          <w:rtl/>
        </w:rPr>
        <w:t xml:space="preserve"> להקיז תחת האילנות</w:t>
      </w:r>
      <w:r w:rsidR="00FB4D76">
        <w:rPr>
          <w:rStyle w:val="a5"/>
          <w:rFonts w:asciiTheme="majorBidi" w:hAnsiTheme="majorBidi" w:cstheme="majorBidi"/>
          <w:sz w:val="24"/>
          <w:szCs w:val="24"/>
          <w:rtl/>
        </w:rPr>
        <w:footnoteReference w:id="8"/>
      </w:r>
      <w:r w:rsidR="00FB4D76">
        <w:rPr>
          <w:rFonts w:ascii="David" w:hAnsi="David" w:cs="David" w:hint="cs"/>
          <w:sz w:val="24"/>
          <w:szCs w:val="24"/>
          <w:rtl/>
        </w:rPr>
        <w:t xml:space="preserve">", </w:t>
      </w:r>
      <w:r w:rsidR="00FB4D76" w:rsidRPr="00FB4D76">
        <w:rPr>
          <w:rFonts w:asciiTheme="majorBidi" w:hAnsiTheme="majorBidi" w:cstheme="majorBidi"/>
          <w:sz w:val="24"/>
          <w:szCs w:val="24"/>
          <w:rtl/>
        </w:rPr>
        <w:t xml:space="preserve">חזקת תשמיש בשטח שלו. </w:t>
      </w:r>
      <w:r w:rsidR="00FB4D76">
        <w:rPr>
          <w:rFonts w:ascii="David" w:hAnsi="David" w:cs="David" w:hint="cs"/>
          <w:sz w:val="24"/>
          <w:szCs w:val="24"/>
          <w:rtl/>
        </w:rPr>
        <w:t xml:space="preserve">"נראה להוכיח מסמיכות </w:t>
      </w:r>
      <w:proofErr w:type="spellStart"/>
      <w:r w:rsidR="00FB4D76">
        <w:rPr>
          <w:rFonts w:ascii="David" w:hAnsi="David" w:cs="David" w:hint="cs"/>
          <w:sz w:val="24"/>
          <w:szCs w:val="24"/>
          <w:rtl/>
        </w:rPr>
        <w:t>הסוגיה</w:t>
      </w:r>
      <w:proofErr w:type="spellEnd"/>
      <w:r w:rsidR="00FB4D76">
        <w:rPr>
          <w:rFonts w:ascii="David" w:hAnsi="David" w:cs="David" w:hint="cs"/>
          <w:sz w:val="24"/>
          <w:szCs w:val="24"/>
          <w:rtl/>
        </w:rPr>
        <w:t xml:space="preserve"> הזו לסוגיה של הרחקת סולם מן השובך, שאף כאן מדובר בשימוש של האומנים בשלהם.. המפרשים שמדובר בקרקע של הניזק </w:t>
      </w:r>
      <w:r w:rsidR="00755F6D">
        <w:rPr>
          <w:rFonts w:ascii="David" w:hAnsi="David" w:cs="David" w:hint="cs"/>
          <w:sz w:val="24"/>
          <w:szCs w:val="24"/>
          <w:rtl/>
        </w:rPr>
        <w:t xml:space="preserve">סוברים שאילו היו נמצאים בחצרם, אי אפשר היה למונעם, ואולי מפני שאין זה נזק בגירי </w:t>
      </w:r>
      <w:proofErr w:type="spellStart"/>
      <w:r w:rsidR="00755F6D">
        <w:rPr>
          <w:rFonts w:ascii="David" w:hAnsi="David" w:cs="David" w:hint="cs"/>
          <w:sz w:val="24"/>
          <w:szCs w:val="24"/>
          <w:rtl/>
        </w:rPr>
        <w:t>דיליה</w:t>
      </w:r>
      <w:proofErr w:type="spellEnd"/>
      <w:r w:rsidR="00755F6D">
        <w:rPr>
          <w:rStyle w:val="a5"/>
          <w:rFonts w:ascii="David" w:hAnsi="David" w:cs="David"/>
          <w:sz w:val="24"/>
          <w:szCs w:val="24"/>
          <w:rtl/>
        </w:rPr>
        <w:footnoteReference w:id="9"/>
      </w:r>
      <w:r w:rsidR="00755F6D">
        <w:rPr>
          <w:rFonts w:ascii="David" w:hAnsi="David" w:cs="David" w:hint="cs"/>
          <w:sz w:val="24"/>
          <w:szCs w:val="24"/>
          <w:rtl/>
        </w:rPr>
        <w:t xml:space="preserve">".  </w:t>
      </w:r>
      <w:r w:rsidR="00755F6D">
        <w:rPr>
          <w:rFonts w:asciiTheme="majorBidi" w:hAnsiTheme="majorBidi" w:cstheme="majorBidi" w:hint="cs"/>
          <w:sz w:val="24"/>
          <w:szCs w:val="24"/>
          <w:rtl/>
        </w:rPr>
        <w:t xml:space="preserve">אכן, רבינו יונה המפרש את המעשה שלנו </w:t>
      </w:r>
      <w:r w:rsidR="00755F6D">
        <w:rPr>
          <w:rFonts w:ascii="David" w:hAnsi="David" w:cs="David" w:hint="cs"/>
          <w:sz w:val="24"/>
          <w:szCs w:val="24"/>
          <w:rtl/>
        </w:rPr>
        <w:t>"</w:t>
      </w:r>
      <w:r w:rsidR="00755F6D" w:rsidRPr="00755F6D">
        <w:rPr>
          <w:rFonts w:ascii="David" w:hAnsi="David" w:cs="David"/>
          <w:sz w:val="24"/>
          <w:szCs w:val="24"/>
          <w:rtl/>
        </w:rPr>
        <w:t xml:space="preserve">כגון שלקח אילנות בשדה </w:t>
      </w:r>
      <w:proofErr w:type="spellStart"/>
      <w:r w:rsidR="00755F6D" w:rsidRPr="00755F6D">
        <w:rPr>
          <w:rFonts w:ascii="David" w:hAnsi="David" w:cs="David"/>
          <w:sz w:val="24"/>
          <w:szCs w:val="24"/>
          <w:rtl/>
        </w:rPr>
        <w:t>חבירו</w:t>
      </w:r>
      <w:proofErr w:type="spellEnd"/>
      <w:r w:rsidR="00755F6D">
        <w:rPr>
          <w:rStyle w:val="a5"/>
          <w:rFonts w:ascii="David" w:hAnsi="David" w:cs="David"/>
          <w:sz w:val="24"/>
          <w:szCs w:val="24"/>
          <w:rtl/>
        </w:rPr>
        <w:footnoteReference w:id="10"/>
      </w:r>
      <w:r w:rsidR="00755F6D">
        <w:rPr>
          <w:rFonts w:ascii="David" w:hAnsi="David" w:cs="David" w:hint="cs"/>
          <w:sz w:val="24"/>
          <w:szCs w:val="24"/>
          <w:rtl/>
        </w:rPr>
        <w:t xml:space="preserve">", </w:t>
      </w:r>
      <w:r w:rsidR="00755F6D">
        <w:rPr>
          <w:rFonts w:asciiTheme="majorBidi" w:hAnsiTheme="majorBidi" w:cstheme="majorBidi" w:hint="cs"/>
          <w:sz w:val="24"/>
          <w:szCs w:val="24"/>
          <w:rtl/>
        </w:rPr>
        <w:t xml:space="preserve">הוא המצמצם את חיוב המזיקים למצב של גירי </w:t>
      </w:r>
      <w:proofErr w:type="spellStart"/>
      <w:r w:rsidR="00755F6D">
        <w:rPr>
          <w:rFonts w:asciiTheme="majorBidi" w:hAnsiTheme="majorBidi" w:cstheme="majorBidi" w:hint="cs"/>
          <w:sz w:val="24"/>
          <w:szCs w:val="24"/>
          <w:rtl/>
        </w:rPr>
        <w:t>דיליה</w:t>
      </w:r>
      <w:proofErr w:type="spellEnd"/>
      <w:r w:rsidR="00755F6D">
        <w:rPr>
          <w:rFonts w:asciiTheme="majorBidi" w:hAnsiTheme="majorBidi" w:cstheme="majorBidi" w:hint="cs"/>
          <w:sz w:val="24"/>
          <w:szCs w:val="24"/>
          <w:rtl/>
        </w:rPr>
        <w:t xml:space="preserve"> בלבד כאשר ביארנו.</w:t>
      </w:r>
      <w:r w:rsidR="00BD1711">
        <w:rPr>
          <w:rFonts w:asciiTheme="majorBidi" w:hAnsiTheme="majorBidi" w:cstheme="majorBidi" w:hint="cs"/>
          <w:sz w:val="24"/>
          <w:szCs w:val="24"/>
          <w:rtl/>
        </w:rPr>
        <w:t xml:space="preserve"> אם השטח שלו, אין לנו למנעו אלא בגיריה </w:t>
      </w:r>
      <w:proofErr w:type="spellStart"/>
      <w:r w:rsidR="00BD1711">
        <w:rPr>
          <w:rFonts w:asciiTheme="majorBidi" w:hAnsiTheme="majorBidi" w:cstheme="majorBidi" w:hint="cs"/>
          <w:sz w:val="24"/>
          <w:szCs w:val="24"/>
          <w:rtl/>
        </w:rPr>
        <w:t>דיליה</w:t>
      </w:r>
      <w:proofErr w:type="spellEnd"/>
      <w:r w:rsidR="00BD1711">
        <w:rPr>
          <w:rFonts w:asciiTheme="majorBidi" w:hAnsiTheme="majorBidi" w:cstheme="majorBidi" w:hint="cs"/>
          <w:sz w:val="24"/>
          <w:szCs w:val="24"/>
          <w:rtl/>
        </w:rPr>
        <w:t>.</w:t>
      </w:r>
    </w:p>
    <w:p w14:paraId="6C6E8AF8" w14:textId="1BC9E23A" w:rsidR="00FB4D76" w:rsidRPr="005B1A34" w:rsidRDefault="00FA45AB" w:rsidP="005B1A34">
      <w:pPr>
        <w:pStyle w:val="ab"/>
        <w:numPr>
          <w:ilvl w:val="0"/>
          <w:numId w:val="2"/>
        </w:numPr>
        <w:spacing w:after="0" w:line="360" w:lineRule="auto"/>
        <w:rPr>
          <w:rFonts w:asciiTheme="majorBidi" w:hAnsiTheme="majorBidi" w:cstheme="majorBidi"/>
          <w:b/>
          <w:bCs/>
          <w:sz w:val="24"/>
          <w:szCs w:val="24"/>
          <w:rtl/>
        </w:rPr>
      </w:pPr>
      <w:r w:rsidRPr="005B1A34">
        <w:rPr>
          <w:rFonts w:asciiTheme="majorBidi" w:hAnsiTheme="majorBidi" w:cstheme="majorBidi" w:hint="cs"/>
          <w:b/>
          <w:bCs/>
          <w:sz w:val="24"/>
          <w:szCs w:val="24"/>
          <w:rtl/>
        </w:rPr>
        <w:t xml:space="preserve">אין </w:t>
      </w:r>
      <w:r w:rsidR="005B1A34" w:rsidRPr="005B1A34">
        <w:rPr>
          <w:rFonts w:asciiTheme="majorBidi" w:hAnsiTheme="majorBidi" w:cstheme="majorBidi" w:hint="cs"/>
          <w:b/>
          <w:bCs/>
          <w:sz w:val="24"/>
          <w:szCs w:val="24"/>
          <w:rtl/>
        </w:rPr>
        <w:t>חזקה</w:t>
      </w:r>
      <w:r w:rsidRPr="005B1A34">
        <w:rPr>
          <w:rFonts w:asciiTheme="majorBidi" w:hAnsiTheme="majorBidi" w:cstheme="majorBidi" w:hint="cs"/>
          <w:b/>
          <w:bCs/>
          <w:sz w:val="24"/>
          <w:szCs w:val="24"/>
          <w:rtl/>
        </w:rPr>
        <w:t xml:space="preserve"> לנזקים</w:t>
      </w:r>
    </w:p>
    <w:p w14:paraId="17FED409" w14:textId="4A8ED10B" w:rsidR="00F4526B" w:rsidRPr="00F4526B" w:rsidRDefault="00F4526B" w:rsidP="00F4526B">
      <w:pPr>
        <w:spacing w:after="0" w:line="360" w:lineRule="auto"/>
        <w:rPr>
          <w:rFonts w:ascii="David" w:hAnsi="David" w:cs="David"/>
          <w:sz w:val="24"/>
          <w:szCs w:val="24"/>
        </w:rPr>
      </w:pPr>
      <w:r>
        <w:rPr>
          <w:rFonts w:asciiTheme="majorBidi" w:hAnsiTheme="majorBidi" w:cstheme="majorBidi" w:hint="cs"/>
          <w:sz w:val="24"/>
          <w:szCs w:val="24"/>
          <w:rtl/>
        </w:rPr>
        <w:t xml:space="preserve">כתב בשולחן ערוך: </w:t>
      </w:r>
      <w:r w:rsidRPr="00F4526B">
        <w:rPr>
          <w:rFonts w:ascii="David" w:hAnsi="David" w:cs="David"/>
          <w:sz w:val="24"/>
          <w:szCs w:val="24"/>
          <w:rtl/>
        </w:rPr>
        <w:t>"</w:t>
      </w:r>
      <w:r w:rsidR="00FA45AB" w:rsidRPr="00F4526B">
        <w:rPr>
          <w:rFonts w:ascii="David" w:hAnsi="David" w:cs="David"/>
          <w:sz w:val="24"/>
          <w:szCs w:val="24"/>
          <w:rtl/>
        </w:rPr>
        <w:t xml:space="preserve">העשן וריח בית </w:t>
      </w:r>
      <w:proofErr w:type="spellStart"/>
      <w:r w:rsidR="00FA45AB" w:rsidRPr="00F4526B">
        <w:rPr>
          <w:rFonts w:ascii="David" w:hAnsi="David" w:cs="David"/>
          <w:sz w:val="24"/>
          <w:szCs w:val="24"/>
          <w:rtl/>
        </w:rPr>
        <w:t>הכסא</w:t>
      </w:r>
      <w:proofErr w:type="spellEnd"/>
      <w:r w:rsidR="00FA45AB" w:rsidRPr="00F4526B">
        <w:rPr>
          <w:rFonts w:ascii="David" w:hAnsi="David" w:cs="David"/>
          <w:sz w:val="24"/>
          <w:szCs w:val="24"/>
          <w:rtl/>
        </w:rPr>
        <w:t xml:space="preserve"> ואבק וכיוצא בו ונדנוד הקרקע</w:t>
      </w:r>
      <w:r w:rsidRPr="00F4526B">
        <w:rPr>
          <w:rFonts w:ascii="David" w:hAnsi="David" w:cs="David"/>
          <w:sz w:val="24"/>
          <w:szCs w:val="24"/>
          <w:rtl/>
        </w:rPr>
        <w:t xml:space="preserve">.. </w:t>
      </w:r>
      <w:r w:rsidR="00FA45AB" w:rsidRPr="00F4526B">
        <w:rPr>
          <w:rFonts w:ascii="David" w:hAnsi="David" w:cs="David"/>
          <w:sz w:val="24"/>
          <w:szCs w:val="24"/>
          <w:rtl/>
        </w:rPr>
        <w:t xml:space="preserve">כל אחד מאלו אין לו חזקה, ואפילו שתק כמה שנים הרי זה חוזר </w:t>
      </w:r>
      <w:proofErr w:type="spellStart"/>
      <w:r w:rsidR="00FA45AB" w:rsidRPr="00F4526B">
        <w:rPr>
          <w:rFonts w:ascii="David" w:hAnsi="David" w:cs="David"/>
          <w:sz w:val="24"/>
          <w:szCs w:val="24"/>
          <w:rtl/>
        </w:rPr>
        <w:t>וכופהו</w:t>
      </w:r>
      <w:proofErr w:type="spellEnd"/>
      <w:r w:rsidR="00FA45AB" w:rsidRPr="00F4526B">
        <w:rPr>
          <w:rFonts w:ascii="David" w:hAnsi="David" w:cs="David"/>
          <w:sz w:val="24"/>
          <w:szCs w:val="24"/>
          <w:rtl/>
        </w:rPr>
        <w:t xml:space="preserve"> להרחיק</w:t>
      </w:r>
      <w:r w:rsidRPr="00F4526B">
        <w:rPr>
          <w:rFonts w:ascii="David" w:hAnsi="David" w:cs="David"/>
          <w:sz w:val="24"/>
          <w:szCs w:val="24"/>
          <w:rtl/>
        </w:rPr>
        <w:t xml:space="preserve"> ...</w:t>
      </w:r>
      <w:r w:rsidR="00FA45AB" w:rsidRPr="00F4526B">
        <w:rPr>
          <w:rFonts w:ascii="David" w:hAnsi="David" w:cs="David"/>
          <w:sz w:val="24"/>
          <w:szCs w:val="24"/>
          <w:rtl/>
        </w:rPr>
        <w:t xml:space="preserve"> ולמה שינו נזיקין אלו משאר נזיקין, לפי שאין דעתו של אדם סובלת נזיקין אלו, וחזקתו שאינו מוחל, שהזיקו היזק קבוע.</w:t>
      </w:r>
      <w:r w:rsidRPr="00F4526B">
        <w:rPr>
          <w:rFonts w:ascii="David" w:hAnsi="David" w:cs="David"/>
          <w:sz w:val="24"/>
          <w:szCs w:val="24"/>
          <w:rtl/>
        </w:rPr>
        <w:t>.</w:t>
      </w:r>
    </w:p>
    <w:p w14:paraId="2A7AA9CE" w14:textId="68746783" w:rsidR="00FA45AB" w:rsidRDefault="00FA45AB" w:rsidP="00FA45AB">
      <w:pPr>
        <w:spacing w:after="0" w:line="360" w:lineRule="auto"/>
        <w:rPr>
          <w:rFonts w:asciiTheme="majorBidi" w:hAnsiTheme="majorBidi" w:cs="Guttman Yad-Brush"/>
          <w:sz w:val="18"/>
          <w:szCs w:val="18"/>
          <w:rtl/>
        </w:rPr>
      </w:pPr>
      <w:r w:rsidRPr="00F4526B">
        <w:rPr>
          <w:rFonts w:ascii="David" w:hAnsi="David" w:cs="David"/>
          <w:sz w:val="24"/>
          <w:szCs w:val="24"/>
          <w:rtl/>
        </w:rPr>
        <w:t>אם היה קפדן</w:t>
      </w:r>
      <w:r w:rsidR="000163A3">
        <w:rPr>
          <w:rStyle w:val="a5"/>
          <w:rFonts w:ascii="David" w:hAnsi="David" w:cs="David"/>
          <w:sz w:val="24"/>
          <w:szCs w:val="24"/>
          <w:rtl/>
        </w:rPr>
        <w:footnoteReference w:id="11"/>
      </w:r>
      <w:r w:rsidRPr="00F4526B">
        <w:rPr>
          <w:rFonts w:ascii="David" w:hAnsi="David" w:cs="David"/>
          <w:sz w:val="24"/>
          <w:szCs w:val="24"/>
          <w:rtl/>
        </w:rPr>
        <w:t xml:space="preserve"> או חולה שצפצוף הזה מזיקו, או שפירות שלו נפסדים לו בדם, חייב לבטל אותה המלאכה או ירחיק עד שלא יבא לו נזק מחמתן, שהיזק זה דומה לריח בית </w:t>
      </w:r>
      <w:proofErr w:type="spellStart"/>
      <w:r w:rsidRPr="00F4526B">
        <w:rPr>
          <w:rFonts w:ascii="David" w:hAnsi="David" w:cs="David"/>
          <w:sz w:val="24"/>
          <w:szCs w:val="24"/>
          <w:rtl/>
        </w:rPr>
        <w:t>הכסא</w:t>
      </w:r>
      <w:proofErr w:type="spellEnd"/>
      <w:r w:rsidRPr="00F4526B">
        <w:rPr>
          <w:rFonts w:ascii="David" w:hAnsi="David" w:cs="David"/>
          <w:sz w:val="24"/>
          <w:szCs w:val="24"/>
          <w:rtl/>
        </w:rPr>
        <w:t xml:space="preserve"> וכיוצא בו שאין לו חזקה.</w:t>
      </w:r>
      <w:r w:rsidR="00F4526B">
        <w:rPr>
          <w:rFonts w:asciiTheme="majorBidi" w:hAnsiTheme="majorBidi" w:cs="Times New Roman" w:hint="cs"/>
          <w:sz w:val="24"/>
          <w:szCs w:val="24"/>
          <w:rtl/>
        </w:rPr>
        <w:t xml:space="preserve"> </w:t>
      </w:r>
      <w:r w:rsidRPr="00F4526B">
        <w:rPr>
          <w:rFonts w:asciiTheme="majorBidi" w:hAnsiTheme="majorBidi" w:cs="Guttman Yad-Brush"/>
          <w:sz w:val="18"/>
          <w:szCs w:val="18"/>
          <w:rtl/>
        </w:rPr>
        <w:t xml:space="preserve">וה"ה כל נזק גדול שאין אדם יכול לסבלו </w:t>
      </w:r>
      <w:r w:rsidRPr="00BD1711">
        <w:rPr>
          <w:rFonts w:asciiTheme="majorBidi" w:hAnsiTheme="majorBidi" w:cs="Guttman Yad-Brush"/>
          <w:sz w:val="16"/>
          <w:szCs w:val="16"/>
          <w:rtl/>
        </w:rPr>
        <w:t xml:space="preserve">(טור בשם </w:t>
      </w:r>
      <w:proofErr w:type="spellStart"/>
      <w:r w:rsidRPr="00BD1711">
        <w:rPr>
          <w:rFonts w:asciiTheme="majorBidi" w:hAnsiTheme="majorBidi" w:cs="Guttman Yad-Brush"/>
          <w:sz w:val="16"/>
          <w:szCs w:val="16"/>
          <w:rtl/>
        </w:rPr>
        <w:t>הרא"ש</w:t>
      </w:r>
      <w:proofErr w:type="spellEnd"/>
      <w:r w:rsidRPr="00BD1711">
        <w:rPr>
          <w:rFonts w:asciiTheme="majorBidi" w:hAnsiTheme="majorBidi" w:cs="Guttman Yad-Brush"/>
          <w:sz w:val="16"/>
          <w:szCs w:val="16"/>
          <w:rtl/>
        </w:rPr>
        <w:t>)</w:t>
      </w:r>
      <w:r w:rsidR="00F4526B">
        <w:rPr>
          <w:rStyle w:val="a5"/>
          <w:rFonts w:asciiTheme="majorBidi" w:hAnsiTheme="majorBidi" w:cs="Guttman Yad-Brush"/>
          <w:sz w:val="18"/>
          <w:szCs w:val="18"/>
          <w:rtl/>
        </w:rPr>
        <w:footnoteReference w:id="12"/>
      </w:r>
      <w:r w:rsidR="00F4526B">
        <w:rPr>
          <w:rFonts w:asciiTheme="majorBidi" w:hAnsiTheme="majorBidi" w:cs="Guttman Yad-Brush" w:hint="cs"/>
          <w:sz w:val="18"/>
          <w:szCs w:val="18"/>
          <w:rtl/>
        </w:rPr>
        <w:t>"</w:t>
      </w:r>
      <w:r w:rsidRPr="00F4526B">
        <w:rPr>
          <w:rFonts w:asciiTheme="majorBidi" w:hAnsiTheme="majorBidi" w:cs="Guttman Yad-Brush"/>
          <w:sz w:val="18"/>
          <w:szCs w:val="18"/>
          <w:rtl/>
        </w:rPr>
        <w:t>.</w:t>
      </w:r>
    </w:p>
    <w:p w14:paraId="4D102E70" w14:textId="71CC71BC" w:rsidR="001C702B" w:rsidRPr="005B1A34" w:rsidRDefault="009151AD" w:rsidP="00BD1711">
      <w:pPr>
        <w:spacing w:after="0" w:line="360" w:lineRule="auto"/>
        <w:rPr>
          <w:rFonts w:asciiTheme="majorBidi" w:hAnsiTheme="majorBidi" w:cstheme="majorBidi"/>
          <w:sz w:val="24"/>
          <w:szCs w:val="24"/>
          <w:rtl/>
        </w:rPr>
      </w:pPr>
      <w:r>
        <w:rPr>
          <w:rFonts w:asciiTheme="majorBidi" w:hAnsiTheme="majorBidi" w:cstheme="majorBidi" w:hint="cs"/>
          <w:sz w:val="24"/>
          <w:szCs w:val="24"/>
          <w:rtl/>
        </w:rPr>
        <w:t>חזקה זו שאיננה קיימת</w:t>
      </w:r>
      <w:r w:rsidR="00BD1711">
        <w:rPr>
          <w:rFonts w:asciiTheme="majorBidi" w:hAnsiTheme="majorBidi" w:cstheme="majorBidi" w:hint="cs"/>
          <w:sz w:val="24"/>
          <w:szCs w:val="24"/>
          <w:rtl/>
        </w:rPr>
        <w:t xml:space="preserve"> כאן</w:t>
      </w:r>
      <w:r w:rsidR="00003242">
        <w:rPr>
          <w:rFonts w:asciiTheme="majorBidi" w:hAnsiTheme="majorBidi" w:cstheme="majorBidi" w:hint="cs"/>
          <w:sz w:val="24"/>
          <w:szCs w:val="24"/>
          <w:rtl/>
        </w:rPr>
        <w:t>,</w:t>
      </w:r>
      <w:r>
        <w:rPr>
          <w:rFonts w:asciiTheme="majorBidi" w:hAnsiTheme="majorBidi" w:cstheme="majorBidi" w:hint="cs"/>
          <w:sz w:val="24"/>
          <w:szCs w:val="24"/>
          <w:rtl/>
        </w:rPr>
        <w:t xml:space="preserve"> יכולה להתפרש </w:t>
      </w:r>
      <w:r w:rsidR="00BD1711">
        <w:rPr>
          <w:rFonts w:asciiTheme="majorBidi" w:hAnsiTheme="majorBidi" w:cstheme="majorBidi" w:hint="cs"/>
          <w:sz w:val="24"/>
          <w:szCs w:val="24"/>
          <w:rtl/>
        </w:rPr>
        <w:t>או כ</w:t>
      </w:r>
      <w:r w:rsidR="001C702B">
        <w:rPr>
          <w:rFonts w:asciiTheme="majorBidi" w:hAnsiTheme="majorBidi" w:cstheme="majorBidi" w:hint="cs"/>
          <w:sz w:val="24"/>
          <w:szCs w:val="24"/>
          <w:rtl/>
        </w:rPr>
        <w:t>חזקת תשמישים</w:t>
      </w:r>
      <w:r w:rsidR="00BD1711">
        <w:rPr>
          <w:rFonts w:asciiTheme="majorBidi" w:hAnsiTheme="majorBidi" w:cstheme="majorBidi" w:hint="cs"/>
          <w:sz w:val="24"/>
          <w:szCs w:val="24"/>
          <w:rtl/>
        </w:rPr>
        <w:t xml:space="preserve"> -</w:t>
      </w:r>
      <w:r w:rsidR="001C702B">
        <w:rPr>
          <w:rFonts w:asciiTheme="majorBidi" w:hAnsiTheme="majorBidi" w:cstheme="majorBidi" w:hint="cs"/>
          <w:sz w:val="24"/>
          <w:szCs w:val="24"/>
          <w:rtl/>
        </w:rPr>
        <w:t>ברשות הניזק או ברשות הנתבע</w:t>
      </w:r>
      <w:r w:rsidR="00BD1711">
        <w:rPr>
          <w:rFonts w:asciiTheme="majorBidi" w:hAnsiTheme="majorBidi" w:cstheme="majorBidi" w:hint="cs"/>
          <w:sz w:val="24"/>
          <w:szCs w:val="24"/>
          <w:rtl/>
        </w:rPr>
        <w:t xml:space="preserve">- או </w:t>
      </w:r>
      <w:r w:rsidR="001C702B">
        <w:rPr>
          <w:rFonts w:asciiTheme="majorBidi" w:hAnsiTheme="majorBidi" w:cstheme="majorBidi" w:hint="cs"/>
          <w:sz w:val="24"/>
          <w:szCs w:val="24"/>
          <w:rtl/>
        </w:rPr>
        <w:t>חזקת בעלות בקרקע. בשולחן ערוך דן באפשרות השני</w:t>
      </w:r>
      <w:r w:rsidR="00BD1711">
        <w:rPr>
          <w:rFonts w:asciiTheme="majorBidi" w:hAnsiTheme="majorBidi" w:cstheme="majorBidi" w:hint="cs"/>
          <w:sz w:val="24"/>
          <w:szCs w:val="24"/>
          <w:rtl/>
        </w:rPr>
        <w:t>י</w:t>
      </w:r>
      <w:r w:rsidR="001C702B">
        <w:rPr>
          <w:rFonts w:asciiTheme="majorBidi" w:hAnsiTheme="majorBidi" w:cstheme="majorBidi" w:hint="cs"/>
          <w:sz w:val="24"/>
          <w:szCs w:val="24"/>
          <w:rtl/>
        </w:rPr>
        <w:t xml:space="preserve">ה, דהיינו פעולה שאדם עושה בתוך שלו, אלא שכיוון שהיא משפיעה על שכנו, הוא נזקק לחזקת שימוש: </w:t>
      </w:r>
      <w:r w:rsidR="005B1A34">
        <w:rPr>
          <w:rFonts w:asciiTheme="majorBidi" w:hAnsiTheme="majorBidi" w:cstheme="majorBidi" w:hint="cs"/>
          <w:sz w:val="24"/>
          <w:szCs w:val="24"/>
          <w:rtl/>
        </w:rPr>
        <w:t xml:space="preserve">  </w:t>
      </w:r>
      <w:r w:rsidR="005B1A34">
        <w:rPr>
          <w:rFonts w:ascii="David" w:hAnsi="David" w:cs="David" w:hint="cs"/>
          <w:sz w:val="24"/>
          <w:szCs w:val="24"/>
          <w:rtl/>
        </w:rPr>
        <w:t>"</w:t>
      </w:r>
      <w:r w:rsidR="001C702B" w:rsidRPr="001C702B">
        <w:rPr>
          <w:rFonts w:ascii="David" w:hAnsi="David" w:cs="David"/>
          <w:sz w:val="24"/>
          <w:szCs w:val="24"/>
          <w:rtl/>
        </w:rPr>
        <w:t xml:space="preserve">מי שעשה גורן בתוך שלו, </w:t>
      </w:r>
      <w:r w:rsidR="001C702B" w:rsidRPr="001C702B">
        <w:rPr>
          <w:rFonts w:ascii="David" w:hAnsi="David" w:cs="David"/>
          <w:sz w:val="24"/>
          <w:szCs w:val="24"/>
          <w:rtl/>
        </w:rPr>
        <w:t xml:space="preserve"> </w:t>
      </w:r>
      <w:r w:rsidR="001C702B" w:rsidRPr="001C702B">
        <w:rPr>
          <w:rFonts w:ascii="David" w:hAnsi="David" w:cs="David"/>
          <w:sz w:val="24"/>
          <w:szCs w:val="24"/>
          <w:rtl/>
        </w:rPr>
        <w:t xml:space="preserve">או קבע בית </w:t>
      </w:r>
      <w:proofErr w:type="spellStart"/>
      <w:r w:rsidR="001C702B" w:rsidRPr="001C702B">
        <w:rPr>
          <w:rFonts w:ascii="David" w:hAnsi="David" w:cs="David"/>
          <w:sz w:val="24"/>
          <w:szCs w:val="24"/>
          <w:rtl/>
        </w:rPr>
        <w:lastRenderedPageBreak/>
        <w:t>הכסא</w:t>
      </w:r>
      <w:proofErr w:type="spellEnd"/>
      <w:r w:rsidR="001C702B" w:rsidRPr="001C702B">
        <w:rPr>
          <w:rFonts w:ascii="David" w:hAnsi="David" w:cs="David"/>
          <w:sz w:val="24"/>
          <w:szCs w:val="24"/>
          <w:rtl/>
        </w:rPr>
        <w:t xml:space="preserve"> או מלאכה שיש בה אבק ועפר וכיוצא בהם, צריך להרחיק כדי שלא יגיע העפר או ריח בית </w:t>
      </w:r>
      <w:proofErr w:type="spellStart"/>
      <w:r w:rsidR="001C702B" w:rsidRPr="001C702B">
        <w:rPr>
          <w:rFonts w:ascii="David" w:hAnsi="David" w:cs="David"/>
          <w:sz w:val="24"/>
          <w:szCs w:val="24"/>
          <w:rtl/>
        </w:rPr>
        <w:t>הכסא</w:t>
      </w:r>
      <w:proofErr w:type="spellEnd"/>
      <w:r w:rsidR="001C702B" w:rsidRPr="001C702B">
        <w:rPr>
          <w:rFonts w:ascii="David" w:hAnsi="David" w:cs="David"/>
          <w:sz w:val="24"/>
          <w:szCs w:val="24"/>
          <w:rtl/>
        </w:rPr>
        <w:t xml:space="preserve"> או האבק </w:t>
      </w:r>
      <w:proofErr w:type="spellStart"/>
      <w:r w:rsidR="001C702B" w:rsidRPr="001C702B">
        <w:rPr>
          <w:rFonts w:ascii="David" w:hAnsi="David" w:cs="David"/>
          <w:sz w:val="24"/>
          <w:szCs w:val="24"/>
          <w:rtl/>
        </w:rPr>
        <w:t>לחבירו</w:t>
      </w:r>
      <w:proofErr w:type="spellEnd"/>
      <w:r w:rsidR="001C702B" w:rsidRPr="001C702B">
        <w:rPr>
          <w:rFonts w:ascii="David" w:hAnsi="David" w:cs="David"/>
          <w:sz w:val="24"/>
          <w:szCs w:val="24"/>
          <w:rtl/>
        </w:rPr>
        <w:t>, כדי שלא יזיקו</w:t>
      </w:r>
      <w:r w:rsidR="001C702B" w:rsidRPr="001C702B">
        <w:rPr>
          <w:rFonts w:ascii="David" w:hAnsi="David" w:cs="David"/>
          <w:sz w:val="24"/>
          <w:szCs w:val="24"/>
          <w:rtl/>
        </w:rPr>
        <w:t>...</w:t>
      </w:r>
    </w:p>
    <w:p w14:paraId="53E3E573" w14:textId="2C6F422E" w:rsidR="001C702B" w:rsidRPr="001C702B" w:rsidRDefault="001C702B" w:rsidP="001C702B">
      <w:pPr>
        <w:spacing w:after="0" w:line="360" w:lineRule="auto"/>
        <w:rPr>
          <w:rFonts w:asciiTheme="majorBidi" w:hAnsiTheme="majorBidi" w:cs="Guttman Yad-Brush"/>
          <w:sz w:val="18"/>
          <w:szCs w:val="18"/>
          <w:rtl/>
        </w:rPr>
      </w:pPr>
      <w:r w:rsidRPr="001C702B">
        <w:rPr>
          <w:rFonts w:ascii="David" w:hAnsi="David" w:cs="David"/>
          <w:sz w:val="24"/>
          <w:szCs w:val="24"/>
          <w:rtl/>
        </w:rPr>
        <w:t xml:space="preserve">כל הרחקות שאמרנו, אם לא הרחיק וראה </w:t>
      </w:r>
      <w:proofErr w:type="spellStart"/>
      <w:r w:rsidRPr="001C702B">
        <w:rPr>
          <w:rFonts w:ascii="David" w:hAnsi="David" w:cs="David"/>
          <w:sz w:val="24"/>
          <w:szCs w:val="24"/>
          <w:rtl/>
        </w:rPr>
        <w:t>חבירו</w:t>
      </w:r>
      <w:proofErr w:type="spellEnd"/>
      <w:r w:rsidRPr="001C702B">
        <w:rPr>
          <w:rFonts w:ascii="David" w:hAnsi="David" w:cs="David"/>
          <w:sz w:val="24"/>
          <w:szCs w:val="24"/>
          <w:rtl/>
        </w:rPr>
        <w:t xml:space="preserve"> ושתק, הרי זה מחל ואינו יכול לחזור ולהצריכו להרחיק, והוא שראו ממנו שמחל, כגון שסייע עמו מיד, או שאמר לו לעשות, או שראוהו שעשה בצדו בלא הרחקה ושתק ולא הקפיד על זה, זכה</w:t>
      </w:r>
      <w:r w:rsidRPr="001C702B">
        <w:rPr>
          <w:rFonts w:asciiTheme="majorBidi" w:hAnsiTheme="majorBidi" w:cs="Times New Roman"/>
          <w:sz w:val="24"/>
          <w:szCs w:val="24"/>
          <w:rtl/>
        </w:rPr>
        <w:t xml:space="preserve">. </w:t>
      </w:r>
      <w:r w:rsidRPr="001C702B">
        <w:rPr>
          <w:rFonts w:asciiTheme="majorBidi" w:hAnsiTheme="majorBidi" w:cs="Guttman Yad-Brush"/>
          <w:sz w:val="18"/>
          <w:szCs w:val="18"/>
          <w:rtl/>
        </w:rPr>
        <w:t>הגה</w:t>
      </w:r>
      <w:r w:rsidRPr="001C702B">
        <w:rPr>
          <w:rFonts w:asciiTheme="majorBidi" w:hAnsiTheme="majorBidi" w:cs="Guttman Yad-Brush" w:hint="cs"/>
          <w:sz w:val="18"/>
          <w:szCs w:val="18"/>
          <w:rtl/>
        </w:rPr>
        <w:t xml:space="preserve">.. </w:t>
      </w:r>
      <w:r w:rsidRPr="001C702B">
        <w:rPr>
          <w:rFonts w:asciiTheme="majorBidi" w:hAnsiTheme="majorBidi" w:cs="Guttman Yad-Brush"/>
          <w:sz w:val="18"/>
          <w:szCs w:val="18"/>
          <w:rtl/>
        </w:rPr>
        <w:t xml:space="preserve">כן ראוי להורות, אף על גב </w:t>
      </w:r>
      <w:proofErr w:type="spellStart"/>
      <w:r w:rsidRPr="001C702B">
        <w:rPr>
          <w:rFonts w:asciiTheme="majorBidi" w:hAnsiTheme="majorBidi" w:cs="Guttman Yad-Brush"/>
          <w:sz w:val="18"/>
          <w:szCs w:val="18"/>
          <w:rtl/>
        </w:rPr>
        <w:t>די"א</w:t>
      </w:r>
      <w:proofErr w:type="spellEnd"/>
      <w:r w:rsidRPr="001C702B">
        <w:rPr>
          <w:rFonts w:asciiTheme="majorBidi" w:hAnsiTheme="majorBidi" w:cs="Guttman Yad-Brush"/>
          <w:sz w:val="18"/>
          <w:szCs w:val="18"/>
          <w:rtl/>
        </w:rPr>
        <w:t xml:space="preserve"> </w:t>
      </w:r>
      <w:proofErr w:type="spellStart"/>
      <w:r w:rsidRPr="001C702B">
        <w:rPr>
          <w:rFonts w:asciiTheme="majorBidi" w:hAnsiTheme="majorBidi" w:cs="Guttman Yad-Brush"/>
          <w:sz w:val="18"/>
          <w:szCs w:val="18"/>
          <w:rtl/>
        </w:rPr>
        <w:t>דבעינן</w:t>
      </w:r>
      <w:proofErr w:type="spellEnd"/>
      <w:r w:rsidRPr="001C702B">
        <w:rPr>
          <w:rFonts w:asciiTheme="majorBidi" w:hAnsiTheme="majorBidi" w:cs="Guttman Yad-Brush"/>
          <w:sz w:val="18"/>
          <w:szCs w:val="18"/>
          <w:rtl/>
        </w:rPr>
        <w:t xml:space="preserve"> חזקה שלש שנים וטענה (טור בשם </w:t>
      </w:r>
      <w:proofErr w:type="spellStart"/>
      <w:r w:rsidRPr="001C702B">
        <w:rPr>
          <w:rFonts w:asciiTheme="majorBidi" w:hAnsiTheme="majorBidi" w:cs="Guttman Yad-Brush"/>
          <w:sz w:val="18"/>
          <w:szCs w:val="18"/>
          <w:rtl/>
        </w:rPr>
        <w:t>הרא"ש</w:t>
      </w:r>
      <w:proofErr w:type="spellEnd"/>
      <w:r w:rsidRPr="001C702B">
        <w:rPr>
          <w:rFonts w:asciiTheme="majorBidi" w:hAnsiTheme="majorBidi" w:cs="Guttman Yad-Brush"/>
          <w:sz w:val="18"/>
          <w:szCs w:val="18"/>
          <w:rtl/>
        </w:rPr>
        <w:t xml:space="preserve">). </w:t>
      </w:r>
      <w:r w:rsidRPr="001C702B">
        <w:rPr>
          <w:rFonts w:ascii="David" w:hAnsi="David" w:cs="David"/>
          <w:sz w:val="24"/>
          <w:szCs w:val="24"/>
          <w:rtl/>
        </w:rPr>
        <w:t>במה דברים אמורים, בשאר נזקים, חוץ מארבע</w:t>
      </w:r>
      <w:r w:rsidR="00BD1711">
        <w:rPr>
          <w:rFonts w:ascii="David" w:hAnsi="David" w:cs="David" w:hint="cs"/>
          <w:sz w:val="24"/>
          <w:szCs w:val="24"/>
          <w:rtl/>
        </w:rPr>
        <w:t>..</w:t>
      </w:r>
      <w:r>
        <w:rPr>
          <w:rStyle w:val="a5"/>
          <w:rFonts w:ascii="David" w:hAnsi="David" w:cs="David"/>
          <w:sz w:val="24"/>
          <w:szCs w:val="24"/>
          <w:rtl/>
        </w:rPr>
        <w:footnoteReference w:id="13"/>
      </w:r>
      <w:r w:rsidRPr="001C702B">
        <w:rPr>
          <w:rFonts w:ascii="David" w:hAnsi="David" w:cs="David"/>
          <w:sz w:val="24"/>
          <w:szCs w:val="24"/>
          <w:rtl/>
        </w:rPr>
        <w:t>".</w:t>
      </w:r>
    </w:p>
    <w:p w14:paraId="6E832A99" w14:textId="434AB52E" w:rsidR="00F4526B" w:rsidRDefault="001C702B" w:rsidP="002958B1">
      <w:pPr>
        <w:spacing w:after="0" w:line="360" w:lineRule="auto"/>
        <w:rPr>
          <w:rFonts w:ascii="David" w:hAnsi="David" w:cs="David"/>
          <w:sz w:val="24"/>
          <w:szCs w:val="24"/>
          <w:rtl/>
        </w:rPr>
      </w:pPr>
      <w:r>
        <w:rPr>
          <w:rFonts w:asciiTheme="majorBidi" w:hAnsiTheme="majorBidi" w:cstheme="majorBidi" w:hint="cs"/>
          <w:sz w:val="24"/>
          <w:szCs w:val="24"/>
          <w:rtl/>
        </w:rPr>
        <w:t>לדעה ש</w:t>
      </w:r>
      <w:r w:rsidR="005B1A34">
        <w:rPr>
          <w:rFonts w:asciiTheme="majorBidi" w:hAnsiTheme="majorBidi" w:cstheme="majorBidi" w:hint="cs"/>
          <w:sz w:val="24"/>
          <w:szCs w:val="24"/>
          <w:rtl/>
        </w:rPr>
        <w:t>חזקה</w:t>
      </w:r>
      <w:r>
        <w:rPr>
          <w:rFonts w:asciiTheme="majorBidi" w:hAnsiTheme="majorBidi" w:cstheme="majorBidi" w:hint="cs"/>
          <w:sz w:val="24"/>
          <w:szCs w:val="24"/>
          <w:rtl/>
        </w:rPr>
        <w:t xml:space="preserve"> כזו חלה מיד</w:t>
      </w:r>
      <w:r w:rsidR="00BD1711">
        <w:rPr>
          <w:rFonts w:asciiTheme="majorBidi" w:hAnsiTheme="majorBidi" w:cstheme="majorBidi" w:hint="cs"/>
          <w:sz w:val="24"/>
          <w:szCs w:val="24"/>
          <w:rtl/>
        </w:rPr>
        <w:t>,</w:t>
      </w:r>
      <w:r>
        <w:rPr>
          <w:rFonts w:asciiTheme="majorBidi" w:hAnsiTheme="majorBidi" w:cstheme="majorBidi" w:hint="cs"/>
          <w:sz w:val="24"/>
          <w:szCs w:val="24"/>
          <w:rtl/>
        </w:rPr>
        <w:t xml:space="preserve"> אין המחזיק צריך לטעון טענה נוספת, כגון שמחל לו בפירוש או שהקנה לו.</w:t>
      </w:r>
      <w:r w:rsidR="002958B1">
        <w:rPr>
          <w:rFonts w:asciiTheme="majorBidi" w:hAnsiTheme="majorBidi" w:cstheme="majorBidi" w:hint="cs"/>
          <w:sz w:val="24"/>
          <w:szCs w:val="24"/>
          <w:rtl/>
        </w:rPr>
        <w:t xml:space="preserve"> די לו לומר: </w:t>
      </w:r>
      <w:r w:rsidR="002958B1">
        <w:rPr>
          <w:rFonts w:ascii="David" w:hAnsi="David" w:cs="David" w:hint="cs"/>
          <w:sz w:val="24"/>
          <w:szCs w:val="24"/>
          <w:rtl/>
        </w:rPr>
        <w:t>"</w:t>
      </w:r>
      <w:r w:rsidR="002958B1" w:rsidRPr="002958B1">
        <w:rPr>
          <w:rFonts w:ascii="David" w:hAnsi="David" w:cs="David"/>
          <w:sz w:val="24"/>
          <w:szCs w:val="24"/>
          <w:rtl/>
        </w:rPr>
        <w:t>הוכר הנזק ושתקת ולא מחית בי</w:t>
      </w:r>
      <w:r w:rsidR="002958B1" w:rsidRPr="002958B1">
        <w:rPr>
          <w:rStyle w:val="a5"/>
          <w:rFonts w:ascii="David" w:hAnsi="David" w:cs="David"/>
          <w:sz w:val="24"/>
          <w:szCs w:val="24"/>
          <w:rtl/>
        </w:rPr>
        <w:footnoteReference w:id="14"/>
      </w:r>
      <w:r w:rsidR="002958B1">
        <w:rPr>
          <w:rFonts w:ascii="David" w:hAnsi="David" w:cs="David" w:hint="cs"/>
          <w:sz w:val="24"/>
          <w:szCs w:val="24"/>
          <w:rtl/>
        </w:rPr>
        <w:t>".</w:t>
      </w:r>
      <w:r w:rsidR="002958B1">
        <w:rPr>
          <w:rFonts w:asciiTheme="majorBidi" w:hAnsiTheme="majorBidi" w:cstheme="majorBidi" w:hint="cs"/>
          <w:sz w:val="24"/>
          <w:szCs w:val="24"/>
          <w:rtl/>
        </w:rPr>
        <w:t xml:space="preserve"> גם דעת </w:t>
      </w:r>
      <w:proofErr w:type="spellStart"/>
      <w:r w:rsidR="002958B1">
        <w:rPr>
          <w:rFonts w:asciiTheme="majorBidi" w:hAnsiTheme="majorBidi" w:cstheme="majorBidi" w:hint="cs"/>
          <w:sz w:val="24"/>
          <w:szCs w:val="24"/>
          <w:rtl/>
        </w:rPr>
        <w:t>ריב"ם</w:t>
      </w:r>
      <w:proofErr w:type="spellEnd"/>
      <w:r w:rsidR="002958B1">
        <w:rPr>
          <w:rFonts w:asciiTheme="majorBidi" w:hAnsiTheme="majorBidi" w:cstheme="majorBidi" w:hint="cs"/>
          <w:sz w:val="24"/>
          <w:szCs w:val="24"/>
          <w:rtl/>
        </w:rPr>
        <w:t xml:space="preserve"> בתוספות היא שאין צורך בטענה, אם כי הוא מדבר על שלוש שנים. אולם בעלי התוספות</w:t>
      </w:r>
      <w:r w:rsidR="002958B1">
        <w:rPr>
          <w:rStyle w:val="a5"/>
          <w:rFonts w:asciiTheme="majorBidi" w:hAnsiTheme="majorBidi" w:cstheme="majorBidi"/>
          <w:sz w:val="24"/>
          <w:szCs w:val="24"/>
          <w:rtl/>
        </w:rPr>
        <w:footnoteReference w:id="15"/>
      </w:r>
      <w:r w:rsidR="002958B1">
        <w:rPr>
          <w:rFonts w:asciiTheme="majorBidi" w:hAnsiTheme="majorBidi" w:cstheme="majorBidi" w:hint="cs"/>
          <w:sz w:val="24"/>
          <w:szCs w:val="24"/>
          <w:rtl/>
        </w:rPr>
        <w:t xml:space="preserve"> חולקים על </w:t>
      </w:r>
      <w:proofErr w:type="spellStart"/>
      <w:r w:rsidR="002958B1">
        <w:rPr>
          <w:rFonts w:asciiTheme="majorBidi" w:hAnsiTheme="majorBidi" w:cstheme="majorBidi" w:hint="cs"/>
          <w:sz w:val="24"/>
          <w:szCs w:val="24"/>
          <w:rtl/>
        </w:rPr>
        <w:t>ריב"ם</w:t>
      </w:r>
      <w:proofErr w:type="spellEnd"/>
      <w:r w:rsidR="002958B1">
        <w:rPr>
          <w:rFonts w:asciiTheme="majorBidi" w:hAnsiTheme="majorBidi" w:cstheme="majorBidi" w:hint="cs"/>
          <w:sz w:val="24"/>
          <w:szCs w:val="24"/>
          <w:rtl/>
        </w:rPr>
        <w:t>, וכותבים</w:t>
      </w:r>
      <w:r w:rsidR="002958B1">
        <w:rPr>
          <w:rStyle w:val="a5"/>
          <w:rFonts w:asciiTheme="majorBidi" w:hAnsiTheme="majorBidi" w:cstheme="majorBidi"/>
          <w:sz w:val="24"/>
          <w:szCs w:val="24"/>
          <w:rtl/>
        </w:rPr>
        <w:footnoteReference w:id="16"/>
      </w:r>
      <w:r w:rsidR="002958B1">
        <w:rPr>
          <w:rFonts w:asciiTheme="majorBidi" w:hAnsiTheme="majorBidi" w:cstheme="majorBidi" w:hint="cs"/>
          <w:sz w:val="24"/>
          <w:szCs w:val="24"/>
          <w:rtl/>
        </w:rPr>
        <w:t>: "</w:t>
      </w:r>
      <w:proofErr w:type="spellStart"/>
      <w:r w:rsidR="002958B1">
        <w:rPr>
          <w:rFonts w:ascii="David" w:hAnsi="David" w:cs="David" w:hint="cs"/>
          <w:sz w:val="24"/>
          <w:szCs w:val="24"/>
          <w:rtl/>
        </w:rPr>
        <w:t>ו</w:t>
      </w:r>
      <w:r w:rsidR="002958B1" w:rsidRPr="002958B1">
        <w:rPr>
          <w:rFonts w:ascii="David" w:hAnsi="David" w:cs="David"/>
          <w:sz w:val="24"/>
          <w:szCs w:val="24"/>
          <w:rtl/>
        </w:rPr>
        <w:t>ה</w:t>
      </w:r>
      <w:r w:rsidR="002958B1">
        <w:rPr>
          <w:rFonts w:ascii="David" w:hAnsi="David" w:cs="David" w:hint="cs"/>
          <w:sz w:val="24"/>
          <w:szCs w:val="24"/>
          <w:rtl/>
        </w:rPr>
        <w:t>כא</w:t>
      </w:r>
      <w:proofErr w:type="spellEnd"/>
      <w:r w:rsidR="002958B1">
        <w:rPr>
          <w:rFonts w:ascii="David" w:hAnsi="David" w:cs="David" w:hint="cs"/>
          <w:sz w:val="24"/>
          <w:szCs w:val="24"/>
          <w:rtl/>
        </w:rPr>
        <w:t xml:space="preserve"> נמי </w:t>
      </w:r>
      <w:proofErr w:type="spellStart"/>
      <w:r w:rsidR="002958B1">
        <w:rPr>
          <w:rFonts w:ascii="David" w:hAnsi="David" w:cs="David" w:hint="cs"/>
          <w:sz w:val="24"/>
          <w:szCs w:val="24"/>
          <w:rtl/>
        </w:rPr>
        <w:t>מיירי</w:t>
      </w:r>
      <w:proofErr w:type="spellEnd"/>
      <w:r w:rsidR="002958B1">
        <w:rPr>
          <w:rFonts w:ascii="David" w:hAnsi="David" w:cs="David" w:hint="cs"/>
          <w:sz w:val="24"/>
          <w:szCs w:val="24"/>
          <w:rtl/>
        </w:rPr>
        <w:t xml:space="preserve"> שהיו טוענים שהקנה להם, </w:t>
      </w:r>
      <w:proofErr w:type="spellStart"/>
      <w:r w:rsidR="002958B1">
        <w:rPr>
          <w:rFonts w:ascii="David" w:hAnsi="David" w:cs="David" w:hint="cs"/>
          <w:sz w:val="24"/>
          <w:szCs w:val="24"/>
          <w:rtl/>
        </w:rPr>
        <w:t>והוי</w:t>
      </w:r>
      <w:proofErr w:type="spellEnd"/>
      <w:r w:rsidR="002958B1">
        <w:rPr>
          <w:rFonts w:ascii="David" w:hAnsi="David" w:cs="David" w:hint="cs"/>
          <w:sz w:val="24"/>
          <w:szCs w:val="24"/>
          <w:rtl/>
        </w:rPr>
        <w:t xml:space="preserve"> </w:t>
      </w:r>
      <w:r w:rsidR="005B1A34">
        <w:rPr>
          <w:rFonts w:ascii="David" w:hAnsi="David" w:cs="David" w:hint="cs"/>
          <w:sz w:val="24"/>
          <w:szCs w:val="24"/>
          <w:rtl/>
        </w:rPr>
        <w:t>חזקה</w:t>
      </w:r>
      <w:r w:rsidR="002958B1">
        <w:rPr>
          <w:rFonts w:ascii="David" w:hAnsi="David" w:cs="David" w:hint="cs"/>
          <w:sz w:val="24"/>
          <w:szCs w:val="24"/>
          <w:rtl/>
        </w:rPr>
        <w:t xml:space="preserve"> שיש עימה טענה". </w:t>
      </w:r>
    </w:p>
    <w:tbl>
      <w:tblPr>
        <w:tblStyle w:val="aa"/>
        <w:bidiVisual/>
        <w:tblW w:w="0" w:type="auto"/>
        <w:tblLook w:val="04A0" w:firstRow="1" w:lastRow="0" w:firstColumn="1" w:lastColumn="0" w:noHBand="0" w:noVBand="1"/>
      </w:tblPr>
      <w:tblGrid>
        <w:gridCol w:w="2765"/>
        <w:gridCol w:w="2765"/>
        <w:gridCol w:w="2766"/>
      </w:tblGrid>
      <w:tr w:rsidR="002958B1" w14:paraId="727140CF" w14:textId="77777777" w:rsidTr="002958B1">
        <w:tc>
          <w:tcPr>
            <w:tcW w:w="2765" w:type="dxa"/>
          </w:tcPr>
          <w:p w14:paraId="43F660DE" w14:textId="77777777" w:rsidR="002958B1" w:rsidRDefault="002958B1" w:rsidP="002958B1">
            <w:pPr>
              <w:spacing w:line="360" w:lineRule="auto"/>
              <w:rPr>
                <w:rFonts w:asciiTheme="majorBidi" w:hAnsiTheme="majorBidi" w:cstheme="majorBidi"/>
                <w:sz w:val="24"/>
                <w:szCs w:val="24"/>
                <w:rtl/>
              </w:rPr>
            </w:pPr>
          </w:p>
        </w:tc>
        <w:tc>
          <w:tcPr>
            <w:tcW w:w="2765" w:type="dxa"/>
          </w:tcPr>
          <w:p w14:paraId="5DEEF5B8" w14:textId="16DC3A3C" w:rsidR="002958B1" w:rsidRDefault="002958B1" w:rsidP="002958B1">
            <w:pPr>
              <w:spacing w:line="360" w:lineRule="auto"/>
              <w:rPr>
                <w:rFonts w:asciiTheme="majorBidi" w:hAnsiTheme="majorBidi" w:cstheme="majorBidi"/>
                <w:sz w:val="24"/>
                <w:szCs w:val="24"/>
                <w:rtl/>
              </w:rPr>
            </w:pPr>
            <w:r>
              <w:rPr>
                <w:rFonts w:asciiTheme="majorBidi" w:hAnsiTheme="majorBidi" w:cstheme="majorBidi" w:hint="cs"/>
                <w:sz w:val="24"/>
                <w:szCs w:val="24"/>
                <w:rtl/>
              </w:rPr>
              <w:t>טענה</w:t>
            </w:r>
          </w:p>
        </w:tc>
        <w:tc>
          <w:tcPr>
            <w:tcW w:w="2766" w:type="dxa"/>
          </w:tcPr>
          <w:p w14:paraId="33558237" w14:textId="2914C2AC" w:rsidR="002958B1" w:rsidRDefault="002958B1" w:rsidP="002958B1">
            <w:pPr>
              <w:spacing w:line="360" w:lineRule="auto"/>
              <w:rPr>
                <w:rFonts w:asciiTheme="majorBidi" w:hAnsiTheme="majorBidi" w:cstheme="majorBidi"/>
                <w:sz w:val="24"/>
                <w:szCs w:val="24"/>
                <w:rtl/>
              </w:rPr>
            </w:pPr>
            <w:r>
              <w:rPr>
                <w:rFonts w:asciiTheme="majorBidi" w:hAnsiTheme="majorBidi" w:cstheme="majorBidi" w:hint="cs"/>
                <w:sz w:val="24"/>
                <w:szCs w:val="24"/>
                <w:rtl/>
              </w:rPr>
              <w:t>הזמן הנחוץ להסקת מחילה</w:t>
            </w:r>
          </w:p>
        </w:tc>
      </w:tr>
      <w:tr w:rsidR="002958B1" w14:paraId="07ADEA25" w14:textId="77777777" w:rsidTr="002958B1">
        <w:tc>
          <w:tcPr>
            <w:tcW w:w="2765" w:type="dxa"/>
          </w:tcPr>
          <w:p w14:paraId="7DD03450" w14:textId="7FE60073" w:rsidR="002958B1" w:rsidRDefault="002958B1" w:rsidP="002958B1">
            <w:pPr>
              <w:spacing w:line="360" w:lineRule="auto"/>
              <w:rPr>
                <w:rFonts w:asciiTheme="majorBidi" w:hAnsiTheme="majorBidi" w:cstheme="majorBidi"/>
                <w:sz w:val="24"/>
                <w:szCs w:val="24"/>
                <w:rtl/>
              </w:rPr>
            </w:pPr>
            <w:r>
              <w:rPr>
                <w:rFonts w:asciiTheme="majorBidi" w:hAnsiTheme="majorBidi" w:cstheme="majorBidi" w:hint="cs"/>
                <w:sz w:val="24"/>
                <w:szCs w:val="24"/>
                <w:rtl/>
              </w:rPr>
              <w:t xml:space="preserve">רמב"ם </w:t>
            </w:r>
            <w:proofErr w:type="spellStart"/>
            <w:r>
              <w:rPr>
                <w:rFonts w:asciiTheme="majorBidi" w:hAnsiTheme="majorBidi" w:cstheme="majorBidi" w:hint="cs"/>
                <w:sz w:val="24"/>
                <w:szCs w:val="24"/>
                <w:rtl/>
              </w:rPr>
              <w:t>ושו"ע</w:t>
            </w:r>
            <w:proofErr w:type="spellEnd"/>
          </w:p>
        </w:tc>
        <w:tc>
          <w:tcPr>
            <w:tcW w:w="2765" w:type="dxa"/>
          </w:tcPr>
          <w:p w14:paraId="3773EFA7" w14:textId="56C29EE2" w:rsidR="002958B1" w:rsidRDefault="002958B1" w:rsidP="002958B1">
            <w:pPr>
              <w:spacing w:line="360" w:lineRule="auto"/>
              <w:rPr>
                <w:rFonts w:asciiTheme="majorBidi" w:hAnsiTheme="majorBidi" w:cstheme="majorBidi"/>
                <w:sz w:val="24"/>
                <w:szCs w:val="24"/>
                <w:rtl/>
              </w:rPr>
            </w:pPr>
            <w:r>
              <w:rPr>
                <w:rFonts w:asciiTheme="majorBidi" w:hAnsiTheme="majorBidi" w:cstheme="majorBidi" w:hint="cs"/>
                <w:sz w:val="24"/>
                <w:szCs w:val="24"/>
                <w:rtl/>
              </w:rPr>
              <w:t>אין צורך</w:t>
            </w:r>
          </w:p>
        </w:tc>
        <w:tc>
          <w:tcPr>
            <w:tcW w:w="2766" w:type="dxa"/>
          </w:tcPr>
          <w:p w14:paraId="75BDA69E" w14:textId="597A8D93" w:rsidR="002958B1" w:rsidRDefault="002958B1" w:rsidP="002958B1">
            <w:pPr>
              <w:spacing w:line="360" w:lineRule="auto"/>
              <w:rPr>
                <w:rFonts w:asciiTheme="majorBidi" w:hAnsiTheme="majorBidi" w:cstheme="majorBidi"/>
                <w:sz w:val="24"/>
                <w:szCs w:val="24"/>
                <w:rtl/>
              </w:rPr>
            </w:pPr>
            <w:r>
              <w:rPr>
                <w:rFonts w:asciiTheme="majorBidi" w:hAnsiTheme="majorBidi" w:cstheme="majorBidi" w:hint="cs"/>
                <w:sz w:val="24"/>
                <w:szCs w:val="24"/>
                <w:rtl/>
              </w:rPr>
              <w:t>מיד</w:t>
            </w:r>
          </w:p>
        </w:tc>
      </w:tr>
      <w:tr w:rsidR="002958B1" w14:paraId="140E48DB" w14:textId="77777777" w:rsidTr="002958B1">
        <w:tc>
          <w:tcPr>
            <w:tcW w:w="2765" w:type="dxa"/>
          </w:tcPr>
          <w:p w14:paraId="35FC52E7" w14:textId="2127205A" w:rsidR="002958B1" w:rsidRDefault="002958B1" w:rsidP="002958B1">
            <w:pPr>
              <w:spacing w:line="360" w:lineRule="auto"/>
              <w:rPr>
                <w:rFonts w:asciiTheme="majorBidi" w:hAnsiTheme="majorBidi" w:cstheme="majorBidi"/>
                <w:sz w:val="24"/>
                <w:szCs w:val="24"/>
                <w:rtl/>
              </w:rPr>
            </w:pPr>
            <w:proofErr w:type="spellStart"/>
            <w:r>
              <w:rPr>
                <w:rFonts w:asciiTheme="majorBidi" w:hAnsiTheme="majorBidi" w:cstheme="majorBidi" w:hint="cs"/>
                <w:sz w:val="24"/>
                <w:szCs w:val="24"/>
                <w:rtl/>
              </w:rPr>
              <w:t>ריב"ם</w:t>
            </w:r>
            <w:proofErr w:type="spellEnd"/>
          </w:p>
        </w:tc>
        <w:tc>
          <w:tcPr>
            <w:tcW w:w="2765" w:type="dxa"/>
          </w:tcPr>
          <w:p w14:paraId="2C052A02" w14:textId="2A9AF273" w:rsidR="002958B1" w:rsidRDefault="002958B1" w:rsidP="002958B1">
            <w:pPr>
              <w:spacing w:line="360" w:lineRule="auto"/>
              <w:rPr>
                <w:rFonts w:asciiTheme="majorBidi" w:hAnsiTheme="majorBidi" w:cstheme="majorBidi"/>
                <w:sz w:val="24"/>
                <w:szCs w:val="24"/>
                <w:rtl/>
              </w:rPr>
            </w:pPr>
            <w:r>
              <w:rPr>
                <w:rFonts w:asciiTheme="majorBidi" w:hAnsiTheme="majorBidi" w:cstheme="majorBidi" w:hint="cs"/>
                <w:sz w:val="24"/>
                <w:szCs w:val="24"/>
                <w:rtl/>
              </w:rPr>
              <w:t>אין צורך</w:t>
            </w:r>
          </w:p>
        </w:tc>
        <w:tc>
          <w:tcPr>
            <w:tcW w:w="2766" w:type="dxa"/>
          </w:tcPr>
          <w:p w14:paraId="5D294A25" w14:textId="1A8533A7" w:rsidR="002958B1" w:rsidRDefault="002958B1" w:rsidP="002958B1">
            <w:pPr>
              <w:spacing w:line="360" w:lineRule="auto"/>
              <w:rPr>
                <w:rFonts w:asciiTheme="majorBidi" w:hAnsiTheme="majorBidi" w:cstheme="majorBidi"/>
                <w:sz w:val="24"/>
                <w:szCs w:val="24"/>
                <w:rtl/>
              </w:rPr>
            </w:pPr>
            <w:r>
              <w:rPr>
                <w:rFonts w:asciiTheme="majorBidi" w:hAnsiTheme="majorBidi" w:cstheme="majorBidi" w:hint="cs"/>
                <w:sz w:val="24"/>
                <w:szCs w:val="24"/>
                <w:rtl/>
              </w:rPr>
              <w:t>שלוש שנים</w:t>
            </w:r>
          </w:p>
        </w:tc>
      </w:tr>
      <w:tr w:rsidR="002958B1" w14:paraId="07BDFD61" w14:textId="77777777" w:rsidTr="002958B1">
        <w:tc>
          <w:tcPr>
            <w:tcW w:w="2765" w:type="dxa"/>
          </w:tcPr>
          <w:p w14:paraId="228E4631" w14:textId="082D69FE" w:rsidR="002958B1" w:rsidRDefault="002958B1" w:rsidP="002958B1">
            <w:pPr>
              <w:spacing w:line="360" w:lineRule="auto"/>
              <w:rPr>
                <w:rFonts w:asciiTheme="majorBidi" w:hAnsiTheme="majorBidi" w:cstheme="majorBidi"/>
                <w:sz w:val="24"/>
                <w:szCs w:val="24"/>
                <w:rtl/>
              </w:rPr>
            </w:pPr>
            <w:r>
              <w:rPr>
                <w:rFonts w:asciiTheme="majorBidi" w:hAnsiTheme="majorBidi" w:cstheme="majorBidi" w:hint="cs"/>
                <w:sz w:val="24"/>
                <w:szCs w:val="24"/>
                <w:rtl/>
              </w:rPr>
              <w:t>תוספות</w:t>
            </w:r>
          </w:p>
        </w:tc>
        <w:tc>
          <w:tcPr>
            <w:tcW w:w="2765" w:type="dxa"/>
          </w:tcPr>
          <w:p w14:paraId="47278677" w14:textId="21F42A01" w:rsidR="002958B1" w:rsidRDefault="002958B1" w:rsidP="002958B1">
            <w:pPr>
              <w:spacing w:line="360" w:lineRule="auto"/>
              <w:rPr>
                <w:rFonts w:asciiTheme="majorBidi" w:hAnsiTheme="majorBidi" w:cstheme="majorBidi"/>
                <w:sz w:val="24"/>
                <w:szCs w:val="24"/>
                <w:rtl/>
              </w:rPr>
            </w:pPr>
            <w:r>
              <w:rPr>
                <w:rFonts w:asciiTheme="majorBidi" w:hAnsiTheme="majorBidi" w:cstheme="majorBidi" w:hint="cs"/>
                <w:sz w:val="24"/>
                <w:szCs w:val="24"/>
                <w:rtl/>
              </w:rPr>
              <w:t>נחוצה</w:t>
            </w:r>
          </w:p>
        </w:tc>
        <w:tc>
          <w:tcPr>
            <w:tcW w:w="2766" w:type="dxa"/>
          </w:tcPr>
          <w:p w14:paraId="525E53B4" w14:textId="45709D86" w:rsidR="002958B1" w:rsidRDefault="002958B1" w:rsidP="002958B1">
            <w:pPr>
              <w:spacing w:line="360" w:lineRule="auto"/>
              <w:rPr>
                <w:rFonts w:asciiTheme="majorBidi" w:hAnsiTheme="majorBidi" w:cstheme="majorBidi"/>
                <w:sz w:val="24"/>
                <w:szCs w:val="24"/>
                <w:rtl/>
              </w:rPr>
            </w:pPr>
            <w:r>
              <w:rPr>
                <w:rFonts w:asciiTheme="majorBidi" w:hAnsiTheme="majorBidi" w:cstheme="majorBidi" w:hint="cs"/>
                <w:sz w:val="24"/>
                <w:szCs w:val="24"/>
                <w:rtl/>
              </w:rPr>
              <w:t>שלוש שנים</w:t>
            </w:r>
          </w:p>
        </w:tc>
      </w:tr>
    </w:tbl>
    <w:p w14:paraId="5073AFC3" w14:textId="25EE8188" w:rsidR="002958B1" w:rsidRDefault="002958B1" w:rsidP="002958B1">
      <w:pPr>
        <w:spacing w:after="0" w:line="360" w:lineRule="auto"/>
        <w:rPr>
          <w:rFonts w:asciiTheme="majorBidi" w:hAnsiTheme="majorBidi" w:cstheme="majorBidi"/>
          <w:sz w:val="24"/>
          <w:szCs w:val="24"/>
          <w:rtl/>
        </w:rPr>
      </w:pPr>
    </w:p>
    <w:p w14:paraId="49EBFFF8" w14:textId="521F3B45" w:rsidR="002958B1" w:rsidRPr="005B1A34" w:rsidRDefault="00496090" w:rsidP="005B1A34">
      <w:pPr>
        <w:pStyle w:val="ab"/>
        <w:numPr>
          <w:ilvl w:val="0"/>
          <w:numId w:val="2"/>
        </w:numPr>
        <w:spacing w:after="0" w:line="360" w:lineRule="auto"/>
        <w:rPr>
          <w:rFonts w:asciiTheme="majorBidi" w:hAnsiTheme="majorBidi" w:cstheme="majorBidi"/>
          <w:b/>
          <w:bCs/>
          <w:sz w:val="24"/>
          <w:szCs w:val="24"/>
          <w:rtl/>
        </w:rPr>
      </w:pPr>
      <w:r w:rsidRPr="005B1A34">
        <w:rPr>
          <w:rFonts w:asciiTheme="majorBidi" w:hAnsiTheme="majorBidi" w:cstheme="majorBidi" w:hint="cs"/>
          <w:b/>
          <w:bCs/>
          <w:sz w:val="24"/>
          <w:szCs w:val="24"/>
          <w:rtl/>
        </w:rPr>
        <w:t xml:space="preserve">מהי החזקה שאין </w:t>
      </w:r>
      <w:proofErr w:type="spellStart"/>
      <w:r w:rsidRPr="005B1A34">
        <w:rPr>
          <w:rFonts w:asciiTheme="majorBidi" w:hAnsiTheme="majorBidi" w:cstheme="majorBidi" w:hint="cs"/>
          <w:b/>
          <w:bCs/>
          <w:sz w:val="24"/>
          <w:szCs w:val="24"/>
          <w:rtl/>
        </w:rPr>
        <w:t>בקוטרא</w:t>
      </w:r>
      <w:proofErr w:type="spellEnd"/>
      <w:r w:rsidRPr="005B1A34">
        <w:rPr>
          <w:rFonts w:asciiTheme="majorBidi" w:hAnsiTheme="majorBidi" w:cstheme="majorBidi" w:hint="cs"/>
          <w:b/>
          <w:bCs/>
          <w:sz w:val="24"/>
          <w:szCs w:val="24"/>
          <w:rtl/>
        </w:rPr>
        <w:t xml:space="preserve"> </w:t>
      </w:r>
      <w:proofErr w:type="spellStart"/>
      <w:r w:rsidRPr="005B1A34">
        <w:rPr>
          <w:rFonts w:asciiTheme="majorBidi" w:hAnsiTheme="majorBidi" w:cstheme="majorBidi" w:hint="cs"/>
          <w:b/>
          <w:bCs/>
          <w:sz w:val="24"/>
          <w:szCs w:val="24"/>
          <w:rtl/>
        </w:rPr>
        <w:t>ובאיסטניס</w:t>
      </w:r>
      <w:proofErr w:type="spellEnd"/>
      <w:r w:rsidRPr="005B1A34">
        <w:rPr>
          <w:rFonts w:asciiTheme="majorBidi" w:hAnsiTheme="majorBidi" w:cstheme="majorBidi" w:hint="cs"/>
          <w:b/>
          <w:bCs/>
          <w:sz w:val="24"/>
          <w:szCs w:val="24"/>
          <w:rtl/>
        </w:rPr>
        <w:t>?</w:t>
      </w:r>
    </w:p>
    <w:p w14:paraId="4DCDEFB2" w14:textId="6AA606D7" w:rsidR="00496090" w:rsidRDefault="00496090" w:rsidP="002958B1">
      <w:pPr>
        <w:spacing w:after="0" w:line="360" w:lineRule="auto"/>
        <w:rPr>
          <w:rFonts w:asciiTheme="majorBidi" w:hAnsiTheme="majorBidi" w:cstheme="majorBidi"/>
          <w:sz w:val="24"/>
          <w:szCs w:val="24"/>
          <w:rtl/>
        </w:rPr>
      </w:pPr>
      <w:r>
        <w:rPr>
          <w:rFonts w:asciiTheme="majorBidi" w:hAnsiTheme="majorBidi" w:cstheme="majorBidi" w:hint="cs"/>
          <w:sz w:val="24"/>
          <w:szCs w:val="24"/>
          <w:rtl/>
        </w:rPr>
        <w:t>ניתן לדון בשורה של טענות וראיות: 1.טענה של מחילה בטענה של שתיקה, 2.טענה של מחילה המגובה בעדות על מחילה מפורשת, ו3.טענה של מכירה, שעשויה להיות מגובה בשטר. הרמב"ן</w:t>
      </w:r>
      <w:r w:rsidR="005905F4">
        <w:rPr>
          <w:rFonts w:asciiTheme="majorBidi" w:hAnsiTheme="majorBidi" w:cstheme="majorBidi" w:hint="cs"/>
          <w:sz w:val="24"/>
          <w:szCs w:val="24"/>
          <w:rtl/>
        </w:rPr>
        <w:t xml:space="preserve"> מסכם את הדעות</w:t>
      </w:r>
      <w:r>
        <w:rPr>
          <w:rFonts w:asciiTheme="majorBidi" w:hAnsiTheme="majorBidi" w:cstheme="majorBidi" w:hint="cs"/>
          <w:sz w:val="24"/>
          <w:szCs w:val="24"/>
          <w:rtl/>
        </w:rPr>
        <w:t>:</w:t>
      </w:r>
    </w:p>
    <w:p w14:paraId="78EB97E3" w14:textId="2939513A" w:rsidR="00496090" w:rsidRPr="00650170" w:rsidRDefault="00496090" w:rsidP="00496090">
      <w:pPr>
        <w:spacing w:after="0" w:line="360" w:lineRule="auto"/>
        <w:rPr>
          <w:rFonts w:ascii="David" w:hAnsi="David" w:cs="David"/>
          <w:sz w:val="24"/>
          <w:szCs w:val="24"/>
          <w:rtl/>
        </w:rPr>
      </w:pPr>
      <w:r>
        <w:rPr>
          <w:rFonts w:ascii="David" w:hAnsi="David" w:cs="David" w:hint="cs"/>
          <w:sz w:val="24"/>
          <w:szCs w:val="24"/>
          <w:rtl/>
        </w:rPr>
        <w:t>"</w:t>
      </w:r>
      <w:r w:rsidRPr="00650170">
        <w:rPr>
          <w:rFonts w:ascii="David" w:hAnsi="David" w:cs="David"/>
          <w:sz w:val="24"/>
          <w:szCs w:val="24"/>
          <w:rtl/>
        </w:rPr>
        <w:t xml:space="preserve">יש מחלוקת </w:t>
      </w:r>
      <w:proofErr w:type="spellStart"/>
      <w:r w:rsidRPr="00650170">
        <w:rPr>
          <w:rFonts w:ascii="David" w:hAnsi="David" w:cs="David"/>
          <w:sz w:val="24"/>
          <w:szCs w:val="24"/>
          <w:rtl/>
        </w:rPr>
        <w:t>ש</w:t>
      </w:r>
      <w:r w:rsidRPr="00496090">
        <w:rPr>
          <w:rFonts w:ascii="David" w:hAnsi="David" w:cs="David" w:hint="cs"/>
          <w:sz w:val="20"/>
          <w:szCs w:val="20"/>
          <w:rtl/>
        </w:rPr>
        <w:t>א</w:t>
      </w:r>
      <w:r>
        <w:rPr>
          <w:rFonts w:ascii="David" w:hAnsi="David" w:cs="David" w:hint="cs"/>
          <w:sz w:val="24"/>
          <w:szCs w:val="24"/>
          <w:rtl/>
        </w:rPr>
        <w:t>.</w:t>
      </w:r>
      <w:r w:rsidRPr="00650170">
        <w:rPr>
          <w:rFonts w:ascii="David" w:hAnsi="David" w:cs="David"/>
          <w:sz w:val="24"/>
          <w:szCs w:val="24"/>
          <w:rtl/>
        </w:rPr>
        <w:t>יש</w:t>
      </w:r>
      <w:proofErr w:type="spellEnd"/>
      <w:r w:rsidRPr="00650170">
        <w:rPr>
          <w:rFonts w:ascii="David" w:hAnsi="David" w:cs="David"/>
          <w:sz w:val="24"/>
          <w:szCs w:val="24"/>
          <w:rtl/>
        </w:rPr>
        <w:t xml:space="preserve"> </w:t>
      </w:r>
      <w:proofErr w:type="spellStart"/>
      <w:r w:rsidRPr="00650170">
        <w:rPr>
          <w:rFonts w:ascii="David" w:hAnsi="David" w:cs="David"/>
          <w:sz w:val="24"/>
          <w:szCs w:val="24"/>
          <w:rtl/>
        </w:rPr>
        <w:t>אומרין</w:t>
      </w:r>
      <w:proofErr w:type="spellEnd"/>
      <w:r w:rsidRPr="00650170">
        <w:rPr>
          <w:rFonts w:ascii="David" w:hAnsi="David" w:cs="David"/>
          <w:sz w:val="24"/>
          <w:szCs w:val="24"/>
          <w:rtl/>
        </w:rPr>
        <w:t xml:space="preserve"> כשם שאין חזקה </w:t>
      </w:r>
      <w:proofErr w:type="spellStart"/>
      <w:r w:rsidRPr="00650170">
        <w:rPr>
          <w:rFonts w:ascii="David" w:hAnsi="David" w:cs="David"/>
          <w:sz w:val="24"/>
          <w:szCs w:val="24"/>
          <w:rtl/>
        </w:rPr>
        <w:t>לנזקין</w:t>
      </w:r>
      <w:proofErr w:type="spellEnd"/>
      <w:r w:rsidRPr="00650170">
        <w:rPr>
          <w:rFonts w:ascii="David" w:hAnsi="David" w:cs="David"/>
          <w:sz w:val="24"/>
          <w:szCs w:val="24"/>
          <w:rtl/>
        </w:rPr>
        <w:t xml:space="preserve"> כך אין להם ראיה</w:t>
      </w:r>
      <w:r>
        <w:rPr>
          <w:rFonts w:ascii="David" w:hAnsi="David" w:cs="David" w:hint="cs"/>
          <w:sz w:val="24"/>
          <w:szCs w:val="24"/>
          <w:rtl/>
        </w:rPr>
        <w:t>,</w:t>
      </w:r>
      <w:r w:rsidRPr="00650170">
        <w:rPr>
          <w:rFonts w:ascii="David" w:hAnsi="David" w:cs="David"/>
          <w:sz w:val="24"/>
          <w:szCs w:val="24"/>
          <w:rtl/>
        </w:rPr>
        <w:t xml:space="preserve"> שאפילו באו עדים שמחל לו נזק זה וקנו ממנו</w:t>
      </w:r>
      <w:r>
        <w:rPr>
          <w:rFonts w:ascii="David" w:hAnsi="David" w:cs="David" w:hint="cs"/>
          <w:sz w:val="24"/>
          <w:szCs w:val="24"/>
          <w:rtl/>
        </w:rPr>
        <w:t>-</w:t>
      </w:r>
      <w:r w:rsidRPr="00650170">
        <w:rPr>
          <w:rFonts w:ascii="David" w:hAnsi="David" w:cs="David"/>
          <w:sz w:val="24"/>
          <w:szCs w:val="24"/>
          <w:rtl/>
        </w:rPr>
        <w:t xml:space="preserve"> לאו כלום הוא </w:t>
      </w:r>
      <w:proofErr w:type="spellStart"/>
      <w:r w:rsidRPr="00650170">
        <w:rPr>
          <w:rFonts w:ascii="David" w:hAnsi="David" w:cs="David"/>
          <w:sz w:val="24"/>
          <w:szCs w:val="24"/>
          <w:rtl/>
        </w:rPr>
        <w:t>ומסלקינן</w:t>
      </w:r>
      <w:proofErr w:type="spellEnd"/>
      <w:r w:rsidRPr="00650170">
        <w:rPr>
          <w:rFonts w:ascii="David" w:hAnsi="David" w:cs="David"/>
          <w:sz w:val="24"/>
          <w:szCs w:val="24"/>
          <w:rtl/>
        </w:rPr>
        <w:t xml:space="preserve"> ליה</w:t>
      </w:r>
      <w:r>
        <w:rPr>
          <w:rFonts w:ascii="David" w:hAnsi="David" w:cs="David" w:hint="cs"/>
          <w:sz w:val="24"/>
          <w:szCs w:val="24"/>
          <w:rtl/>
        </w:rPr>
        <w:t>.</w:t>
      </w:r>
      <w:r w:rsidRPr="00650170">
        <w:rPr>
          <w:rFonts w:ascii="David" w:hAnsi="David" w:cs="David"/>
          <w:sz w:val="24"/>
          <w:szCs w:val="24"/>
          <w:rtl/>
        </w:rPr>
        <w:t xml:space="preserve"> משום </w:t>
      </w:r>
      <w:proofErr w:type="spellStart"/>
      <w:r w:rsidRPr="00650170">
        <w:rPr>
          <w:rFonts w:ascii="David" w:hAnsi="David" w:cs="David"/>
          <w:sz w:val="24"/>
          <w:szCs w:val="24"/>
          <w:rtl/>
        </w:rPr>
        <w:t>דא"ל</w:t>
      </w:r>
      <w:proofErr w:type="spellEnd"/>
      <w:r>
        <w:rPr>
          <w:rFonts w:ascii="David" w:hAnsi="David" w:cs="David" w:hint="cs"/>
          <w:sz w:val="24"/>
          <w:szCs w:val="24"/>
          <w:rtl/>
        </w:rPr>
        <w:t>:</w:t>
      </w:r>
      <w:r w:rsidRPr="00650170">
        <w:rPr>
          <w:rFonts w:ascii="David" w:hAnsi="David" w:cs="David"/>
          <w:sz w:val="24"/>
          <w:szCs w:val="24"/>
          <w:rtl/>
        </w:rPr>
        <w:t xml:space="preserve"> </w:t>
      </w:r>
      <w:r>
        <w:rPr>
          <w:rFonts w:ascii="David" w:hAnsi="David" w:cs="David" w:hint="cs"/>
          <w:sz w:val="24"/>
          <w:szCs w:val="24"/>
          <w:rtl/>
        </w:rPr>
        <w:t>'</w:t>
      </w:r>
      <w:r w:rsidRPr="00650170">
        <w:rPr>
          <w:rFonts w:ascii="David" w:hAnsi="David" w:cs="David"/>
          <w:sz w:val="24"/>
          <w:szCs w:val="24"/>
          <w:rtl/>
        </w:rPr>
        <w:t>סבור הייתי שאני יכול לקבל ועכשיו איני יכול לקבל</w:t>
      </w:r>
      <w:r>
        <w:rPr>
          <w:rFonts w:ascii="David" w:hAnsi="David" w:cs="David" w:hint="cs"/>
          <w:sz w:val="24"/>
          <w:szCs w:val="24"/>
          <w:rtl/>
        </w:rPr>
        <w:t>',</w:t>
      </w:r>
      <w:r w:rsidRPr="00650170">
        <w:rPr>
          <w:rFonts w:ascii="David" w:hAnsi="David" w:cs="David"/>
          <w:sz w:val="24"/>
          <w:szCs w:val="24"/>
          <w:rtl/>
        </w:rPr>
        <w:t xml:space="preserve"> כ</w:t>
      </w:r>
      <w:proofErr w:type="spellStart"/>
      <w:r w:rsidRPr="00650170">
        <w:rPr>
          <w:rFonts w:ascii="David" w:hAnsi="David" w:cs="David"/>
          <w:sz w:val="24"/>
          <w:szCs w:val="24"/>
          <w:rtl/>
        </w:rPr>
        <w:t>דאמרינן</w:t>
      </w:r>
      <w:proofErr w:type="spellEnd"/>
      <w:r w:rsidRPr="00650170">
        <w:rPr>
          <w:rFonts w:ascii="David" w:hAnsi="David" w:cs="David"/>
          <w:sz w:val="24"/>
          <w:szCs w:val="24"/>
          <w:rtl/>
        </w:rPr>
        <w:t xml:space="preserve"> בכתובות </w:t>
      </w:r>
      <w:proofErr w:type="spellStart"/>
      <w:r w:rsidRPr="00650170">
        <w:rPr>
          <w:rFonts w:ascii="David" w:hAnsi="David" w:cs="David"/>
          <w:sz w:val="24"/>
          <w:szCs w:val="24"/>
          <w:rtl/>
        </w:rPr>
        <w:t>לענין</w:t>
      </w:r>
      <w:proofErr w:type="spellEnd"/>
      <w:r w:rsidRPr="00650170">
        <w:rPr>
          <w:rFonts w:ascii="David" w:hAnsi="David" w:cs="David"/>
          <w:sz w:val="24"/>
          <w:szCs w:val="24"/>
          <w:rtl/>
        </w:rPr>
        <w:t xml:space="preserve"> </w:t>
      </w:r>
      <w:proofErr w:type="spellStart"/>
      <w:r w:rsidRPr="00650170">
        <w:rPr>
          <w:rFonts w:ascii="David" w:hAnsi="David" w:cs="David"/>
          <w:sz w:val="24"/>
          <w:szCs w:val="24"/>
          <w:rtl/>
        </w:rPr>
        <w:t>מומין</w:t>
      </w:r>
      <w:proofErr w:type="spellEnd"/>
      <w:r w:rsidRPr="00650170">
        <w:rPr>
          <w:rFonts w:ascii="David" w:hAnsi="David" w:cs="David"/>
          <w:sz w:val="24"/>
          <w:szCs w:val="24"/>
          <w:rtl/>
        </w:rPr>
        <w:t xml:space="preserve">, ולא קבל עליו להניח ביתו ולצאת, </w:t>
      </w:r>
      <w:proofErr w:type="spellStart"/>
      <w:r w:rsidRPr="00496090">
        <w:rPr>
          <w:rFonts w:ascii="David" w:hAnsi="David" w:cs="David" w:hint="cs"/>
          <w:sz w:val="20"/>
          <w:szCs w:val="20"/>
          <w:rtl/>
        </w:rPr>
        <w:t>ב.</w:t>
      </w:r>
      <w:r w:rsidRPr="00650170">
        <w:rPr>
          <w:rFonts w:ascii="David" w:hAnsi="David" w:cs="David"/>
          <w:sz w:val="24"/>
          <w:szCs w:val="24"/>
          <w:rtl/>
        </w:rPr>
        <w:t>ואחרים</w:t>
      </w:r>
      <w:proofErr w:type="spellEnd"/>
      <w:r w:rsidRPr="00650170">
        <w:rPr>
          <w:rFonts w:ascii="David" w:hAnsi="David" w:cs="David"/>
          <w:sz w:val="24"/>
          <w:szCs w:val="24"/>
          <w:rtl/>
        </w:rPr>
        <w:t xml:space="preserve"> אומרים </w:t>
      </w:r>
      <w:r>
        <w:rPr>
          <w:rFonts w:ascii="David" w:hAnsi="David" w:cs="David" w:hint="cs"/>
          <w:sz w:val="24"/>
          <w:szCs w:val="24"/>
          <w:rtl/>
        </w:rPr>
        <w:t>'</w:t>
      </w:r>
      <w:r w:rsidRPr="00650170">
        <w:rPr>
          <w:rFonts w:ascii="David" w:hAnsi="David" w:cs="David"/>
          <w:sz w:val="24"/>
          <w:szCs w:val="24"/>
          <w:rtl/>
        </w:rPr>
        <w:t>חזקה לית בהו</w:t>
      </w:r>
      <w:r>
        <w:rPr>
          <w:rFonts w:ascii="David" w:hAnsi="David" w:cs="David" w:hint="cs"/>
          <w:sz w:val="24"/>
          <w:szCs w:val="24"/>
          <w:rtl/>
        </w:rPr>
        <w:t>'</w:t>
      </w:r>
      <w:r w:rsidRPr="00650170">
        <w:rPr>
          <w:rFonts w:ascii="David" w:hAnsi="David" w:cs="David"/>
          <w:sz w:val="24"/>
          <w:szCs w:val="24"/>
          <w:rtl/>
        </w:rPr>
        <w:t xml:space="preserve"> </w:t>
      </w:r>
      <w:r>
        <w:rPr>
          <w:rFonts w:ascii="David" w:hAnsi="David" w:cs="David" w:hint="cs"/>
          <w:sz w:val="24"/>
          <w:szCs w:val="24"/>
          <w:rtl/>
        </w:rPr>
        <w:t>-</w:t>
      </w:r>
      <w:r w:rsidRPr="00650170">
        <w:rPr>
          <w:rFonts w:ascii="David" w:hAnsi="David" w:cs="David"/>
          <w:sz w:val="24"/>
          <w:szCs w:val="24"/>
          <w:rtl/>
        </w:rPr>
        <w:t xml:space="preserve">הא ראיה </w:t>
      </w:r>
      <w:proofErr w:type="spellStart"/>
      <w:r w:rsidRPr="00650170">
        <w:rPr>
          <w:rFonts w:ascii="David" w:hAnsi="David" w:cs="David"/>
          <w:sz w:val="24"/>
          <w:szCs w:val="24"/>
          <w:rtl/>
        </w:rPr>
        <w:t>אית</w:t>
      </w:r>
      <w:proofErr w:type="spellEnd"/>
      <w:r w:rsidRPr="00650170">
        <w:rPr>
          <w:rFonts w:ascii="David" w:hAnsi="David" w:cs="David"/>
          <w:sz w:val="24"/>
          <w:szCs w:val="24"/>
          <w:rtl/>
        </w:rPr>
        <w:t xml:space="preserve"> בהו</w:t>
      </w:r>
      <w:r>
        <w:rPr>
          <w:rFonts w:ascii="David" w:hAnsi="David" w:cs="David" w:hint="cs"/>
          <w:sz w:val="24"/>
          <w:szCs w:val="24"/>
          <w:rtl/>
        </w:rPr>
        <w:t>,</w:t>
      </w:r>
      <w:r w:rsidRPr="00650170">
        <w:rPr>
          <w:rFonts w:ascii="David" w:hAnsi="David" w:cs="David"/>
          <w:sz w:val="24"/>
          <w:szCs w:val="24"/>
          <w:rtl/>
        </w:rPr>
        <w:t xml:space="preserve"> בשטר</w:t>
      </w:r>
      <w:r>
        <w:rPr>
          <w:rFonts w:ascii="David" w:hAnsi="David" w:cs="David" w:hint="cs"/>
          <w:sz w:val="24"/>
          <w:szCs w:val="24"/>
          <w:rtl/>
        </w:rPr>
        <w:t>,</w:t>
      </w:r>
      <w:r w:rsidRPr="00650170">
        <w:rPr>
          <w:rFonts w:ascii="David" w:hAnsi="David" w:cs="David"/>
          <w:sz w:val="24"/>
          <w:szCs w:val="24"/>
          <w:rtl/>
        </w:rPr>
        <w:t xml:space="preserve"> ד</w:t>
      </w:r>
      <w:proofErr w:type="spellStart"/>
      <w:r w:rsidRPr="00650170">
        <w:rPr>
          <w:rFonts w:ascii="David" w:hAnsi="David" w:cs="David"/>
          <w:sz w:val="24"/>
          <w:szCs w:val="24"/>
          <w:rtl/>
        </w:rPr>
        <w:t>הכי</w:t>
      </w:r>
      <w:proofErr w:type="spellEnd"/>
      <w:r w:rsidRPr="00650170">
        <w:rPr>
          <w:rFonts w:ascii="David" w:hAnsi="David" w:cs="David"/>
          <w:sz w:val="24"/>
          <w:szCs w:val="24"/>
          <w:rtl/>
        </w:rPr>
        <w:t xml:space="preserve"> </w:t>
      </w:r>
      <w:proofErr w:type="spellStart"/>
      <w:r w:rsidRPr="00650170">
        <w:rPr>
          <w:rFonts w:ascii="David" w:hAnsi="David" w:cs="David"/>
          <w:sz w:val="24"/>
          <w:szCs w:val="24"/>
          <w:rtl/>
        </w:rPr>
        <w:t>דייקינן</w:t>
      </w:r>
      <w:proofErr w:type="spellEnd"/>
      <w:r w:rsidRPr="00650170">
        <w:rPr>
          <w:rFonts w:ascii="David" w:hAnsi="David" w:cs="David"/>
          <w:sz w:val="24"/>
          <w:szCs w:val="24"/>
          <w:rtl/>
        </w:rPr>
        <w:t xml:space="preserve"> בגמרא </w:t>
      </w:r>
      <w:proofErr w:type="spellStart"/>
      <w:r w:rsidRPr="00496090">
        <w:rPr>
          <w:rFonts w:ascii="David" w:hAnsi="David" w:cs="David"/>
          <w:sz w:val="20"/>
          <w:szCs w:val="20"/>
          <w:rtl/>
        </w:rPr>
        <w:t>בפ</w:t>
      </w:r>
      <w:proofErr w:type="spellEnd"/>
      <w:r w:rsidRPr="00496090">
        <w:rPr>
          <w:rFonts w:ascii="David" w:hAnsi="David" w:cs="David"/>
          <w:sz w:val="20"/>
          <w:szCs w:val="20"/>
          <w:rtl/>
        </w:rPr>
        <w:t>' חזקת הבתים (מ"ט ב')</w:t>
      </w:r>
      <w:r w:rsidRPr="00650170">
        <w:rPr>
          <w:rFonts w:ascii="David" w:hAnsi="David" w:cs="David"/>
          <w:sz w:val="24"/>
          <w:szCs w:val="24"/>
          <w:rtl/>
        </w:rPr>
        <w:t xml:space="preserve">, ובעלי מחלוקות זו </w:t>
      </w:r>
      <w:proofErr w:type="spellStart"/>
      <w:r w:rsidRPr="00650170">
        <w:rPr>
          <w:rFonts w:ascii="David" w:hAnsi="David" w:cs="David"/>
          <w:sz w:val="24"/>
          <w:szCs w:val="24"/>
          <w:rtl/>
        </w:rPr>
        <w:t>דוחין</w:t>
      </w:r>
      <w:proofErr w:type="spellEnd"/>
      <w:r>
        <w:rPr>
          <w:rFonts w:ascii="David" w:hAnsi="David" w:cs="David" w:hint="cs"/>
          <w:sz w:val="24"/>
          <w:szCs w:val="24"/>
          <w:rtl/>
        </w:rPr>
        <w:t>:</w:t>
      </w:r>
      <w:r w:rsidRPr="00650170">
        <w:rPr>
          <w:rFonts w:ascii="David" w:hAnsi="David" w:cs="David"/>
          <w:sz w:val="24"/>
          <w:szCs w:val="24"/>
          <w:rtl/>
        </w:rPr>
        <w:t xml:space="preserve"> מאי </w:t>
      </w:r>
      <w:r>
        <w:rPr>
          <w:rFonts w:ascii="David" w:hAnsi="David" w:cs="David" w:hint="cs"/>
          <w:sz w:val="24"/>
          <w:szCs w:val="24"/>
          <w:rtl/>
        </w:rPr>
        <w:t>'</w:t>
      </w:r>
      <w:r w:rsidRPr="00650170">
        <w:rPr>
          <w:rFonts w:ascii="David" w:hAnsi="David" w:cs="David"/>
          <w:sz w:val="24"/>
          <w:szCs w:val="24"/>
          <w:rtl/>
        </w:rPr>
        <w:t>חזקה לית בהו</w:t>
      </w:r>
      <w:r>
        <w:rPr>
          <w:rFonts w:ascii="David" w:hAnsi="David" w:cs="David" w:hint="cs"/>
          <w:sz w:val="24"/>
          <w:szCs w:val="24"/>
          <w:rtl/>
        </w:rPr>
        <w:t>,</w:t>
      </w:r>
      <w:r w:rsidRPr="00650170">
        <w:rPr>
          <w:rFonts w:ascii="David" w:hAnsi="David" w:cs="David"/>
          <w:sz w:val="24"/>
          <w:szCs w:val="24"/>
          <w:rtl/>
        </w:rPr>
        <w:t xml:space="preserve"> הא ראיה </w:t>
      </w:r>
      <w:proofErr w:type="spellStart"/>
      <w:r w:rsidRPr="00650170">
        <w:rPr>
          <w:rFonts w:ascii="David" w:hAnsi="David" w:cs="David"/>
          <w:sz w:val="24"/>
          <w:szCs w:val="24"/>
          <w:rtl/>
        </w:rPr>
        <w:t>אית</w:t>
      </w:r>
      <w:proofErr w:type="spellEnd"/>
      <w:r w:rsidRPr="00650170">
        <w:rPr>
          <w:rFonts w:ascii="David" w:hAnsi="David" w:cs="David"/>
          <w:sz w:val="24"/>
          <w:szCs w:val="24"/>
          <w:rtl/>
        </w:rPr>
        <w:t xml:space="preserve"> בהו</w:t>
      </w:r>
      <w:r>
        <w:rPr>
          <w:rFonts w:ascii="David" w:hAnsi="David" w:cs="David" w:hint="cs"/>
          <w:sz w:val="24"/>
          <w:szCs w:val="24"/>
          <w:rtl/>
        </w:rPr>
        <w:t>'? -</w:t>
      </w:r>
      <w:r w:rsidRPr="00650170">
        <w:rPr>
          <w:rFonts w:ascii="David" w:hAnsi="David" w:cs="David"/>
          <w:sz w:val="24"/>
          <w:szCs w:val="24"/>
          <w:rtl/>
        </w:rPr>
        <w:t xml:space="preserve"> בשטר מכר, </w:t>
      </w:r>
      <w:proofErr w:type="spellStart"/>
      <w:r w:rsidRPr="00650170">
        <w:rPr>
          <w:rFonts w:ascii="David" w:hAnsi="David" w:cs="David"/>
          <w:sz w:val="24"/>
          <w:szCs w:val="24"/>
          <w:rtl/>
        </w:rPr>
        <w:t>דהתם</w:t>
      </w:r>
      <w:proofErr w:type="spellEnd"/>
      <w:r w:rsidRPr="00650170">
        <w:rPr>
          <w:rFonts w:ascii="David" w:hAnsi="David" w:cs="David"/>
          <w:sz w:val="24"/>
          <w:szCs w:val="24"/>
          <w:rtl/>
        </w:rPr>
        <w:t xml:space="preserve"> כיון </w:t>
      </w:r>
      <w:proofErr w:type="spellStart"/>
      <w:r w:rsidRPr="00650170">
        <w:rPr>
          <w:rFonts w:ascii="David" w:hAnsi="David" w:cs="David"/>
          <w:sz w:val="24"/>
          <w:szCs w:val="24"/>
          <w:rtl/>
        </w:rPr>
        <w:t>דמכר</w:t>
      </w:r>
      <w:proofErr w:type="spellEnd"/>
      <w:r w:rsidRPr="00650170">
        <w:rPr>
          <w:rFonts w:ascii="David" w:hAnsi="David" w:cs="David"/>
          <w:sz w:val="24"/>
          <w:szCs w:val="24"/>
          <w:rtl/>
        </w:rPr>
        <w:t xml:space="preserve"> ליה</w:t>
      </w:r>
      <w:r>
        <w:rPr>
          <w:rFonts w:ascii="David" w:hAnsi="David" w:cs="David" w:hint="cs"/>
          <w:sz w:val="24"/>
          <w:szCs w:val="24"/>
          <w:rtl/>
        </w:rPr>
        <w:t>,</w:t>
      </w:r>
      <w:r w:rsidRPr="00650170">
        <w:rPr>
          <w:rFonts w:ascii="David" w:hAnsi="David" w:cs="David"/>
          <w:sz w:val="24"/>
          <w:szCs w:val="24"/>
          <w:rtl/>
        </w:rPr>
        <w:t xml:space="preserve"> אי לא מצי מקבל</w:t>
      </w:r>
      <w:r>
        <w:rPr>
          <w:rFonts w:ascii="David" w:hAnsi="David" w:cs="David" w:hint="cs"/>
          <w:sz w:val="24"/>
          <w:szCs w:val="24"/>
          <w:rtl/>
        </w:rPr>
        <w:t>-</w:t>
      </w:r>
      <w:r w:rsidRPr="00650170">
        <w:rPr>
          <w:rFonts w:ascii="David" w:hAnsi="David" w:cs="David"/>
          <w:sz w:val="24"/>
          <w:szCs w:val="24"/>
          <w:rtl/>
        </w:rPr>
        <w:t xml:space="preserve"> ל</w:t>
      </w:r>
      <w:proofErr w:type="spellStart"/>
      <w:r w:rsidRPr="00650170">
        <w:rPr>
          <w:rFonts w:ascii="David" w:hAnsi="David" w:cs="David"/>
          <w:sz w:val="24"/>
          <w:szCs w:val="24"/>
          <w:rtl/>
        </w:rPr>
        <w:t>יפוק</w:t>
      </w:r>
      <w:proofErr w:type="spellEnd"/>
      <w:r w:rsidRPr="00650170">
        <w:rPr>
          <w:rFonts w:ascii="David" w:hAnsi="David" w:cs="David"/>
          <w:sz w:val="24"/>
          <w:szCs w:val="24"/>
          <w:rtl/>
        </w:rPr>
        <w:t xml:space="preserve"> מהתם, אבל במחילה יכול לומר</w:t>
      </w:r>
      <w:r>
        <w:rPr>
          <w:rFonts w:ascii="David" w:hAnsi="David" w:cs="David" w:hint="cs"/>
          <w:sz w:val="24"/>
          <w:szCs w:val="24"/>
          <w:rtl/>
        </w:rPr>
        <w:t>:</w:t>
      </w:r>
      <w:r w:rsidRPr="00650170">
        <w:rPr>
          <w:rFonts w:ascii="David" w:hAnsi="David" w:cs="David"/>
          <w:sz w:val="24"/>
          <w:szCs w:val="24"/>
          <w:rtl/>
        </w:rPr>
        <w:t xml:space="preserve"> </w:t>
      </w:r>
      <w:r>
        <w:rPr>
          <w:rFonts w:ascii="David" w:hAnsi="David" w:cs="David" w:hint="cs"/>
          <w:sz w:val="24"/>
          <w:szCs w:val="24"/>
          <w:rtl/>
        </w:rPr>
        <w:t>'</w:t>
      </w:r>
      <w:r w:rsidRPr="00650170">
        <w:rPr>
          <w:rFonts w:ascii="David" w:hAnsi="David" w:cs="David"/>
          <w:sz w:val="24"/>
          <w:szCs w:val="24"/>
          <w:rtl/>
        </w:rPr>
        <w:t>סבור הייתי לקבל ואיני יכול לקבל</w:t>
      </w:r>
      <w:r>
        <w:rPr>
          <w:rFonts w:ascii="David" w:hAnsi="David" w:cs="David" w:hint="cs"/>
          <w:sz w:val="24"/>
          <w:szCs w:val="24"/>
          <w:rtl/>
        </w:rPr>
        <w:t>'</w:t>
      </w:r>
      <w:r>
        <w:rPr>
          <w:rFonts w:ascii="David" w:hAnsi="David" w:cs="David" w:hint="cs"/>
          <w:sz w:val="24"/>
          <w:szCs w:val="24"/>
          <w:rtl/>
        </w:rPr>
        <w:t>..</w:t>
      </w:r>
    </w:p>
    <w:p w14:paraId="012EDF26" w14:textId="40993A63" w:rsidR="00496090" w:rsidRPr="00650170" w:rsidRDefault="00496090" w:rsidP="00496090">
      <w:pPr>
        <w:spacing w:after="0" w:line="360" w:lineRule="auto"/>
        <w:rPr>
          <w:rFonts w:ascii="David" w:hAnsi="David" w:cs="David"/>
          <w:sz w:val="24"/>
          <w:szCs w:val="24"/>
          <w:rtl/>
        </w:rPr>
      </w:pPr>
      <w:proofErr w:type="spellStart"/>
      <w:r>
        <w:rPr>
          <w:rFonts w:ascii="David" w:hAnsi="David" w:cs="David" w:hint="cs"/>
          <w:sz w:val="20"/>
          <w:szCs w:val="20"/>
          <w:rtl/>
        </w:rPr>
        <w:t>ג.</w:t>
      </w:r>
      <w:r w:rsidRPr="00650170">
        <w:rPr>
          <w:rFonts w:ascii="David" w:hAnsi="David" w:cs="David"/>
          <w:sz w:val="24"/>
          <w:szCs w:val="24"/>
          <w:rtl/>
        </w:rPr>
        <w:t>ואחרים</w:t>
      </w:r>
      <w:proofErr w:type="spellEnd"/>
      <w:r w:rsidRPr="00650170">
        <w:rPr>
          <w:rFonts w:ascii="David" w:hAnsi="David" w:cs="David"/>
          <w:sz w:val="24"/>
          <w:szCs w:val="24"/>
          <w:rtl/>
        </w:rPr>
        <w:t xml:space="preserve"> אומרים </w:t>
      </w:r>
      <w:proofErr w:type="spellStart"/>
      <w:r w:rsidRPr="00496090">
        <w:rPr>
          <w:rFonts w:ascii="David" w:hAnsi="David" w:cs="David"/>
          <w:b/>
          <w:bCs/>
          <w:sz w:val="24"/>
          <w:szCs w:val="24"/>
          <w:rtl/>
        </w:rPr>
        <w:t>דאפילו</w:t>
      </w:r>
      <w:proofErr w:type="spellEnd"/>
      <w:r w:rsidRPr="00496090">
        <w:rPr>
          <w:rFonts w:ascii="David" w:hAnsi="David" w:cs="David"/>
          <w:b/>
          <w:bCs/>
          <w:sz w:val="24"/>
          <w:szCs w:val="24"/>
          <w:rtl/>
        </w:rPr>
        <w:t xml:space="preserve"> במכר לא נעשה כלום</w:t>
      </w:r>
      <w:r>
        <w:rPr>
          <w:rFonts w:ascii="David" w:hAnsi="David" w:cs="David" w:hint="cs"/>
          <w:b/>
          <w:bCs/>
          <w:sz w:val="24"/>
          <w:szCs w:val="24"/>
          <w:rtl/>
        </w:rPr>
        <w:t>,</w:t>
      </w:r>
      <w:r w:rsidRPr="00650170">
        <w:rPr>
          <w:rFonts w:ascii="David" w:hAnsi="David" w:cs="David"/>
          <w:sz w:val="24"/>
          <w:szCs w:val="24"/>
          <w:rtl/>
        </w:rPr>
        <w:t xml:space="preserve"> ואין בדקדוק לשון חזקה לומר </w:t>
      </w:r>
      <w:r>
        <w:rPr>
          <w:rFonts w:ascii="David" w:hAnsi="David" w:cs="David" w:hint="cs"/>
          <w:sz w:val="24"/>
          <w:szCs w:val="24"/>
          <w:rtl/>
        </w:rPr>
        <w:t>'</w:t>
      </w:r>
      <w:r w:rsidRPr="00650170">
        <w:rPr>
          <w:rFonts w:ascii="David" w:hAnsi="David" w:cs="David"/>
          <w:sz w:val="24"/>
          <w:szCs w:val="24"/>
          <w:rtl/>
        </w:rPr>
        <w:t>הא ראייה יש</w:t>
      </w:r>
      <w:r>
        <w:rPr>
          <w:rFonts w:ascii="David" w:hAnsi="David" w:cs="David" w:hint="cs"/>
          <w:sz w:val="24"/>
          <w:szCs w:val="24"/>
          <w:rtl/>
        </w:rPr>
        <w:t>'</w:t>
      </w:r>
      <w:r w:rsidRPr="00650170">
        <w:rPr>
          <w:rFonts w:ascii="David" w:hAnsi="David" w:cs="David"/>
          <w:sz w:val="24"/>
          <w:szCs w:val="24"/>
          <w:rtl/>
        </w:rPr>
        <w:t xml:space="preserve">, </w:t>
      </w:r>
      <w:proofErr w:type="spellStart"/>
      <w:r w:rsidRPr="00650170">
        <w:rPr>
          <w:rFonts w:ascii="David" w:hAnsi="David" w:cs="David"/>
          <w:sz w:val="24"/>
          <w:szCs w:val="24"/>
          <w:rtl/>
        </w:rPr>
        <w:t>דכיון</w:t>
      </w:r>
      <w:proofErr w:type="spellEnd"/>
      <w:r w:rsidRPr="00650170">
        <w:rPr>
          <w:rFonts w:ascii="David" w:hAnsi="David" w:cs="David"/>
          <w:sz w:val="24"/>
          <w:szCs w:val="24"/>
          <w:rtl/>
        </w:rPr>
        <w:t xml:space="preserve"> </w:t>
      </w:r>
      <w:proofErr w:type="spellStart"/>
      <w:r w:rsidRPr="00650170">
        <w:rPr>
          <w:rFonts w:ascii="David" w:hAnsi="David" w:cs="David"/>
          <w:sz w:val="24"/>
          <w:szCs w:val="24"/>
          <w:rtl/>
        </w:rPr>
        <w:t>דהך</w:t>
      </w:r>
      <w:proofErr w:type="spellEnd"/>
      <w:r w:rsidRPr="00650170">
        <w:rPr>
          <w:rFonts w:ascii="David" w:hAnsi="David" w:cs="David"/>
          <w:sz w:val="24"/>
          <w:szCs w:val="24"/>
          <w:rtl/>
        </w:rPr>
        <w:t xml:space="preserve"> חזקה לאו חזקה הבאה מחמת טענה הוא, כיון </w:t>
      </w:r>
      <w:proofErr w:type="spellStart"/>
      <w:r w:rsidRPr="00650170">
        <w:rPr>
          <w:rFonts w:ascii="David" w:hAnsi="David" w:cs="David"/>
          <w:sz w:val="24"/>
          <w:szCs w:val="24"/>
          <w:rtl/>
        </w:rPr>
        <w:t>דאמר</w:t>
      </w:r>
      <w:proofErr w:type="spellEnd"/>
      <w:r w:rsidRPr="00650170">
        <w:rPr>
          <w:rFonts w:ascii="David" w:hAnsi="David" w:cs="David"/>
          <w:sz w:val="24"/>
          <w:szCs w:val="24"/>
          <w:rtl/>
        </w:rPr>
        <w:t xml:space="preserve"> לית בה חזקה</w:t>
      </w:r>
      <w:r>
        <w:rPr>
          <w:rFonts w:ascii="David" w:hAnsi="David" w:cs="David" w:hint="cs"/>
          <w:sz w:val="24"/>
          <w:szCs w:val="24"/>
          <w:rtl/>
        </w:rPr>
        <w:t>-</w:t>
      </w:r>
      <w:r w:rsidRPr="00650170">
        <w:rPr>
          <w:rFonts w:ascii="David" w:hAnsi="David" w:cs="David"/>
          <w:sz w:val="24"/>
          <w:szCs w:val="24"/>
          <w:rtl/>
        </w:rPr>
        <w:t xml:space="preserve"> ממילא שמעת </w:t>
      </w:r>
      <w:r w:rsidRPr="00496090">
        <w:rPr>
          <w:rFonts w:ascii="David" w:hAnsi="David" w:cs="David"/>
          <w:b/>
          <w:bCs/>
          <w:sz w:val="24"/>
          <w:szCs w:val="24"/>
          <w:rtl/>
        </w:rPr>
        <w:t>דלית בה ראיה</w:t>
      </w:r>
      <w:r>
        <w:rPr>
          <w:rFonts w:ascii="David" w:hAnsi="David" w:cs="David" w:hint="cs"/>
          <w:sz w:val="24"/>
          <w:szCs w:val="24"/>
          <w:rtl/>
        </w:rPr>
        <w:t>,</w:t>
      </w:r>
      <w:r w:rsidRPr="00650170">
        <w:rPr>
          <w:rFonts w:ascii="David" w:hAnsi="David" w:cs="David"/>
          <w:sz w:val="24"/>
          <w:szCs w:val="24"/>
          <w:rtl/>
        </w:rPr>
        <w:t xml:space="preserve"> </w:t>
      </w:r>
      <w:proofErr w:type="spellStart"/>
      <w:r w:rsidRPr="00650170">
        <w:rPr>
          <w:rFonts w:ascii="David" w:hAnsi="David" w:cs="David"/>
          <w:sz w:val="24"/>
          <w:szCs w:val="24"/>
          <w:rtl/>
        </w:rPr>
        <w:t>דחזקה</w:t>
      </w:r>
      <w:proofErr w:type="spellEnd"/>
      <w:r w:rsidRPr="00650170">
        <w:rPr>
          <w:rFonts w:ascii="David" w:hAnsi="David" w:cs="David"/>
          <w:sz w:val="24"/>
          <w:szCs w:val="24"/>
          <w:rtl/>
        </w:rPr>
        <w:t xml:space="preserve"> גופא ראיה היא, וכיון שכן מאן </w:t>
      </w:r>
      <w:proofErr w:type="spellStart"/>
      <w:r w:rsidRPr="00650170">
        <w:rPr>
          <w:rFonts w:ascii="David" w:hAnsi="David" w:cs="David"/>
          <w:sz w:val="24"/>
          <w:szCs w:val="24"/>
          <w:rtl/>
        </w:rPr>
        <w:t>דאחזיק</w:t>
      </w:r>
      <w:proofErr w:type="spellEnd"/>
      <w:r w:rsidRPr="00650170">
        <w:rPr>
          <w:rFonts w:ascii="David" w:hAnsi="David" w:cs="David"/>
          <w:sz w:val="24"/>
          <w:szCs w:val="24"/>
          <w:rtl/>
        </w:rPr>
        <w:t xml:space="preserve"> בה שני חזקה לא מצי </w:t>
      </w:r>
      <w:proofErr w:type="spellStart"/>
      <w:r w:rsidRPr="00650170">
        <w:rPr>
          <w:rFonts w:ascii="David" w:hAnsi="David" w:cs="David"/>
          <w:sz w:val="24"/>
          <w:szCs w:val="24"/>
          <w:rtl/>
        </w:rPr>
        <w:t>למימר</w:t>
      </w:r>
      <w:proofErr w:type="spellEnd"/>
      <w:r>
        <w:rPr>
          <w:rFonts w:ascii="David" w:hAnsi="David" w:cs="David" w:hint="cs"/>
          <w:sz w:val="24"/>
          <w:szCs w:val="24"/>
          <w:rtl/>
        </w:rPr>
        <w:t>:</w:t>
      </w:r>
      <w:r w:rsidRPr="00650170">
        <w:rPr>
          <w:rFonts w:ascii="David" w:hAnsi="David" w:cs="David"/>
          <w:sz w:val="24"/>
          <w:szCs w:val="24"/>
          <w:rtl/>
        </w:rPr>
        <w:t xml:space="preserve"> </w:t>
      </w:r>
      <w:r>
        <w:rPr>
          <w:rFonts w:ascii="David" w:hAnsi="David" w:cs="David" w:hint="cs"/>
          <w:sz w:val="24"/>
          <w:szCs w:val="24"/>
          <w:rtl/>
        </w:rPr>
        <w:t>'</w:t>
      </w:r>
      <w:proofErr w:type="spellStart"/>
      <w:r w:rsidRPr="00650170">
        <w:rPr>
          <w:rFonts w:ascii="David" w:hAnsi="David" w:cs="David"/>
          <w:sz w:val="24"/>
          <w:szCs w:val="24"/>
          <w:rtl/>
        </w:rPr>
        <w:t>זבינתיה</w:t>
      </w:r>
      <w:proofErr w:type="spellEnd"/>
      <w:r w:rsidRPr="00650170">
        <w:rPr>
          <w:rFonts w:ascii="David" w:hAnsi="David" w:cs="David"/>
          <w:sz w:val="24"/>
          <w:szCs w:val="24"/>
          <w:rtl/>
        </w:rPr>
        <w:t xml:space="preserve"> מיניה בכך וכך</w:t>
      </w:r>
      <w:r>
        <w:rPr>
          <w:rFonts w:ascii="David" w:hAnsi="David" w:cs="David" w:hint="cs"/>
          <w:sz w:val="24"/>
          <w:szCs w:val="24"/>
          <w:rtl/>
        </w:rPr>
        <w:t>',</w:t>
      </w:r>
      <w:r w:rsidRPr="00650170">
        <w:rPr>
          <w:rFonts w:ascii="David" w:hAnsi="David" w:cs="David"/>
          <w:sz w:val="24"/>
          <w:szCs w:val="24"/>
          <w:rtl/>
        </w:rPr>
        <w:t xml:space="preserve"> וחייב למהדר לי' דמי</w:t>
      </w:r>
      <w:r>
        <w:rPr>
          <w:rFonts w:ascii="David" w:hAnsi="David" w:cs="David" w:hint="cs"/>
          <w:sz w:val="24"/>
          <w:szCs w:val="24"/>
          <w:rtl/>
        </w:rPr>
        <w:t>..</w:t>
      </w:r>
    </w:p>
    <w:p w14:paraId="7E3355B2" w14:textId="02AFDC33" w:rsidR="00496090" w:rsidRDefault="00D2557A" w:rsidP="00496090">
      <w:pPr>
        <w:spacing w:after="0" w:line="360" w:lineRule="auto"/>
        <w:rPr>
          <w:rFonts w:ascii="David" w:hAnsi="David" w:cs="David"/>
          <w:sz w:val="24"/>
          <w:szCs w:val="24"/>
          <w:rtl/>
        </w:rPr>
      </w:pPr>
      <w:proofErr w:type="spellStart"/>
      <w:r>
        <w:rPr>
          <w:rFonts w:ascii="David" w:hAnsi="David" w:cs="David" w:hint="cs"/>
          <w:sz w:val="24"/>
          <w:szCs w:val="24"/>
          <w:rtl/>
        </w:rPr>
        <w:t>ב</w:t>
      </w:r>
      <w:r w:rsidR="005905F4">
        <w:rPr>
          <w:rFonts w:ascii="David" w:hAnsi="David" w:cs="David" w:hint="cs"/>
          <w:sz w:val="24"/>
          <w:szCs w:val="24"/>
          <w:rtl/>
        </w:rPr>
        <w:t>.</w:t>
      </w:r>
      <w:r w:rsidR="00496090" w:rsidRPr="00650170">
        <w:rPr>
          <w:rFonts w:ascii="David" w:hAnsi="David" w:cs="David"/>
          <w:sz w:val="24"/>
          <w:szCs w:val="24"/>
          <w:rtl/>
        </w:rPr>
        <w:t>ומסתברא</w:t>
      </w:r>
      <w:proofErr w:type="spellEnd"/>
      <w:r w:rsidR="00496090" w:rsidRPr="00650170">
        <w:rPr>
          <w:rFonts w:ascii="David" w:hAnsi="David" w:cs="David"/>
          <w:sz w:val="24"/>
          <w:szCs w:val="24"/>
          <w:rtl/>
        </w:rPr>
        <w:t xml:space="preserve"> </w:t>
      </w:r>
      <w:proofErr w:type="spellStart"/>
      <w:r w:rsidR="00496090" w:rsidRPr="00650170">
        <w:rPr>
          <w:rFonts w:ascii="David" w:hAnsi="David" w:cs="David"/>
          <w:sz w:val="24"/>
          <w:szCs w:val="24"/>
          <w:rtl/>
        </w:rPr>
        <w:t>דליכא</w:t>
      </w:r>
      <w:proofErr w:type="spellEnd"/>
      <w:r w:rsidR="00496090" w:rsidRPr="00650170">
        <w:rPr>
          <w:rFonts w:ascii="David" w:hAnsi="David" w:cs="David"/>
          <w:sz w:val="24"/>
          <w:szCs w:val="24"/>
          <w:rtl/>
        </w:rPr>
        <w:t xml:space="preserve"> </w:t>
      </w:r>
      <w:proofErr w:type="spellStart"/>
      <w:r w:rsidR="00496090" w:rsidRPr="00650170">
        <w:rPr>
          <w:rFonts w:ascii="David" w:hAnsi="David" w:cs="David"/>
          <w:sz w:val="24"/>
          <w:szCs w:val="24"/>
          <w:rtl/>
        </w:rPr>
        <w:t>למיחש</w:t>
      </w:r>
      <w:proofErr w:type="spellEnd"/>
      <w:r w:rsidR="00496090" w:rsidRPr="00650170">
        <w:rPr>
          <w:rFonts w:ascii="David" w:hAnsi="David" w:cs="David"/>
          <w:sz w:val="24"/>
          <w:szCs w:val="24"/>
          <w:rtl/>
        </w:rPr>
        <w:t xml:space="preserve"> </w:t>
      </w:r>
      <w:proofErr w:type="spellStart"/>
      <w:r w:rsidR="00496090" w:rsidRPr="00650170">
        <w:rPr>
          <w:rFonts w:ascii="David" w:hAnsi="David" w:cs="David"/>
          <w:sz w:val="24"/>
          <w:szCs w:val="24"/>
          <w:rtl/>
        </w:rPr>
        <w:t>להני</w:t>
      </w:r>
      <w:proofErr w:type="spellEnd"/>
      <w:r w:rsidR="00496090" w:rsidRPr="00650170">
        <w:rPr>
          <w:rFonts w:ascii="David" w:hAnsi="David" w:cs="David"/>
          <w:sz w:val="24"/>
          <w:szCs w:val="24"/>
          <w:rtl/>
        </w:rPr>
        <w:t xml:space="preserve"> מילי ולעולם חזקה אין להם הא ראיה יש להם בין במחילה ממש שנתן לו רשות בין במכר, שאלו לא היה להם מכר ומחילה לא הוו אמרי רבנן בגמרא</w:t>
      </w:r>
      <w:r w:rsidR="00496090">
        <w:rPr>
          <w:rFonts w:ascii="David" w:hAnsi="David" w:cs="David" w:hint="cs"/>
          <w:sz w:val="24"/>
          <w:szCs w:val="24"/>
          <w:rtl/>
        </w:rPr>
        <w:t>:</w:t>
      </w:r>
      <w:r w:rsidR="00496090" w:rsidRPr="00650170">
        <w:rPr>
          <w:rFonts w:ascii="David" w:hAnsi="David" w:cs="David"/>
          <w:sz w:val="24"/>
          <w:szCs w:val="24"/>
          <w:rtl/>
        </w:rPr>
        <w:t xml:space="preserve"> </w:t>
      </w:r>
      <w:r w:rsidR="00496090">
        <w:rPr>
          <w:rFonts w:ascii="David" w:hAnsi="David" w:cs="David" w:hint="cs"/>
          <w:sz w:val="24"/>
          <w:szCs w:val="24"/>
          <w:rtl/>
        </w:rPr>
        <w:t>'</w:t>
      </w:r>
      <w:r w:rsidR="00496090" w:rsidRPr="00650170">
        <w:rPr>
          <w:rFonts w:ascii="David" w:hAnsi="David" w:cs="David"/>
          <w:sz w:val="24"/>
          <w:szCs w:val="24"/>
          <w:rtl/>
        </w:rPr>
        <w:t xml:space="preserve">אין להם </w:t>
      </w:r>
      <w:r w:rsidR="00496090" w:rsidRPr="00650170">
        <w:rPr>
          <w:rFonts w:ascii="David" w:hAnsi="David" w:cs="David"/>
          <w:sz w:val="24"/>
          <w:szCs w:val="24"/>
          <w:rtl/>
        </w:rPr>
        <w:lastRenderedPageBreak/>
        <w:t>חזקה</w:t>
      </w:r>
      <w:r w:rsidR="00496090">
        <w:rPr>
          <w:rFonts w:ascii="David" w:hAnsi="David" w:cs="David" w:hint="cs"/>
          <w:sz w:val="24"/>
          <w:szCs w:val="24"/>
          <w:rtl/>
        </w:rPr>
        <w:t>',</w:t>
      </w:r>
      <w:r w:rsidR="00496090" w:rsidRPr="00650170">
        <w:rPr>
          <w:rFonts w:ascii="David" w:hAnsi="David" w:cs="David"/>
          <w:sz w:val="24"/>
          <w:szCs w:val="24"/>
          <w:rtl/>
        </w:rPr>
        <w:t xml:space="preserve"> ואדרבה היה להם לומר שאין מחילתן מחילה </w:t>
      </w:r>
      <w:r w:rsidR="00496090" w:rsidRPr="00496090">
        <w:rPr>
          <w:rFonts w:ascii="David" w:hAnsi="David" w:cs="David"/>
          <w:b/>
          <w:bCs/>
          <w:sz w:val="24"/>
          <w:szCs w:val="24"/>
          <w:rtl/>
        </w:rPr>
        <w:t>ואין ממכרן ממכר</w:t>
      </w:r>
      <w:r w:rsidR="00496090" w:rsidRPr="00650170">
        <w:rPr>
          <w:rFonts w:ascii="David" w:hAnsi="David" w:cs="David"/>
          <w:sz w:val="24"/>
          <w:szCs w:val="24"/>
          <w:rtl/>
        </w:rPr>
        <w:t xml:space="preserve">, והמכר והמחילה כלומר שנתן רשות </w:t>
      </w:r>
      <w:proofErr w:type="spellStart"/>
      <w:r w:rsidR="00496090" w:rsidRPr="00650170">
        <w:rPr>
          <w:rFonts w:ascii="David" w:hAnsi="David" w:cs="David"/>
          <w:sz w:val="24"/>
          <w:szCs w:val="24"/>
          <w:rtl/>
        </w:rPr>
        <w:t>שוין</w:t>
      </w:r>
      <w:proofErr w:type="spellEnd"/>
      <w:r w:rsidR="00496090" w:rsidRPr="00650170">
        <w:rPr>
          <w:rFonts w:ascii="David" w:hAnsi="David" w:cs="David"/>
          <w:sz w:val="24"/>
          <w:szCs w:val="24"/>
          <w:rtl/>
        </w:rPr>
        <w:t xml:space="preserve"> בכל דבר. ולפי דעתי שאינו צריך קנין</w:t>
      </w:r>
      <w:r w:rsidR="00496090">
        <w:rPr>
          <w:rFonts w:ascii="David" w:hAnsi="David" w:cs="David" w:hint="cs"/>
          <w:sz w:val="24"/>
          <w:szCs w:val="24"/>
          <w:rtl/>
        </w:rPr>
        <w:t>".</w:t>
      </w:r>
    </w:p>
    <w:tbl>
      <w:tblPr>
        <w:tblStyle w:val="aa"/>
        <w:bidiVisual/>
        <w:tblW w:w="0" w:type="auto"/>
        <w:tblLook w:val="04A0" w:firstRow="1" w:lastRow="0" w:firstColumn="1" w:lastColumn="0" w:noHBand="0" w:noVBand="1"/>
      </w:tblPr>
      <w:tblGrid>
        <w:gridCol w:w="2538"/>
        <w:gridCol w:w="1560"/>
        <w:gridCol w:w="1984"/>
        <w:gridCol w:w="1981"/>
      </w:tblGrid>
      <w:tr w:rsidR="005905F4" w14:paraId="1C8541E1" w14:textId="77777777" w:rsidTr="003F55DE">
        <w:tc>
          <w:tcPr>
            <w:tcW w:w="2538" w:type="dxa"/>
          </w:tcPr>
          <w:p w14:paraId="473C0582" w14:textId="3ABDEEEF" w:rsidR="005905F4" w:rsidRDefault="005905F4" w:rsidP="002958B1">
            <w:pPr>
              <w:spacing w:line="360" w:lineRule="auto"/>
              <w:rPr>
                <w:rFonts w:asciiTheme="majorBidi" w:hAnsiTheme="majorBidi" w:cstheme="majorBidi"/>
                <w:sz w:val="24"/>
                <w:szCs w:val="24"/>
                <w:rtl/>
              </w:rPr>
            </w:pPr>
            <w:r>
              <w:rPr>
                <w:rFonts w:asciiTheme="majorBidi" w:hAnsiTheme="majorBidi" w:cstheme="majorBidi" w:hint="cs"/>
                <w:sz w:val="24"/>
                <w:szCs w:val="24"/>
                <w:rtl/>
              </w:rPr>
              <w:t>המחילה בנזקים קשים</w:t>
            </w:r>
          </w:p>
        </w:tc>
        <w:tc>
          <w:tcPr>
            <w:tcW w:w="1560" w:type="dxa"/>
          </w:tcPr>
          <w:p w14:paraId="64AC27F0" w14:textId="2160AC56" w:rsidR="005905F4" w:rsidRDefault="005905F4" w:rsidP="002958B1">
            <w:pPr>
              <w:spacing w:line="360" w:lineRule="auto"/>
              <w:rPr>
                <w:rFonts w:asciiTheme="majorBidi" w:hAnsiTheme="majorBidi" w:cstheme="majorBidi"/>
                <w:sz w:val="24"/>
                <w:szCs w:val="24"/>
                <w:rtl/>
              </w:rPr>
            </w:pPr>
            <w:r>
              <w:rPr>
                <w:rFonts w:asciiTheme="majorBidi" w:hAnsiTheme="majorBidi" w:cstheme="majorBidi" w:hint="cs"/>
                <w:sz w:val="24"/>
                <w:szCs w:val="24"/>
                <w:rtl/>
              </w:rPr>
              <w:t>טענה על מחילה</w:t>
            </w:r>
          </w:p>
        </w:tc>
        <w:tc>
          <w:tcPr>
            <w:tcW w:w="1984" w:type="dxa"/>
          </w:tcPr>
          <w:p w14:paraId="3B85089D" w14:textId="463D27FC" w:rsidR="005905F4" w:rsidRDefault="005905F4" w:rsidP="002958B1">
            <w:pPr>
              <w:spacing w:line="360" w:lineRule="auto"/>
              <w:rPr>
                <w:rFonts w:asciiTheme="majorBidi" w:hAnsiTheme="majorBidi" w:cstheme="majorBidi"/>
                <w:sz w:val="24"/>
                <w:szCs w:val="24"/>
                <w:rtl/>
              </w:rPr>
            </w:pPr>
            <w:r>
              <w:rPr>
                <w:rFonts w:asciiTheme="majorBidi" w:hAnsiTheme="majorBidi" w:cstheme="majorBidi" w:hint="cs"/>
                <w:sz w:val="24"/>
                <w:szCs w:val="24"/>
                <w:rtl/>
              </w:rPr>
              <w:t>עדות על קניין מחילה</w:t>
            </w:r>
          </w:p>
        </w:tc>
        <w:tc>
          <w:tcPr>
            <w:tcW w:w="1981" w:type="dxa"/>
          </w:tcPr>
          <w:p w14:paraId="79A8547C" w14:textId="3F978566" w:rsidR="005905F4" w:rsidRDefault="005905F4" w:rsidP="002958B1">
            <w:pPr>
              <w:spacing w:line="360" w:lineRule="auto"/>
              <w:rPr>
                <w:rFonts w:asciiTheme="majorBidi" w:hAnsiTheme="majorBidi" w:cstheme="majorBidi"/>
                <w:sz w:val="24"/>
                <w:szCs w:val="24"/>
                <w:rtl/>
              </w:rPr>
            </w:pPr>
            <w:r>
              <w:rPr>
                <w:rFonts w:asciiTheme="majorBidi" w:hAnsiTheme="majorBidi" w:cstheme="majorBidi" w:hint="cs"/>
                <w:sz w:val="24"/>
                <w:szCs w:val="24"/>
                <w:rtl/>
              </w:rPr>
              <w:t>שטר מכר</w:t>
            </w:r>
          </w:p>
        </w:tc>
      </w:tr>
      <w:tr w:rsidR="005905F4" w14:paraId="1F917C1F" w14:textId="77777777" w:rsidTr="003F55DE">
        <w:tc>
          <w:tcPr>
            <w:tcW w:w="2538" w:type="dxa"/>
          </w:tcPr>
          <w:p w14:paraId="3F3D1746" w14:textId="569777D6" w:rsidR="005905F4" w:rsidRPr="00EB3052" w:rsidRDefault="00EB3052" w:rsidP="00EB3052">
            <w:pPr>
              <w:pStyle w:val="ab"/>
              <w:numPr>
                <w:ilvl w:val="0"/>
                <w:numId w:val="1"/>
              </w:numPr>
              <w:spacing w:line="360" w:lineRule="auto"/>
              <w:rPr>
                <w:rFonts w:asciiTheme="majorBidi" w:hAnsiTheme="majorBidi" w:cstheme="majorBidi"/>
                <w:sz w:val="24"/>
                <w:szCs w:val="24"/>
                <w:rtl/>
              </w:rPr>
            </w:pPr>
            <w:r>
              <w:rPr>
                <w:rFonts w:asciiTheme="majorBidi" w:hAnsiTheme="majorBidi" w:cstheme="majorBidi" w:hint="cs"/>
                <w:sz w:val="24"/>
                <w:szCs w:val="24"/>
                <w:rtl/>
              </w:rPr>
              <w:t>ר"י</w:t>
            </w:r>
            <w:r>
              <w:rPr>
                <w:rStyle w:val="a5"/>
                <w:rFonts w:asciiTheme="majorBidi" w:hAnsiTheme="majorBidi" w:cstheme="majorBidi"/>
                <w:sz w:val="24"/>
                <w:szCs w:val="24"/>
                <w:rtl/>
              </w:rPr>
              <w:footnoteReference w:id="17"/>
            </w:r>
          </w:p>
        </w:tc>
        <w:tc>
          <w:tcPr>
            <w:tcW w:w="1560" w:type="dxa"/>
          </w:tcPr>
          <w:p w14:paraId="25B2BDA9" w14:textId="07FDD28D" w:rsidR="005905F4" w:rsidRDefault="005905F4" w:rsidP="002958B1">
            <w:pPr>
              <w:spacing w:line="360" w:lineRule="auto"/>
              <w:rPr>
                <w:rFonts w:asciiTheme="majorBidi" w:hAnsiTheme="majorBidi" w:cstheme="majorBidi"/>
                <w:sz w:val="24"/>
                <w:szCs w:val="24"/>
                <w:rtl/>
              </w:rPr>
            </w:pPr>
            <w:r>
              <w:rPr>
                <w:rFonts w:asciiTheme="majorBidi" w:hAnsiTheme="majorBidi" w:cstheme="majorBidi" w:hint="cs"/>
                <w:sz w:val="24"/>
                <w:szCs w:val="24"/>
                <w:rtl/>
              </w:rPr>
              <w:t xml:space="preserve">אין </w:t>
            </w:r>
            <w:r w:rsidR="005B1A34">
              <w:rPr>
                <w:rFonts w:asciiTheme="majorBidi" w:hAnsiTheme="majorBidi" w:cstheme="majorBidi" w:hint="cs"/>
                <w:sz w:val="24"/>
                <w:szCs w:val="24"/>
                <w:rtl/>
              </w:rPr>
              <w:t>חזקה</w:t>
            </w:r>
          </w:p>
        </w:tc>
        <w:tc>
          <w:tcPr>
            <w:tcW w:w="1984" w:type="dxa"/>
          </w:tcPr>
          <w:p w14:paraId="5522BF14" w14:textId="51972938" w:rsidR="005905F4" w:rsidRDefault="005905F4" w:rsidP="002958B1">
            <w:pPr>
              <w:spacing w:line="360" w:lineRule="auto"/>
              <w:rPr>
                <w:rFonts w:asciiTheme="majorBidi" w:hAnsiTheme="majorBidi" w:cstheme="majorBidi"/>
                <w:sz w:val="24"/>
                <w:szCs w:val="24"/>
                <w:rtl/>
              </w:rPr>
            </w:pPr>
            <w:r>
              <w:rPr>
                <w:rFonts w:asciiTheme="majorBidi" w:hAnsiTheme="majorBidi" w:cstheme="majorBidi" w:hint="cs"/>
                <w:sz w:val="24"/>
                <w:szCs w:val="24"/>
                <w:rtl/>
              </w:rPr>
              <w:t xml:space="preserve">אין </w:t>
            </w:r>
            <w:r w:rsidR="005B1A34">
              <w:rPr>
                <w:rFonts w:asciiTheme="majorBidi" w:hAnsiTheme="majorBidi" w:cstheme="majorBidi" w:hint="cs"/>
                <w:sz w:val="24"/>
                <w:szCs w:val="24"/>
                <w:rtl/>
              </w:rPr>
              <w:t>חזקה</w:t>
            </w:r>
          </w:p>
        </w:tc>
        <w:tc>
          <w:tcPr>
            <w:tcW w:w="1981" w:type="dxa"/>
          </w:tcPr>
          <w:p w14:paraId="3109556F" w14:textId="48DD2A2B" w:rsidR="005905F4" w:rsidRDefault="005905F4" w:rsidP="002958B1">
            <w:pPr>
              <w:spacing w:line="360" w:lineRule="auto"/>
              <w:rPr>
                <w:rFonts w:asciiTheme="majorBidi" w:hAnsiTheme="majorBidi" w:cstheme="majorBidi"/>
                <w:sz w:val="24"/>
                <w:szCs w:val="24"/>
                <w:rtl/>
              </w:rPr>
            </w:pPr>
            <w:r>
              <w:rPr>
                <w:rFonts w:asciiTheme="majorBidi" w:hAnsiTheme="majorBidi" w:cstheme="majorBidi" w:hint="cs"/>
                <w:sz w:val="24"/>
                <w:szCs w:val="24"/>
                <w:rtl/>
              </w:rPr>
              <w:t>תקף</w:t>
            </w:r>
          </w:p>
        </w:tc>
      </w:tr>
      <w:tr w:rsidR="005905F4" w14:paraId="649AC112" w14:textId="77777777" w:rsidTr="003F55DE">
        <w:tc>
          <w:tcPr>
            <w:tcW w:w="2538" w:type="dxa"/>
          </w:tcPr>
          <w:p w14:paraId="2B5364AA" w14:textId="3D293121" w:rsidR="005905F4" w:rsidRDefault="005905F4" w:rsidP="002958B1">
            <w:pPr>
              <w:spacing w:line="360" w:lineRule="auto"/>
              <w:rPr>
                <w:rFonts w:asciiTheme="majorBidi" w:hAnsiTheme="majorBidi" w:cstheme="majorBidi"/>
                <w:sz w:val="24"/>
                <w:szCs w:val="24"/>
                <w:rtl/>
              </w:rPr>
            </w:pPr>
            <w:r>
              <w:rPr>
                <w:rFonts w:asciiTheme="majorBidi" w:hAnsiTheme="majorBidi" w:cstheme="majorBidi" w:hint="cs"/>
                <w:sz w:val="24"/>
                <w:szCs w:val="24"/>
                <w:rtl/>
              </w:rPr>
              <w:t xml:space="preserve">ב. </w:t>
            </w:r>
            <w:r w:rsidR="000C4DAC">
              <w:rPr>
                <w:rFonts w:asciiTheme="majorBidi" w:hAnsiTheme="majorBidi" w:cstheme="majorBidi" w:hint="cs"/>
                <w:sz w:val="24"/>
                <w:szCs w:val="24"/>
                <w:rtl/>
              </w:rPr>
              <w:t>רמב"ם</w:t>
            </w:r>
            <w:r w:rsidR="000C4DAC">
              <w:rPr>
                <w:rStyle w:val="a5"/>
                <w:rFonts w:asciiTheme="majorBidi" w:hAnsiTheme="majorBidi" w:cstheme="majorBidi"/>
                <w:sz w:val="24"/>
                <w:szCs w:val="24"/>
                <w:rtl/>
              </w:rPr>
              <w:footnoteReference w:id="18"/>
            </w:r>
            <w:r w:rsidR="000C4DAC">
              <w:rPr>
                <w:rFonts w:asciiTheme="majorBidi" w:hAnsiTheme="majorBidi" w:cstheme="majorBidi" w:hint="cs"/>
                <w:sz w:val="24"/>
                <w:szCs w:val="24"/>
                <w:rtl/>
              </w:rPr>
              <w:t xml:space="preserve">, </w:t>
            </w:r>
            <w:r>
              <w:rPr>
                <w:rFonts w:asciiTheme="majorBidi" w:hAnsiTheme="majorBidi" w:cstheme="majorBidi" w:hint="cs"/>
                <w:sz w:val="24"/>
                <w:szCs w:val="24"/>
                <w:rtl/>
              </w:rPr>
              <w:t>רמב"ן</w:t>
            </w:r>
          </w:p>
        </w:tc>
        <w:tc>
          <w:tcPr>
            <w:tcW w:w="1560" w:type="dxa"/>
          </w:tcPr>
          <w:p w14:paraId="39499876" w14:textId="5AE7BD3E" w:rsidR="005905F4" w:rsidRDefault="005905F4" w:rsidP="002958B1">
            <w:pPr>
              <w:spacing w:line="360" w:lineRule="auto"/>
              <w:rPr>
                <w:rFonts w:asciiTheme="majorBidi" w:hAnsiTheme="majorBidi" w:cstheme="majorBidi"/>
                <w:sz w:val="24"/>
                <w:szCs w:val="24"/>
                <w:rtl/>
              </w:rPr>
            </w:pPr>
            <w:r>
              <w:rPr>
                <w:rFonts w:asciiTheme="majorBidi" w:hAnsiTheme="majorBidi" w:cstheme="majorBidi" w:hint="cs"/>
                <w:sz w:val="24"/>
                <w:szCs w:val="24"/>
                <w:rtl/>
              </w:rPr>
              <w:t xml:space="preserve">אין </w:t>
            </w:r>
            <w:r w:rsidR="005B1A34">
              <w:rPr>
                <w:rFonts w:asciiTheme="majorBidi" w:hAnsiTheme="majorBidi" w:cstheme="majorBidi" w:hint="cs"/>
                <w:sz w:val="24"/>
                <w:szCs w:val="24"/>
                <w:rtl/>
              </w:rPr>
              <w:t>חזקה</w:t>
            </w:r>
          </w:p>
        </w:tc>
        <w:tc>
          <w:tcPr>
            <w:tcW w:w="1984" w:type="dxa"/>
          </w:tcPr>
          <w:p w14:paraId="576AC460" w14:textId="36AF26CD" w:rsidR="005905F4" w:rsidRDefault="005905F4" w:rsidP="002958B1">
            <w:pPr>
              <w:spacing w:line="360" w:lineRule="auto"/>
              <w:rPr>
                <w:rFonts w:asciiTheme="majorBidi" w:hAnsiTheme="majorBidi" w:cstheme="majorBidi"/>
                <w:sz w:val="24"/>
                <w:szCs w:val="24"/>
                <w:rtl/>
              </w:rPr>
            </w:pPr>
            <w:r>
              <w:rPr>
                <w:rFonts w:asciiTheme="majorBidi" w:hAnsiTheme="majorBidi" w:cstheme="majorBidi" w:hint="cs"/>
                <w:sz w:val="24"/>
                <w:szCs w:val="24"/>
                <w:rtl/>
              </w:rPr>
              <w:t xml:space="preserve">יש </w:t>
            </w:r>
            <w:r w:rsidR="005B1A34">
              <w:rPr>
                <w:rFonts w:asciiTheme="majorBidi" w:hAnsiTheme="majorBidi" w:cstheme="majorBidi" w:hint="cs"/>
                <w:sz w:val="24"/>
                <w:szCs w:val="24"/>
                <w:rtl/>
              </w:rPr>
              <w:t>חזקה</w:t>
            </w:r>
          </w:p>
        </w:tc>
        <w:tc>
          <w:tcPr>
            <w:tcW w:w="1981" w:type="dxa"/>
          </w:tcPr>
          <w:p w14:paraId="35FC8B17" w14:textId="69741E7C" w:rsidR="005905F4" w:rsidRDefault="005905F4" w:rsidP="002958B1">
            <w:pPr>
              <w:spacing w:line="360" w:lineRule="auto"/>
              <w:rPr>
                <w:rFonts w:asciiTheme="majorBidi" w:hAnsiTheme="majorBidi" w:cstheme="majorBidi"/>
                <w:sz w:val="24"/>
                <w:szCs w:val="24"/>
                <w:rtl/>
              </w:rPr>
            </w:pPr>
            <w:r>
              <w:rPr>
                <w:rFonts w:asciiTheme="majorBidi" w:hAnsiTheme="majorBidi" w:cstheme="majorBidi" w:hint="cs"/>
                <w:sz w:val="24"/>
                <w:szCs w:val="24"/>
                <w:rtl/>
              </w:rPr>
              <w:t>תקף</w:t>
            </w:r>
          </w:p>
        </w:tc>
      </w:tr>
      <w:tr w:rsidR="005905F4" w14:paraId="15CFDC22" w14:textId="77777777" w:rsidTr="003F55DE">
        <w:tc>
          <w:tcPr>
            <w:tcW w:w="2538" w:type="dxa"/>
          </w:tcPr>
          <w:p w14:paraId="1FEDAE8D" w14:textId="7800EB83" w:rsidR="005905F4" w:rsidRDefault="005905F4" w:rsidP="005905F4">
            <w:pPr>
              <w:spacing w:line="360" w:lineRule="auto"/>
              <w:rPr>
                <w:rFonts w:asciiTheme="majorBidi" w:hAnsiTheme="majorBidi" w:cstheme="majorBidi"/>
                <w:sz w:val="24"/>
                <w:szCs w:val="24"/>
                <w:rtl/>
              </w:rPr>
            </w:pPr>
            <w:r>
              <w:rPr>
                <w:rFonts w:asciiTheme="majorBidi" w:hAnsiTheme="majorBidi" w:cstheme="majorBidi" w:hint="cs"/>
                <w:sz w:val="24"/>
                <w:szCs w:val="24"/>
                <w:rtl/>
              </w:rPr>
              <w:t>ג.</w:t>
            </w:r>
            <w:r w:rsidR="00EB3052">
              <w:rPr>
                <w:rFonts w:asciiTheme="majorBidi" w:hAnsiTheme="majorBidi" w:cstheme="majorBidi" w:hint="cs"/>
                <w:sz w:val="24"/>
                <w:szCs w:val="24"/>
                <w:rtl/>
              </w:rPr>
              <w:t xml:space="preserve"> רבנו ת</w:t>
            </w:r>
            <w:r w:rsidR="000C4DAC">
              <w:rPr>
                <w:rFonts w:asciiTheme="majorBidi" w:hAnsiTheme="majorBidi" w:cstheme="majorBidi" w:hint="cs"/>
                <w:sz w:val="24"/>
                <w:szCs w:val="24"/>
                <w:rtl/>
              </w:rPr>
              <w:t>ם</w:t>
            </w:r>
            <w:r w:rsidR="00EB3052">
              <w:rPr>
                <w:rStyle w:val="a5"/>
                <w:rFonts w:asciiTheme="majorBidi" w:hAnsiTheme="majorBidi" w:cstheme="majorBidi"/>
                <w:sz w:val="24"/>
                <w:szCs w:val="24"/>
                <w:rtl/>
              </w:rPr>
              <w:footnoteReference w:id="19"/>
            </w:r>
            <w:r w:rsidR="000163A3">
              <w:rPr>
                <w:rFonts w:asciiTheme="majorBidi" w:hAnsiTheme="majorBidi" w:cstheme="majorBidi" w:hint="cs"/>
                <w:sz w:val="24"/>
                <w:szCs w:val="24"/>
                <w:rtl/>
              </w:rPr>
              <w:t xml:space="preserve"> </w:t>
            </w:r>
            <w:proofErr w:type="spellStart"/>
            <w:r w:rsidR="000163A3">
              <w:rPr>
                <w:rFonts w:asciiTheme="majorBidi" w:hAnsiTheme="majorBidi" w:cstheme="majorBidi" w:hint="cs"/>
                <w:sz w:val="24"/>
                <w:szCs w:val="24"/>
                <w:rtl/>
              </w:rPr>
              <w:t>ורשב"א</w:t>
            </w:r>
            <w:proofErr w:type="spellEnd"/>
          </w:p>
        </w:tc>
        <w:tc>
          <w:tcPr>
            <w:tcW w:w="1560" w:type="dxa"/>
          </w:tcPr>
          <w:p w14:paraId="7C4E16FC" w14:textId="0837853E" w:rsidR="005905F4" w:rsidRDefault="005905F4" w:rsidP="005905F4">
            <w:pPr>
              <w:spacing w:line="360" w:lineRule="auto"/>
              <w:rPr>
                <w:rFonts w:asciiTheme="majorBidi" w:hAnsiTheme="majorBidi" w:cstheme="majorBidi"/>
                <w:sz w:val="24"/>
                <w:szCs w:val="24"/>
                <w:rtl/>
              </w:rPr>
            </w:pPr>
            <w:r>
              <w:rPr>
                <w:rFonts w:asciiTheme="majorBidi" w:hAnsiTheme="majorBidi" w:cstheme="majorBidi" w:hint="cs"/>
                <w:sz w:val="24"/>
                <w:szCs w:val="24"/>
                <w:rtl/>
              </w:rPr>
              <w:t xml:space="preserve">אין </w:t>
            </w:r>
            <w:r w:rsidR="005B1A34">
              <w:rPr>
                <w:rFonts w:asciiTheme="majorBidi" w:hAnsiTheme="majorBidi" w:cstheme="majorBidi" w:hint="cs"/>
                <w:sz w:val="24"/>
                <w:szCs w:val="24"/>
                <w:rtl/>
              </w:rPr>
              <w:t>חזקה</w:t>
            </w:r>
          </w:p>
        </w:tc>
        <w:tc>
          <w:tcPr>
            <w:tcW w:w="1984" w:type="dxa"/>
          </w:tcPr>
          <w:p w14:paraId="5AD4B17D" w14:textId="5FAF19E1" w:rsidR="005905F4" w:rsidRDefault="005905F4" w:rsidP="005905F4">
            <w:pPr>
              <w:spacing w:line="360" w:lineRule="auto"/>
              <w:rPr>
                <w:rFonts w:asciiTheme="majorBidi" w:hAnsiTheme="majorBidi" w:cstheme="majorBidi"/>
                <w:sz w:val="24"/>
                <w:szCs w:val="24"/>
                <w:rtl/>
              </w:rPr>
            </w:pPr>
            <w:r>
              <w:rPr>
                <w:rFonts w:asciiTheme="majorBidi" w:hAnsiTheme="majorBidi" w:cstheme="majorBidi" w:hint="cs"/>
                <w:sz w:val="24"/>
                <w:szCs w:val="24"/>
                <w:rtl/>
              </w:rPr>
              <w:t xml:space="preserve">אין </w:t>
            </w:r>
            <w:r w:rsidR="005B1A34">
              <w:rPr>
                <w:rFonts w:asciiTheme="majorBidi" w:hAnsiTheme="majorBidi" w:cstheme="majorBidi" w:hint="cs"/>
                <w:sz w:val="24"/>
                <w:szCs w:val="24"/>
                <w:rtl/>
              </w:rPr>
              <w:t>חזקה</w:t>
            </w:r>
          </w:p>
        </w:tc>
        <w:tc>
          <w:tcPr>
            <w:tcW w:w="1981" w:type="dxa"/>
          </w:tcPr>
          <w:p w14:paraId="2CA9F0A3" w14:textId="06BBBDC2" w:rsidR="005905F4" w:rsidRDefault="005905F4" w:rsidP="005905F4">
            <w:pPr>
              <w:spacing w:line="360" w:lineRule="auto"/>
              <w:rPr>
                <w:rFonts w:asciiTheme="majorBidi" w:hAnsiTheme="majorBidi" w:cstheme="majorBidi"/>
                <w:sz w:val="24"/>
                <w:szCs w:val="24"/>
                <w:rtl/>
              </w:rPr>
            </w:pPr>
            <w:r>
              <w:rPr>
                <w:rFonts w:asciiTheme="majorBidi" w:hAnsiTheme="majorBidi" w:cstheme="majorBidi" w:hint="cs"/>
                <w:sz w:val="24"/>
                <w:szCs w:val="24"/>
                <w:rtl/>
              </w:rPr>
              <w:t xml:space="preserve">לא תקף. </w:t>
            </w:r>
            <w:r w:rsidR="005B1A34">
              <w:rPr>
                <w:rFonts w:asciiTheme="majorBidi" w:hAnsiTheme="majorBidi" w:cstheme="majorBidi" w:hint="cs"/>
                <w:sz w:val="24"/>
                <w:szCs w:val="24"/>
                <w:rtl/>
              </w:rPr>
              <w:t>המכר בטל.</w:t>
            </w:r>
          </w:p>
        </w:tc>
      </w:tr>
    </w:tbl>
    <w:p w14:paraId="3E2D26FB" w14:textId="13361D9F" w:rsidR="00496090" w:rsidRDefault="00496090" w:rsidP="002958B1">
      <w:pPr>
        <w:spacing w:after="0" w:line="360" w:lineRule="auto"/>
        <w:rPr>
          <w:rFonts w:asciiTheme="majorBidi" w:hAnsiTheme="majorBidi" w:cstheme="majorBidi"/>
          <w:sz w:val="24"/>
          <w:szCs w:val="24"/>
          <w:rtl/>
        </w:rPr>
      </w:pPr>
    </w:p>
    <w:p w14:paraId="1E1B1197" w14:textId="5C393B6C" w:rsidR="00EB3052" w:rsidRPr="00D2557A" w:rsidRDefault="00EB3052" w:rsidP="00D2557A">
      <w:pPr>
        <w:spacing w:after="0" w:line="360" w:lineRule="auto"/>
        <w:rPr>
          <w:rFonts w:asciiTheme="majorBidi" w:hAnsiTheme="majorBidi" w:cs="Times New Roman"/>
          <w:sz w:val="24"/>
          <w:szCs w:val="24"/>
          <w:rtl/>
        </w:rPr>
      </w:pPr>
      <w:r>
        <w:rPr>
          <w:rFonts w:asciiTheme="majorBidi" w:hAnsiTheme="majorBidi" w:cstheme="majorBidi" w:hint="cs"/>
          <w:sz w:val="24"/>
          <w:szCs w:val="24"/>
          <w:rtl/>
        </w:rPr>
        <w:t>החתם סופר כאן מעיר, ש</w:t>
      </w:r>
      <w:r>
        <w:rPr>
          <w:rFonts w:ascii="David" w:hAnsi="David" w:cs="David" w:hint="cs"/>
          <w:sz w:val="24"/>
          <w:szCs w:val="24"/>
          <w:rtl/>
        </w:rPr>
        <w:t>"</w:t>
      </w:r>
      <w:r w:rsidRPr="00E109A3">
        <w:rPr>
          <w:rFonts w:ascii="David" w:hAnsi="David" w:cs="David"/>
          <w:sz w:val="24"/>
          <w:szCs w:val="24"/>
          <w:rtl/>
        </w:rPr>
        <w:t xml:space="preserve">למאי </w:t>
      </w:r>
      <w:proofErr w:type="spellStart"/>
      <w:r w:rsidRPr="00E109A3">
        <w:rPr>
          <w:rFonts w:ascii="David" w:hAnsi="David" w:cs="David"/>
          <w:sz w:val="24"/>
          <w:szCs w:val="24"/>
          <w:rtl/>
        </w:rPr>
        <w:t>דמשני</w:t>
      </w:r>
      <w:proofErr w:type="spellEnd"/>
      <w:r w:rsidRPr="00E109A3">
        <w:rPr>
          <w:rFonts w:ascii="David" w:hAnsi="David" w:cs="David"/>
          <w:sz w:val="24"/>
          <w:szCs w:val="24"/>
          <w:rtl/>
        </w:rPr>
        <w:t xml:space="preserve"> ר"נ בניזקי גוף </w:t>
      </w:r>
      <w:proofErr w:type="spellStart"/>
      <w:r w:rsidRPr="00E109A3">
        <w:rPr>
          <w:rFonts w:ascii="David" w:hAnsi="David" w:cs="David"/>
          <w:sz w:val="24"/>
          <w:szCs w:val="24"/>
          <w:rtl/>
        </w:rPr>
        <w:t>מיירי</w:t>
      </w:r>
      <w:proofErr w:type="spellEnd"/>
      <w:r w:rsidRPr="00E109A3">
        <w:rPr>
          <w:rFonts w:ascii="David" w:hAnsi="David" w:cs="David"/>
          <w:sz w:val="24"/>
          <w:szCs w:val="24"/>
          <w:rtl/>
        </w:rPr>
        <w:t xml:space="preserve"> </w:t>
      </w:r>
      <w:proofErr w:type="spellStart"/>
      <w:r w:rsidRPr="00E109A3">
        <w:rPr>
          <w:rFonts w:ascii="David" w:hAnsi="David" w:cs="David"/>
          <w:sz w:val="24"/>
          <w:szCs w:val="24"/>
          <w:rtl/>
        </w:rPr>
        <w:t>בקוטרא</w:t>
      </w:r>
      <w:proofErr w:type="spellEnd"/>
      <w:r w:rsidRPr="00E109A3">
        <w:rPr>
          <w:rFonts w:ascii="David" w:hAnsi="David" w:cs="David"/>
          <w:sz w:val="24"/>
          <w:szCs w:val="24"/>
          <w:rtl/>
        </w:rPr>
        <w:t xml:space="preserve"> </w:t>
      </w:r>
      <w:proofErr w:type="spellStart"/>
      <w:r w:rsidRPr="00E109A3">
        <w:rPr>
          <w:rFonts w:ascii="David" w:hAnsi="David" w:cs="David"/>
          <w:sz w:val="24"/>
          <w:szCs w:val="24"/>
          <w:rtl/>
        </w:rPr>
        <w:t>ובה"כ</w:t>
      </w:r>
      <w:proofErr w:type="spellEnd"/>
      <w:r>
        <w:rPr>
          <w:rFonts w:ascii="David" w:hAnsi="David" w:cs="David" w:hint="cs"/>
          <w:sz w:val="24"/>
          <w:szCs w:val="24"/>
          <w:rtl/>
        </w:rPr>
        <w:t>,</w:t>
      </w:r>
      <w:r w:rsidRPr="00E109A3">
        <w:rPr>
          <w:rFonts w:ascii="David" w:hAnsi="David" w:cs="David"/>
          <w:sz w:val="24"/>
          <w:szCs w:val="24"/>
          <w:rtl/>
        </w:rPr>
        <w:t xml:space="preserve"> ופי' אין חזקה של שתיקה מועלת</w:t>
      </w:r>
      <w:r>
        <w:rPr>
          <w:rFonts w:ascii="David" w:hAnsi="David" w:cs="David" w:hint="cs"/>
          <w:sz w:val="24"/>
          <w:szCs w:val="24"/>
          <w:rtl/>
        </w:rPr>
        <w:t>-</w:t>
      </w:r>
      <w:r w:rsidRPr="00E109A3">
        <w:rPr>
          <w:rFonts w:ascii="David" w:hAnsi="David" w:cs="David"/>
          <w:sz w:val="24"/>
          <w:szCs w:val="24"/>
          <w:rtl/>
        </w:rPr>
        <w:t xml:space="preserve"> שוב </w:t>
      </w:r>
      <w:proofErr w:type="spellStart"/>
      <w:r w:rsidRPr="00E109A3">
        <w:rPr>
          <w:rFonts w:ascii="David" w:hAnsi="David" w:cs="David"/>
          <w:sz w:val="24"/>
          <w:szCs w:val="24"/>
          <w:rtl/>
        </w:rPr>
        <w:t>י"ל</w:t>
      </w:r>
      <w:proofErr w:type="spellEnd"/>
      <w:r w:rsidRPr="00E109A3">
        <w:rPr>
          <w:rFonts w:ascii="David" w:hAnsi="David" w:cs="David"/>
          <w:sz w:val="24"/>
          <w:szCs w:val="24"/>
          <w:rtl/>
        </w:rPr>
        <w:t xml:space="preserve"> חזקה של ג' שנים לראי' שקנה ממנו או שמחל לו להדי' מועיל שפיר</w:t>
      </w:r>
      <w:r>
        <w:rPr>
          <w:rFonts w:asciiTheme="majorBidi" w:hAnsiTheme="majorBidi" w:cstheme="majorBidi" w:hint="cs"/>
          <w:sz w:val="24"/>
          <w:szCs w:val="24"/>
          <w:rtl/>
        </w:rPr>
        <w:t>". שהרי אין קשר בין עצמת הנזק לבין בירור המכירה.</w:t>
      </w:r>
      <w:r w:rsidR="000163A3">
        <w:rPr>
          <w:rFonts w:asciiTheme="majorBidi" w:hAnsiTheme="majorBidi" w:cstheme="majorBidi" w:hint="cs"/>
          <w:sz w:val="24"/>
          <w:szCs w:val="24"/>
          <w:rtl/>
        </w:rPr>
        <w:t xml:space="preserve"> מה שאומרת הגמרא שאין </w:t>
      </w:r>
      <w:r w:rsidR="005B1A34">
        <w:rPr>
          <w:rFonts w:asciiTheme="majorBidi" w:hAnsiTheme="majorBidi" w:cstheme="majorBidi" w:hint="cs"/>
          <w:sz w:val="24"/>
          <w:szCs w:val="24"/>
          <w:rtl/>
        </w:rPr>
        <w:t>חזקה</w:t>
      </w:r>
      <w:r w:rsidR="000163A3">
        <w:rPr>
          <w:rFonts w:asciiTheme="majorBidi" w:hAnsiTheme="majorBidi" w:cstheme="majorBidi" w:hint="cs"/>
          <w:sz w:val="24"/>
          <w:szCs w:val="24"/>
          <w:rtl/>
        </w:rPr>
        <w:t xml:space="preserve">, ניתן להעמיד רק במחילה רגילה.  אולם הרמב"ן כותב: </w:t>
      </w:r>
      <w:r w:rsidR="000163A3" w:rsidRPr="000163A3">
        <w:rPr>
          <w:rFonts w:ascii="David" w:hAnsi="David" w:cs="David"/>
          <w:sz w:val="24"/>
          <w:szCs w:val="24"/>
          <w:rtl/>
        </w:rPr>
        <w:t>"</w:t>
      </w:r>
      <w:r w:rsidR="000163A3" w:rsidRPr="000163A3">
        <w:rPr>
          <w:rFonts w:ascii="David" w:hAnsi="David" w:cs="David"/>
          <w:sz w:val="24"/>
          <w:szCs w:val="24"/>
          <w:rtl/>
        </w:rPr>
        <w:t>דבר ידוע ומוסכם מן הגאונים ז"ל שכל חזקה שצריכה טענה אינה מתקיימת בפחות מג' שנים</w:t>
      </w:r>
      <w:r w:rsidR="000163A3" w:rsidRPr="000163A3">
        <w:rPr>
          <w:rFonts w:ascii="David" w:hAnsi="David" w:cs="David"/>
          <w:sz w:val="24"/>
          <w:szCs w:val="24"/>
          <w:rtl/>
        </w:rPr>
        <w:t xml:space="preserve">.. </w:t>
      </w:r>
      <w:r w:rsidR="000163A3" w:rsidRPr="000163A3">
        <w:rPr>
          <w:rFonts w:ascii="David" w:hAnsi="David" w:cs="David"/>
          <w:sz w:val="24"/>
          <w:szCs w:val="24"/>
          <w:rtl/>
        </w:rPr>
        <w:t>ממילא שמעינן שאף חזקת שלש שנים ואף בבא מחמת טענה אין להם</w:t>
      </w:r>
      <w:r w:rsidR="000163A3" w:rsidRPr="000163A3">
        <w:rPr>
          <w:rFonts w:ascii="David" w:hAnsi="David" w:cs="David"/>
          <w:sz w:val="24"/>
          <w:szCs w:val="24"/>
          <w:rtl/>
        </w:rPr>
        <w:t>".</w:t>
      </w:r>
    </w:p>
    <w:p w14:paraId="4A879AE8" w14:textId="5884CA1C" w:rsidR="00ED05D3" w:rsidRDefault="00ED05D3" w:rsidP="00ED05D3">
      <w:pPr>
        <w:spacing w:after="0" w:line="360" w:lineRule="auto"/>
        <w:rPr>
          <w:rFonts w:asciiTheme="majorBidi" w:hAnsiTheme="majorBidi" w:cs="Times New Roman"/>
          <w:sz w:val="24"/>
          <w:szCs w:val="24"/>
          <w:rtl/>
        </w:rPr>
      </w:pPr>
      <w:r>
        <w:rPr>
          <w:rFonts w:asciiTheme="majorBidi" w:hAnsiTheme="majorBidi" w:cstheme="majorBidi" w:hint="cs"/>
          <w:sz w:val="24"/>
          <w:szCs w:val="24"/>
          <w:rtl/>
        </w:rPr>
        <w:t>אפשר ששורש המחלוקת טמון ב</w:t>
      </w:r>
      <w:r w:rsidR="003F55DE">
        <w:rPr>
          <w:rFonts w:asciiTheme="majorBidi" w:hAnsiTheme="majorBidi" w:cstheme="majorBidi" w:hint="cs"/>
          <w:sz w:val="24"/>
          <w:szCs w:val="24"/>
          <w:rtl/>
        </w:rPr>
        <w:t>הבנת ה</w:t>
      </w:r>
      <w:r w:rsidR="005B1A34">
        <w:rPr>
          <w:rFonts w:asciiTheme="majorBidi" w:hAnsiTheme="majorBidi" w:cstheme="majorBidi" w:hint="cs"/>
          <w:sz w:val="24"/>
          <w:szCs w:val="24"/>
          <w:rtl/>
        </w:rPr>
        <w:t>חזקה</w:t>
      </w:r>
      <w:r>
        <w:rPr>
          <w:rFonts w:asciiTheme="majorBidi" w:hAnsiTheme="majorBidi" w:cstheme="majorBidi" w:hint="cs"/>
          <w:sz w:val="24"/>
          <w:szCs w:val="24"/>
          <w:rtl/>
        </w:rPr>
        <w:t xml:space="preserve"> הנובעת משתיקה. הרמב"ן כותב בשם יש אומרים: </w:t>
      </w:r>
    </w:p>
    <w:p w14:paraId="029FF64D" w14:textId="78915B56" w:rsidR="00EB3052" w:rsidRPr="00EB3052" w:rsidRDefault="00ED05D3" w:rsidP="00EB3052">
      <w:pPr>
        <w:spacing w:after="0" w:line="360" w:lineRule="auto"/>
        <w:rPr>
          <w:rFonts w:asciiTheme="majorBidi" w:hAnsiTheme="majorBidi" w:cstheme="majorBidi"/>
          <w:sz w:val="24"/>
          <w:szCs w:val="24"/>
          <w:rtl/>
        </w:rPr>
      </w:pPr>
      <w:r w:rsidRPr="00ED05D3">
        <w:rPr>
          <w:rFonts w:ascii="David" w:hAnsi="David" w:cs="David"/>
          <w:sz w:val="24"/>
          <w:szCs w:val="24"/>
          <w:rtl/>
        </w:rPr>
        <w:t>"</w:t>
      </w:r>
      <w:r w:rsidRPr="00ED05D3">
        <w:rPr>
          <w:rFonts w:ascii="David" w:hAnsi="David" w:cs="David"/>
          <w:sz w:val="24"/>
          <w:szCs w:val="24"/>
          <w:rtl/>
        </w:rPr>
        <w:t>אין להם חזקה שאין אדם עשוי למכור נזקים הללו וליתן עליהם רשות</w:t>
      </w:r>
      <w:r>
        <w:rPr>
          <w:rFonts w:ascii="David" w:hAnsi="David" w:cs="David" w:hint="cs"/>
          <w:sz w:val="24"/>
          <w:szCs w:val="24"/>
          <w:rtl/>
        </w:rPr>
        <w:t>.</w:t>
      </w:r>
      <w:r w:rsidRPr="00ED05D3">
        <w:rPr>
          <w:rFonts w:ascii="David" w:hAnsi="David" w:cs="David"/>
          <w:sz w:val="24"/>
          <w:szCs w:val="24"/>
          <w:rtl/>
        </w:rPr>
        <w:t xml:space="preserve"> ובשתיקה אינם נמחלים שאנו עדים שלא שתק כדי למחול</w:t>
      </w:r>
      <w:r w:rsidR="00EB3052">
        <w:rPr>
          <w:rFonts w:ascii="David" w:hAnsi="David" w:cs="David" w:hint="cs"/>
          <w:sz w:val="24"/>
          <w:szCs w:val="24"/>
          <w:rtl/>
        </w:rPr>
        <w:t>,</w:t>
      </w:r>
      <w:r w:rsidRPr="00ED05D3">
        <w:rPr>
          <w:rFonts w:ascii="David" w:hAnsi="David" w:cs="David"/>
          <w:sz w:val="24"/>
          <w:szCs w:val="24"/>
          <w:rtl/>
        </w:rPr>
        <w:t xml:space="preserve"> אלא </w:t>
      </w:r>
      <w:r w:rsidRPr="003F55DE">
        <w:rPr>
          <w:rFonts w:ascii="David" w:hAnsi="David" w:cs="David"/>
          <w:b/>
          <w:bCs/>
          <w:sz w:val="24"/>
          <w:szCs w:val="24"/>
          <w:rtl/>
        </w:rPr>
        <w:t>רוצה הוא לערער</w:t>
      </w:r>
      <w:r w:rsidRPr="00ED05D3">
        <w:rPr>
          <w:rFonts w:ascii="David" w:hAnsi="David" w:cs="David"/>
          <w:sz w:val="24"/>
          <w:szCs w:val="24"/>
          <w:rtl/>
        </w:rPr>
        <w:t xml:space="preserve"> ולא נזדמן לו</w:t>
      </w:r>
      <w:r w:rsidRPr="00ED05D3">
        <w:rPr>
          <w:rStyle w:val="a5"/>
          <w:rFonts w:ascii="David" w:hAnsi="David" w:cs="David"/>
          <w:sz w:val="24"/>
          <w:szCs w:val="24"/>
          <w:rtl/>
        </w:rPr>
        <w:footnoteReference w:id="20"/>
      </w:r>
      <w:r w:rsidRPr="00ED05D3">
        <w:rPr>
          <w:rFonts w:ascii="David" w:hAnsi="David" w:cs="David"/>
          <w:sz w:val="24"/>
          <w:szCs w:val="24"/>
          <w:rtl/>
        </w:rPr>
        <w:t>".</w:t>
      </w:r>
      <w:r>
        <w:rPr>
          <w:rFonts w:asciiTheme="majorBidi" w:hAnsiTheme="majorBidi" w:cstheme="majorBidi" w:hint="cs"/>
          <w:sz w:val="24"/>
          <w:szCs w:val="24"/>
          <w:rtl/>
        </w:rPr>
        <w:t xml:space="preserve"> אם עשה מחילה בקניין מפורש, כמובן אין לומר כן. </w:t>
      </w:r>
      <w:proofErr w:type="spellStart"/>
      <w:r w:rsidR="00EB3052">
        <w:rPr>
          <w:rFonts w:asciiTheme="majorBidi" w:hAnsiTheme="majorBidi" w:cstheme="majorBidi" w:hint="cs"/>
          <w:sz w:val="24"/>
          <w:szCs w:val="24"/>
          <w:rtl/>
        </w:rPr>
        <w:t>הרא"ש</w:t>
      </w:r>
      <w:proofErr w:type="spellEnd"/>
      <w:r w:rsidR="00EB3052">
        <w:rPr>
          <w:rFonts w:asciiTheme="majorBidi" w:hAnsiTheme="majorBidi" w:cstheme="majorBidi" w:hint="cs"/>
          <w:sz w:val="24"/>
          <w:szCs w:val="24"/>
          <w:rtl/>
        </w:rPr>
        <w:t xml:space="preserve"> </w:t>
      </w:r>
      <w:r>
        <w:rPr>
          <w:rFonts w:asciiTheme="majorBidi" w:hAnsiTheme="majorBidi" w:cstheme="majorBidi" w:hint="cs"/>
          <w:sz w:val="24"/>
          <w:szCs w:val="24"/>
          <w:rtl/>
        </w:rPr>
        <w:t xml:space="preserve">כותב מעט אחרת: </w:t>
      </w:r>
      <w:r>
        <w:rPr>
          <w:rFonts w:asciiTheme="majorBidi" w:hAnsiTheme="majorBidi" w:cs="Times New Roman" w:hint="cs"/>
          <w:sz w:val="24"/>
          <w:szCs w:val="24"/>
          <w:rtl/>
        </w:rPr>
        <w:t xml:space="preserve"> </w:t>
      </w:r>
      <w:r w:rsidR="00EB3052">
        <w:rPr>
          <w:rFonts w:asciiTheme="majorBidi" w:hAnsiTheme="majorBidi" w:cs="Times New Roman" w:hint="cs"/>
          <w:sz w:val="24"/>
          <w:szCs w:val="24"/>
          <w:rtl/>
        </w:rPr>
        <w:t xml:space="preserve"> </w:t>
      </w:r>
      <w:r w:rsidR="00EB3052" w:rsidRPr="00EB3052">
        <w:rPr>
          <w:rFonts w:asciiTheme="majorBidi" w:hAnsiTheme="majorBidi" w:cs="Times New Roman"/>
          <w:sz w:val="24"/>
          <w:szCs w:val="24"/>
          <w:rtl/>
        </w:rPr>
        <w:t xml:space="preserve"> </w:t>
      </w:r>
    </w:p>
    <w:p w14:paraId="256375A8" w14:textId="794A6ADC" w:rsidR="00ED05D3" w:rsidRDefault="00EB3052" w:rsidP="00EB3052">
      <w:pPr>
        <w:spacing w:after="0" w:line="360" w:lineRule="auto"/>
        <w:rPr>
          <w:rFonts w:asciiTheme="majorBidi" w:hAnsiTheme="majorBidi" w:cstheme="majorBidi"/>
          <w:sz w:val="24"/>
          <w:szCs w:val="24"/>
          <w:rtl/>
        </w:rPr>
      </w:pPr>
      <w:r w:rsidRPr="00EB3052">
        <w:rPr>
          <w:rFonts w:ascii="David" w:hAnsi="David" w:cs="David"/>
          <w:sz w:val="24"/>
          <w:szCs w:val="24"/>
          <w:rtl/>
        </w:rPr>
        <w:t>"</w:t>
      </w:r>
      <w:proofErr w:type="spellStart"/>
      <w:r w:rsidRPr="00EB3052">
        <w:rPr>
          <w:rFonts w:ascii="David" w:hAnsi="David" w:cs="David"/>
          <w:sz w:val="24"/>
          <w:szCs w:val="24"/>
          <w:rtl/>
        </w:rPr>
        <w:t>דסבר</w:t>
      </w:r>
      <w:proofErr w:type="spellEnd"/>
      <w:r w:rsidRPr="00EB3052">
        <w:rPr>
          <w:rFonts w:ascii="David" w:hAnsi="David" w:cs="David"/>
          <w:sz w:val="24"/>
          <w:szCs w:val="24"/>
          <w:rtl/>
        </w:rPr>
        <w:t xml:space="preserve"> לא בעינן </w:t>
      </w:r>
      <w:proofErr w:type="spellStart"/>
      <w:r w:rsidRPr="00EB3052">
        <w:rPr>
          <w:rFonts w:ascii="David" w:hAnsi="David" w:cs="David"/>
          <w:sz w:val="24"/>
          <w:szCs w:val="24"/>
          <w:rtl/>
        </w:rPr>
        <w:t>למחויי</w:t>
      </w:r>
      <w:proofErr w:type="spellEnd"/>
      <w:r w:rsidR="003F55DE">
        <w:rPr>
          <w:rFonts w:ascii="David" w:hAnsi="David" w:cs="David" w:hint="cs"/>
          <w:sz w:val="24"/>
          <w:szCs w:val="24"/>
          <w:rtl/>
        </w:rPr>
        <w:t>,</w:t>
      </w:r>
      <w:r w:rsidRPr="00EB3052">
        <w:rPr>
          <w:rFonts w:ascii="David" w:hAnsi="David" w:cs="David"/>
          <w:sz w:val="24"/>
          <w:szCs w:val="24"/>
          <w:rtl/>
        </w:rPr>
        <w:t xml:space="preserve"> </w:t>
      </w:r>
      <w:r w:rsidRPr="003F55DE">
        <w:rPr>
          <w:rFonts w:ascii="David" w:hAnsi="David" w:cs="David"/>
          <w:b/>
          <w:bCs/>
          <w:sz w:val="24"/>
          <w:szCs w:val="24"/>
          <w:rtl/>
        </w:rPr>
        <w:t>דכולי עלמא ידעי דאין אדם מוחל</w:t>
      </w:r>
      <w:r w:rsidRPr="00EB3052">
        <w:rPr>
          <w:rFonts w:ascii="David" w:hAnsi="David" w:cs="David"/>
          <w:sz w:val="24"/>
          <w:szCs w:val="24"/>
          <w:rtl/>
        </w:rPr>
        <w:t xml:space="preserve"> על היזק כזה</w:t>
      </w:r>
      <w:r w:rsidRPr="00EB3052">
        <w:rPr>
          <w:rStyle w:val="a5"/>
          <w:rFonts w:ascii="David" w:hAnsi="David" w:cs="David"/>
          <w:sz w:val="24"/>
          <w:szCs w:val="24"/>
          <w:rtl/>
        </w:rPr>
        <w:footnoteReference w:id="21"/>
      </w:r>
      <w:r w:rsidRPr="00EB3052">
        <w:rPr>
          <w:rFonts w:ascii="David" w:hAnsi="David" w:cs="David"/>
          <w:sz w:val="24"/>
          <w:szCs w:val="24"/>
          <w:rtl/>
        </w:rPr>
        <w:t>".</w:t>
      </w:r>
      <w:r>
        <w:rPr>
          <w:rFonts w:asciiTheme="majorBidi" w:hAnsiTheme="majorBidi" w:cstheme="majorBidi" w:hint="cs"/>
          <w:sz w:val="24"/>
          <w:szCs w:val="24"/>
          <w:rtl/>
        </w:rPr>
        <w:t xml:space="preserve"> אין צורך </w:t>
      </w:r>
      <w:r w:rsidR="000163A3">
        <w:rPr>
          <w:rFonts w:asciiTheme="majorBidi" w:hAnsiTheme="majorBidi" w:cstheme="majorBidi" w:hint="cs"/>
          <w:sz w:val="24"/>
          <w:szCs w:val="24"/>
          <w:rtl/>
        </w:rPr>
        <w:t xml:space="preserve">לניזק </w:t>
      </w:r>
      <w:r>
        <w:rPr>
          <w:rFonts w:asciiTheme="majorBidi" w:hAnsiTheme="majorBidi" w:cstheme="majorBidi" w:hint="cs"/>
          <w:sz w:val="24"/>
          <w:szCs w:val="24"/>
          <w:rtl/>
        </w:rPr>
        <w:t xml:space="preserve">להסביר מדוע לא מחה. המחילה מופרכת. לדעת ר"ת עד כדי לבטל אפילו מכר, ולדעת ר"י רק לבטל מחילה אפילו </w:t>
      </w:r>
      <w:r w:rsidR="000163A3">
        <w:rPr>
          <w:rFonts w:asciiTheme="majorBidi" w:hAnsiTheme="majorBidi" w:cstheme="majorBidi" w:hint="cs"/>
          <w:sz w:val="24"/>
          <w:szCs w:val="24"/>
          <w:rtl/>
        </w:rPr>
        <w:t>יש לה עדים</w:t>
      </w:r>
      <w:r>
        <w:rPr>
          <w:rFonts w:asciiTheme="majorBidi" w:hAnsiTheme="majorBidi" w:cstheme="majorBidi" w:hint="cs"/>
          <w:sz w:val="24"/>
          <w:szCs w:val="24"/>
          <w:rtl/>
        </w:rPr>
        <w:t xml:space="preserve">. אם מכר זכות לעשן למשל, והעשן עדיין מפריע לו </w:t>
      </w:r>
      <w:r>
        <w:rPr>
          <w:rFonts w:asciiTheme="majorBidi" w:hAnsiTheme="majorBidi" w:cstheme="majorBidi"/>
          <w:sz w:val="24"/>
          <w:szCs w:val="24"/>
          <w:rtl/>
        </w:rPr>
        <w:t>–</w:t>
      </w:r>
      <w:r>
        <w:rPr>
          <w:rFonts w:asciiTheme="majorBidi" w:hAnsiTheme="majorBidi" w:cstheme="majorBidi" w:hint="cs"/>
          <w:sz w:val="24"/>
          <w:szCs w:val="24"/>
          <w:rtl/>
        </w:rPr>
        <w:t xml:space="preserve"> הוא מוזמן לסלק עצמו.</w:t>
      </w:r>
      <w:r w:rsidR="000C4DAC">
        <w:rPr>
          <w:rFonts w:asciiTheme="majorBidi" w:hAnsiTheme="majorBidi" w:cstheme="majorBidi" w:hint="cs"/>
          <w:sz w:val="24"/>
          <w:szCs w:val="24"/>
          <w:rtl/>
        </w:rPr>
        <w:t xml:space="preserve"> לשם כך קיבל תשלום.</w:t>
      </w:r>
    </w:p>
    <w:p w14:paraId="0F4DF568" w14:textId="36F28032" w:rsidR="00003242" w:rsidRPr="00003242" w:rsidRDefault="00003242" w:rsidP="000C4DAC">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מקור מרכזי בדיון הוא ירושלמי הדן באדם שהתיר לחברו לפתוח רפת, והלה העבירה לאחר. נחלקו בדבר תנאים: </w:t>
      </w:r>
      <w:r w:rsidRPr="00003242">
        <w:rPr>
          <w:rFonts w:ascii="David" w:hAnsi="David" w:cs="David"/>
          <w:sz w:val="24"/>
          <w:szCs w:val="24"/>
          <w:rtl/>
        </w:rPr>
        <w:t>"</w:t>
      </w:r>
      <w:r w:rsidRPr="00003242">
        <w:rPr>
          <w:rFonts w:ascii="David" w:hAnsi="David" w:cs="David"/>
          <w:sz w:val="24"/>
          <w:szCs w:val="24"/>
          <w:rtl/>
        </w:rPr>
        <w:t xml:space="preserve">משקיבל עליו אינו יכול לחזור בו. </w:t>
      </w:r>
      <w:proofErr w:type="spellStart"/>
      <w:r w:rsidRPr="00003242">
        <w:rPr>
          <w:rFonts w:ascii="David" w:hAnsi="David" w:cs="David"/>
          <w:sz w:val="24"/>
          <w:szCs w:val="24"/>
          <w:rtl/>
        </w:rPr>
        <w:t>רשב"ג</w:t>
      </w:r>
      <w:proofErr w:type="spellEnd"/>
      <w:r w:rsidRPr="00003242">
        <w:rPr>
          <w:rFonts w:ascii="David" w:hAnsi="David" w:cs="David"/>
          <w:sz w:val="24"/>
          <w:szCs w:val="24"/>
          <w:rtl/>
        </w:rPr>
        <w:t xml:space="preserve"> אומר</w:t>
      </w:r>
      <w:r w:rsidRPr="00003242">
        <w:rPr>
          <w:rFonts w:ascii="David" w:hAnsi="David" w:cs="David"/>
          <w:sz w:val="24"/>
          <w:szCs w:val="24"/>
          <w:rtl/>
        </w:rPr>
        <w:t>:</w:t>
      </w:r>
      <w:r w:rsidRPr="00003242">
        <w:rPr>
          <w:rFonts w:ascii="David" w:hAnsi="David" w:cs="David"/>
          <w:sz w:val="24"/>
          <w:szCs w:val="24"/>
          <w:rtl/>
        </w:rPr>
        <w:t xml:space="preserve"> אף משקיבל עליו יכול לחזור בו</w:t>
      </w:r>
      <w:r w:rsidRPr="00003242">
        <w:rPr>
          <w:rFonts w:ascii="David" w:hAnsi="David" w:cs="David"/>
          <w:sz w:val="24"/>
          <w:szCs w:val="24"/>
          <w:rtl/>
        </w:rPr>
        <w:t>.</w:t>
      </w:r>
      <w:r w:rsidRPr="00003242">
        <w:rPr>
          <w:rFonts w:ascii="David" w:hAnsi="David" w:cs="David"/>
          <w:sz w:val="24"/>
          <w:szCs w:val="24"/>
          <w:rtl/>
        </w:rPr>
        <w:t xml:space="preserve"> דו יכיל </w:t>
      </w:r>
      <w:proofErr w:type="spellStart"/>
      <w:r w:rsidRPr="00003242">
        <w:rPr>
          <w:rFonts w:ascii="David" w:hAnsi="David" w:cs="David"/>
          <w:sz w:val="24"/>
          <w:szCs w:val="24"/>
          <w:rtl/>
        </w:rPr>
        <w:t>מימר</w:t>
      </w:r>
      <w:proofErr w:type="spellEnd"/>
      <w:r w:rsidRPr="00003242">
        <w:rPr>
          <w:rFonts w:ascii="David" w:hAnsi="David" w:cs="David"/>
          <w:sz w:val="24"/>
          <w:szCs w:val="24"/>
          <w:rtl/>
        </w:rPr>
        <w:t xml:space="preserve"> ליה</w:t>
      </w:r>
      <w:r w:rsidRPr="00003242">
        <w:rPr>
          <w:rFonts w:ascii="David" w:hAnsi="David" w:cs="David"/>
          <w:sz w:val="24"/>
          <w:szCs w:val="24"/>
          <w:rtl/>
        </w:rPr>
        <w:t>:</w:t>
      </w:r>
      <w:r w:rsidRPr="00003242">
        <w:rPr>
          <w:rFonts w:ascii="David" w:hAnsi="David" w:cs="David"/>
          <w:sz w:val="24"/>
          <w:szCs w:val="24"/>
          <w:rtl/>
        </w:rPr>
        <w:t xml:space="preserve"> </w:t>
      </w:r>
      <w:r w:rsidRPr="00003242">
        <w:rPr>
          <w:rFonts w:ascii="David" w:hAnsi="David" w:cs="David"/>
          <w:sz w:val="24"/>
          <w:szCs w:val="24"/>
          <w:rtl/>
        </w:rPr>
        <w:t>'</w:t>
      </w:r>
      <w:r w:rsidRPr="00003242">
        <w:rPr>
          <w:rFonts w:ascii="David" w:hAnsi="David" w:cs="David"/>
          <w:sz w:val="24"/>
          <w:szCs w:val="24"/>
          <w:rtl/>
        </w:rPr>
        <w:t xml:space="preserve">אינון </w:t>
      </w:r>
      <w:proofErr w:type="spellStart"/>
      <w:r w:rsidRPr="00003242">
        <w:rPr>
          <w:rFonts w:ascii="David" w:hAnsi="David" w:cs="David"/>
          <w:sz w:val="24"/>
          <w:szCs w:val="24"/>
          <w:rtl/>
        </w:rPr>
        <w:t>אזלין</w:t>
      </w:r>
      <w:proofErr w:type="spellEnd"/>
      <w:r w:rsidRPr="00003242">
        <w:rPr>
          <w:rFonts w:ascii="David" w:hAnsi="David" w:cs="David"/>
          <w:sz w:val="24"/>
          <w:szCs w:val="24"/>
          <w:rtl/>
        </w:rPr>
        <w:t xml:space="preserve"> </w:t>
      </w:r>
      <w:proofErr w:type="spellStart"/>
      <w:r w:rsidRPr="00003242">
        <w:rPr>
          <w:rFonts w:ascii="David" w:hAnsi="David" w:cs="David"/>
          <w:sz w:val="24"/>
          <w:szCs w:val="24"/>
          <w:rtl/>
        </w:rPr>
        <w:t>ואתיין</w:t>
      </w:r>
      <w:proofErr w:type="spellEnd"/>
      <w:r w:rsidRPr="00003242">
        <w:rPr>
          <w:rFonts w:ascii="David" w:hAnsi="David" w:cs="David"/>
          <w:sz w:val="24"/>
          <w:szCs w:val="24"/>
          <w:rtl/>
        </w:rPr>
        <w:t xml:space="preserve"> </w:t>
      </w:r>
      <w:proofErr w:type="spellStart"/>
      <w:r w:rsidRPr="00003242">
        <w:rPr>
          <w:rFonts w:ascii="David" w:hAnsi="David" w:cs="David"/>
          <w:sz w:val="24"/>
          <w:szCs w:val="24"/>
          <w:rtl/>
        </w:rPr>
        <w:t>להכא</w:t>
      </w:r>
      <w:proofErr w:type="spellEnd"/>
      <w:r w:rsidRPr="00003242">
        <w:rPr>
          <w:rFonts w:ascii="David" w:hAnsi="David" w:cs="David"/>
          <w:sz w:val="24"/>
          <w:szCs w:val="24"/>
          <w:rtl/>
        </w:rPr>
        <w:t xml:space="preserve"> בעיין לך ולא </w:t>
      </w:r>
      <w:proofErr w:type="spellStart"/>
      <w:r w:rsidRPr="00003242">
        <w:rPr>
          <w:rFonts w:ascii="David" w:hAnsi="David" w:cs="David"/>
          <w:sz w:val="24"/>
          <w:szCs w:val="24"/>
          <w:rtl/>
        </w:rPr>
        <w:t>משכחין</w:t>
      </w:r>
      <w:proofErr w:type="spellEnd"/>
      <w:r w:rsidRPr="00003242">
        <w:rPr>
          <w:rFonts w:ascii="David" w:hAnsi="David" w:cs="David"/>
          <w:sz w:val="24"/>
          <w:szCs w:val="24"/>
          <w:rtl/>
        </w:rPr>
        <w:t xml:space="preserve"> לך ומרבין עלינו הדרך</w:t>
      </w:r>
      <w:r w:rsidRPr="00003242">
        <w:rPr>
          <w:rFonts w:ascii="David" w:hAnsi="David" w:cs="David"/>
          <w:sz w:val="24"/>
          <w:szCs w:val="24"/>
          <w:rtl/>
        </w:rPr>
        <w:t>'</w:t>
      </w:r>
      <w:r w:rsidRPr="00003242">
        <w:rPr>
          <w:rFonts w:ascii="David" w:hAnsi="David" w:cs="David"/>
          <w:sz w:val="24"/>
          <w:szCs w:val="24"/>
          <w:rtl/>
        </w:rPr>
        <w:t>.</w:t>
      </w:r>
      <w:r w:rsidRPr="00003242">
        <w:rPr>
          <w:rFonts w:ascii="David" w:hAnsi="David" w:cs="David"/>
          <w:sz w:val="24"/>
          <w:szCs w:val="24"/>
          <w:rtl/>
        </w:rPr>
        <w:t>..</w:t>
      </w:r>
      <w:r w:rsidRPr="00003242">
        <w:rPr>
          <w:rFonts w:ascii="David" w:hAnsi="David" w:cs="David"/>
          <w:sz w:val="24"/>
          <w:szCs w:val="24"/>
          <w:rtl/>
        </w:rPr>
        <w:t xml:space="preserve"> </w:t>
      </w:r>
      <w:proofErr w:type="spellStart"/>
      <w:r w:rsidRPr="00003242">
        <w:rPr>
          <w:rFonts w:ascii="David" w:hAnsi="David" w:cs="David"/>
          <w:sz w:val="24"/>
          <w:szCs w:val="24"/>
          <w:rtl/>
        </w:rPr>
        <w:t>אתייא</w:t>
      </w:r>
      <w:proofErr w:type="spellEnd"/>
      <w:r w:rsidRPr="00003242">
        <w:rPr>
          <w:rFonts w:ascii="David" w:hAnsi="David" w:cs="David"/>
          <w:sz w:val="24"/>
          <w:szCs w:val="24"/>
          <w:rtl/>
        </w:rPr>
        <w:t xml:space="preserve"> </w:t>
      </w:r>
      <w:proofErr w:type="spellStart"/>
      <w:r w:rsidRPr="00003242">
        <w:rPr>
          <w:rFonts w:ascii="David" w:hAnsi="David" w:cs="David"/>
          <w:sz w:val="24"/>
          <w:szCs w:val="24"/>
          <w:rtl/>
        </w:rPr>
        <w:t>דרשב"ג</w:t>
      </w:r>
      <w:proofErr w:type="spellEnd"/>
      <w:r w:rsidRPr="00003242">
        <w:rPr>
          <w:rFonts w:ascii="David" w:hAnsi="David" w:cs="David"/>
          <w:sz w:val="24"/>
          <w:szCs w:val="24"/>
          <w:rtl/>
        </w:rPr>
        <w:t xml:space="preserve"> כר"מ </w:t>
      </w:r>
      <w:proofErr w:type="spellStart"/>
      <w:r w:rsidRPr="00003242">
        <w:rPr>
          <w:rFonts w:ascii="David" w:hAnsi="David" w:cs="David"/>
          <w:sz w:val="24"/>
          <w:szCs w:val="24"/>
          <w:rtl/>
        </w:rPr>
        <w:t>דתנינן</w:t>
      </w:r>
      <w:proofErr w:type="spellEnd"/>
      <w:r w:rsidRPr="00003242">
        <w:rPr>
          <w:rFonts w:ascii="David" w:hAnsi="David" w:cs="David"/>
          <w:sz w:val="24"/>
          <w:szCs w:val="24"/>
          <w:rtl/>
        </w:rPr>
        <w:t xml:space="preserve"> תמן</w:t>
      </w:r>
      <w:r w:rsidR="003F55DE">
        <w:rPr>
          <w:rFonts w:ascii="David" w:hAnsi="David" w:cs="David" w:hint="cs"/>
          <w:sz w:val="24"/>
          <w:szCs w:val="24"/>
          <w:rtl/>
        </w:rPr>
        <w:t>:</w:t>
      </w:r>
      <w:r w:rsidRPr="00003242">
        <w:rPr>
          <w:rFonts w:ascii="David" w:hAnsi="David" w:cs="David"/>
          <w:sz w:val="24"/>
          <w:szCs w:val="24"/>
          <w:rtl/>
        </w:rPr>
        <w:t xml:space="preserve"> ועל כולן אמר ר"מ</w:t>
      </w:r>
      <w:r w:rsidRPr="00003242">
        <w:rPr>
          <w:rFonts w:ascii="David" w:hAnsi="David" w:cs="David"/>
          <w:sz w:val="24"/>
          <w:szCs w:val="24"/>
          <w:rtl/>
        </w:rPr>
        <w:t>:</w:t>
      </w:r>
      <w:r w:rsidRPr="00003242">
        <w:rPr>
          <w:rFonts w:ascii="David" w:hAnsi="David" w:cs="David"/>
          <w:sz w:val="24"/>
          <w:szCs w:val="24"/>
          <w:rtl/>
        </w:rPr>
        <w:t xml:space="preserve"> אף ע"פ שהתנה עמה</w:t>
      </w:r>
      <w:r w:rsidRPr="00003242">
        <w:rPr>
          <w:rFonts w:ascii="David" w:hAnsi="David" w:cs="David"/>
          <w:sz w:val="24"/>
          <w:szCs w:val="24"/>
          <w:rtl/>
        </w:rPr>
        <w:t>,</w:t>
      </w:r>
      <w:r w:rsidRPr="00003242">
        <w:rPr>
          <w:rFonts w:ascii="David" w:hAnsi="David" w:cs="David"/>
          <w:sz w:val="24"/>
          <w:szCs w:val="24"/>
          <w:rtl/>
        </w:rPr>
        <w:t xml:space="preserve"> יכולה היא שתאמר סבורה הייתי שאני יכולה לקבל ועכשיו איני יכולה</w:t>
      </w:r>
      <w:r w:rsidRPr="00003242">
        <w:rPr>
          <w:rStyle w:val="a5"/>
          <w:rFonts w:ascii="David" w:hAnsi="David" w:cs="David"/>
          <w:sz w:val="24"/>
          <w:szCs w:val="24"/>
          <w:rtl/>
        </w:rPr>
        <w:footnoteReference w:id="22"/>
      </w:r>
      <w:r w:rsidRPr="00003242">
        <w:rPr>
          <w:rFonts w:ascii="David" w:hAnsi="David" w:cs="David"/>
          <w:sz w:val="24"/>
          <w:szCs w:val="24"/>
          <w:rtl/>
        </w:rPr>
        <w:t>".</w:t>
      </w:r>
      <w:r>
        <w:rPr>
          <w:rFonts w:asciiTheme="majorBidi" w:hAnsiTheme="majorBidi" w:cstheme="majorBidi" w:hint="cs"/>
          <w:sz w:val="24"/>
          <w:szCs w:val="24"/>
          <w:rtl/>
        </w:rPr>
        <w:t xml:space="preserve"> לכאורה מכאן ראייה לשיטת רבינו תם, </w:t>
      </w:r>
      <w:r w:rsidR="000C4DAC">
        <w:rPr>
          <w:rFonts w:asciiTheme="majorBidi" w:hAnsiTheme="majorBidi" w:cstheme="majorBidi" w:hint="cs"/>
          <w:sz w:val="24"/>
          <w:szCs w:val="24"/>
          <w:rtl/>
        </w:rPr>
        <w:t xml:space="preserve">אך שני תירוצים בדבר: </w:t>
      </w:r>
      <w:r w:rsidR="000C4DAC" w:rsidRPr="000C4DAC">
        <w:rPr>
          <w:rFonts w:ascii="David" w:hAnsi="David" w:cs="David"/>
          <w:sz w:val="24"/>
          <w:szCs w:val="24"/>
          <w:rtl/>
        </w:rPr>
        <w:t>"</w:t>
      </w:r>
      <w:r w:rsidR="000C4DAC" w:rsidRPr="000C4DAC">
        <w:rPr>
          <w:rFonts w:ascii="David" w:hAnsi="David" w:cs="David"/>
          <w:sz w:val="24"/>
          <w:szCs w:val="24"/>
          <w:rtl/>
        </w:rPr>
        <w:t>מה שאמרו בירושלמי יכול לחזור</w:t>
      </w:r>
      <w:r w:rsidR="000C4DAC" w:rsidRPr="000C4DAC">
        <w:rPr>
          <w:rFonts w:ascii="David" w:hAnsi="David" w:cs="David"/>
          <w:sz w:val="24"/>
          <w:szCs w:val="24"/>
          <w:rtl/>
        </w:rPr>
        <w:t>-</w:t>
      </w:r>
      <w:r w:rsidR="000C4DAC" w:rsidRPr="000C4DAC">
        <w:rPr>
          <w:rFonts w:ascii="David" w:hAnsi="David" w:cs="David"/>
          <w:sz w:val="24"/>
          <w:szCs w:val="24"/>
          <w:rtl/>
        </w:rPr>
        <w:t xml:space="preserve"> </w:t>
      </w:r>
      <w:proofErr w:type="spellStart"/>
      <w:r w:rsidR="000C4DAC" w:rsidRPr="000C4DAC">
        <w:rPr>
          <w:rFonts w:ascii="David" w:hAnsi="David" w:cs="David"/>
          <w:sz w:val="24"/>
          <w:szCs w:val="24"/>
          <w:rtl/>
        </w:rPr>
        <w:t>בשקבל</w:t>
      </w:r>
      <w:proofErr w:type="spellEnd"/>
      <w:r w:rsidR="000C4DAC" w:rsidRPr="000C4DAC">
        <w:rPr>
          <w:rFonts w:ascii="David" w:hAnsi="David" w:cs="David"/>
          <w:sz w:val="24"/>
          <w:szCs w:val="24"/>
          <w:rtl/>
        </w:rPr>
        <w:t xml:space="preserve"> עליו בשתיקה אבל נתן רשות לא</w:t>
      </w:r>
      <w:r w:rsidR="000C4DAC" w:rsidRPr="000C4DAC">
        <w:rPr>
          <w:rFonts w:ascii="David" w:hAnsi="David" w:cs="David"/>
          <w:sz w:val="24"/>
          <w:szCs w:val="24"/>
          <w:rtl/>
        </w:rPr>
        <w:t>".</w:t>
      </w:r>
      <w:r w:rsidR="000C4DAC">
        <w:rPr>
          <w:rFonts w:asciiTheme="majorBidi" w:hAnsiTheme="majorBidi" w:cstheme="majorBidi" w:hint="cs"/>
          <w:sz w:val="24"/>
          <w:szCs w:val="24"/>
          <w:rtl/>
        </w:rPr>
        <w:t xml:space="preserve"> </w:t>
      </w:r>
      <w:r>
        <w:rPr>
          <w:rFonts w:asciiTheme="majorBidi" w:hAnsiTheme="majorBidi" w:cstheme="majorBidi" w:hint="cs"/>
          <w:sz w:val="24"/>
          <w:szCs w:val="24"/>
          <w:rtl/>
        </w:rPr>
        <w:t xml:space="preserve"> </w:t>
      </w:r>
      <w:r w:rsidR="000C4DAC">
        <w:rPr>
          <w:rFonts w:asciiTheme="majorBidi" w:hAnsiTheme="majorBidi" w:cstheme="majorBidi" w:hint="cs"/>
          <w:sz w:val="24"/>
          <w:szCs w:val="24"/>
          <w:rtl/>
        </w:rPr>
        <w:lastRenderedPageBreak/>
        <w:t>ניתן גם לומר בפשטות שגם דברי רבי מאיר, לגבי אישה החוזרת בה מהסכמה להינשא לבעל מום, לא התקבלו להלכה</w:t>
      </w:r>
      <w:r w:rsidR="000C4DAC">
        <w:rPr>
          <w:rStyle w:val="a5"/>
          <w:rFonts w:asciiTheme="majorBidi" w:hAnsiTheme="majorBidi" w:cstheme="majorBidi"/>
          <w:sz w:val="24"/>
          <w:szCs w:val="24"/>
          <w:rtl/>
        </w:rPr>
        <w:footnoteReference w:id="23"/>
      </w:r>
      <w:r w:rsidR="000C4DAC">
        <w:rPr>
          <w:rFonts w:asciiTheme="majorBidi" w:hAnsiTheme="majorBidi" w:cstheme="majorBidi" w:hint="cs"/>
          <w:sz w:val="24"/>
          <w:szCs w:val="24"/>
          <w:rtl/>
        </w:rPr>
        <w:t>.</w:t>
      </w:r>
    </w:p>
    <w:p w14:paraId="21906480" w14:textId="0FD4B86D" w:rsidR="00FB4D76" w:rsidRPr="005B1A34" w:rsidRDefault="005B1A34" w:rsidP="005B1A34">
      <w:pPr>
        <w:pStyle w:val="ab"/>
        <w:numPr>
          <w:ilvl w:val="0"/>
          <w:numId w:val="2"/>
        </w:num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נזק ה</w:t>
      </w:r>
      <w:r w:rsidR="00D2557A" w:rsidRPr="005B1A34">
        <w:rPr>
          <w:rFonts w:asciiTheme="majorBidi" w:hAnsiTheme="majorBidi" w:cstheme="majorBidi" w:hint="cs"/>
          <w:b/>
          <w:bCs/>
          <w:sz w:val="24"/>
          <w:szCs w:val="24"/>
          <w:rtl/>
        </w:rPr>
        <w:t>עשן שאינו תדיר</w:t>
      </w:r>
    </w:p>
    <w:p w14:paraId="671AE2B6" w14:textId="20879125" w:rsidR="00D43277" w:rsidRPr="005B1A34" w:rsidRDefault="00D43277" w:rsidP="005B1A34">
      <w:pPr>
        <w:spacing w:after="0" w:line="360" w:lineRule="auto"/>
        <w:rPr>
          <w:rFonts w:asciiTheme="majorBidi" w:hAnsiTheme="majorBidi" w:cstheme="majorBidi"/>
          <w:sz w:val="24"/>
          <w:szCs w:val="24"/>
          <w:rtl/>
        </w:rPr>
      </w:pPr>
      <w:r w:rsidRPr="00D43277">
        <w:rPr>
          <w:rFonts w:ascii="David" w:hAnsi="David" w:cs="David"/>
          <w:sz w:val="24"/>
          <w:szCs w:val="24"/>
          <w:rtl/>
        </w:rPr>
        <w:t>"</w:t>
      </w:r>
      <w:r w:rsidR="00D2557A" w:rsidRPr="00D43277">
        <w:rPr>
          <w:rFonts w:ascii="David" w:hAnsi="David" w:cs="David"/>
          <w:sz w:val="24"/>
          <w:szCs w:val="24"/>
          <w:rtl/>
        </w:rPr>
        <w:t xml:space="preserve">משמע לי מדברי </w:t>
      </w:r>
      <w:proofErr w:type="spellStart"/>
      <w:r w:rsidR="00D2557A" w:rsidRPr="00D43277">
        <w:rPr>
          <w:rFonts w:ascii="David" w:hAnsi="David" w:cs="David"/>
          <w:sz w:val="24"/>
          <w:szCs w:val="24"/>
          <w:rtl/>
        </w:rPr>
        <w:t>הרמ"ה</w:t>
      </w:r>
      <w:proofErr w:type="spellEnd"/>
      <w:r w:rsidR="00D2557A" w:rsidRPr="00D43277">
        <w:rPr>
          <w:rFonts w:ascii="David" w:hAnsi="David" w:cs="David"/>
          <w:sz w:val="24"/>
          <w:szCs w:val="24"/>
          <w:rtl/>
        </w:rPr>
        <w:t xml:space="preserve"> </w:t>
      </w:r>
      <w:proofErr w:type="spellStart"/>
      <w:r w:rsidR="00D2557A" w:rsidRPr="00D43277">
        <w:rPr>
          <w:rFonts w:ascii="David" w:hAnsi="David" w:cs="David"/>
          <w:sz w:val="24"/>
          <w:szCs w:val="24"/>
          <w:rtl/>
        </w:rPr>
        <w:t>ד</w:t>
      </w:r>
      <w:r w:rsidR="00D2557A" w:rsidRPr="00D43277">
        <w:rPr>
          <w:rFonts w:ascii="David" w:hAnsi="David" w:cs="David"/>
          <w:sz w:val="24"/>
          <w:szCs w:val="24"/>
          <w:rtl/>
        </w:rPr>
        <w:t>..</w:t>
      </w:r>
      <w:r w:rsidR="00D2557A" w:rsidRPr="00D43277">
        <w:rPr>
          <w:rFonts w:ascii="David" w:hAnsi="David" w:cs="David"/>
          <w:sz w:val="24"/>
          <w:szCs w:val="24"/>
          <w:rtl/>
        </w:rPr>
        <w:t>תנור</w:t>
      </w:r>
      <w:proofErr w:type="spellEnd"/>
      <w:r w:rsidR="00D2557A" w:rsidRPr="00D43277">
        <w:rPr>
          <w:rFonts w:ascii="David" w:hAnsi="David" w:cs="David"/>
          <w:sz w:val="24"/>
          <w:szCs w:val="24"/>
          <w:rtl/>
        </w:rPr>
        <w:t xml:space="preserve"> שהיחיד אופה בו פתו</w:t>
      </w:r>
      <w:r w:rsidR="00D2557A" w:rsidRPr="00D43277">
        <w:rPr>
          <w:rFonts w:ascii="David" w:hAnsi="David" w:cs="David"/>
          <w:sz w:val="24"/>
          <w:szCs w:val="24"/>
          <w:rtl/>
        </w:rPr>
        <w:t xml:space="preserve">.. </w:t>
      </w:r>
      <w:r w:rsidR="00D2557A" w:rsidRPr="00D43277">
        <w:rPr>
          <w:rFonts w:ascii="David" w:hAnsi="David" w:cs="David"/>
          <w:sz w:val="24"/>
          <w:szCs w:val="24"/>
          <w:rtl/>
        </w:rPr>
        <w:t xml:space="preserve">אי שהי </w:t>
      </w:r>
      <w:proofErr w:type="spellStart"/>
      <w:r w:rsidR="00D2557A" w:rsidRPr="00D43277">
        <w:rPr>
          <w:rFonts w:ascii="David" w:hAnsi="David" w:cs="David"/>
          <w:sz w:val="24"/>
          <w:szCs w:val="24"/>
          <w:rtl/>
        </w:rPr>
        <w:t>קוטרייהו</w:t>
      </w:r>
      <w:proofErr w:type="spellEnd"/>
      <w:r w:rsidR="00D2557A" w:rsidRPr="00D43277">
        <w:rPr>
          <w:rFonts w:ascii="David" w:hAnsi="David" w:cs="David"/>
          <w:sz w:val="24"/>
          <w:szCs w:val="24"/>
          <w:rtl/>
        </w:rPr>
        <w:t xml:space="preserve"> </w:t>
      </w:r>
      <w:proofErr w:type="spellStart"/>
      <w:r w:rsidR="00D2557A" w:rsidRPr="00D43277">
        <w:rPr>
          <w:rFonts w:ascii="David" w:hAnsi="David" w:cs="David"/>
          <w:sz w:val="24"/>
          <w:szCs w:val="24"/>
          <w:rtl/>
        </w:rPr>
        <w:t>רובא</w:t>
      </w:r>
      <w:proofErr w:type="spellEnd"/>
      <w:r w:rsidR="00D2557A" w:rsidRPr="00D43277">
        <w:rPr>
          <w:rFonts w:ascii="David" w:hAnsi="David" w:cs="David"/>
          <w:sz w:val="24"/>
          <w:szCs w:val="24"/>
          <w:rtl/>
        </w:rPr>
        <w:t xml:space="preserve"> דיומא אף על פי שאין עשנן רב כעשנן של כבשונות אין לו חזקה</w:t>
      </w:r>
      <w:r w:rsidR="00D2557A" w:rsidRPr="00D43277">
        <w:rPr>
          <w:rFonts w:ascii="David" w:hAnsi="David" w:cs="David"/>
          <w:sz w:val="24"/>
          <w:szCs w:val="24"/>
          <w:rtl/>
        </w:rPr>
        <w:t xml:space="preserve">.. </w:t>
      </w:r>
      <w:proofErr w:type="spellStart"/>
      <w:r w:rsidR="00D2557A" w:rsidRPr="00D43277">
        <w:rPr>
          <w:rFonts w:ascii="David" w:hAnsi="David" w:cs="David"/>
          <w:sz w:val="24"/>
          <w:szCs w:val="24"/>
          <w:rtl/>
        </w:rPr>
        <w:t>ומה"ר</w:t>
      </w:r>
      <w:proofErr w:type="spellEnd"/>
      <w:r w:rsidR="00D2557A" w:rsidRPr="00D43277">
        <w:rPr>
          <w:rFonts w:ascii="David" w:hAnsi="David" w:cs="David"/>
          <w:sz w:val="24"/>
          <w:szCs w:val="24"/>
          <w:rtl/>
        </w:rPr>
        <w:t xml:space="preserve"> </w:t>
      </w:r>
      <w:proofErr w:type="spellStart"/>
      <w:r w:rsidR="00D2557A" w:rsidRPr="00D43277">
        <w:rPr>
          <w:rFonts w:ascii="David" w:hAnsi="David" w:cs="David"/>
          <w:sz w:val="24"/>
          <w:szCs w:val="24"/>
          <w:rtl/>
        </w:rPr>
        <w:t>איסרלן</w:t>
      </w:r>
      <w:proofErr w:type="spellEnd"/>
      <w:r w:rsidR="00D2557A" w:rsidRPr="00D43277">
        <w:rPr>
          <w:rFonts w:ascii="David" w:hAnsi="David" w:cs="David"/>
          <w:sz w:val="24"/>
          <w:szCs w:val="24"/>
          <w:rtl/>
        </w:rPr>
        <w:t xml:space="preserve"> </w:t>
      </w:r>
      <w:r w:rsidR="00D2557A" w:rsidRPr="00D43277">
        <w:rPr>
          <w:rFonts w:ascii="David" w:hAnsi="David" w:cs="David"/>
          <w:sz w:val="20"/>
          <w:szCs w:val="20"/>
          <w:rtl/>
        </w:rPr>
        <w:t xml:space="preserve">בכתביו סימן קל"ז </w:t>
      </w:r>
      <w:r w:rsidR="00D2557A" w:rsidRPr="00D43277">
        <w:rPr>
          <w:rFonts w:ascii="David" w:hAnsi="David" w:cs="David"/>
          <w:sz w:val="24"/>
          <w:szCs w:val="24"/>
          <w:rtl/>
        </w:rPr>
        <w:t>דקדק</w:t>
      </w:r>
      <w:r w:rsidR="00D2557A" w:rsidRPr="00D43277">
        <w:rPr>
          <w:rFonts w:ascii="David" w:hAnsi="David" w:cs="David"/>
          <w:sz w:val="20"/>
          <w:szCs w:val="20"/>
          <w:rtl/>
        </w:rPr>
        <w:t xml:space="preserve">.. </w:t>
      </w:r>
      <w:proofErr w:type="spellStart"/>
      <w:r w:rsidR="00D2557A" w:rsidRPr="00D43277">
        <w:rPr>
          <w:rFonts w:ascii="David" w:hAnsi="David" w:cs="David"/>
          <w:sz w:val="24"/>
          <w:szCs w:val="24"/>
          <w:rtl/>
        </w:rPr>
        <w:t>דעשן</w:t>
      </w:r>
      <w:proofErr w:type="spellEnd"/>
      <w:r w:rsidR="00D2557A" w:rsidRPr="00D43277">
        <w:rPr>
          <w:rFonts w:ascii="David" w:hAnsi="David" w:cs="David"/>
          <w:sz w:val="24"/>
          <w:szCs w:val="24"/>
          <w:rtl/>
        </w:rPr>
        <w:t xml:space="preserve"> שאינו תדיר ומצוי לא מצי מעכב אפילו </w:t>
      </w:r>
      <w:proofErr w:type="spellStart"/>
      <w:r w:rsidR="00D2557A" w:rsidRPr="00D43277">
        <w:rPr>
          <w:rFonts w:ascii="David" w:hAnsi="David" w:cs="David"/>
          <w:sz w:val="24"/>
          <w:szCs w:val="24"/>
          <w:rtl/>
        </w:rPr>
        <w:t>לכתחלה</w:t>
      </w:r>
      <w:proofErr w:type="spellEnd"/>
      <w:r w:rsidR="00D2557A" w:rsidRPr="00D43277">
        <w:rPr>
          <w:rFonts w:ascii="David" w:hAnsi="David" w:cs="David"/>
          <w:sz w:val="24"/>
          <w:szCs w:val="24"/>
          <w:rtl/>
        </w:rPr>
        <w:t xml:space="preserve"> </w:t>
      </w:r>
      <w:proofErr w:type="spellStart"/>
      <w:r w:rsidR="00D2557A" w:rsidRPr="00D43277">
        <w:rPr>
          <w:rFonts w:ascii="David" w:hAnsi="David" w:cs="David"/>
          <w:sz w:val="24"/>
          <w:szCs w:val="24"/>
          <w:rtl/>
        </w:rPr>
        <w:t>ודלא</w:t>
      </w:r>
      <w:proofErr w:type="spellEnd"/>
      <w:r w:rsidR="00D2557A" w:rsidRPr="00D43277">
        <w:rPr>
          <w:rFonts w:ascii="David" w:hAnsi="David" w:cs="David"/>
          <w:sz w:val="24"/>
          <w:szCs w:val="24"/>
          <w:rtl/>
        </w:rPr>
        <w:t xml:space="preserve"> </w:t>
      </w:r>
      <w:proofErr w:type="spellStart"/>
      <w:r w:rsidR="00D2557A" w:rsidRPr="00D43277">
        <w:rPr>
          <w:rFonts w:ascii="David" w:hAnsi="David" w:cs="David"/>
          <w:sz w:val="24"/>
          <w:szCs w:val="24"/>
          <w:rtl/>
        </w:rPr>
        <w:t>כדכתב</w:t>
      </w:r>
      <w:proofErr w:type="spellEnd"/>
      <w:r w:rsidR="00D2557A" w:rsidRPr="00D43277">
        <w:rPr>
          <w:rFonts w:ascii="David" w:hAnsi="David" w:cs="David"/>
          <w:sz w:val="24"/>
          <w:szCs w:val="24"/>
          <w:rtl/>
        </w:rPr>
        <w:t xml:space="preserve"> רבינו בשם </w:t>
      </w:r>
      <w:proofErr w:type="spellStart"/>
      <w:r w:rsidR="00D2557A" w:rsidRPr="00D43277">
        <w:rPr>
          <w:rFonts w:ascii="David" w:hAnsi="David" w:cs="David"/>
          <w:sz w:val="24"/>
          <w:szCs w:val="24"/>
          <w:rtl/>
        </w:rPr>
        <w:t>הרמ"ה</w:t>
      </w:r>
      <w:proofErr w:type="spellEnd"/>
      <w:r w:rsidR="00D2557A" w:rsidRPr="00D43277">
        <w:rPr>
          <w:rFonts w:ascii="David" w:hAnsi="David" w:cs="David"/>
          <w:sz w:val="24"/>
          <w:szCs w:val="24"/>
          <w:rtl/>
        </w:rPr>
        <w:t xml:space="preserve">. ולי נראה </w:t>
      </w:r>
      <w:proofErr w:type="spellStart"/>
      <w:r w:rsidR="00D2557A" w:rsidRPr="00D43277">
        <w:rPr>
          <w:rFonts w:ascii="David" w:hAnsi="David" w:cs="David"/>
          <w:sz w:val="24"/>
          <w:szCs w:val="24"/>
          <w:rtl/>
        </w:rPr>
        <w:t>דלענין</w:t>
      </w:r>
      <w:proofErr w:type="spellEnd"/>
      <w:r w:rsidR="00D2557A" w:rsidRPr="00D43277">
        <w:rPr>
          <w:rFonts w:ascii="David" w:hAnsi="David" w:cs="David"/>
          <w:sz w:val="24"/>
          <w:szCs w:val="24"/>
          <w:rtl/>
        </w:rPr>
        <w:t xml:space="preserve"> מעשה כדברי </w:t>
      </w:r>
      <w:proofErr w:type="spellStart"/>
      <w:r w:rsidR="00D2557A" w:rsidRPr="00D43277">
        <w:rPr>
          <w:rFonts w:ascii="David" w:hAnsi="David" w:cs="David"/>
          <w:sz w:val="24"/>
          <w:szCs w:val="24"/>
          <w:rtl/>
        </w:rPr>
        <w:t>הרמ"ה</w:t>
      </w:r>
      <w:proofErr w:type="spellEnd"/>
      <w:r w:rsidR="00D2557A" w:rsidRPr="00D43277">
        <w:rPr>
          <w:rFonts w:ascii="David" w:hAnsi="David" w:cs="David"/>
          <w:sz w:val="24"/>
          <w:szCs w:val="24"/>
          <w:rtl/>
        </w:rPr>
        <w:t xml:space="preserve"> נקטינן שהוא רב מפורסם</w:t>
      </w:r>
      <w:r w:rsidR="00D2557A" w:rsidRPr="00D43277">
        <w:rPr>
          <w:rStyle w:val="a5"/>
          <w:rFonts w:ascii="David" w:hAnsi="David" w:cs="David"/>
          <w:sz w:val="24"/>
          <w:szCs w:val="24"/>
          <w:rtl/>
        </w:rPr>
        <w:footnoteReference w:id="24"/>
      </w:r>
      <w:r w:rsidR="00D2557A" w:rsidRPr="00D43277">
        <w:rPr>
          <w:rFonts w:ascii="David" w:hAnsi="David" w:cs="David"/>
          <w:sz w:val="24"/>
          <w:szCs w:val="24"/>
          <w:rtl/>
        </w:rPr>
        <w:t xml:space="preserve">". "לעומת זאת, </w:t>
      </w:r>
      <w:proofErr w:type="spellStart"/>
      <w:r w:rsidR="00D2557A" w:rsidRPr="00D43277">
        <w:rPr>
          <w:rFonts w:ascii="David" w:hAnsi="David" w:cs="David"/>
          <w:sz w:val="24"/>
          <w:szCs w:val="24"/>
          <w:rtl/>
        </w:rPr>
        <w:t>הרמ"א</w:t>
      </w:r>
      <w:proofErr w:type="spellEnd"/>
      <w:r w:rsidR="00D2557A" w:rsidRPr="00D43277">
        <w:rPr>
          <w:rFonts w:ascii="David" w:hAnsi="David" w:cs="David"/>
          <w:sz w:val="24"/>
          <w:szCs w:val="24"/>
          <w:rtl/>
        </w:rPr>
        <w:t xml:space="preserve">.. פוסק </w:t>
      </w:r>
      <w:proofErr w:type="spellStart"/>
      <w:r w:rsidR="00D2557A" w:rsidRPr="00D43277">
        <w:rPr>
          <w:rFonts w:ascii="David" w:hAnsi="David" w:cs="David"/>
          <w:sz w:val="24"/>
          <w:szCs w:val="24"/>
          <w:rtl/>
        </w:rPr>
        <w:t>כמהרא"י</w:t>
      </w:r>
      <w:proofErr w:type="spellEnd"/>
      <w:r w:rsidR="00D2557A" w:rsidRPr="00D43277">
        <w:rPr>
          <w:rFonts w:ascii="David" w:hAnsi="David" w:cs="David"/>
          <w:sz w:val="24"/>
          <w:szCs w:val="24"/>
          <w:rtl/>
        </w:rPr>
        <w:t xml:space="preserve"> שאחרון הוא וחכם.. רע"א בתשובותיו</w:t>
      </w:r>
      <w:r w:rsidR="00D2557A" w:rsidRPr="00D43277">
        <w:rPr>
          <w:rStyle w:val="a5"/>
          <w:rFonts w:ascii="David" w:hAnsi="David" w:cs="David"/>
          <w:sz w:val="24"/>
          <w:szCs w:val="24"/>
          <w:rtl/>
        </w:rPr>
        <w:footnoteReference w:id="25"/>
      </w:r>
      <w:r w:rsidR="00D2557A" w:rsidRPr="00D43277">
        <w:rPr>
          <w:rFonts w:ascii="David" w:hAnsi="David" w:cs="David"/>
          <w:sz w:val="24"/>
          <w:szCs w:val="24"/>
          <w:rtl/>
        </w:rPr>
        <w:t xml:space="preserve"> פוסק </w:t>
      </w:r>
      <w:proofErr w:type="spellStart"/>
      <w:r w:rsidR="00D2557A" w:rsidRPr="00D43277">
        <w:rPr>
          <w:rFonts w:ascii="David" w:hAnsi="David" w:cs="David"/>
          <w:sz w:val="24"/>
          <w:szCs w:val="24"/>
          <w:rtl/>
        </w:rPr>
        <w:t>כרמ"א</w:t>
      </w:r>
      <w:proofErr w:type="spellEnd"/>
      <w:r w:rsidR="003F55DE">
        <w:rPr>
          <w:rFonts w:ascii="David" w:hAnsi="David" w:cs="David" w:hint="cs"/>
          <w:sz w:val="24"/>
          <w:szCs w:val="24"/>
          <w:rtl/>
        </w:rPr>
        <w:t>,</w:t>
      </w:r>
      <w:r w:rsidR="00D2557A" w:rsidRPr="00D43277">
        <w:rPr>
          <w:rFonts w:ascii="David" w:hAnsi="David" w:cs="David"/>
          <w:sz w:val="24"/>
          <w:szCs w:val="24"/>
          <w:rtl/>
        </w:rPr>
        <w:t xml:space="preserve"> אולם </w:t>
      </w:r>
      <w:proofErr w:type="spellStart"/>
      <w:r w:rsidR="00D2557A" w:rsidRPr="00D43277">
        <w:rPr>
          <w:rFonts w:ascii="David" w:hAnsi="David" w:cs="David"/>
          <w:sz w:val="24"/>
          <w:szCs w:val="24"/>
          <w:rtl/>
        </w:rPr>
        <w:t>הש"ך</w:t>
      </w:r>
      <w:proofErr w:type="spellEnd"/>
      <w:r w:rsidR="00D2557A" w:rsidRPr="00D43277">
        <w:rPr>
          <w:rStyle w:val="a5"/>
          <w:rFonts w:ascii="David" w:hAnsi="David" w:cs="David"/>
          <w:sz w:val="24"/>
          <w:szCs w:val="24"/>
          <w:rtl/>
        </w:rPr>
        <w:footnoteReference w:id="26"/>
      </w:r>
      <w:r w:rsidR="00D2557A" w:rsidRPr="00D43277">
        <w:rPr>
          <w:rFonts w:ascii="David" w:hAnsi="David" w:cs="David"/>
          <w:sz w:val="24"/>
          <w:szCs w:val="24"/>
          <w:rtl/>
        </w:rPr>
        <w:t xml:space="preserve"> דוחה את ראיות </w:t>
      </w:r>
      <w:proofErr w:type="spellStart"/>
      <w:r w:rsidR="00D2557A" w:rsidRPr="00D43277">
        <w:rPr>
          <w:rFonts w:ascii="David" w:hAnsi="David" w:cs="David"/>
          <w:sz w:val="24"/>
          <w:szCs w:val="24"/>
          <w:rtl/>
        </w:rPr>
        <w:t>מהרא"י</w:t>
      </w:r>
      <w:proofErr w:type="spellEnd"/>
      <w:r w:rsidR="00D2557A" w:rsidRPr="00D43277">
        <w:rPr>
          <w:rFonts w:ascii="David" w:hAnsi="David" w:cs="David"/>
          <w:sz w:val="24"/>
          <w:szCs w:val="24"/>
          <w:rtl/>
        </w:rPr>
        <w:t xml:space="preserve"> ופוסק כמחבר</w:t>
      </w:r>
      <w:r w:rsidR="00D2557A" w:rsidRPr="00D43277">
        <w:rPr>
          <w:rStyle w:val="a5"/>
          <w:rFonts w:ascii="David" w:hAnsi="David" w:cs="David"/>
          <w:sz w:val="24"/>
          <w:szCs w:val="24"/>
          <w:rtl/>
        </w:rPr>
        <w:footnoteReference w:id="27"/>
      </w:r>
      <w:r w:rsidR="00D2557A" w:rsidRPr="00D43277">
        <w:rPr>
          <w:rFonts w:ascii="David" w:hAnsi="David" w:cs="David"/>
          <w:sz w:val="24"/>
          <w:szCs w:val="24"/>
          <w:rtl/>
        </w:rPr>
        <w:t xml:space="preserve">". </w:t>
      </w:r>
      <w:r w:rsidR="005B1A34">
        <w:rPr>
          <w:rFonts w:asciiTheme="majorBidi" w:hAnsiTheme="majorBidi" w:cstheme="majorBidi" w:hint="cs"/>
          <w:sz w:val="24"/>
          <w:szCs w:val="24"/>
          <w:rtl/>
        </w:rPr>
        <w:t xml:space="preserve">מסוגייתנו למד הרב משה </w:t>
      </w:r>
      <w:proofErr w:type="spellStart"/>
      <w:r w:rsidR="005B1A34">
        <w:rPr>
          <w:rFonts w:asciiTheme="majorBidi" w:hAnsiTheme="majorBidi" w:cstheme="majorBidi" w:hint="cs"/>
          <w:sz w:val="24"/>
          <w:szCs w:val="24"/>
          <w:rtl/>
        </w:rPr>
        <w:t>פיינשטיין</w:t>
      </w:r>
      <w:proofErr w:type="spellEnd"/>
      <w:r w:rsidR="005B1A34">
        <w:rPr>
          <w:rFonts w:asciiTheme="majorBidi" w:hAnsiTheme="majorBidi" w:cstheme="majorBidi" w:hint="cs"/>
          <w:sz w:val="24"/>
          <w:szCs w:val="24"/>
          <w:rtl/>
        </w:rPr>
        <w:t xml:space="preserve"> לאסור עישון סיגריות בבית המדרש בכמה קל וחומר:</w:t>
      </w:r>
      <w:r w:rsidR="005B1A34">
        <w:rPr>
          <w:rFonts w:asciiTheme="majorBidi" w:hAnsiTheme="majorBidi" w:cstheme="majorBidi" w:hint="cs"/>
          <w:sz w:val="24"/>
          <w:szCs w:val="24"/>
          <w:rtl/>
        </w:rPr>
        <w:t xml:space="preserve"> </w:t>
      </w:r>
      <w:r>
        <w:rPr>
          <w:rFonts w:ascii="David" w:hAnsi="David" w:cs="David" w:hint="cs"/>
          <w:sz w:val="24"/>
          <w:szCs w:val="24"/>
          <w:rtl/>
        </w:rPr>
        <w:t>"</w:t>
      </w:r>
      <w:r w:rsidRPr="00D43277">
        <w:rPr>
          <w:rFonts w:ascii="David" w:hAnsi="David" w:cs="David"/>
          <w:sz w:val="24"/>
          <w:szCs w:val="24"/>
          <w:rtl/>
        </w:rPr>
        <w:t xml:space="preserve">מכאן משמע </w:t>
      </w:r>
      <w:proofErr w:type="spellStart"/>
      <w:r w:rsidRPr="00D43277">
        <w:rPr>
          <w:rFonts w:ascii="David" w:hAnsi="David" w:cs="David"/>
          <w:sz w:val="24"/>
          <w:szCs w:val="24"/>
          <w:rtl/>
        </w:rPr>
        <w:t>דכל</w:t>
      </w:r>
      <w:proofErr w:type="spellEnd"/>
      <w:r w:rsidRPr="00D43277">
        <w:rPr>
          <w:rFonts w:ascii="David" w:hAnsi="David" w:cs="David"/>
          <w:sz w:val="24"/>
          <w:szCs w:val="24"/>
          <w:rtl/>
        </w:rPr>
        <w:t xml:space="preserve"> נזק שידוע שאין המערער יכול לסובלו אף על פי </w:t>
      </w:r>
      <w:proofErr w:type="spellStart"/>
      <w:r w:rsidRPr="00D43277">
        <w:rPr>
          <w:rFonts w:ascii="David" w:hAnsi="David" w:cs="David"/>
          <w:sz w:val="24"/>
          <w:szCs w:val="24"/>
          <w:rtl/>
        </w:rPr>
        <w:t>שסובלין</w:t>
      </w:r>
      <w:proofErr w:type="spellEnd"/>
      <w:r w:rsidRPr="00D43277">
        <w:rPr>
          <w:rFonts w:ascii="David" w:hAnsi="David" w:cs="David"/>
          <w:sz w:val="24"/>
          <w:szCs w:val="24"/>
          <w:rtl/>
        </w:rPr>
        <w:t xml:space="preserve"> אותו שאר בנ"א אין לו חזקה נגד מערער זה</w:t>
      </w:r>
      <w:r>
        <w:rPr>
          <w:rFonts w:ascii="David" w:hAnsi="David" w:cs="David" w:hint="cs"/>
          <w:sz w:val="24"/>
          <w:szCs w:val="24"/>
          <w:rtl/>
        </w:rPr>
        <w:t xml:space="preserve">... </w:t>
      </w:r>
      <w:r w:rsidRPr="00D43277">
        <w:rPr>
          <w:rFonts w:ascii="David" w:hAnsi="David" w:cs="David"/>
          <w:sz w:val="24"/>
          <w:szCs w:val="24"/>
          <w:rtl/>
        </w:rPr>
        <w:t>וא"כ כ"ש בעישון סיגריות</w:t>
      </w:r>
      <w:r>
        <w:rPr>
          <w:rFonts w:ascii="David" w:hAnsi="David" w:cs="David" w:hint="cs"/>
          <w:sz w:val="24"/>
          <w:szCs w:val="24"/>
          <w:rtl/>
        </w:rPr>
        <w:t>,</w:t>
      </w:r>
      <w:r w:rsidRPr="00D43277">
        <w:rPr>
          <w:rFonts w:ascii="David" w:hAnsi="David" w:cs="David"/>
          <w:sz w:val="24"/>
          <w:szCs w:val="24"/>
          <w:rtl/>
        </w:rPr>
        <w:t xml:space="preserve"> שאלו שאין </w:t>
      </w:r>
      <w:proofErr w:type="spellStart"/>
      <w:r w:rsidRPr="00D43277">
        <w:rPr>
          <w:rFonts w:ascii="David" w:hAnsi="David" w:cs="David"/>
          <w:sz w:val="24"/>
          <w:szCs w:val="24"/>
          <w:rtl/>
        </w:rPr>
        <w:t>יכולין</w:t>
      </w:r>
      <w:proofErr w:type="spellEnd"/>
      <w:r w:rsidRPr="00D43277">
        <w:rPr>
          <w:rFonts w:ascii="David" w:hAnsi="David" w:cs="David"/>
          <w:sz w:val="24"/>
          <w:szCs w:val="24"/>
          <w:rtl/>
        </w:rPr>
        <w:t xml:space="preserve"> לסבול הוא </w:t>
      </w:r>
      <w:r w:rsidRPr="00D43277">
        <w:rPr>
          <w:rFonts w:ascii="David" w:hAnsi="David" w:cs="David"/>
          <w:b/>
          <w:bCs/>
          <w:sz w:val="24"/>
          <w:szCs w:val="24"/>
          <w:rtl/>
        </w:rPr>
        <w:t>צער ממש</w:t>
      </w:r>
      <w:r w:rsidRPr="00D43277">
        <w:rPr>
          <w:rFonts w:ascii="David" w:hAnsi="David" w:cs="David"/>
          <w:sz w:val="24"/>
          <w:szCs w:val="24"/>
          <w:rtl/>
        </w:rPr>
        <w:t xml:space="preserve"> בעצם</w:t>
      </w:r>
      <w:r w:rsidR="003F55DE">
        <w:rPr>
          <w:rFonts w:ascii="David" w:hAnsi="David" w:cs="David" w:hint="cs"/>
          <w:sz w:val="24"/>
          <w:szCs w:val="24"/>
          <w:rtl/>
        </w:rPr>
        <w:t>,</w:t>
      </w:r>
      <w:r w:rsidRPr="00D43277">
        <w:rPr>
          <w:rFonts w:ascii="David" w:hAnsi="David" w:cs="David"/>
          <w:sz w:val="24"/>
          <w:szCs w:val="24"/>
          <w:rtl/>
        </w:rPr>
        <w:t xml:space="preserve"> לא ענין </w:t>
      </w:r>
      <w:proofErr w:type="spellStart"/>
      <w:r w:rsidRPr="00D43277">
        <w:rPr>
          <w:rFonts w:ascii="David" w:hAnsi="David" w:cs="David"/>
          <w:sz w:val="24"/>
          <w:szCs w:val="24"/>
          <w:rtl/>
        </w:rPr>
        <w:t>קפידא</w:t>
      </w:r>
      <w:proofErr w:type="spellEnd"/>
      <w:r w:rsidRPr="00D43277">
        <w:rPr>
          <w:rFonts w:ascii="David" w:hAnsi="David" w:cs="David"/>
          <w:sz w:val="24"/>
          <w:szCs w:val="24"/>
          <w:rtl/>
        </w:rPr>
        <w:t xml:space="preserve"> </w:t>
      </w:r>
      <w:proofErr w:type="spellStart"/>
      <w:r w:rsidRPr="00D43277">
        <w:rPr>
          <w:rFonts w:ascii="David" w:hAnsi="David" w:cs="David"/>
          <w:sz w:val="24"/>
          <w:szCs w:val="24"/>
          <w:rtl/>
        </w:rPr>
        <w:t>ואיסטניסות</w:t>
      </w:r>
      <w:proofErr w:type="spellEnd"/>
      <w:r w:rsidRPr="00D43277">
        <w:rPr>
          <w:rFonts w:ascii="David" w:hAnsi="David" w:cs="David"/>
          <w:sz w:val="24"/>
          <w:szCs w:val="24"/>
          <w:rtl/>
        </w:rPr>
        <w:t xml:space="preserve"> בעלמא, וגם לא רק צער בעלמא אלא גם </w:t>
      </w:r>
      <w:r w:rsidRPr="00D43277">
        <w:rPr>
          <w:rFonts w:ascii="David" w:hAnsi="David" w:cs="David"/>
          <w:b/>
          <w:bCs/>
          <w:sz w:val="24"/>
          <w:szCs w:val="24"/>
          <w:rtl/>
        </w:rPr>
        <w:t>מזיק ממש</w:t>
      </w:r>
      <w:r w:rsidRPr="00D43277">
        <w:rPr>
          <w:rFonts w:ascii="David" w:hAnsi="David" w:cs="David"/>
          <w:sz w:val="24"/>
          <w:szCs w:val="24"/>
          <w:rtl/>
        </w:rPr>
        <w:t xml:space="preserve"> להם כידוע </w:t>
      </w:r>
      <w:proofErr w:type="spellStart"/>
      <w:r w:rsidRPr="00D43277">
        <w:rPr>
          <w:rFonts w:ascii="David" w:hAnsi="David" w:cs="David"/>
          <w:sz w:val="24"/>
          <w:szCs w:val="24"/>
          <w:rtl/>
        </w:rPr>
        <w:t>שאסורין</w:t>
      </w:r>
      <w:proofErr w:type="spellEnd"/>
      <w:r w:rsidRPr="00D43277">
        <w:rPr>
          <w:rFonts w:ascii="David" w:hAnsi="David" w:cs="David"/>
          <w:sz w:val="24"/>
          <w:szCs w:val="24"/>
          <w:rtl/>
        </w:rPr>
        <w:t xml:space="preserve"> המעשנים לעשן שם </w:t>
      </w:r>
      <w:r w:rsidRPr="00D43277">
        <w:rPr>
          <w:rFonts w:ascii="David" w:hAnsi="David" w:cs="David"/>
          <w:b/>
          <w:bCs/>
          <w:sz w:val="24"/>
          <w:szCs w:val="24"/>
          <w:rtl/>
        </w:rPr>
        <w:t>אף אם היה ברשותם</w:t>
      </w:r>
      <w:r w:rsidRPr="00D43277">
        <w:rPr>
          <w:rFonts w:ascii="David" w:hAnsi="David" w:cs="David"/>
          <w:sz w:val="24"/>
          <w:szCs w:val="24"/>
          <w:rtl/>
        </w:rPr>
        <w:t xml:space="preserve"> ובביתם אם היה שייך שיגיע להם העשן ויצטערו </w:t>
      </w:r>
      <w:proofErr w:type="spellStart"/>
      <w:r w:rsidRPr="00D43277">
        <w:rPr>
          <w:rFonts w:ascii="David" w:hAnsi="David" w:cs="David"/>
          <w:sz w:val="24"/>
          <w:szCs w:val="24"/>
          <w:rtl/>
        </w:rPr>
        <w:t>ויוזקו</w:t>
      </w:r>
      <w:proofErr w:type="spellEnd"/>
      <w:r w:rsidRPr="00D43277">
        <w:rPr>
          <w:rFonts w:ascii="David" w:hAnsi="David" w:cs="David"/>
          <w:sz w:val="24"/>
          <w:szCs w:val="24"/>
          <w:rtl/>
        </w:rPr>
        <w:t xml:space="preserve">. </w:t>
      </w:r>
    </w:p>
    <w:p w14:paraId="442BD50C" w14:textId="0BD7FEA7" w:rsidR="00D2557A" w:rsidRDefault="00D43277" w:rsidP="00D43277">
      <w:pPr>
        <w:spacing w:after="0" w:line="360" w:lineRule="auto"/>
        <w:rPr>
          <w:rFonts w:ascii="David" w:hAnsi="David" w:cs="David"/>
          <w:sz w:val="24"/>
          <w:szCs w:val="24"/>
          <w:rtl/>
        </w:rPr>
      </w:pPr>
      <w:r w:rsidRPr="00D43277">
        <w:rPr>
          <w:rFonts w:ascii="David" w:hAnsi="David" w:cs="David"/>
          <w:sz w:val="24"/>
          <w:szCs w:val="24"/>
          <w:rtl/>
        </w:rPr>
        <w:t xml:space="preserve">אבל הוא עוד גרוע </w:t>
      </w:r>
      <w:proofErr w:type="spellStart"/>
      <w:r w:rsidRPr="00D43277">
        <w:rPr>
          <w:rFonts w:ascii="David" w:hAnsi="David" w:cs="David"/>
          <w:sz w:val="24"/>
          <w:szCs w:val="24"/>
          <w:rtl/>
        </w:rPr>
        <w:t>דהא</w:t>
      </w:r>
      <w:proofErr w:type="spellEnd"/>
      <w:r w:rsidRPr="00D43277">
        <w:rPr>
          <w:rFonts w:ascii="David" w:hAnsi="David" w:cs="David"/>
          <w:sz w:val="24"/>
          <w:szCs w:val="24"/>
          <w:rtl/>
        </w:rPr>
        <w:t xml:space="preserve"> </w:t>
      </w:r>
      <w:proofErr w:type="spellStart"/>
      <w:r w:rsidRPr="00D43277">
        <w:rPr>
          <w:rFonts w:ascii="David" w:hAnsi="David" w:cs="David"/>
          <w:sz w:val="24"/>
          <w:szCs w:val="24"/>
          <w:rtl/>
        </w:rPr>
        <w:t>המעשנין</w:t>
      </w:r>
      <w:proofErr w:type="spellEnd"/>
      <w:r w:rsidRPr="00D43277">
        <w:rPr>
          <w:rFonts w:ascii="David" w:hAnsi="David" w:cs="David"/>
          <w:sz w:val="24"/>
          <w:szCs w:val="24"/>
          <w:rtl/>
        </w:rPr>
        <w:t xml:space="preserve"> </w:t>
      </w:r>
      <w:proofErr w:type="spellStart"/>
      <w:r w:rsidRPr="00D43277">
        <w:rPr>
          <w:rFonts w:ascii="David" w:hAnsi="David" w:cs="David"/>
          <w:sz w:val="24"/>
          <w:szCs w:val="24"/>
          <w:rtl/>
        </w:rPr>
        <w:t>עושין</w:t>
      </w:r>
      <w:proofErr w:type="spellEnd"/>
      <w:r w:rsidRPr="00D43277">
        <w:rPr>
          <w:rFonts w:ascii="David" w:hAnsi="David" w:cs="David"/>
          <w:sz w:val="24"/>
          <w:szCs w:val="24"/>
          <w:rtl/>
        </w:rPr>
        <w:t xml:space="preserve"> </w:t>
      </w:r>
      <w:r w:rsidRPr="00D43277">
        <w:rPr>
          <w:rFonts w:ascii="David" w:hAnsi="David" w:cs="David"/>
          <w:b/>
          <w:bCs/>
          <w:sz w:val="24"/>
          <w:szCs w:val="24"/>
          <w:rtl/>
        </w:rPr>
        <w:t xml:space="preserve">מעשה מזיק </w:t>
      </w:r>
      <w:proofErr w:type="spellStart"/>
      <w:r w:rsidRPr="00D43277">
        <w:rPr>
          <w:rFonts w:ascii="David" w:hAnsi="David" w:cs="David"/>
          <w:b/>
          <w:bCs/>
          <w:sz w:val="24"/>
          <w:szCs w:val="24"/>
          <w:rtl/>
        </w:rPr>
        <w:t>בידים</w:t>
      </w:r>
      <w:proofErr w:type="spellEnd"/>
      <w:r w:rsidRPr="00D43277">
        <w:rPr>
          <w:rFonts w:ascii="David" w:hAnsi="David" w:cs="David"/>
          <w:sz w:val="24"/>
          <w:szCs w:val="24"/>
          <w:rtl/>
        </w:rPr>
        <w:t xml:space="preserve"> ממש דהרי </w:t>
      </w:r>
      <w:proofErr w:type="spellStart"/>
      <w:r w:rsidRPr="00D43277">
        <w:rPr>
          <w:rFonts w:ascii="David" w:hAnsi="David" w:cs="David"/>
          <w:sz w:val="24"/>
          <w:szCs w:val="24"/>
          <w:rtl/>
        </w:rPr>
        <w:t>עושין</w:t>
      </w:r>
      <w:proofErr w:type="spellEnd"/>
      <w:r w:rsidRPr="00D43277">
        <w:rPr>
          <w:rFonts w:ascii="David" w:hAnsi="David" w:cs="David"/>
          <w:sz w:val="24"/>
          <w:szCs w:val="24"/>
          <w:rtl/>
        </w:rPr>
        <w:t xml:space="preserve"> בפיהם עשן המזיק </w:t>
      </w:r>
      <w:proofErr w:type="spellStart"/>
      <w:r w:rsidRPr="00D43277">
        <w:rPr>
          <w:rFonts w:ascii="David" w:hAnsi="David" w:cs="David"/>
          <w:sz w:val="24"/>
          <w:szCs w:val="24"/>
          <w:rtl/>
        </w:rPr>
        <w:t>להאין</w:t>
      </w:r>
      <w:proofErr w:type="spellEnd"/>
      <w:r w:rsidRPr="00D43277">
        <w:rPr>
          <w:rFonts w:ascii="David" w:hAnsi="David" w:cs="David"/>
          <w:sz w:val="24"/>
          <w:szCs w:val="24"/>
          <w:rtl/>
        </w:rPr>
        <w:t xml:space="preserve"> </w:t>
      </w:r>
      <w:proofErr w:type="spellStart"/>
      <w:r w:rsidRPr="00D43277">
        <w:rPr>
          <w:rFonts w:ascii="David" w:hAnsi="David" w:cs="David"/>
          <w:sz w:val="24"/>
          <w:szCs w:val="24"/>
          <w:rtl/>
        </w:rPr>
        <w:t>מעשנין</w:t>
      </w:r>
      <w:proofErr w:type="spellEnd"/>
      <w:r w:rsidRPr="00D43277">
        <w:rPr>
          <w:rFonts w:ascii="David" w:hAnsi="David" w:cs="David"/>
          <w:sz w:val="24"/>
          <w:szCs w:val="24"/>
          <w:rtl/>
        </w:rPr>
        <w:t xml:space="preserve"> הנמצאים שם, </w:t>
      </w:r>
      <w:r w:rsidRPr="005B1A34">
        <w:rPr>
          <w:rFonts w:ascii="David" w:hAnsi="David" w:cs="David"/>
          <w:b/>
          <w:bCs/>
          <w:sz w:val="24"/>
          <w:szCs w:val="24"/>
          <w:rtl/>
        </w:rPr>
        <w:t xml:space="preserve">ואף שאחד המעשן לא היה מזיק כלום </w:t>
      </w:r>
      <w:proofErr w:type="spellStart"/>
      <w:r w:rsidRPr="005B1A34">
        <w:rPr>
          <w:rFonts w:ascii="David" w:hAnsi="David" w:cs="David"/>
          <w:b/>
          <w:bCs/>
          <w:sz w:val="24"/>
          <w:szCs w:val="24"/>
          <w:rtl/>
        </w:rPr>
        <w:t>דהיה</w:t>
      </w:r>
      <w:proofErr w:type="spellEnd"/>
      <w:r w:rsidRPr="005B1A34">
        <w:rPr>
          <w:rFonts w:ascii="David" w:hAnsi="David" w:cs="David"/>
          <w:b/>
          <w:bCs/>
          <w:sz w:val="24"/>
          <w:szCs w:val="24"/>
          <w:rtl/>
        </w:rPr>
        <w:t xml:space="preserve"> מתבטל העשן בבית גדול כביהמ"ד</w:t>
      </w:r>
      <w:r w:rsidR="003F55DE">
        <w:rPr>
          <w:rFonts w:ascii="David" w:hAnsi="David" w:cs="David" w:hint="cs"/>
          <w:b/>
          <w:bCs/>
          <w:sz w:val="24"/>
          <w:szCs w:val="24"/>
          <w:rtl/>
        </w:rPr>
        <w:t>,</w:t>
      </w:r>
      <w:r w:rsidRPr="005B1A34">
        <w:rPr>
          <w:rFonts w:ascii="David" w:hAnsi="David" w:cs="David"/>
          <w:b/>
          <w:bCs/>
          <w:sz w:val="24"/>
          <w:szCs w:val="24"/>
          <w:rtl/>
        </w:rPr>
        <w:t xml:space="preserve"> מ"מ כיון שכל מעשן יודע שיש עוד הרבה </w:t>
      </w:r>
      <w:proofErr w:type="spellStart"/>
      <w:r w:rsidRPr="005B1A34">
        <w:rPr>
          <w:rFonts w:ascii="David" w:hAnsi="David" w:cs="David"/>
          <w:b/>
          <w:bCs/>
          <w:sz w:val="24"/>
          <w:szCs w:val="24"/>
          <w:rtl/>
        </w:rPr>
        <w:t>מעשנין</w:t>
      </w:r>
      <w:proofErr w:type="spellEnd"/>
      <w:r w:rsidRPr="005B1A34">
        <w:rPr>
          <w:rFonts w:ascii="David" w:hAnsi="David" w:cs="David"/>
          <w:b/>
          <w:bCs/>
          <w:sz w:val="24"/>
          <w:szCs w:val="24"/>
          <w:rtl/>
        </w:rPr>
        <w:t xml:space="preserve"> הרי יודע שעשנו יזיק כבר</w:t>
      </w:r>
      <w:r w:rsidRPr="00D43277">
        <w:rPr>
          <w:rFonts w:ascii="David" w:hAnsi="David" w:cs="David"/>
          <w:sz w:val="24"/>
          <w:szCs w:val="24"/>
          <w:rtl/>
        </w:rPr>
        <w:t xml:space="preserve"> </w:t>
      </w:r>
      <w:proofErr w:type="spellStart"/>
      <w:r w:rsidRPr="00D43277">
        <w:rPr>
          <w:rFonts w:ascii="David" w:hAnsi="David" w:cs="David"/>
          <w:sz w:val="24"/>
          <w:szCs w:val="24"/>
          <w:rtl/>
        </w:rPr>
        <w:t>והוי</w:t>
      </w:r>
      <w:proofErr w:type="spellEnd"/>
      <w:r w:rsidRPr="00D43277">
        <w:rPr>
          <w:rFonts w:ascii="David" w:hAnsi="David" w:cs="David"/>
          <w:sz w:val="24"/>
          <w:szCs w:val="24"/>
          <w:rtl/>
        </w:rPr>
        <w:t xml:space="preserve"> מזיק </w:t>
      </w:r>
      <w:proofErr w:type="spellStart"/>
      <w:r w:rsidRPr="00D43277">
        <w:rPr>
          <w:rFonts w:ascii="David" w:hAnsi="David" w:cs="David"/>
          <w:sz w:val="24"/>
          <w:szCs w:val="24"/>
          <w:rtl/>
        </w:rPr>
        <w:t>בידים</w:t>
      </w:r>
      <w:proofErr w:type="spellEnd"/>
      <w:r w:rsidRPr="00D43277">
        <w:rPr>
          <w:rFonts w:ascii="David" w:hAnsi="David" w:cs="David"/>
          <w:sz w:val="24"/>
          <w:szCs w:val="24"/>
          <w:rtl/>
        </w:rPr>
        <w:t xml:space="preserve">. ופשוט שאם היו ב"ד </w:t>
      </w:r>
      <w:proofErr w:type="spellStart"/>
      <w:r w:rsidRPr="00D43277">
        <w:rPr>
          <w:rFonts w:ascii="David" w:hAnsi="David" w:cs="David"/>
          <w:sz w:val="24"/>
          <w:szCs w:val="24"/>
          <w:rtl/>
        </w:rPr>
        <w:t>סמוכין</w:t>
      </w:r>
      <w:proofErr w:type="spellEnd"/>
      <w:r w:rsidRPr="00D43277">
        <w:rPr>
          <w:rFonts w:ascii="David" w:hAnsi="David" w:cs="David"/>
          <w:sz w:val="24"/>
          <w:szCs w:val="24"/>
          <w:rtl/>
        </w:rPr>
        <w:t xml:space="preserve"> </w:t>
      </w:r>
      <w:proofErr w:type="spellStart"/>
      <w:r w:rsidRPr="00D43277">
        <w:rPr>
          <w:rFonts w:ascii="David" w:hAnsi="David" w:cs="David"/>
          <w:sz w:val="24"/>
          <w:szCs w:val="24"/>
          <w:rtl/>
        </w:rPr>
        <w:t>דדנין</w:t>
      </w:r>
      <w:proofErr w:type="spellEnd"/>
      <w:r w:rsidRPr="00D43277">
        <w:rPr>
          <w:rFonts w:ascii="David" w:hAnsi="David" w:cs="David"/>
          <w:sz w:val="24"/>
          <w:szCs w:val="24"/>
          <w:rtl/>
        </w:rPr>
        <w:t xml:space="preserve"> דיני חבלות</w:t>
      </w:r>
      <w:r w:rsidR="005B1A34">
        <w:rPr>
          <w:rFonts w:ascii="David" w:hAnsi="David" w:cs="David" w:hint="cs"/>
          <w:sz w:val="24"/>
          <w:szCs w:val="24"/>
          <w:rtl/>
        </w:rPr>
        <w:t>,</w:t>
      </w:r>
      <w:r w:rsidRPr="00D43277">
        <w:rPr>
          <w:rFonts w:ascii="David" w:hAnsi="David" w:cs="David"/>
          <w:sz w:val="24"/>
          <w:szCs w:val="24"/>
          <w:rtl/>
        </w:rPr>
        <w:t xml:space="preserve"> היו </w:t>
      </w:r>
      <w:proofErr w:type="spellStart"/>
      <w:r w:rsidRPr="00D43277">
        <w:rPr>
          <w:rFonts w:ascii="David" w:hAnsi="David" w:cs="David"/>
          <w:sz w:val="24"/>
          <w:szCs w:val="24"/>
          <w:rtl/>
        </w:rPr>
        <w:t>גובין</w:t>
      </w:r>
      <w:proofErr w:type="spellEnd"/>
      <w:r w:rsidRPr="00D43277">
        <w:rPr>
          <w:rFonts w:ascii="David" w:hAnsi="David" w:cs="David"/>
          <w:sz w:val="24"/>
          <w:szCs w:val="24"/>
          <w:rtl/>
        </w:rPr>
        <w:t xml:space="preserve"> גם ממון דמי שומת הצער</w:t>
      </w:r>
      <w:r w:rsidR="005B1A34">
        <w:rPr>
          <w:rFonts w:ascii="David" w:hAnsi="David" w:cs="David" w:hint="cs"/>
          <w:sz w:val="24"/>
          <w:szCs w:val="24"/>
          <w:rtl/>
        </w:rPr>
        <w:t>.</w:t>
      </w:r>
      <w:r w:rsidRPr="00D43277">
        <w:rPr>
          <w:rFonts w:ascii="David" w:hAnsi="David" w:cs="David"/>
          <w:sz w:val="24"/>
          <w:szCs w:val="24"/>
          <w:rtl/>
        </w:rPr>
        <w:t xml:space="preserve"> ואם נחלה מזה</w:t>
      </w:r>
      <w:r w:rsidR="005B1A34">
        <w:rPr>
          <w:rFonts w:ascii="David" w:hAnsi="David" w:cs="David" w:hint="cs"/>
          <w:sz w:val="24"/>
          <w:szCs w:val="24"/>
          <w:rtl/>
        </w:rPr>
        <w:t xml:space="preserve"> -</w:t>
      </w:r>
      <w:r w:rsidRPr="00D43277">
        <w:rPr>
          <w:rFonts w:ascii="David" w:hAnsi="David" w:cs="David"/>
          <w:sz w:val="24"/>
          <w:szCs w:val="24"/>
          <w:rtl/>
        </w:rPr>
        <w:t xml:space="preserve"> דמי ריפוי</w:t>
      </w:r>
      <w:r>
        <w:rPr>
          <w:rStyle w:val="a5"/>
          <w:rFonts w:ascii="David" w:hAnsi="David" w:cs="David"/>
          <w:sz w:val="24"/>
          <w:szCs w:val="24"/>
          <w:rtl/>
        </w:rPr>
        <w:footnoteReference w:id="28"/>
      </w:r>
      <w:r w:rsidR="005B1A34">
        <w:rPr>
          <w:rFonts w:ascii="David" w:hAnsi="David" w:cs="David" w:hint="cs"/>
          <w:sz w:val="24"/>
          <w:szCs w:val="24"/>
          <w:rtl/>
        </w:rPr>
        <w:t>".</w:t>
      </w:r>
    </w:p>
    <w:p w14:paraId="5A59FE25" w14:textId="77777777" w:rsidR="00D43277" w:rsidRPr="00D43277" w:rsidRDefault="00D43277" w:rsidP="00D2557A">
      <w:pPr>
        <w:spacing w:after="0" w:line="360" w:lineRule="auto"/>
        <w:rPr>
          <w:rFonts w:asciiTheme="majorBidi" w:hAnsiTheme="majorBidi" w:cstheme="majorBidi"/>
          <w:sz w:val="24"/>
          <w:szCs w:val="24"/>
          <w:rtl/>
        </w:rPr>
      </w:pPr>
    </w:p>
    <w:p w14:paraId="4DEFA695" w14:textId="7DD6833C" w:rsidR="00D43277" w:rsidRDefault="00D43277" w:rsidP="00D2557A">
      <w:pPr>
        <w:spacing w:after="0" w:line="360" w:lineRule="auto"/>
        <w:rPr>
          <w:rFonts w:ascii="David" w:hAnsi="David" w:cs="David"/>
          <w:sz w:val="24"/>
          <w:szCs w:val="24"/>
          <w:rtl/>
        </w:rPr>
      </w:pPr>
    </w:p>
    <w:p w14:paraId="29757E39" w14:textId="1B781A10" w:rsidR="00D43277" w:rsidRDefault="00D43277" w:rsidP="00D2557A">
      <w:pPr>
        <w:spacing w:after="0" w:line="360" w:lineRule="auto"/>
        <w:rPr>
          <w:rFonts w:ascii="David" w:hAnsi="David" w:cs="David"/>
          <w:sz w:val="24"/>
          <w:szCs w:val="24"/>
          <w:rtl/>
        </w:rPr>
      </w:pPr>
    </w:p>
    <w:p w14:paraId="698CAAFB" w14:textId="548850D9" w:rsidR="00D43277" w:rsidRDefault="00D43277" w:rsidP="00D2557A">
      <w:pPr>
        <w:spacing w:after="0" w:line="360" w:lineRule="auto"/>
        <w:rPr>
          <w:rFonts w:ascii="David" w:hAnsi="David" w:cs="David"/>
          <w:sz w:val="24"/>
          <w:szCs w:val="24"/>
          <w:rtl/>
        </w:rPr>
      </w:pPr>
    </w:p>
    <w:p w14:paraId="0C9283BB" w14:textId="6BD449D0" w:rsidR="00D43277" w:rsidRDefault="00D43277" w:rsidP="00D2557A">
      <w:pPr>
        <w:spacing w:after="0" w:line="360" w:lineRule="auto"/>
        <w:rPr>
          <w:rFonts w:ascii="David" w:hAnsi="David" w:cs="David"/>
          <w:sz w:val="24"/>
          <w:szCs w:val="24"/>
          <w:rtl/>
        </w:rPr>
      </w:pPr>
    </w:p>
    <w:p w14:paraId="4A20A932" w14:textId="6207CE16" w:rsidR="00D43277" w:rsidRDefault="00D43277" w:rsidP="00D2557A">
      <w:pPr>
        <w:spacing w:after="0" w:line="360" w:lineRule="auto"/>
        <w:rPr>
          <w:rFonts w:ascii="David" w:hAnsi="David" w:cs="David"/>
          <w:sz w:val="24"/>
          <w:szCs w:val="24"/>
          <w:rtl/>
        </w:rPr>
      </w:pPr>
    </w:p>
    <w:p w14:paraId="607A038C" w14:textId="43E6FEBB" w:rsidR="00D43277" w:rsidRDefault="00D43277" w:rsidP="00D2557A">
      <w:pPr>
        <w:spacing w:after="0" w:line="360" w:lineRule="auto"/>
        <w:rPr>
          <w:rFonts w:ascii="David" w:hAnsi="David" w:cs="David"/>
          <w:sz w:val="24"/>
          <w:szCs w:val="24"/>
          <w:rtl/>
        </w:rPr>
      </w:pPr>
    </w:p>
    <w:p w14:paraId="0FC722DB" w14:textId="6590D3A5" w:rsidR="00D43277" w:rsidRDefault="00D43277" w:rsidP="00D2557A">
      <w:pPr>
        <w:spacing w:after="0" w:line="360" w:lineRule="auto"/>
        <w:rPr>
          <w:rFonts w:ascii="David" w:hAnsi="David" w:cs="David"/>
          <w:sz w:val="24"/>
          <w:szCs w:val="24"/>
          <w:rtl/>
        </w:rPr>
      </w:pPr>
    </w:p>
    <w:sectPr w:rsidR="00D43277" w:rsidSect="00E11765">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FFCBE" w14:textId="77777777" w:rsidR="005F4E44" w:rsidRDefault="005F4E44" w:rsidP="00C743D7">
      <w:pPr>
        <w:spacing w:after="0" w:line="240" w:lineRule="auto"/>
      </w:pPr>
      <w:r>
        <w:separator/>
      </w:r>
    </w:p>
  </w:endnote>
  <w:endnote w:type="continuationSeparator" w:id="0">
    <w:p w14:paraId="0DFB25F1" w14:textId="77777777" w:rsidR="005F4E44" w:rsidRDefault="005F4E44" w:rsidP="00C74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0969C" w14:textId="77777777" w:rsidR="005F4E44" w:rsidRDefault="005F4E44" w:rsidP="00C743D7">
      <w:pPr>
        <w:spacing w:after="0" w:line="240" w:lineRule="auto"/>
      </w:pPr>
      <w:r>
        <w:separator/>
      </w:r>
    </w:p>
  </w:footnote>
  <w:footnote w:type="continuationSeparator" w:id="0">
    <w:p w14:paraId="1DF52C2B" w14:textId="77777777" w:rsidR="005F4E44" w:rsidRDefault="005F4E44" w:rsidP="00C743D7">
      <w:pPr>
        <w:spacing w:after="0" w:line="240" w:lineRule="auto"/>
      </w:pPr>
      <w:r>
        <w:continuationSeparator/>
      </w:r>
    </w:p>
  </w:footnote>
  <w:footnote w:id="1">
    <w:p w14:paraId="1D0ED738" w14:textId="74998C2F" w:rsidR="00C743D7" w:rsidRPr="00F4526B" w:rsidRDefault="00C743D7" w:rsidP="00F4526B">
      <w:pPr>
        <w:spacing w:after="0" w:line="360" w:lineRule="auto"/>
        <w:rPr>
          <w:rFonts w:asciiTheme="majorBidi" w:hAnsiTheme="majorBidi" w:cstheme="majorBidi"/>
          <w:sz w:val="20"/>
          <w:szCs w:val="20"/>
          <w:rtl/>
        </w:rPr>
      </w:pPr>
      <w:r w:rsidRPr="00F4526B">
        <w:rPr>
          <w:rStyle w:val="a5"/>
          <w:rFonts w:asciiTheme="majorBidi" w:hAnsiTheme="majorBidi" w:cstheme="majorBidi"/>
          <w:sz w:val="20"/>
          <w:szCs w:val="20"/>
        </w:rPr>
        <w:footnoteRef/>
      </w:r>
      <w:r w:rsidRPr="00F4526B">
        <w:rPr>
          <w:rFonts w:asciiTheme="majorBidi" w:hAnsiTheme="majorBidi" w:cstheme="majorBidi"/>
          <w:sz w:val="20"/>
          <w:szCs w:val="20"/>
          <w:rtl/>
        </w:rPr>
        <w:t xml:space="preserve"> רמב"ם הלכות שכנים פרק יא הלכה ח.</w:t>
      </w:r>
    </w:p>
  </w:footnote>
  <w:footnote w:id="2">
    <w:p w14:paraId="6D6A9CD4" w14:textId="56D7AA4F" w:rsidR="00C743D7" w:rsidRPr="00F4526B" w:rsidRDefault="00C743D7" w:rsidP="00F4526B">
      <w:pPr>
        <w:pStyle w:val="a3"/>
        <w:spacing w:line="360" w:lineRule="auto"/>
        <w:rPr>
          <w:rFonts w:asciiTheme="majorBidi" w:hAnsiTheme="majorBidi" w:cstheme="majorBidi"/>
          <w:rtl/>
        </w:rPr>
      </w:pPr>
      <w:r w:rsidRPr="00F4526B">
        <w:rPr>
          <w:rStyle w:val="a5"/>
          <w:rFonts w:asciiTheme="majorBidi" w:hAnsiTheme="majorBidi" w:cstheme="majorBidi"/>
        </w:rPr>
        <w:footnoteRef/>
      </w:r>
      <w:r w:rsidRPr="00F4526B">
        <w:rPr>
          <w:rFonts w:asciiTheme="majorBidi" w:hAnsiTheme="majorBidi" w:cstheme="majorBidi"/>
          <w:rtl/>
        </w:rPr>
        <w:t xml:space="preserve"> </w:t>
      </w:r>
      <w:proofErr w:type="spellStart"/>
      <w:r w:rsidRPr="00F4526B">
        <w:rPr>
          <w:rFonts w:asciiTheme="majorBidi" w:hAnsiTheme="majorBidi" w:cstheme="majorBidi"/>
          <w:rtl/>
        </w:rPr>
        <w:t>ריטב"א</w:t>
      </w:r>
      <w:proofErr w:type="spellEnd"/>
      <w:r w:rsidRPr="00F4526B">
        <w:rPr>
          <w:rFonts w:asciiTheme="majorBidi" w:hAnsiTheme="majorBidi" w:cstheme="majorBidi"/>
          <w:rtl/>
        </w:rPr>
        <w:t>.</w:t>
      </w:r>
    </w:p>
  </w:footnote>
  <w:footnote w:id="3">
    <w:p w14:paraId="5049E616" w14:textId="77777777" w:rsidR="00270FB4" w:rsidRPr="00F4526B" w:rsidRDefault="00270FB4" w:rsidP="00F4526B">
      <w:pPr>
        <w:pStyle w:val="a3"/>
        <w:spacing w:line="360" w:lineRule="auto"/>
        <w:rPr>
          <w:rFonts w:asciiTheme="majorBidi" w:hAnsiTheme="majorBidi" w:cstheme="majorBidi"/>
        </w:rPr>
      </w:pPr>
      <w:r w:rsidRPr="00F4526B">
        <w:rPr>
          <w:rStyle w:val="a5"/>
          <w:rFonts w:asciiTheme="majorBidi" w:hAnsiTheme="majorBidi" w:cstheme="majorBidi"/>
        </w:rPr>
        <w:footnoteRef/>
      </w:r>
      <w:r w:rsidRPr="00F4526B">
        <w:rPr>
          <w:rFonts w:asciiTheme="majorBidi" w:hAnsiTheme="majorBidi" w:cstheme="majorBidi"/>
          <w:rtl/>
        </w:rPr>
        <w:t xml:space="preserve"> שיעורי ר' שמואל אות </w:t>
      </w:r>
      <w:proofErr w:type="spellStart"/>
      <w:r w:rsidRPr="00F4526B">
        <w:rPr>
          <w:rFonts w:asciiTheme="majorBidi" w:hAnsiTheme="majorBidi" w:cstheme="majorBidi"/>
          <w:rtl/>
        </w:rPr>
        <w:t>סא</w:t>
      </w:r>
      <w:proofErr w:type="spellEnd"/>
      <w:r w:rsidRPr="00F4526B">
        <w:rPr>
          <w:rFonts w:asciiTheme="majorBidi" w:hAnsiTheme="majorBidi" w:cstheme="majorBidi"/>
          <w:rtl/>
        </w:rPr>
        <w:t>.</w:t>
      </w:r>
    </w:p>
  </w:footnote>
  <w:footnote w:id="4">
    <w:p w14:paraId="2869AB5D" w14:textId="636EE624" w:rsidR="00F55B5E" w:rsidRPr="00F4526B" w:rsidRDefault="00F55B5E" w:rsidP="00F4526B">
      <w:pPr>
        <w:spacing w:after="0" w:line="360" w:lineRule="auto"/>
        <w:rPr>
          <w:rFonts w:asciiTheme="majorBidi" w:hAnsiTheme="majorBidi" w:cstheme="majorBidi"/>
          <w:sz w:val="20"/>
          <w:szCs w:val="20"/>
        </w:rPr>
      </w:pPr>
      <w:r w:rsidRPr="00F4526B">
        <w:rPr>
          <w:rStyle w:val="a5"/>
          <w:rFonts w:asciiTheme="majorBidi" w:hAnsiTheme="majorBidi" w:cstheme="majorBidi"/>
          <w:sz w:val="20"/>
          <w:szCs w:val="20"/>
        </w:rPr>
        <w:footnoteRef/>
      </w:r>
      <w:r w:rsidRPr="00F4526B">
        <w:rPr>
          <w:rFonts w:asciiTheme="majorBidi" w:hAnsiTheme="majorBidi" w:cstheme="majorBidi"/>
          <w:sz w:val="20"/>
          <w:szCs w:val="20"/>
          <w:rtl/>
        </w:rPr>
        <w:t xml:space="preserve"> שיעורי ר' דוד  אות </w:t>
      </w:r>
      <w:proofErr w:type="spellStart"/>
      <w:r w:rsidRPr="00F4526B">
        <w:rPr>
          <w:rFonts w:asciiTheme="majorBidi" w:hAnsiTheme="majorBidi" w:cstheme="majorBidi"/>
          <w:sz w:val="20"/>
          <w:szCs w:val="20"/>
          <w:rtl/>
        </w:rPr>
        <w:t>קצח</w:t>
      </w:r>
      <w:proofErr w:type="spellEnd"/>
      <w:r w:rsidRPr="00F4526B">
        <w:rPr>
          <w:rFonts w:asciiTheme="majorBidi" w:hAnsiTheme="majorBidi" w:cstheme="majorBidi"/>
          <w:sz w:val="20"/>
          <w:szCs w:val="20"/>
          <w:rtl/>
        </w:rPr>
        <w:t>.</w:t>
      </w:r>
    </w:p>
  </w:footnote>
  <w:footnote w:id="5">
    <w:p w14:paraId="48CCCCED" w14:textId="6A8028B4" w:rsidR="00F55B5E" w:rsidRPr="000163A3" w:rsidRDefault="00F55B5E" w:rsidP="000163A3">
      <w:pPr>
        <w:spacing w:after="0" w:line="360" w:lineRule="auto"/>
        <w:rPr>
          <w:rFonts w:asciiTheme="majorBidi" w:hAnsiTheme="majorBidi" w:cstheme="majorBidi"/>
          <w:sz w:val="20"/>
          <w:szCs w:val="20"/>
        </w:rPr>
      </w:pPr>
      <w:r w:rsidRPr="000163A3">
        <w:rPr>
          <w:rStyle w:val="a5"/>
          <w:rFonts w:asciiTheme="majorBidi" w:hAnsiTheme="majorBidi" w:cstheme="majorBidi"/>
          <w:sz w:val="20"/>
          <w:szCs w:val="20"/>
        </w:rPr>
        <w:footnoteRef/>
      </w:r>
      <w:r w:rsidRPr="000163A3">
        <w:rPr>
          <w:rFonts w:asciiTheme="majorBidi" w:hAnsiTheme="majorBidi" w:cstheme="majorBidi"/>
          <w:sz w:val="20"/>
          <w:szCs w:val="20"/>
          <w:rtl/>
        </w:rPr>
        <w:t xml:space="preserve"> </w:t>
      </w:r>
      <w:r w:rsidRPr="000163A3">
        <w:rPr>
          <w:rFonts w:asciiTheme="majorBidi" w:hAnsiTheme="majorBidi" w:cstheme="majorBidi"/>
          <w:sz w:val="20"/>
          <w:szCs w:val="20"/>
          <w:rtl/>
        </w:rPr>
        <w:t xml:space="preserve">נתיבות המשפט ביאורים סימן קנה </w:t>
      </w:r>
      <w:proofErr w:type="spellStart"/>
      <w:r w:rsidRPr="000163A3">
        <w:rPr>
          <w:rFonts w:asciiTheme="majorBidi" w:hAnsiTheme="majorBidi" w:cstheme="majorBidi"/>
          <w:sz w:val="20"/>
          <w:szCs w:val="20"/>
          <w:rtl/>
        </w:rPr>
        <w:t>ס"ק</w:t>
      </w:r>
      <w:proofErr w:type="spellEnd"/>
      <w:r w:rsidRPr="000163A3">
        <w:rPr>
          <w:rFonts w:asciiTheme="majorBidi" w:hAnsiTheme="majorBidi" w:cstheme="majorBidi"/>
          <w:sz w:val="20"/>
          <w:szCs w:val="20"/>
          <w:rtl/>
        </w:rPr>
        <w:t xml:space="preserve"> </w:t>
      </w:r>
      <w:proofErr w:type="spellStart"/>
      <w:r w:rsidRPr="000163A3">
        <w:rPr>
          <w:rFonts w:asciiTheme="majorBidi" w:hAnsiTheme="majorBidi" w:cstheme="majorBidi"/>
          <w:sz w:val="20"/>
          <w:szCs w:val="20"/>
          <w:rtl/>
        </w:rPr>
        <w:t>יח</w:t>
      </w:r>
      <w:proofErr w:type="spellEnd"/>
      <w:r w:rsidRPr="000163A3">
        <w:rPr>
          <w:rFonts w:asciiTheme="majorBidi" w:hAnsiTheme="majorBidi" w:cstheme="majorBidi"/>
          <w:sz w:val="20"/>
          <w:szCs w:val="20"/>
          <w:rtl/>
        </w:rPr>
        <w:t>.</w:t>
      </w:r>
    </w:p>
  </w:footnote>
  <w:footnote w:id="6">
    <w:p w14:paraId="7568B099" w14:textId="48CBA796" w:rsidR="00FB4D76" w:rsidRPr="000163A3" w:rsidRDefault="00FB4D76" w:rsidP="000163A3">
      <w:pPr>
        <w:pStyle w:val="a3"/>
        <w:spacing w:line="360" w:lineRule="auto"/>
        <w:rPr>
          <w:rFonts w:asciiTheme="majorBidi" w:hAnsiTheme="majorBidi" w:cstheme="majorBidi"/>
          <w:rtl/>
        </w:rPr>
      </w:pPr>
      <w:r w:rsidRPr="000163A3">
        <w:rPr>
          <w:rStyle w:val="a5"/>
          <w:rFonts w:asciiTheme="majorBidi" w:hAnsiTheme="majorBidi" w:cstheme="majorBidi"/>
        </w:rPr>
        <w:footnoteRef/>
      </w:r>
      <w:r w:rsidRPr="000163A3">
        <w:rPr>
          <w:rFonts w:asciiTheme="majorBidi" w:hAnsiTheme="majorBidi" w:cstheme="majorBidi"/>
          <w:rtl/>
        </w:rPr>
        <w:t xml:space="preserve"> </w:t>
      </w:r>
      <w:r w:rsidRPr="000163A3">
        <w:rPr>
          <w:rFonts w:asciiTheme="majorBidi" w:hAnsiTheme="majorBidi" w:cstheme="majorBidi"/>
          <w:rtl/>
        </w:rPr>
        <w:t xml:space="preserve">בירור הלכה דף </w:t>
      </w:r>
      <w:proofErr w:type="spellStart"/>
      <w:r w:rsidRPr="000163A3">
        <w:rPr>
          <w:rFonts w:asciiTheme="majorBidi" w:hAnsiTheme="majorBidi" w:cstheme="majorBidi"/>
          <w:rtl/>
        </w:rPr>
        <w:t>כג</w:t>
      </w:r>
      <w:proofErr w:type="spellEnd"/>
      <w:r w:rsidRPr="000163A3">
        <w:rPr>
          <w:rFonts w:asciiTheme="majorBidi" w:hAnsiTheme="majorBidi" w:cstheme="majorBidi"/>
          <w:rtl/>
        </w:rPr>
        <w:t xml:space="preserve"> עמוד א ציון א אות א. </w:t>
      </w:r>
    </w:p>
  </w:footnote>
  <w:footnote w:id="7">
    <w:p w14:paraId="553369F2" w14:textId="22B6DBA1" w:rsidR="00FB4D76" w:rsidRPr="000163A3" w:rsidRDefault="00FB4D76" w:rsidP="000163A3">
      <w:pPr>
        <w:pStyle w:val="a3"/>
        <w:spacing w:line="360" w:lineRule="auto"/>
        <w:rPr>
          <w:rFonts w:asciiTheme="majorBidi" w:hAnsiTheme="majorBidi" w:cstheme="majorBidi"/>
        </w:rPr>
      </w:pPr>
      <w:r w:rsidRPr="000163A3">
        <w:rPr>
          <w:rStyle w:val="a5"/>
          <w:rFonts w:asciiTheme="majorBidi" w:hAnsiTheme="majorBidi" w:cstheme="majorBidi"/>
        </w:rPr>
        <w:footnoteRef/>
      </w:r>
      <w:r w:rsidRPr="000163A3">
        <w:rPr>
          <w:rFonts w:asciiTheme="majorBidi" w:hAnsiTheme="majorBidi" w:cstheme="majorBidi"/>
          <w:rtl/>
        </w:rPr>
        <w:t xml:space="preserve"> ד"ה אפיק.</w:t>
      </w:r>
    </w:p>
  </w:footnote>
  <w:footnote w:id="8">
    <w:p w14:paraId="5195DAC9" w14:textId="2C7FAB3A" w:rsidR="00FB4D76" w:rsidRPr="000163A3" w:rsidRDefault="00FB4D76" w:rsidP="000163A3">
      <w:pPr>
        <w:pStyle w:val="a3"/>
        <w:spacing w:line="360" w:lineRule="auto"/>
        <w:rPr>
          <w:rFonts w:asciiTheme="majorBidi" w:hAnsiTheme="majorBidi" w:cstheme="majorBidi"/>
          <w:rtl/>
        </w:rPr>
      </w:pPr>
      <w:r w:rsidRPr="000163A3">
        <w:rPr>
          <w:rStyle w:val="a5"/>
          <w:rFonts w:asciiTheme="majorBidi" w:hAnsiTheme="majorBidi" w:cstheme="majorBidi"/>
        </w:rPr>
        <w:footnoteRef/>
      </w:r>
      <w:r w:rsidRPr="000163A3">
        <w:rPr>
          <w:rFonts w:asciiTheme="majorBidi" w:hAnsiTheme="majorBidi" w:cstheme="majorBidi"/>
          <w:rtl/>
        </w:rPr>
        <w:t xml:space="preserve"> </w:t>
      </w:r>
      <w:r w:rsidRPr="000163A3">
        <w:rPr>
          <w:rFonts w:asciiTheme="majorBidi" w:hAnsiTheme="majorBidi" w:cstheme="majorBidi"/>
          <w:rtl/>
        </w:rPr>
        <w:t>רבינו גרשום.</w:t>
      </w:r>
    </w:p>
  </w:footnote>
  <w:footnote w:id="9">
    <w:p w14:paraId="45B16256" w14:textId="6CFD67D9" w:rsidR="00755F6D" w:rsidRPr="000163A3" w:rsidRDefault="00755F6D" w:rsidP="000163A3">
      <w:pPr>
        <w:pStyle w:val="a3"/>
        <w:spacing w:line="360" w:lineRule="auto"/>
        <w:rPr>
          <w:rFonts w:asciiTheme="majorBidi" w:hAnsiTheme="majorBidi" w:cstheme="majorBidi"/>
          <w:rtl/>
        </w:rPr>
      </w:pPr>
      <w:r w:rsidRPr="000163A3">
        <w:rPr>
          <w:rStyle w:val="a5"/>
          <w:rFonts w:asciiTheme="majorBidi" w:hAnsiTheme="majorBidi" w:cstheme="majorBidi"/>
        </w:rPr>
        <w:footnoteRef/>
      </w:r>
      <w:r w:rsidRPr="000163A3">
        <w:rPr>
          <w:rFonts w:asciiTheme="majorBidi" w:hAnsiTheme="majorBidi" w:cstheme="majorBidi"/>
          <w:rtl/>
        </w:rPr>
        <w:t xml:space="preserve"> </w:t>
      </w:r>
      <w:r w:rsidRPr="000163A3">
        <w:rPr>
          <w:rFonts w:asciiTheme="majorBidi" w:hAnsiTheme="majorBidi" w:cstheme="majorBidi"/>
          <w:rtl/>
        </w:rPr>
        <w:t>בירור הלכה</w:t>
      </w:r>
      <w:r w:rsidR="00D43277">
        <w:rPr>
          <w:rFonts w:asciiTheme="majorBidi" w:hAnsiTheme="majorBidi" w:cstheme="majorBidi" w:hint="cs"/>
          <w:rtl/>
        </w:rPr>
        <w:t xml:space="preserve"> שם</w:t>
      </w:r>
      <w:r w:rsidRPr="000163A3">
        <w:rPr>
          <w:rFonts w:asciiTheme="majorBidi" w:hAnsiTheme="majorBidi" w:cstheme="majorBidi"/>
          <w:rtl/>
        </w:rPr>
        <w:t>.</w:t>
      </w:r>
    </w:p>
  </w:footnote>
  <w:footnote w:id="10">
    <w:p w14:paraId="40EB6ACC" w14:textId="0BC32C85" w:rsidR="00755F6D" w:rsidRPr="000163A3" w:rsidRDefault="00755F6D" w:rsidP="000163A3">
      <w:pPr>
        <w:pStyle w:val="a3"/>
        <w:spacing w:line="360" w:lineRule="auto"/>
        <w:rPr>
          <w:rFonts w:asciiTheme="majorBidi" w:hAnsiTheme="majorBidi" w:cstheme="majorBidi"/>
          <w:rtl/>
        </w:rPr>
      </w:pPr>
      <w:r w:rsidRPr="000163A3">
        <w:rPr>
          <w:rStyle w:val="a5"/>
          <w:rFonts w:asciiTheme="majorBidi" w:hAnsiTheme="majorBidi" w:cstheme="majorBidi"/>
        </w:rPr>
        <w:footnoteRef/>
      </w:r>
      <w:r w:rsidRPr="000163A3">
        <w:rPr>
          <w:rFonts w:asciiTheme="majorBidi" w:hAnsiTheme="majorBidi" w:cstheme="majorBidi"/>
          <w:rtl/>
        </w:rPr>
        <w:t xml:space="preserve"> רבינו יונה סוף דף </w:t>
      </w:r>
      <w:proofErr w:type="spellStart"/>
      <w:r w:rsidRPr="000163A3">
        <w:rPr>
          <w:rFonts w:asciiTheme="majorBidi" w:hAnsiTheme="majorBidi" w:cstheme="majorBidi"/>
          <w:rtl/>
        </w:rPr>
        <w:t>כב</w:t>
      </w:r>
      <w:proofErr w:type="spellEnd"/>
      <w:r w:rsidRPr="000163A3">
        <w:rPr>
          <w:rFonts w:asciiTheme="majorBidi" w:hAnsiTheme="majorBidi" w:cstheme="majorBidi"/>
          <w:rtl/>
        </w:rPr>
        <w:t xml:space="preserve"> עמוד ב.</w:t>
      </w:r>
    </w:p>
  </w:footnote>
  <w:footnote w:id="11">
    <w:p w14:paraId="54B40885" w14:textId="52106302" w:rsidR="000163A3" w:rsidRPr="000163A3" w:rsidRDefault="000163A3" w:rsidP="000163A3">
      <w:pPr>
        <w:pStyle w:val="a3"/>
        <w:spacing w:line="360" w:lineRule="auto"/>
      </w:pPr>
      <w:r>
        <w:rPr>
          <w:rStyle w:val="a5"/>
        </w:rPr>
        <w:footnoteRef/>
      </w:r>
      <w:r>
        <w:rPr>
          <w:rtl/>
        </w:rPr>
        <w:t xml:space="preserve"> </w:t>
      </w:r>
      <w:r>
        <w:rPr>
          <w:rFonts w:ascii="David" w:hAnsi="David" w:cs="David" w:hint="cs"/>
          <w:rtl/>
        </w:rPr>
        <w:t>"</w:t>
      </w:r>
      <w:proofErr w:type="spellStart"/>
      <w:r w:rsidRPr="000163A3">
        <w:rPr>
          <w:rFonts w:ascii="David" w:hAnsi="David" w:cs="David"/>
          <w:rtl/>
        </w:rPr>
        <w:t>דוקא</w:t>
      </w:r>
      <w:proofErr w:type="spellEnd"/>
      <w:r w:rsidRPr="000163A3">
        <w:rPr>
          <w:rFonts w:ascii="David" w:hAnsi="David" w:cs="David"/>
          <w:rtl/>
        </w:rPr>
        <w:t xml:space="preserve"> שהוא ידוע כמו ברב יוסף</w:t>
      </w:r>
      <w:r>
        <w:rPr>
          <w:rFonts w:ascii="David" w:hAnsi="David" w:cs="David" w:hint="cs"/>
          <w:rtl/>
        </w:rPr>
        <w:t xml:space="preserve">" </w:t>
      </w:r>
      <w:r w:rsidRPr="000163A3">
        <w:rPr>
          <w:rFonts w:asciiTheme="majorBidi" w:hAnsiTheme="majorBidi" w:cstheme="majorBidi"/>
          <w:rtl/>
        </w:rPr>
        <w:t xml:space="preserve">(ביאור </w:t>
      </w:r>
      <w:proofErr w:type="spellStart"/>
      <w:r w:rsidRPr="000163A3">
        <w:rPr>
          <w:rFonts w:asciiTheme="majorBidi" w:hAnsiTheme="majorBidi" w:cstheme="majorBidi"/>
          <w:rtl/>
        </w:rPr>
        <w:t>הגר"א</w:t>
      </w:r>
      <w:proofErr w:type="spellEnd"/>
      <w:r w:rsidRPr="000163A3">
        <w:rPr>
          <w:rFonts w:asciiTheme="majorBidi" w:hAnsiTheme="majorBidi" w:cstheme="majorBidi"/>
          <w:rtl/>
        </w:rPr>
        <w:t xml:space="preserve"> </w:t>
      </w:r>
      <w:proofErr w:type="spellStart"/>
      <w:r w:rsidRPr="000163A3">
        <w:rPr>
          <w:rFonts w:asciiTheme="majorBidi" w:hAnsiTheme="majorBidi" w:cstheme="majorBidi"/>
          <w:rtl/>
        </w:rPr>
        <w:t>חו</w:t>
      </w:r>
      <w:r w:rsidR="00003242">
        <w:rPr>
          <w:rFonts w:asciiTheme="majorBidi" w:hAnsiTheme="majorBidi" w:cstheme="majorBidi" w:hint="cs"/>
          <w:rtl/>
        </w:rPr>
        <w:t>"מ</w:t>
      </w:r>
      <w:proofErr w:type="spellEnd"/>
      <w:r w:rsidRPr="000163A3">
        <w:rPr>
          <w:rFonts w:asciiTheme="majorBidi" w:hAnsiTheme="majorBidi" w:cstheme="majorBidi"/>
          <w:rtl/>
        </w:rPr>
        <w:t xml:space="preserve"> סימן קנה </w:t>
      </w:r>
      <w:proofErr w:type="spellStart"/>
      <w:r w:rsidRPr="000163A3">
        <w:rPr>
          <w:rFonts w:asciiTheme="majorBidi" w:hAnsiTheme="majorBidi" w:cstheme="majorBidi"/>
          <w:rtl/>
        </w:rPr>
        <w:t>ס"ק</w:t>
      </w:r>
      <w:proofErr w:type="spellEnd"/>
      <w:r w:rsidRPr="000163A3">
        <w:rPr>
          <w:rFonts w:asciiTheme="majorBidi" w:hAnsiTheme="majorBidi" w:cstheme="majorBidi"/>
          <w:rtl/>
        </w:rPr>
        <w:t xml:space="preserve"> קיט).</w:t>
      </w:r>
    </w:p>
  </w:footnote>
  <w:footnote w:id="12">
    <w:p w14:paraId="54F66AF3" w14:textId="6AEAD60C" w:rsidR="00F4526B" w:rsidRPr="000163A3" w:rsidRDefault="00F4526B" w:rsidP="000163A3">
      <w:pPr>
        <w:spacing w:after="0" w:line="360" w:lineRule="auto"/>
        <w:rPr>
          <w:rFonts w:asciiTheme="majorBidi" w:hAnsiTheme="majorBidi" w:cstheme="majorBidi"/>
          <w:sz w:val="20"/>
          <w:szCs w:val="20"/>
          <w:rtl/>
        </w:rPr>
      </w:pPr>
      <w:r w:rsidRPr="000163A3">
        <w:rPr>
          <w:rStyle w:val="a5"/>
          <w:rFonts w:asciiTheme="majorBidi" w:hAnsiTheme="majorBidi" w:cstheme="majorBidi"/>
          <w:sz w:val="20"/>
          <w:szCs w:val="20"/>
        </w:rPr>
        <w:footnoteRef/>
      </w:r>
      <w:r w:rsidRPr="000163A3">
        <w:rPr>
          <w:rFonts w:asciiTheme="majorBidi" w:hAnsiTheme="majorBidi" w:cstheme="majorBidi"/>
          <w:sz w:val="20"/>
          <w:szCs w:val="20"/>
          <w:rtl/>
        </w:rPr>
        <w:t xml:space="preserve"> </w:t>
      </w:r>
      <w:proofErr w:type="spellStart"/>
      <w:r w:rsidRPr="000163A3">
        <w:rPr>
          <w:rFonts w:asciiTheme="majorBidi" w:hAnsiTheme="majorBidi" w:cstheme="majorBidi"/>
          <w:sz w:val="20"/>
          <w:szCs w:val="20"/>
          <w:rtl/>
        </w:rPr>
        <w:t>שו</w:t>
      </w:r>
      <w:r w:rsidR="000163A3">
        <w:rPr>
          <w:rFonts w:asciiTheme="majorBidi" w:hAnsiTheme="majorBidi" w:cstheme="majorBidi" w:hint="cs"/>
          <w:sz w:val="20"/>
          <w:szCs w:val="20"/>
          <w:rtl/>
        </w:rPr>
        <w:t>"ע</w:t>
      </w:r>
      <w:proofErr w:type="spellEnd"/>
      <w:r w:rsidR="000163A3">
        <w:rPr>
          <w:rFonts w:asciiTheme="majorBidi" w:hAnsiTheme="majorBidi" w:cstheme="majorBidi" w:hint="cs"/>
          <w:sz w:val="20"/>
          <w:szCs w:val="20"/>
          <w:rtl/>
        </w:rPr>
        <w:t xml:space="preserve"> </w:t>
      </w:r>
      <w:r w:rsidRPr="000163A3">
        <w:rPr>
          <w:rFonts w:asciiTheme="majorBidi" w:hAnsiTheme="majorBidi" w:cstheme="majorBidi"/>
          <w:sz w:val="20"/>
          <w:szCs w:val="20"/>
          <w:rtl/>
        </w:rPr>
        <w:t xml:space="preserve"> </w:t>
      </w:r>
      <w:proofErr w:type="spellStart"/>
      <w:r w:rsidRPr="000163A3">
        <w:rPr>
          <w:rFonts w:asciiTheme="majorBidi" w:hAnsiTheme="majorBidi" w:cstheme="majorBidi"/>
          <w:sz w:val="20"/>
          <w:szCs w:val="20"/>
          <w:rtl/>
        </w:rPr>
        <w:t>ח</w:t>
      </w:r>
      <w:r w:rsidR="000163A3">
        <w:rPr>
          <w:rFonts w:asciiTheme="majorBidi" w:hAnsiTheme="majorBidi" w:cstheme="majorBidi" w:hint="cs"/>
          <w:sz w:val="20"/>
          <w:szCs w:val="20"/>
          <w:rtl/>
        </w:rPr>
        <w:t>ו"</w:t>
      </w:r>
      <w:r w:rsidRPr="000163A3">
        <w:rPr>
          <w:rFonts w:asciiTheme="majorBidi" w:hAnsiTheme="majorBidi" w:cstheme="majorBidi"/>
          <w:sz w:val="20"/>
          <w:szCs w:val="20"/>
          <w:rtl/>
        </w:rPr>
        <w:t>מ</w:t>
      </w:r>
      <w:proofErr w:type="spellEnd"/>
      <w:r w:rsidR="000163A3">
        <w:rPr>
          <w:rFonts w:asciiTheme="majorBidi" w:hAnsiTheme="majorBidi" w:cstheme="majorBidi" w:hint="cs"/>
          <w:sz w:val="20"/>
          <w:szCs w:val="20"/>
          <w:rtl/>
        </w:rPr>
        <w:t xml:space="preserve"> </w:t>
      </w:r>
      <w:r w:rsidRPr="000163A3">
        <w:rPr>
          <w:rFonts w:asciiTheme="majorBidi" w:hAnsiTheme="majorBidi" w:cstheme="majorBidi"/>
          <w:sz w:val="20"/>
          <w:szCs w:val="20"/>
          <w:rtl/>
        </w:rPr>
        <w:t>סימן קנה</w:t>
      </w:r>
      <w:r w:rsidR="000163A3">
        <w:rPr>
          <w:rFonts w:asciiTheme="majorBidi" w:hAnsiTheme="majorBidi" w:cstheme="majorBidi" w:hint="cs"/>
          <w:sz w:val="20"/>
          <w:szCs w:val="20"/>
          <w:rtl/>
        </w:rPr>
        <w:t>,</w:t>
      </w:r>
      <w:r w:rsidRPr="000163A3">
        <w:rPr>
          <w:rFonts w:asciiTheme="majorBidi" w:hAnsiTheme="majorBidi" w:cstheme="majorBidi"/>
          <w:sz w:val="20"/>
          <w:szCs w:val="20"/>
          <w:rtl/>
        </w:rPr>
        <w:t xml:space="preserve"> סעיפים לו, לט.</w:t>
      </w:r>
    </w:p>
    <w:p w14:paraId="7A5EC433" w14:textId="0C71E0A5" w:rsidR="00F4526B" w:rsidRDefault="00F4526B" w:rsidP="000163A3">
      <w:pPr>
        <w:pStyle w:val="a3"/>
        <w:spacing w:line="360" w:lineRule="auto"/>
        <w:rPr>
          <w:rtl/>
        </w:rPr>
      </w:pPr>
    </w:p>
  </w:footnote>
  <w:footnote w:id="13">
    <w:p w14:paraId="0696A7B7" w14:textId="6F6FAB5C" w:rsidR="001C702B" w:rsidRPr="000C4DAC" w:rsidRDefault="001C702B" w:rsidP="000C4DAC">
      <w:pPr>
        <w:pStyle w:val="a3"/>
        <w:spacing w:line="360" w:lineRule="auto"/>
        <w:rPr>
          <w:rFonts w:asciiTheme="majorBidi" w:hAnsiTheme="majorBidi" w:cstheme="majorBidi"/>
          <w:rtl/>
        </w:rPr>
      </w:pPr>
      <w:r w:rsidRPr="000C4DAC">
        <w:rPr>
          <w:rStyle w:val="a5"/>
          <w:rFonts w:asciiTheme="majorBidi" w:hAnsiTheme="majorBidi" w:cstheme="majorBidi"/>
        </w:rPr>
        <w:footnoteRef/>
      </w:r>
      <w:r w:rsidRPr="000C4DAC">
        <w:rPr>
          <w:rFonts w:asciiTheme="majorBidi" w:hAnsiTheme="majorBidi" w:cstheme="majorBidi"/>
          <w:rtl/>
        </w:rPr>
        <w:t xml:space="preserve"> </w:t>
      </w:r>
      <w:r w:rsidRPr="000C4DAC">
        <w:rPr>
          <w:rFonts w:asciiTheme="majorBidi" w:hAnsiTheme="majorBidi" w:cstheme="majorBidi"/>
          <w:rtl/>
        </w:rPr>
        <w:t>שולחן ערוך חושן משפט  סימן קנה סעיפים לד -לו</w:t>
      </w:r>
      <w:r w:rsidRPr="000C4DAC">
        <w:rPr>
          <w:rFonts w:asciiTheme="majorBidi" w:hAnsiTheme="majorBidi" w:cstheme="majorBidi"/>
          <w:rtl/>
        </w:rPr>
        <w:t>.</w:t>
      </w:r>
    </w:p>
  </w:footnote>
  <w:footnote w:id="14">
    <w:p w14:paraId="6914E273" w14:textId="2453528A" w:rsidR="002958B1" w:rsidRPr="000C4DAC" w:rsidRDefault="002958B1" w:rsidP="000C4DAC">
      <w:pPr>
        <w:pStyle w:val="a3"/>
        <w:spacing w:line="360" w:lineRule="auto"/>
        <w:rPr>
          <w:rFonts w:asciiTheme="majorBidi" w:hAnsiTheme="majorBidi" w:cstheme="majorBidi"/>
        </w:rPr>
      </w:pPr>
      <w:r w:rsidRPr="000C4DAC">
        <w:rPr>
          <w:rStyle w:val="a5"/>
          <w:rFonts w:asciiTheme="majorBidi" w:hAnsiTheme="majorBidi" w:cstheme="majorBidi"/>
        </w:rPr>
        <w:footnoteRef/>
      </w:r>
      <w:r w:rsidRPr="000C4DAC">
        <w:rPr>
          <w:rFonts w:asciiTheme="majorBidi" w:hAnsiTheme="majorBidi" w:cstheme="majorBidi"/>
          <w:rtl/>
        </w:rPr>
        <w:t xml:space="preserve"> </w:t>
      </w:r>
      <w:r w:rsidRPr="000C4DAC">
        <w:rPr>
          <w:rFonts w:asciiTheme="majorBidi" w:hAnsiTheme="majorBidi" w:cstheme="majorBidi"/>
          <w:rtl/>
        </w:rPr>
        <w:t>רמב"ם הלכות שכנים פרק יא הלכה ו</w:t>
      </w:r>
      <w:r w:rsidRPr="000C4DAC">
        <w:rPr>
          <w:rFonts w:asciiTheme="majorBidi" w:hAnsiTheme="majorBidi" w:cstheme="majorBidi"/>
          <w:rtl/>
        </w:rPr>
        <w:t>.</w:t>
      </w:r>
    </w:p>
  </w:footnote>
  <w:footnote w:id="15">
    <w:p w14:paraId="74065D84" w14:textId="393B65D0" w:rsidR="002958B1" w:rsidRPr="000C4DAC" w:rsidRDefault="002958B1" w:rsidP="000C4DAC">
      <w:pPr>
        <w:pStyle w:val="a3"/>
        <w:spacing w:line="360" w:lineRule="auto"/>
        <w:rPr>
          <w:rFonts w:asciiTheme="majorBidi" w:hAnsiTheme="majorBidi" w:cstheme="majorBidi"/>
        </w:rPr>
      </w:pPr>
      <w:r w:rsidRPr="000C4DAC">
        <w:rPr>
          <w:rStyle w:val="a5"/>
          <w:rFonts w:asciiTheme="majorBidi" w:hAnsiTheme="majorBidi" w:cstheme="majorBidi"/>
        </w:rPr>
        <w:footnoteRef/>
      </w:r>
      <w:r w:rsidRPr="000C4DAC">
        <w:rPr>
          <w:rFonts w:asciiTheme="majorBidi" w:hAnsiTheme="majorBidi" w:cstheme="majorBidi"/>
          <w:rtl/>
        </w:rPr>
        <w:t xml:space="preserve"> </w:t>
      </w:r>
      <w:r w:rsidRPr="000C4DAC">
        <w:rPr>
          <w:rFonts w:asciiTheme="majorBidi" w:hAnsiTheme="majorBidi" w:cstheme="majorBidi"/>
          <w:rtl/>
        </w:rPr>
        <w:t xml:space="preserve">ד"ה והא </w:t>
      </w:r>
      <w:proofErr w:type="spellStart"/>
      <w:r w:rsidRPr="000C4DAC">
        <w:rPr>
          <w:rFonts w:asciiTheme="majorBidi" w:hAnsiTheme="majorBidi" w:cstheme="majorBidi"/>
          <w:rtl/>
        </w:rPr>
        <w:t>אחזיקו</w:t>
      </w:r>
      <w:proofErr w:type="spellEnd"/>
      <w:r w:rsidRPr="000C4DAC">
        <w:rPr>
          <w:rFonts w:asciiTheme="majorBidi" w:hAnsiTheme="majorBidi" w:cstheme="majorBidi"/>
          <w:rtl/>
        </w:rPr>
        <w:t xml:space="preserve">. </w:t>
      </w:r>
    </w:p>
  </w:footnote>
  <w:footnote w:id="16">
    <w:p w14:paraId="64C62B5D" w14:textId="744AF8E5" w:rsidR="002958B1" w:rsidRPr="000C4DAC" w:rsidRDefault="002958B1" w:rsidP="000C4DAC">
      <w:pPr>
        <w:pStyle w:val="a3"/>
        <w:spacing w:line="360" w:lineRule="auto"/>
        <w:rPr>
          <w:rFonts w:asciiTheme="majorBidi" w:hAnsiTheme="majorBidi" w:cstheme="majorBidi"/>
        </w:rPr>
      </w:pPr>
      <w:r w:rsidRPr="000C4DAC">
        <w:rPr>
          <w:rStyle w:val="a5"/>
          <w:rFonts w:asciiTheme="majorBidi" w:hAnsiTheme="majorBidi" w:cstheme="majorBidi"/>
        </w:rPr>
        <w:footnoteRef/>
      </w:r>
      <w:r w:rsidRPr="000C4DAC">
        <w:rPr>
          <w:rFonts w:asciiTheme="majorBidi" w:hAnsiTheme="majorBidi" w:cstheme="majorBidi"/>
          <w:rtl/>
        </w:rPr>
        <w:t xml:space="preserve"> </w:t>
      </w:r>
      <w:r w:rsidRPr="000C4DAC">
        <w:rPr>
          <w:rFonts w:asciiTheme="majorBidi" w:hAnsiTheme="majorBidi" w:cstheme="majorBidi"/>
          <w:rtl/>
        </w:rPr>
        <w:t xml:space="preserve">על פי הגהות </w:t>
      </w:r>
      <w:proofErr w:type="spellStart"/>
      <w:r w:rsidRPr="000C4DAC">
        <w:rPr>
          <w:rFonts w:asciiTheme="majorBidi" w:hAnsiTheme="majorBidi" w:cstheme="majorBidi"/>
          <w:rtl/>
        </w:rPr>
        <w:t>הב"ח</w:t>
      </w:r>
      <w:proofErr w:type="spellEnd"/>
      <w:r w:rsidRPr="000C4DAC">
        <w:rPr>
          <w:rFonts w:asciiTheme="majorBidi" w:hAnsiTheme="majorBidi" w:cstheme="majorBidi"/>
          <w:rtl/>
        </w:rPr>
        <w:t xml:space="preserve"> אות ט.</w:t>
      </w:r>
    </w:p>
  </w:footnote>
  <w:footnote w:id="17">
    <w:p w14:paraId="0BDD3F29" w14:textId="7C705A3E" w:rsidR="00EB3052" w:rsidRPr="000C4DAC" w:rsidRDefault="00EB3052" w:rsidP="000C4DAC">
      <w:pPr>
        <w:pStyle w:val="a3"/>
        <w:spacing w:line="360" w:lineRule="auto"/>
        <w:rPr>
          <w:rFonts w:asciiTheme="majorBidi" w:hAnsiTheme="majorBidi" w:cstheme="majorBidi"/>
        </w:rPr>
      </w:pPr>
      <w:r w:rsidRPr="000C4DAC">
        <w:rPr>
          <w:rStyle w:val="a5"/>
          <w:rFonts w:asciiTheme="majorBidi" w:hAnsiTheme="majorBidi" w:cstheme="majorBidi"/>
        </w:rPr>
        <w:footnoteRef/>
      </w:r>
      <w:r w:rsidRPr="000C4DAC">
        <w:rPr>
          <w:rFonts w:asciiTheme="majorBidi" w:hAnsiTheme="majorBidi" w:cstheme="majorBidi"/>
          <w:rtl/>
        </w:rPr>
        <w:t xml:space="preserve"> </w:t>
      </w:r>
      <w:proofErr w:type="spellStart"/>
      <w:r w:rsidRPr="000C4DAC">
        <w:rPr>
          <w:rFonts w:asciiTheme="majorBidi" w:hAnsiTheme="majorBidi" w:cstheme="majorBidi"/>
          <w:rtl/>
        </w:rPr>
        <w:t>רא</w:t>
      </w:r>
      <w:r w:rsidR="000C4DAC" w:rsidRPr="000C4DAC">
        <w:rPr>
          <w:rFonts w:asciiTheme="majorBidi" w:hAnsiTheme="majorBidi" w:cstheme="majorBidi"/>
          <w:rtl/>
        </w:rPr>
        <w:t>"</w:t>
      </w:r>
      <w:r w:rsidRPr="000C4DAC">
        <w:rPr>
          <w:rFonts w:asciiTheme="majorBidi" w:hAnsiTheme="majorBidi" w:cstheme="majorBidi"/>
          <w:rtl/>
        </w:rPr>
        <w:t>ש</w:t>
      </w:r>
      <w:proofErr w:type="spellEnd"/>
      <w:r w:rsidRPr="000C4DAC">
        <w:rPr>
          <w:rFonts w:asciiTheme="majorBidi" w:hAnsiTheme="majorBidi" w:cstheme="majorBidi"/>
          <w:rtl/>
        </w:rPr>
        <w:t xml:space="preserve"> סימן </w:t>
      </w:r>
      <w:proofErr w:type="spellStart"/>
      <w:r w:rsidRPr="000C4DAC">
        <w:rPr>
          <w:rFonts w:asciiTheme="majorBidi" w:hAnsiTheme="majorBidi" w:cstheme="majorBidi"/>
          <w:rtl/>
        </w:rPr>
        <w:t>יח</w:t>
      </w:r>
      <w:proofErr w:type="spellEnd"/>
      <w:r w:rsidRPr="000C4DAC">
        <w:rPr>
          <w:rFonts w:asciiTheme="majorBidi" w:hAnsiTheme="majorBidi" w:cstheme="majorBidi"/>
          <w:rtl/>
        </w:rPr>
        <w:t xml:space="preserve">. והיא הדעה החולקת בסוף תוספות ד"ה אין חזקה </w:t>
      </w:r>
      <w:proofErr w:type="spellStart"/>
      <w:r w:rsidRPr="000C4DAC">
        <w:rPr>
          <w:rFonts w:asciiTheme="majorBidi" w:hAnsiTheme="majorBidi" w:cstheme="majorBidi"/>
          <w:rtl/>
        </w:rPr>
        <w:t>לנזקין</w:t>
      </w:r>
      <w:proofErr w:type="spellEnd"/>
      <w:r w:rsidRPr="000C4DAC">
        <w:rPr>
          <w:rFonts w:asciiTheme="majorBidi" w:hAnsiTheme="majorBidi" w:cstheme="majorBidi"/>
          <w:rtl/>
        </w:rPr>
        <w:t xml:space="preserve">. </w:t>
      </w:r>
    </w:p>
  </w:footnote>
  <w:footnote w:id="18">
    <w:p w14:paraId="704E892A" w14:textId="1C6036B6" w:rsidR="000C4DAC" w:rsidRPr="000C4DAC" w:rsidRDefault="000C4DAC" w:rsidP="000C4DAC">
      <w:pPr>
        <w:pStyle w:val="a3"/>
        <w:spacing w:line="360" w:lineRule="auto"/>
        <w:rPr>
          <w:rFonts w:asciiTheme="majorBidi" w:hAnsiTheme="majorBidi" w:cstheme="majorBidi"/>
          <w:rtl/>
        </w:rPr>
      </w:pPr>
      <w:r w:rsidRPr="000C4DAC">
        <w:rPr>
          <w:rStyle w:val="a5"/>
          <w:rFonts w:asciiTheme="majorBidi" w:hAnsiTheme="majorBidi" w:cstheme="majorBidi"/>
        </w:rPr>
        <w:footnoteRef/>
      </w:r>
      <w:r w:rsidRPr="000C4DAC">
        <w:rPr>
          <w:rFonts w:asciiTheme="majorBidi" w:hAnsiTheme="majorBidi" w:cstheme="majorBidi"/>
          <w:rtl/>
        </w:rPr>
        <w:t xml:space="preserve"> </w:t>
      </w:r>
      <w:r w:rsidRPr="000C4DAC">
        <w:rPr>
          <w:rFonts w:asciiTheme="majorBidi" w:hAnsiTheme="majorBidi" w:cstheme="majorBidi"/>
          <w:rtl/>
        </w:rPr>
        <w:t>רמב"ם הלכות שכנים פרק יא</w:t>
      </w:r>
      <w:r w:rsidRPr="000C4DAC">
        <w:rPr>
          <w:rFonts w:asciiTheme="majorBidi" w:hAnsiTheme="majorBidi" w:cstheme="majorBidi"/>
          <w:rtl/>
        </w:rPr>
        <w:t xml:space="preserve"> הלכה ד. וכן פסק </w:t>
      </w:r>
      <w:proofErr w:type="spellStart"/>
      <w:r w:rsidRPr="000C4DAC">
        <w:rPr>
          <w:rFonts w:asciiTheme="majorBidi" w:hAnsiTheme="majorBidi" w:cstheme="majorBidi"/>
          <w:rtl/>
        </w:rPr>
        <w:t>ב</w:t>
      </w:r>
      <w:r w:rsidRPr="000C4DAC">
        <w:rPr>
          <w:rFonts w:asciiTheme="majorBidi" w:hAnsiTheme="majorBidi" w:cstheme="majorBidi"/>
          <w:rtl/>
        </w:rPr>
        <w:t>שו"ע</w:t>
      </w:r>
      <w:proofErr w:type="spellEnd"/>
      <w:r w:rsidRPr="000C4DAC">
        <w:rPr>
          <w:rFonts w:asciiTheme="majorBidi" w:hAnsiTheme="majorBidi" w:cstheme="majorBidi"/>
          <w:rtl/>
        </w:rPr>
        <w:t xml:space="preserve">  </w:t>
      </w:r>
      <w:proofErr w:type="spellStart"/>
      <w:r w:rsidRPr="000C4DAC">
        <w:rPr>
          <w:rFonts w:asciiTheme="majorBidi" w:hAnsiTheme="majorBidi" w:cstheme="majorBidi"/>
          <w:rtl/>
        </w:rPr>
        <w:t>חו"מ</w:t>
      </w:r>
      <w:proofErr w:type="spellEnd"/>
      <w:r w:rsidRPr="000C4DAC">
        <w:rPr>
          <w:rFonts w:asciiTheme="majorBidi" w:hAnsiTheme="majorBidi" w:cstheme="majorBidi"/>
          <w:rtl/>
        </w:rPr>
        <w:t xml:space="preserve"> סימן קנה, סעי</w:t>
      </w:r>
      <w:r w:rsidRPr="000C4DAC">
        <w:rPr>
          <w:rFonts w:asciiTheme="majorBidi" w:hAnsiTheme="majorBidi" w:cstheme="majorBidi"/>
          <w:rtl/>
        </w:rPr>
        <w:t>ף</w:t>
      </w:r>
      <w:r w:rsidRPr="000C4DAC">
        <w:rPr>
          <w:rFonts w:asciiTheme="majorBidi" w:hAnsiTheme="majorBidi" w:cstheme="majorBidi"/>
          <w:rtl/>
        </w:rPr>
        <w:t xml:space="preserve"> לו</w:t>
      </w:r>
      <w:r w:rsidRPr="000C4DAC">
        <w:rPr>
          <w:rFonts w:asciiTheme="majorBidi" w:hAnsiTheme="majorBidi" w:cstheme="majorBidi"/>
          <w:rtl/>
        </w:rPr>
        <w:t>.</w:t>
      </w:r>
    </w:p>
  </w:footnote>
  <w:footnote w:id="19">
    <w:p w14:paraId="0E0AA850" w14:textId="3DEE6AA7" w:rsidR="00EB3052" w:rsidRPr="000C4DAC" w:rsidRDefault="00EB3052" w:rsidP="000C4DAC">
      <w:pPr>
        <w:pStyle w:val="a3"/>
        <w:spacing w:line="360" w:lineRule="auto"/>
        <w:rPr>
          <w:rFonts w:asciiTheme="majorBidi" w:hAnsiTheme="majorBidi" w:cstheme="majorBidi"/>
        </w:rPr>
      </w:pPr>
      <w:r w:rsidRPr="000C4DAC">
        <w:rPr>
          <w:rStyle w:val="a5"/>
          <w:rFonts w:asciiTheme="majorBidi" w:hAnsiTheme="majorBidi" w:cstheme="majorBidi"/>
        </w:rPr>
        <w:footnoteRef/>
      </w:r>
      <w:r w:rsidRPr="000C4DAC">
        <w:rPr>
          <w:rFonts w:asciiTheme="majorBidi" w:hAnsiTheme="majorBidi" w:cstheme="majorBidi"/>
          <w:rtl/>
        </w:rPr>
        <w:t xml:space="preserve"> </w:t>
      </w:r>
      <w:r w:rsidRPr="000C4DAC">
        <w:rPr>
          <w:rFonts w:asciiTheme="majorBidi" w:hAnsiTheme="majorBidi" w:cstheme="majorBidi"/>
          <w:rtl/>
        </w:rPr>
        <w:t>ד"ה אין חזקה.</w:t>
      </w:r>
    </w:p>
  </w:footnote>
  <w:footnote w:id="20">
    <w:p w14:paraId="15B0B347" w14:textId="34A72A5F" w:rsidR="00ED05D3" w:rsidRPr="000C4DAC" w:rsidRDefault="00ED05D3" w:rsidP="000C4DAC">
      <w:pPr>
        <w:pStyle w:val="a3"/>
        <w:spacing w:line="360" w:lineRule="auto"/>
        <w:rPr>
          <w:rFonts w:asciiTheme="majorBidi" w:hAnsiTheme="majorBidi" w:cstheme="majorBidi"/>
        </w:rPr>
      </w:pPr>
      <w:r w:rsidRPr="000C4DAC">
        <w:rPr>
          <w:rStyle w:val="a5"/>
          <w:rFonts w:asciiTheme="majorBidi" w:hAnsiTheme="majorBidi" w:cstheme="majorBidi"/>
        </w:rPr>
        <w:footnoteRef/>
      </w:r>
      <w:r w:rsidRPr="000C4DAC">
        <w:rPr>
          <w:rFonts w:asciiTheme="majorBidi" w:hAnsiTheme="majorBidi" w:cstheme="majorBidi"/>
          <w:rtl/>
        </w:rPr>
        <w:t xml:space="preserve"> </w:t>
      </w:r>
      <w:r w:rsidRPr="000C4DAC">
        <w:rPr>
          <w:rFonts w:asciiTheme="majorBidi" w:hAnsiTheme="majorBidi" w:cstheme="majorBidi"/>
          <w:rtl/>
        </w:rPr>
        <w:t xml:space="preserve">ד"ה עוד ראיתי מחלוקת. </w:t>
      </w:r>
    </w:p>
  </w:footnote>
  <w:footnote w:id="21">
    <w:p w14:paraId="509DAD46" w14:textId="2AD144C9" w:rsidR="00EB3052" w:rsidRPr="000C4DAC" w:rsidRDefault="00EB3052" w:rsidP="000C4DAC">
      <w:pPr>
        <w:pStyle w:val="a3"/>
        <w:spacing w:line="360" w:lineRule="auto"/>
        <w:rPr>
          <w:rFonts w:asciiTheme="majorBidi" w:hAnsiTheme="majorBidi" w:cstheme="majorBidi"/>
        </w:rPr>
      </w:pPr>
      <w:r w:rsidRPr="000C4DAC">
        <w:rPr>
          <w:rStyle w:val="a5"/>
          <w:rFonts w:asciiTheme="majorBidi" w:hAnsiTheme="majorBidi" w:cstheme="majorBidi"/>
        </w:rPr>
        <w:footnoteRef/>
      </w:r>
      <w:r w:rsidRPr="000C4DAC">
        <w:rPr>
          <w:rFonts w:asciiTheme="majorBidi" w:hAnsiTheme="majorBidi" w:cstheme="majorBidi"/>
          <w:rtl/>
        </w:rPr>
        <w:t xml:space="preserve"> </w:t>
      </w:r>
      <w:r w:rsidRPr="000C4DAC">
        <w:rPr>
          <w:rFonts w:asciiTheme="majorBidi" w:hAnsiTheme="majorBidi" w:cstheme="majorBidi"/>
          <w:rtl/>
        </w:rPr>
        <w:t xml:space="preserve">סימן </w:t>
      </w:r>
      <w:proofErr w:type="spellStart"/>
      <w:r w:rsidRPr="000C4DAC">
        <w:rPr>
          <w:rFonts w:asciiTheme="majorBidi" w:hAnsiTheme="majorBidi" w:cstheme="majorBidi"/>
          <w:rtl/>
        </w:rPr>
        <w:t>יח</w:t>
      </w:r>
      <w:proofErr w:type="spellEnd"/>
      <w:r w:rsidRPr="000C4DAC">
        <w:rPr>
          <w:rFonts w:asciiTheme="majorBidi" w:hAnsiTheme="majorBidi" w:cstheme="majorBidi"/>
          <w:rtl/>
        </w:rPr>
        <w:t>.</w:t>
      </w:r>
    </w:p>
  </w:footnote>
  <w:footnote w:id="22">
    <w:p w14:paraId="4E735AE5" w14:textId="2B64824A" w:rsidR="00003242" w:rsidRPr="000C4DAC" w:rsidRDefault="00003242" w:rsidP="000C4DAC">
      <w:pPr>
        <w:pStyle w:val="a3"/>
        <w:spacing w:line="360" w:lineRule="auto"/>
        <w:rPr>
          <w:rFonts w:asciiTheme="majorBidi" w:hAnsiTheme="majorBidi" w:cstheme="majorBidi"/>
        </w:rPr>
      </w:pPr>
      <w:r w:rsidRPr="000C4DAC">
        <w:rPr>
          <w:rStyle w:val="a5"/>
          <w:rFonts w:asciiTheme="majorBidi" w:hAnsiTheme="majorBidi" w:cstheme="majorBidi"/>
        </w:rPr>
        <w:footnoteRef/>
      </w:r>
      <w:r w:rsidRPr="000C4DAC">
        <w:rPr>
          <w:rFonts w:asciiTheme="majorBidi" w:hAnsiTheme="majorBidi" w:cstheme="majorBidi"/>
          <w:rtl/>
        </w:rPr>
        <w:t xml:space="preserve"> </w:t>
      </w:r>
      <w:r w:rsidRPr="000C4DAC">
        <w:rPr>
          <w:rFonts w:asciiTheme="majorBidi" w:hAnsiTheme="majorBidi" w:cstheme="majorBidi"/>
          <w:rtl/>
        </w:rPr>
        <w:t xml:space="preserve">תלמוד ירושלמי  מסכת בבא </w:t>
      </w:r>
      <w:proofErr w:type="spellStart"/>
      <w:r w:rsidRPr="000C4DAC">
        <w:rPr>
          <w:rFonts w:asciiTheme="majorBidi" w:hAnsiTheme="majorBidi" w:cstheme="majorBidi"/>
          <w:rtl/>
        </w:rPr>
        <w:t>בתרא</w:t>
      </w:r>
      <w:proofErr w:type="spellEnd"/>
      <w:r w:rsidRPr="000C4DAC">
        <w:rPr>
          <w:rFonts w:asciiTheme="majorBidi" w:hAnsiTheme="majorBidi" w:cstheme="majorBidi"/>
          <w:rtl/>
        </w:rPr>
        <w:t xml:space="preserve"> פרק ב הלכה ג</w:t>
      </w:r>
      <w:r w:rsidRPr="000C4DAC">
        <w:rPr>
          <w:rFonts w:asciiTheme="majorBidi" w:hAnsiTheme="majorBidi" w:cstheme="majorBidi"/>
          <w:rtl/>
        </w:rPr>
        <w:t>.</w:t>
      </w:r>
    </w:p>
  </w:footnote>
  <w:footnote w:id="23">
    <w:p w14:paraId="3079B08C" w14:textId="2C12B720" w:rsidR="000C4DAC" w:rsidRPr="00D43277" w:rsidRDefault="000C4DAC" w:rsidP="00D43277">
      <w:pPr>
        <w:pStyle w:val="a3"/>
        <w:spacing w:line="360" w:lineRule="auto"/>
        <w:rPr>
          <w:rFonts w:asciiTheme="majorBidi" w:hAnsiTheme="majorBidi" w:cstheme="majorBidi"/>
        </w:rPr>
      </w:pPr>
      <w:r w:rsidRPr="00D43277">
        <w:rPr>
          <w:rStyle w:val="a5"/>
          <w:rFonts w:asciiTheme="majorBidi" w:hAnsiTheme="majorBidi" w:cstheme="majorBidi"/>
        </w:rPr>
        <w:footnoteRef/>
      </w:r>
      <w:r w:rsidRPr="00D43277">
        <w:rPr>
          <w:rFonts w:asciiTheme="majorBidi" w:hAnsiTheme="majorBidi" w:cstheme="majorBidi"/>
          <w:rtl/>
        </w:rPr>
        <w:t xml:space="preserve"> </w:t>
      </w:r>
      <w:r w:rsidRPr="00D43277">
        <w:rPr>
          <w:rFonts w:asciiTheme="majorBidi" w:hAnsiTheme="majorBidi" w:cstheme="majorBidi"/>
          <w:rtl/>
        </w:rPr>
        <w:t>רמב"ן, בקטע המתחיל ומסתברא.</w:t>
      </w:r>
    </w:p>
  </w:footnote>
  <w:footnote w:id="24">
    <w:p w14:paraId="7D6D77BA" w14:textId="7B7AF98C" w:rsidR="00D2557A" w:rsidRPr="00D43277" w:rsidRDefault="00D2557A" w:rsidP="00D43277">
      <w:pPr>
        <w:spacing w:after="0" w:line="360" w:lineRule="auto"/>
        <w:rPr>
          <w:rFonts w:asciiTheme="majorBidi" w:hAnsiTheme="majorBidi" w:cstheme="majorBidi"/>
          <w:sz w:val="20"/>
          <w:szCs w:val="20"/>
        </w:rPr>
      </w:pPr>
      <w:r w:rsidRPr="00D43277">
        <w:rPr>
          <w:rStyle w:val="a5"/>
          <w:rFonts w:asciiTheme="majorBidi" w:hAnsiTheme="majorBidi" w:cstheme="majorBidi"/>
          <w:sz w:val="20"/>
          <w:szCs w:val="20"/>
        </w:rPr>
        <w:footnoteRef/>
      </w:r>
      <w:r w:rsidRPr="00D43277">
        <w:rPr>
          <w:rFonts w:asciiTheme="majorBidi" w:hAnsiTheme="majorBidi" w:cstheme="majorBidi"/>
          <w:sz w:val="20"/>
          <w:szCs w:val="20"/>
          <w:rtl/>
        </w:rPr>
        <w:t xml:space="preserve"> </w:t>
      </w:r>
      <w:r w:rsidRPr="00D43277">
        <w:rPr>
          <w:rFonts w:asciiTheme="majorBidi" w:hAnsiTheme="majorBidi" w:cstheme="majorBidi"/>
          <w:sz w:val="20"/>
          <w:szCs w:val="20"/>
          <w:rtl/>
        </w:rPr>
        <w:t xml:space="preserve">בית יוסף חושן משפט סימן קנה אות </w:t>
      </w:r>
      <w:proofErr w:type="spellStart"/>
      <w:r w:rsidRPr="00D43277">
        <w:rPr>
          <w:rFonts w:asciiTheme="majorBidi" w:hAnsiTheme="majorBidi" w:cstheme="majorBidi"/>
          <w:sz w:val="20"/>
          <w:szCs w:val="20"/>
          <w:rtl/>
        </w:rPr>
        <w:t>נה</w:t>
      </w:r>
      <w:proofErr w:type="spellEnd"/>
      <w:r w:rsidRPr="00D43277">
        <w:rPr>
          <w:rFonts w:asciiTheme="majorBidi" w:hAnsiTheme="majorBidi" w:cstheme="majorBidi"/>
          <w:sz w:val="20"/>
          <w:szCs w:val="20"/>
          <w:rtl/>
        </w:rPr>
        <w:t>.</w:t>
      </w:r>
    </w:p>
  </w:footnote>
  <w:footnote w:id="25">
    <w:p w14:paraId="558CB871" w14:textId="6D60D443" w:rsidR="00D2557A" w:rsidRPr="00D43277" w:rsidRDefault="00D2557A" w:rsidP="00D43277">
      <w:pPr>
        <w:pStyle w:val="a3"/>
        <w:spacing w:line="360" w:lineRule="auto"/>
        <w:rPr>
          <w:rFonts w:asciiTheme="majorBidi" w:hAnsiTheme="majorBidi" w:cstheme="majorBidi"/>
        </w:rPr>
      </w:pPr>
      <w:r w:rsidRPr="00D43277">
        <w:rPr>
          <w:rStyle w:val="a5"/>
          <w:rFonts w:asciiTheme="majorBidi" w:hAnsiTheme="majorBidi" w:cstheme="majorBidi"/>
        </w:rPr>
        <w:footnoteRef/>
      </w:r>
      <w:r w:rsidRPr="00D43277">
        <w:rPr>
          <w:rFonts w:asciiTheme="majorBidi" w:hAnsiTheme="majorBidi" w:cstheme="majorBidi"/>
          <w:rtl/>
        </w:rPr>
        <w:t xml:space="preserve"> </w:t>
      </w:r>
      <w:r w:rsidRPr="00D43277">
        <w:rPr>
          <w:rFonts w:asciiTheme="majorBidi" w:hAnsiTheme="majorBidi" w:cstheme="majorBidi"/>
          <w:rtl/>
        </w:rPr>
        <w:t>סימן קנא.</w:t>
      </w:r>
    </w:p>
  </w:footnote>
  <w:footnote w:id="26">
    <w:p w14:paraId="100DCFBA" w14:textId="65956DE5" w:rsidR="00D2557A" w:rsidRPr="00D43277" w:rsidRDefault="00D2557A" w:rsidP="00D43277">
      <w:pPr>
        <w:pStyle w:val="a3"/>
        <w:spacing w:line="360" w:lineRule="auto"/>
        <w:rPr>
          <w:rFonts w:asciiTheme="majorBidi" w:hAnsiTheme="majorBidi" w:cstheme="majorBidi"/>
        </w:rPr>
      </w:pPr>
      <w:r w:rsidRPr="00D43277">
        <w:rPr>
          <w:rStyle w:val="a5"/>
          <w:rFonts w:asciiTheme="majorBidi" w:hAnsiTheme="majorBidi" w:cstheme="majorBidi"/>
        </w:rPr>
        <w:footnoteRef/>
      </w:r>
      <w:r w:rsidRPr="00D43277">
        <w:rPr>
          <w:rFonts w:asciiTheme="majorBidi" w:hAnsiTheme="majorBidi" w:cstheme="majorBidi"/>
          <w:rtl/>
        </w:rPr>
        <w:t xml:space="preserve"> </w:t>
      </w:r>
      <w:proofErr w:type="spellStart"/>
      <w:r w:rsidRPr="00D43277">
        <w:rPr>
          <w:rFonts w:asciiTheme="majorBidi" w:hAnsiTheme="majorBidi" w:cstheme="majorBidi"/>
          <w:rtl/>
        </w:rPr>
        <w:t>ס"ק</w:t>
      </w:r>
      <w:proofErr w:type="spellEnd"/>
      <w:r w:rsidRPr="00D43277">
        <w:rPr>
          <w:rFonts w:asciiTheme="majorBidi" w:hAnsiTheme="majorBidi" w:cstheme="majorBidi"/>
          <w:rtl/>
        </w:rPr>
        <w:t xml:space="preserve"> </w:t>
      </w:r>
      <w:proofErr w:type="spellStart"/>
      <w:r w:rsidRPr="00D43277">
        <w:rPr>
          <w:rFonts w:asciiTheme="majorBidi" w:hAnsiTheme="majorBidi" w:cstheme="majorBidi"/>
          <w:rtl/>
        </w:rPr>
        <w:t>יט</w:t>
      </w:r>
      <w:proofErr w:type="spellEnd"/>
      <w:r w:rsidRPr="00D43277">
        <w:rPr>
          <w:rFonts w:asciiTheme="majorBidi" w:hAnsiTheme="majorBidi" w:cstheme="majorBidi"/>
          <w:rtl/>
        </w:rPr>
        <w:t>.</w:t>
      </w:r>
    </w:p>
  </w:footnote>
  <w:footnote w:id="27">
    <w:p w14:paraId="06AB06D2" w14:textId="4A2FAC71" w:rsidR="00D2557A" w:rsidRPr="00D43277" w:rsidRDefault="00D2557A" w:rsidP="00D43277">
      <w:pPr>
        <w:pStyle w:val="a3"/>
        <w:spacing w:line="360" w:lineRule="auto"/>
        <w:rPr>
          <w:rFonts w:asciiTheme="majorBidi" w:hAnsiTheme="majorBidi" w:cstheme="majorBidi"/>
        </w:rPr>
      </w:pPr>
      <w:r w:rsidRPr="00D43277">
        <w:rPr>
          <w:rStyle w:val="a5"/>
          <w:rFonts w:asciiTheme="majorBidi" w:hAnsiTheme="majorBidi" w:cstheme="majorBidi"/>
        </w:rPr>
        <w:footnoteRef/>
      </w:r>
      <w:r w:rsidRPr="00D43277">
        <w:rPr>
          <w:rFonts w:asciiTheme="majorBidi" w:hAnsiTheme="majorBidi" w:cstheme="majorBidi"/>
          <w:rtl/>
        </w:rPr>
        <w:t xml:space="preserve"> </w:t>
      </w:r>
      <w:r w:rsidRPr="00D43277">
        <w:rPr>
          <w:rFonts w:asciiTheme="majorBidi" w:hAnsiTheme="majorBidi" w:cstheme="majorBidi"/>
          <w:rtl/>
        </w:rPr>
        <w:t>בירור הלכה סוף אות ה.</w:t>
      </w:r>
    </w:p>
  </w:footnote>
  <w:footnote w:id="28">
    <w:p w14:paraId="71416491" w14:textId="7ED1EC08" w:rsidR="00D43277" w:rsidRPr="00D43277" w:rsidRDefault="00D43277" w:rsidP="00D43277">
      <w:pPr>
        <w:pStyle w:val="a3"/>
        <w:spacing w:line="360" w:lineRule="auto"/>
        <w:rPr>
          <w:rFonts w:asciiTheme="majorBidi" w:hAnsiTheme="majorBidi" w:cstheme="majorBidi"/>
          <w:rtl/>
        </w:rPr>
      </w:pPr>
      <w:r w:rsidRPr="00D43277">
        <w:rPr>
          <w:rStyle w:val="a5"/>
          <w:rFonts w:asciiTheme="majorBidi" w:hAnsiTheme="majorBidi" w:cstheme="majorBidi"/>
        </w:rPr>
        <w:footnoteRef/>
      </w:r>
      <w:r w:rsidRPr="00D43277">
        <w:rPr>
          <w:rFonts w:asciiTheme="majorBidi" w:hAnsiTheme="majorBidi" w:cstheme="majorBidi"/>
          <w:rtl/>
        </w:rPr>
        <w:t xml:space="preserve"> </w:t>
      </w:r>
      <w:r w:rsidRPr="00D43277">
        <w:rPr>
          <w:rFonts w:asciiTheme="majorBidi" w:hAnsiTheme="majorBidi" w:cstheme="majorBidi"/>
          <w:rtl/>
        </w:rPr>
        <w:t xml:space="preserve">שו"ת אגרות משה חושן משפט חלק ב סימן </w:t>
      </w:r>
      <w:proofErr w:type="spellStart"/>
      <w:r w:rsidRPr="00D43277">
        <w:rPr>
          <w:rFonts w:asciiTheme="majorBidi" w:hAnsiTheme="majorBidi" w:cstheme="majorBidi"/>
          <w:rtl/>
        </w:rPr>
        <w:t>יח</w:t>
      </w:r>
      <w:proofErr w:type="spellEnd"/>
      <w:r w:rsidRPr="00D43277">
        <w:rPr>
          <w:rFonts w:asciiTheme="majorBidi" w:hAnsiTheme="majorBidi" w:cstheme="majorBidi"/>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808679406"/>
      <w:docPartObj>
        <w:docPartGallery w:val="Page Numbers (Top of Page)"/>
        <w:docPartUnique/>
      </w:docPartObj>
    </w:sdtPr>
    <w:sdtEndPr/>
    <w:sdtContent>
      <w:p w14:paraId="6B2DF324" w14:textId="0B61C1F1" w:rsidR="00F4526B" w:rsidRDefault="00F4526B">
        <w:pPr>
          <w:pStyle w:val="a6"/>
        </w:pPr>
        <w:r>
          <w:fldChar w:fldCharType="begin"/>
        </w:r>
        <w:r>
          <w:instrText>PAGE   \* MERGEFORMAT</w:instrText>
        </w:r>
        <w:r>
          <w:fldChar w:fldCharType="separate"/>
        </w:r>
        <w:r>
          <w:rPr>
            <w:rtl/>
            <w:lang w:val="he-IL"/>
          </w:rPr>
          <w:t>2</w:t>
        </w:r>
        <w:r>
          <w:fldChar w:fldCharType="end"/>
        </w:r>
      </w:p>
    </w:sdtContent>
  </w:sdt>
  <w:p w14:paraId="09D0FF08" w14:textId="77777777" w:rsidR="00F4526B" w:rsidRDefault="00F4526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F34205"/>
    <w:multiLevelType w:val="hybridMultilevel"/>
    <w:tmpl w:val="1550E7C8"/>
    <w:lvl w:ilvl="0" w:tplc="061A7D8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A86F25"/>
    <w:multiLevelType w:val="hybridMultilevel"/>
    <w:tmpl w:val="0F7680BA"/>
    <w:lvl w:ilvl="0" w:tplc="1C625F6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D6A"/>
    <w:rsid w:val="00003242"/>
    <w:rsid w:val="000163A3"/>
    <w:rsid w:val="000C4DAC"/>
    <w:rsid w:val="001C702B"/>
    <w:rsid w:val="00260B63"/>
    <w:rsid w:val="00270FB4"/>
    <w:rsid w:val="002958B1"/>
    <w:rsid w:val="003F55DE"/>
    <w:rsid w:val="00496090"/>
    <w:rsid w:val="00526D6A"/>
    <w:rsid w:val="005905F4"/>
    <w:rsid w:val="005B1A34"/>
    <w:rsid w:val="005F4E44"/>
    <w:rsid w:val="00650170"/>
    <w:rsid w:val="00755F6D"/>
    <w:rsid w:val="009151AD"/>
    <w:rsid w:val="00A71D6E"/>
    <w:rsid w:val="00BD1711"/>
    <w:rsid w:val="00C2243F"/>
    <w:rsid w:val="00C743D7"/>
    <w:rsid w:val="00C94804"/>
    <w:rsid w:val="00D2557A"/>
    <w:rsid w:val="00D43277"/>
    <w:rsid w:val="00E109A3"/>
    <w:rsid w:val="00E11765"/>
    <w:rsid w:val="00EB3052"/>
    <w:rsid w:val="00EB3194"/>
    <w:rsid w:val="00ED05D3"/>
    <w:rsid w:val="00F4526B"/>
    <w:rsid w:val="00F55B5E"/>
    <w:rsid w:val="00FA45AB"/>
    <w:rsid w:val="00FB4D7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7619D"/>
  <w15:chartTrackingRefBased/>
  <w15:docId w15:val="{1E974A94-A862-4A2A-9A5F-B0E98092C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C743D7"/>
    <w:pPr>
      <w:spacing w:after="0" w:line="240" w:lineRule="auto"/>
    </w:pPr>
    <w:rPr>
      <w:sz w:val="20"/>
      <w:szCs w:val="20"/>
    </w:rPr>
  </w:style>
  <w:style w:type="character" w:customStyle="1" w:styleId="a4">
    <w:name w:val="טקסט הערת שוליים תו"/>
    <w:basedOn w:val="a0"/>
    <w:link w:val="a3"/>
    <w:uiPriority w:val="99"/>
    <w:semiHidden/>
    <w:rsid w:val="00C743D7"/>
    <w:rPr>
      <w:sz w:val="20"/>
      <w:szCs w:val="20"/>
    </w:rPr>
  </w:style>
  <w:style w:type="character" w:styleId="a5">
    <w:name w:val="footnote reference"/>
    <w:basedOn w:val="a0"/>
    <w:uiPriority w:val="99"/>
    <w:semiHidden/>
    <w:unhideWhenUsed/>
    <w:rsid w:val="00C743D7"/>
    <w:rPr>
      <w:vertAlign w:val="superscript"/>
    </w:rPr>
  </w:style>
  <w:style w:type="paragraph" w:styleId="a6">
    <w:name w:val="header"/>
    <w:basedOn w:val="a"/>
    <w:link w:val="a7"/>
    <w:uiPriority w:val="99"/>
    <w:unhideWhenUsed/>
    <w:rsid w:val="00F4526B"/>
    <w:pPr>
      <w:tabs>
        <w:tab w:val="center" w:pos="4153"/>
        <w:tab w:val="right" w:pos="8306"/>
      </w:tabs>
      <w:spacing w:after="0" w:line="240" w:lineRule="auto"/>
    </w:pPr>
  </w:style>
  <w:style w:type="character" w:customStyle="1" w:styleId="a7">
    <w:name w:val="כותרת עליונה תו"/>
    <w:basedOn w:val="a0"/>
    <w:link w:val="a6"/>
    <w:uiPriority w:val="99"/>
    <w:rsid w:val="00F4526B"/>
  </w:style>
  <w:style w:type="paragraph" w:styleId="a8">
    <w:name w:val="footer"/>
    <w:basedOn w:val="a"/>
    <w:link w:val="a9"/>
    <w:uiPriority w:val="99"/>
    <w:unhideWhenUsed/>
    <w:rsid w:val="00F4526B"/>
    <w:pPr>
      <w:tabs>
        <w:tab w:val="center" w:pos="4153"/>
        <w:tab w:val="right" w:pos="8306"/>
      </w:tabs>
      <w:spacing w:after="0" w:line="240" w:lineRule="auto"/>
    </w:pPr>
  </w:style>
  <w:style w:type="character" w:customStyle="1" w:styleId="a9">
    <w:name w:val="כותרת תחתונה תו"/>
    <w:basedOn w:val="a0"/>
    <w:link w:val="a8"/>
    <w:uiPriority w:val="99"/>
    <w:rsid w:val="00F4526B"/>
  </w:style>
  <w:style w:type="table" w:styleId="aa">
    <w:name w:val="Table Grid"/>
    <w:basedOn w:val="a1"/>
    <w:uiPriority w:val="39"/>
    <w:rsid w:val="00295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B30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9B896-98CC-483A-8709-D35D2A8F8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5</Pages>
  <Words>1583</Words>
  <Characters>7919</Characters>
  <Application>Microsoft Office Word</Application>
  <DocSecurity>0</DocSecurity>
  <Lines>65</Lines>
  <Paragraphs>18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7</cp:revision>
  <dcterms:created xsi:type="dcterms:W3CDTF">2024-06-26T12:51:00Z</dcterms:created>
  <dcterms:modified xsi:type="dcterms:W3CDTF">2024-06-27T10:11:00Z</dcterms:modified>
</cp:coreProperties>
</file>