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C2176" w14:textId="3CF7A073" w:rsidR="00A26846" w:rsidRPr="00A26846" w:rsidRDefault="00A26846" w:rsidP="00A26846">
      <w:pPr>
        <w:spacing w:after="0" w:line="360" w:lineRule="auto"/>
        <w:rPr>
          <w:rFonts w:asciiTheme="majorBidi" w:hAnsiTheme="majorBidi" w:cstheme="majorBidi"/>
          <w:sz w:val="24"/>
          <w:szCs w:val="24"/>
          <w:rtl/>
        </w:rPr>
      </w:pPr>
      <w:r w:rsidRPr="00A26846">
        <w:rPr>
          <w:rFonts w:asciiTheme="majorBidi" w:hAnsiTheme="majorBidi" w:cstheme="majorBidi"/>
          <w:sz w:val="24"/>
          <w:szCs w:val="24"/>
          <w:rtl/>
        </w:rPr>
        <w:t xml:space="preserve">מסכת בבא </w:t>
      </w:r>
      <w:proofErr w:type="spellStart"/>
      <w:r w:rsidRPr="00A26846">
        <w:rPr>
          <w:rFonts w:asciiTheme="majorBidi" w:hAnsiTheme="majorBidi" w:cstheme="majorBidi"/>
          <w:sz w:val="24"/>
          <w:szCs w:val="24"/>
          <w:rtl/>
        </w:rPr>
        <w:t>בתרא</w:t>
      </w:r>
      <w:proofErr w:type="spellEnd"/>
      <w:r w:rsidRPr="00A26846">
        <w:rPr>
          <w:rFonts w:asciiTheme="majorBidi" w:hAnsiTheme="majorBidi" w:cstheme="majorBidi"/>
          <w:sz w:val="24"/>
          <w:szCs w:val="24"/>
          <w:rtl/>
        </w:rPr>
        <w:t xml:space="preserve"> דף </w:t>
      </w:r>
      <w:proofErr w:type="spellStart"/>
      <w:r w:rsidRPr="00A26846">
        <w:rPr>
          <w:rFonts w:asciiTheme="majorBidi" w:hAnsiTheme="majorBidi" w:cstheme="majorBidi"/>
          <w:sz w:val="24"/>
          <w:szCs w:val="24"/>
          <w:rtl/>
        </w:rPr>
        <w:t>קנד</w:t>
      </w:r>
      <w:proofErr w:type="spellEnd"/>
      <w:r w:rsidRPr="00A26846">
        <w:rPr>
          <w:rFonts w:asciiTheme="majorBidi" w:hAnsiTheme="majorBidi" w:cstheme="majorBidi"/>
          <w:sz w:val="24"/>
          <w:szCs w:val="24"/>
          <w:rtl/>
        </w:rPr>
        <w:t xml:space="preserve"> עמוד א</w:t>
      </w:r>
    </w:p>
    <w:p w14:paraId="1B1838CF" w14:textId="2E0F83AA" w:rsidR="00BC041B" w:rsidRPr="00A26846" w:rsidRDefault="00A26846" w:rsidP="00A26846">
      <w:pPr>
        <w:spacing w:after="0" w:line="360" w:lineRule="auto"/>
        <w:rPr>
          <w:rFonts w:asciiTheme="majorBidi" w:hAnsiTheme="majorBidi" w:cstheme="majorBidi"/>
          <w:sz w:val="24"/>
          <w:szCs w:val="24"/>
          <w:rtl/>
        </w:rPr>
      </w:pPr>
      <w:r w:rsidRPr="00A26846">
        <w:rPr>
          <w:rFonts w:asciiTheme="majorBidi" w:hAnsiTheme="majorBidi" w:cstheme="majorBidi"/>
          <w:sz w:val="24"/>
          <w:szCs w:val="24"/>
          <w:rtl/>
        </w:rPr>
        <w:t xml:space="preserve">רבי יוחנן אמר: ראיה בעדים, ור' שמעון בן לקיש אמר: ראיה בקיום השטר. </w:t>
      </w:r>
      <w:proofErr w:type="spellStart"/>
      <w:r w:rsidRPr="00A26846">
        <w:rPr>
          <w:rFonts w:asciiTheme="majorBidi" w:hAnsiTheme="majorBidi" w:cstheme="majorBidi"/>
          <w:sz w:val="24"/>
          <w:szCs w:val="24"/>
          <w:rtl/>
        </w:rPr>
        <w:t>איתיביה</w:t>
      </w:r>
      <w:proofErr w:type="spellEnd"/>
      <w:r w:rsidRPr="00A26846">
        <w:rPr>
          <w:rFonts w:asciiTheme="majorBidi" w:hAnsiTheme="majorBidi" w:cstheme="majorBidi"/>
          <w:sz w:val="24"/>
          <w:szCs w:val="24"/>
          <w:rtl/>
        </w:rPr>
        <w:t xml:space="preserve"> רבי יוחנן לרבי שמעון בן לקיש: מעשה בבני ברק באחד שמכר בנכסי אביו ומת, ובאו בני משפחה וערערו לומר קטן היה בשעת מיתה, ובאו ושאלו את רבי עקיבא: מהו לבודקו? אמר להם: אי אתם רשאים </w:t>
      </w:r>
      <w:proofErr w:type="spellStart"/>
      <w:r w:rsidRPr="00A26846">
        <w:rPr>
          <w:rFonts w:asciiTheme="majorBidi" w:hAnsiTheme="majorBidi" w:cstheme="majorBidi"/>
          <w:sz w:val="24"/>
          <w:szCs w:val="24"/>
          <w:rtl/>
        </w:rPr>
        <w:t>לנוולו</w:t>
      </w:r>
      <w:proofErr w:type="spellEnd"/>
      <w:r w:rsidRPr="00A26846">
        <w:rPr>
          <w:rFonts w:asciiTheme="majorBidi" w:hAnsiTheme="majorBidi" w:cstheme="majorBidi"/>
          <w:sz w:val="24"/>
          <w:szCs w:val="24"/>
          <w:rtl/>
        </w:rPr>
        <w:t xml:space="preserve">; ועוד, </w:t>
      </w:r>
      <w:proofErr w:type="spellStart"/>
      <w:r w:rsidRPr="00A26846">
        <w:rPr>
          <w:rFonts w:asciiTheme="majorBidi" w:hAnsiTheme="majorBidi" w:cstheme="majorBidi"/>
          <w:sz w:val="24"/>
          <w:szCs w:val="24"/>
          <w:rtl/>
        </w:rPr>
        <w:t>סימנין</w:t>
      </w:r>
      <w:proofErr w:type="spellEnd"/>
      <w:r w:rsidRPr="00A26846">
        <w:rPr>
          <w:rFonts w:asciiTheme="majorBidi" w:hAnsiTheme="majorBidi" w:cstheme="majorBidi"/>
          <w:sz w:val="24"/>
          <w:szCs w:val="24"/>
          <w:rtl/>
        </w:rPr>
        <w:t xml:space="preserve"> </w:t>
      </w:r>
      <w:proofErr w:type="spellStart"/>
      <w:r w:rsidRPr="00A26846">
        <w:rPr>
          <w:rFonts w:asciiTheme="majorBidi" w:hAnsiTheme="majorBidi" w:cstheme="majorBidi"/>
          <w:sz w:val="24"/>
          <w:szCs w:val="24"/>
          <w:rtl/>
        </w:rPr>
        <w:t>עשויין</w:t>
      </w:r>
      <w:proofErr w:type="spellEnd"/>
      <w:r w:rsidRPr="00A26846">
        <w:rPr>
          <w:rFonts w:asciiTheme="majorBidi" w:hAnsiTheme="majorBidi" w:cstheme="majorBidi"/>
          <w:sz w:val="24"/>
          <w:szCs w:val="24"/>
          <w:rtl/>
        </w:rPr>
        <w:t xml:space="preserve"> להשתנות לאחר מיתה;</w:t>
      </w:r>
    </w:p>
    <w:p w14:paraId="7B1FCF5D" w14:textId="0B39A18F" w:rsidR="00A26846" w:rsidRPr="00A26846" w:rsidRDefault="00A26846" w:rsidP="00A26846">
      <w:pPr>
        <w:spacing w:after="0" w:line="360" w:lineRule="auto"/>
        <w:rPr>
          <w:rFonts w:asciiTheme="majorBidi" w:hAnsiTheme="majorBidi" w:cstheme="majorBidi"/>
          <w:sz w:val="24"/>
          <w:szCs w:val="24"/>
          <w:rtl/>
        </w:rPr>
      </w:pPr>
      <w:r w:rsidRPr="00A26846">
        <w:rPr>
          <w:rFonts w:asciiTheme="majorBidi" w:hAnsiTheme="majorBidi" w:cstheme="majorBidi"/>
          <w:sz w:val="24"/>
          <w:szCs w:val="24"/>
          <w:rtl/>
        </w:rPr>
        <w:t xml:space="preserve">דף </w:t>
      </w:r>
      <w:proofErr w:type="spellStart"/>
      <w:r w:rsidRPr="00A26846">
        <w:rPr>
          <w:rFonts w:asciiTheme="majorBidi" w:hAnsiTheme="majorBidi" w:cstheme="majorBidi"/>
          <w:sz w:val="24"/>
          <w:szCs w:val="24"/>
          <w:rtl/>
        </w:rPr>
        <w:t>קנד</w:t>
      </w:r>
      <w:proofErr w:type="spellEnd"/>
      <w:r w:rsidRPr="00A26846">
        <w:rPr>
          <w:rFonts w:asciiTheme="majorBidi" w:hAnsiTheme="majorBidi" w:cstheme="majorBidi"/>
          <w:sz w:val="24"/>
          <w:szCs w:val="24"/>
          <w:rtl/>
        </w:rPr>
        <w:t xml:space="preserve"> עמוד ב</w:t>
      </w:r>
    </w:p>
    <w:p w14:paraId="243ADB17" w14:textId="22319F4B" w:rsidR="00A26846" w:rsidRDefault="00A26846" w:rsidP="00A26846">
      <w:pPr>
        <w:spacing w:after="0" w:line="360" w:lineRule="auto"/>
        <w:rPr>
          <w:rFonts w:asciiTheme="majorBidi" w:hAnsiTheme="majorBidi" w:cstheme="majorBidi"/>
          <w:sz w:val="24"/>
          <w:szCs w:val="24"/>
          <w:rtl/>
        </w:rPr>
      </w:pPr>
      <w:proofErr w:type="spellStart"/>
      <w:r w:rsidRPr="00A26846">
        <w:rPr>
          <w:rFonts w:asciiTheme="majorBidi" w:hAnsiTheme="majorBidi" w:cstheme="majorBidi"/>
          <w:sz w:val="24"/>
          <w:szCs w:val="24"/>
          <w:rtl/>
        </w:rPr>
        <w:t>בשלמא</w:t>
      </w:r>
      <w:proofErr w:type="spellEnd"/>
      <w:r w:rsidRPr="00A26846">
        <w:rPr>
          <w:rFonts w:asciiTheme="majorBidi" w:hAnsiTheme="majorBidi" w:cstheme="majorBidi"/>
          <w:sz w:val="24"/>
          <w:szCs w:val="24"/>
          <w:rtl/>
        </w:rPr>
        <w:t xml:space="preserve"> לדידי </w:t>
      </w:r>
      <w:proofErr w:type="spellStart"/>
      <w:r w:rsidRPr="00A26846">
        <w:rPr>
          <w:rFonts w:asciiTheme="majorBidi" w:hAnsiTheme="majorBidi" w:cstheme="majorBidi"/>
          <w:sz w:val="24"/>
          <w:szCs w:val="24"/>
          <w:rtl/>
        </w:rPr>
        <w:t>דאמינא</w:t>
      </w:r>
      <w:proofErr w:type="spellEnd"/>
      <w:r w:rsidRPr="00A26846">
        <w:rPr>
          <w:rFonts w:asciiTheme="majorBidi" w:hAnsiTheme="majorBidi" w:cstheme="majorBidi"/>
          <w:sz w:val="24"/>
          <w:szCs w:val="24"/>
          <w:rtl/>
        </w:rPr>
        <w:t xml:space="preserve">: ראיה בעדים, כיון </w:t>
      </w:r>
      <w:proofErr w:type="spellStart"/>
      <w:r w:rsidRPr="00A26846">
        <w:rPr>
          <w:rFonts w:asciiTheme="majorBidi" w:hAnsiTheme="majorBidi" w:cstheme="majorBidi"/>
          <w:sz w:val="24"/>
          <w:szCs w:val="24"/>
          <w:rtl/>
        </w:rPr>
        <w:t>דאמר</w:t>
      </w:r>
      <w:proofErr w:type="spellEnd"/>
      <w:r w:rsidRPr="00A26846">
        <w:rPr>
          <w:rFonts w:asciiTheme="majorBidi" w:hAnsiTheme="majorBidi" w:cstheme="majorBidi"/>
          <w:sz w:val="24"/>
          <w:szCs w:val="24"/>
          <w:rtl/>
        </w:rPr>
        <w:t xml:space="preserve"> ללקוחות אייתו עדים ולא </w:t>
      </w:r>
      <w:proofErr w:type="spellStart"/>
      <w:r w:rsidRPr="00A26846">
        <w:rPr>
          <w:rFonts w:asciiTheme="majorBidi" w:hAnsiTheme="majorBidi" w:cstheme="majorBidi"/>
          <w:sz w:val="24"/>
          <w:szCs w:val="24"/>
          <w:rtl/>
        </w:rPr>
        <w:t>אשכחו</w:t>
      </w:r>
      <w:proofErr w:type="spellEnd"/>
      <w:r w:rsidRPr="00A26846">
        <w:rPr>
          <w:rFonts w:asciiTheme="majorBidi" w:hAnsiTheme="majorBidi" w:cstheme="majorBidi"/>
          <w:sz w:val="24"/>
          <w:szCs w:val="24"/>
          <w:rtl/>
        </w:rPr>
        <w:t xml:space="preserve">, היינו </w:t>
      </w:r>
      <w:proofErr w:type="spellStart"/>
      <w:r w:rsidRPr="00A26846">
        <w:rPr>
          <w:rFonts w:asciiTheme="majorBidi" w:hAnsiTheme="majorBidi" w:cstheme="majorBidi"/>
          <w:sz w:val="24"/>
          <w:szCs w:val="24"/>
          <w:rtl/>
        </w:rPr>
        <w:t>דקא</w:t>
      </w:r>
      <w:proofErr w:type="spellEnd"/>
      <w:r w:rsidRPr="00A26846">
        <w:rPr>
          <w:rFonts w:asciiTheme="majorBidi" w:hAnsiTheme="majorBidi" w:cstheme="majorBidi"/>
          <w:sz w:val="24"/>
          <w:szCs w:val="24"/>
          <w:rtl/>
        </w:rPr>
        <w:t xml:space="preserve"> אתו ואמרו ליה: מהו לבודקו; אלא לדידך </w:t>
      </w:r>
      <w:proofErr w:type="spellStart"/>
      <w:r w:rsidRPr="00A26846">
        <w:rPr>
          <w:rFonts w:asciiTheme="majorBidi" w:hAnsiTheme="majorBidi" w:cstheme="majorBidi"/>
          <w:sz w:val="24"/>
          <w:szCs w:val="24"/>
          <w:rtl/>
        </w:rPr>
        <w:t>דאמרת</w:t>
      </w:r>
      <w:proofErr w:type="spellEnd"/>
      <w:r w:rsidRPr="00A26846">
        <w:rPr>
          <w:rFonts w:asciiTheme="majorBidi" w:hAnsiTheme="majorBidi" w:cstheme="majorBidi"/>
          <w:sz w:val="24"/>
          <w:szCs w:val="24"/>
          <w:rtl/>
        </w:rPr>
        <w:t xml:space="preserve">: ראיה בקיום השטר, למה להו לבודקו? לקיימו </w:t>
      </w:r>
      <w:proofErr w:type="spellStart"/>
      <w:r w:rsidRPr="00A26846">
        <w:rPr>
          <w:rFonts w:asciiTheme="majorBidi" w:hAnsiTheme="majorBidi" w:cstheme="majorBidi"/>
          <w:sz w:val="24"/>
          <w:szCs w:val="24"/>
          <w:rtl/>
        </w:rPr>
        <w:t>שטרייהו</w:t>
      </w:r>
      <w:proofErr w:type="spellEnd"/>
      <w:r w:rsidRPr="00A26846">
        <w:rPr>
          <w:rFonts w:asciiTheme="majorBidi" w:hAnsiTheme="majorBidi" w:cstheme="majorBidi"/>
          <w:sz w:val="24"/>
          <w:szCs w:val="24"/>
          <w:rtl/>
        </w:rPr>
        <w:t xml:space="preserve"> </w:t>
      </w:r>
      <w:proofErr w:type="spellStart"/>
      <w:r w:rsidRPr="00A26846">
        <w:rPr>
          <w:rFonts w:asciiTheme="majorBidi" w:hAnsiTheme="majorBidi" w:cstheme="majorBidi"/>
          <w:sz w:val="24"/>
          <w:szCs w:val="24"/>
          <w:rtl/>
        </w:rPr>
        <w:t>ולוקמו</w:t>
      </w:r>
      <w:proofErr w:type="spellEnd"/>
      <w:r w:rsidRPr="00A26846">
        <w:rPr>
          <w:rFonts w:asciiTheme="majorBidi" w:hAnsiTheme="majorBidi" w:cstheme="majorBidi"/>
          <w:sz w:val="24"/>
          <w:szCs w:val="24"/>
          <w:rtl/>
        </w:rPr>
        <w:t xml:space="preserve"> בנכסי! מי סברת: נכסי בחזקת בני משפחה קיימי, </w:t>
      </w:r>
      <w:proofErr w:type="spellStart"/>
      <w:r w:rsidRPr="00A26846">
        <w:rPr>
          <w:rFonts w:asciiTheme="majorBidi" w:hAnsiTheme="majorBidi" w:cstheme="majorBidi"/>
          <w:sz w:val="24"/>
          <w:szCs w:val="24"/>
          <w:rtl/>
        </w:rPr>
        <w:t>וקא</w:t>
      </w:r>
      <w:proofErr w:type="spellEnd"/>
      <w:r w:rsidRPr="00A26846">
        <w:rPr>
          <w:rFonts w:asciiTheme="majorBidi" w:hAnsiTheme="majorBidi" w:cstheme="majorBidi"/>
          <w:sz w:val="24"/>
          <w:szCs w:val="24"/>
          <w:rtl/>
        </w:rPr>
        <w:t xml:space="preserve"> אתו לקוחות ומערערי? נכסי בחזקת לקוחות קיימי, </w:t>
      </w:r>
      <w:proofErr w:type="spellStart"/>
      <w:r w:rsidRPr="00A26846">
        <w:rPr>
          <w:rFonts w:asciiTheme="majorBidi" w:hAnsiTheme="majorBidi" w:cstheme="majorBidi"/>
          <w:sz w:val="24"/>
          <w:szCs w:val="24"/>
          <w:rtl/>
        </w:rPr>
        <w:t>וקא</w:t>
      </w:r>
      <w:proofErr w:type="spellEnd"/>
      <w:r w:rsidRPr="00A26846">
        <w:rPr>
          <w:rFonts w:asciiTheme="majorBidi" w:hAnsiTheme="majorBidi" w:cstheme="majorBidi"/>
          <w:sz w:val="24"/>
          <w:szCs w:val="24"/>
          <w:rtl/>
        </w:rPr>
        <w:t xml:space="preserve"> אתו בני משפחה </w:t>
      </w:r>
      <w:proofErr w:type="spellStart"/>
      <w:r w:rsidRPr="00A26846">
        <w:rPr>
          <w:rFonts w:asciiTheme="majorBidi" w:hAnsiTheme="majorBidi" w:cstheme="majorBidi"/>
          <w:sz w:val="24"/>
          <w:szCs w:val="24"/>
          <w:rtl/>
        </w:rPr>
        <w:t>וקא</w:t>
      </w:r>
      <w:proofErr w:type="spellEnd"/>
      <w:r w:rsidRPr="00A26846">
        <w:rPr>
          <w:rFonts w:asciiTheme="majorBidi" w:hAnsiTheme="majorBidi" w:cstheme="majorBidi"/>
          <w:sz w:val="24"/>
          <w:szCs w:val="24"/>
          <w:rtl/>
        </w:rPr>
        <w:t xml:space="preserve"> מערערי. הכי נמי מסתברא, </w:t>
      </w:r>
      <w:proofErr w:type="spellStart"/>
      <w:r w:rsidRPr="00A26846">
        <w:rPr>
          <w:rFonts w:asciiTheme="majorBidi" w:hAnsiTheme="majorBidi" w:cstheme="majorBidi"/>
          <w:sz w:val="24"/>
          <w:szCs w:val="24"/>
          <w:rtl/>
        </w:rPr>
        <w:t>מדקאמר</w:t>
      </w:r>
      <w:proofErr w:type="spellEnd"/>
      <w:r w:rsidRPr="00A26846">
        <w:rPr>
          <w:rFonts w:asciiTheme="majorBidi" w:hAnsiTheme="majorBidi" w:cstheme="majorBidi"/>
          <w:sz w:val="24"/>
          <w:szCs w:val="24"/>
          <w:rtl/>
        </w:rPr>
        <w:t xml:space="preserve"> להו: אי אתם רשאים </w:t>
      </w:r>
      <w:proofErr w:type="spellStart"/>
      <w:r w:rsidRPr="00A26846">
        <w:rPr>
          <w:rFonts w:asciiTheme="majorBidi" w:hAnsiTheme="majorBidi" w:cstheme="majorBidi"/>
          <w:sz w:val="24"/>
          <w:szCs w:val="24"/>
          <w:rtl/>
        </w:rPr>
        <w:t>לנוולו</w:t>
      </w:r>
      <w:proofErr w:type="spellEnd"/>
      <w:r w:rsidRPr="00A26846">
        <w:rPr>
          <w:rFonts w:asciiTheme="majorBidi" w:hAnsiTheme="majorBidi" w:cstheme="majorBidi"/>
          <w:sz w:val="24"/>
          <w:szCs w:val="24"/>
          <w:rtl/>
        </w:rPr>
        <w:t xml:space="preserve">, </w:t>
      </w:r>
      <w:proofErr w:type="spellStart"/>
      <w:r w:rsidRPr="00A26846">
        <w:rPr>
          <w:rFonts w:asciiTheme="majorBidi" w:hAnsiTheme="majorBidi" w:cstheme="majorBidi"/>
          <w:sz w:val="24"/>
          <w:szCs w:val="24"/>
          <w:rtl/>
        </w:rPr>
        <w:t>ואישתיקו</w:t>
      </w:r>
      <w:proofErr w:type="spellEnd"/>
      <w:r w:rsidRPr="00A26846">
        <w:rPr>
          <w:rFonts w:asciiTheme="majorBidi" w:hAnsiTheme="majorBidi" w:cstheme="majorBidi"/>
          <w:sz w:val="24"/>
          <w:szCs w:val="24"/>
          <w:rtl/>
        </w:rPr>
        <w:t xml:space="preserve">; אי אמרת </w:t>
      </w:r>
      <w:proofErr w:type="spellStart"/>
      <w:r w:rsidRPr="00A26846">
        <w:rPr>
          <w:rFonts w:asciiTheme="majorBidi" w:hAnsiTheme="majorBidi" w:cstheme="majorBidi"/>
          <w:sz w:val="24"/>
          <w:szCs w:val="24"/>
          <w:rtl/>
        </w:rPr>
        <w:t>בשלמא</w:t>
      </w:r>
      <w:proofErr w:type="spellEnd"/>
      <w:r w:rsidRPr="00A26846">
        <w:rPr>
          <w:rFonts w:asciiTheme="majorBidi" w:hAnsiTheme="majorBidi" w:cstheme="majorBidi"/>
          <w:sz w:val="24"/>
          <w:szCs w:val="24"/>
          <w:rtl/>
        </w:rPr>
        <w:t xml:space="preserve"> בני משפחה </w:t>
      </w:r>
      <w:proofErr w:type="spellStart"/>
      <w:r w:rsidRPr="00A26846">
        <w:rPr>
          <w:rFonts w:asciiTheme="majorBidi" w:hAnsiTheme="majorBidi" w:cstheme="majorBidi"/>
          <w:sz w:val="24"/>
          <w:szCs w:val="24"/>
          <w:rtl/>
        </w:rPr>
        <w:t>קא</w:t>
      </w:r>
      <w:proofErr w:type="spellEnd"/>
      <w:r w:rsidRPr="00A26846">
        <w:rPr>
          <w:rFonts w:asciiTheme="majorBidi" w:hAnsiTheme="majorBidi" w:cstheme="majorBidi"/>
          <w:sz w:val="24"/>
          <w:szCs w:val="24"/>
          <w:rtl/>
        </w:rPr>
        <w:t xml:space="preserve"> מערערי, משום הכי </w:t>
      </w:r>
      <w:proofErr w:type="spellStart"/>
      <w:r w:rsidRPr="00A26846">
        <w:rPr>
          <w:rFonts w:asciiTheme="majorBidi" w:hAnsiTheme="majorBidi" w:cstheme="majorBidi"/>
          <w:sz w:val="24"/>
          <w:szCs w:val="24"/>
          <w:rtl/>
        </w:rPr>
        <w:t>אישתיקו</w:t>
      </w:r>
      <w:proofErr w:type="spellEnd"/>
      <w:r w:rsidRPr="00A26846">
        <w:rPr>
          <w:rFonts w:asciiTheme="majorBidi" w:hAnsiTheme="majorBidi" w:cstheme="majorBidi"/>
          <w:sz w:val="24"/>
          <w:szCs w:val="24"/>
          <w:rtl/>
        </w:rPr>
        <w:t xml:space="preserve">, אלא אי אמרת לקוחות </w:t>
      </w:r>
      <w:proofErr w:type="spellStart"/>
      <w:r w:rsidRPr="00A26846">
        <w:rPr>
          <w:rFonts w:asciiTheme="majorBidi" w:hAnsiTheme="majorBidi" w:cstheme="majorBidi"/>
          <w:sz w:val="24"/>
          <w:szCs w:val="24"/>
          <w:rtl/>
        </w:rPr>
        <w:t>קא</w:t>
      </w:r>
      <w:proofErr w:type="spellEnd"/>
      <w:r w:rsidRPr="00A26846">
        <w:rPr>
          <w:rFonts w:asciiTheme="majorBidi" w:hAnsiTheme="majorBidi" w:cstheme="majorBidi"/>
          <w:sz w:val="24"/>
          <w:szCs w:val="24"/>
          <w:rtl/>
        </w:rPr>
        <w:t xml:space="preserve"> מערערי, </w:t>
      </w:r>
      <w:proofErr w:type="spellStart"/>
      <w:r w:rsidRPr="00A26846">
        <w:rPr>
          <w:rFonts w:asciiTheme="majorBidi" w:hAnsiTheme="majorBidi" w:cstheme="majorBidi"/>
          <w:sz w:val="24"/>
          <w:szCs w:val="24"/>
          <w:rtl/>
        </w:rPr>
        <w:t>אמאי</w:t>
      </w:r>
      <w:proofErr w:type="spellEnd"/>
      <w:r w:rsidRPr="00A26846">
        <w:rPr>
          <w:rFonts w:asciiTheme="majorBidi" w:hAnsiTheme="majorBidi" w:cstheme="majorBidi"/>
          <w:sz w:val="24"/>
          <w:szCs w:val="24"/>
          <w:rtl/>
        </w:rPr>
        <w:t xml:space="preserve"> שתקי? </w:t>
      </w:r>
      <w:proofErr w:type="spellStart"/>
      <w:r w:rsidRPr="00A26846">
        <w:rPr>
          <w:rFonts w:asciiTheme="majorBidi" w:hAnsiTheme="majorBidi" w:cstheme="majorBidi"/>
          <w:sz w:val="24"/>
          <w:szCs w:val="24"/>
          <w:rtl/>
        </w:rPr>
        <w:t>לימרו</w:t>
      </w:r>
      <w:proofErr w:type="spellEnd"/>
      <w:r w:rsidRPr="00A26846">
        <w:rPr>
          <w:rFonts w:asciiTheme="majorBidi" w:hAnsiTheme="majorBidi" w:cstheme="majorBidi"/>
          <w:sz w:val="24"/>
          <w:szCs w:val="24"/>
          <w:rtl/>
        </w:rPr>
        <w:t xml:space="preserve"> ליה: אנן זוזי </w:t>
      </w:r>
      <w:proofErr w:type="spellStart"/>
      <w:r w:rsidRPr="00A26846">
        <w:rPr>
          <w:rFonts w:asciiTheme="majorBidi" w:hAnsiTheme="majorBidi" w:cstheme="majorBidi"/>
          <w:sz w:val="24"/>
          <w:szCs w:val="24"/>
          <w:rtl/>
        </w:rPr>
        <w:t>יהבינן</w:t>
      </w:r>
      <w:proofErr w:type="spellEnd"/>
      <w:r w:rsidRPr="00A26846">
        <w:rPr>
          <w:rFonts w:asciiTheme="majorBidi" w:hAnsiTheme="majorBidi" w:cstheme="majorBidi"/>
          <w:sz w:val="24"/>
          <w:szCs w:val="24"/>
          <w:rtl/>
        </w:rPr>
        <w:t xml:space="preserve"> ליה, </w:t>
      </w:r>
      <w:proofErr w:type="spellStart"/>
      <w:r w:rsidRPr="00A26846">
        <w:rPr>
          <w:rFonts w:asciiTheme="majorBidi" w:hAnsiTheme="majorBidi" w:cstheme="majorBidi"/>
          <w:sz w:val="24"/>
          <w:szCs w:val="24"/>
          <w:rtl/>
        </w:rPr>
        <w:t>לינוול</w:t>
      </w:r>
      <w:proofErr w:type="spellEnd"/>
      <w:r w:rsidRPr="00A26846">
        <w:rPr>
          <w:rFonts w:asciiTheme="majorBidi" w:hAnsiTheme="majorBidi" w:cstheme="majorBidi"/>
          <w:sz w:val="24"/>
          <w:szCs w:val="24"/>
          <w:rtl/>
        </w:rPr>
        <w:t xml:space="preserve"> </w:t>
      </w:r>
      <w:proofErr w:type="spellStart"/>
      <w:r w:rsidRPr="00A26846">
        <w:rPr>
          <w:rFonts w:asciiTheme="majorBidi" w:hAnsiTheme="majorBidi" w:cstheme="majorBidi"/>
          <w:sz w:val="24"/>
          <w:szCs w:val="24"/>
          <w:rtl/>
        </w:rPr>
        <w:t>ולינוול</w:t>
      </w:r>
      <w:proofErr w:type="spellEnd"/>
      <w:r w:rsidRPr="00A26846">
        <w:rPr>
          <w:rFonts w:asciiTheme="majorBidi" w:hAnsiTheme="majorBidi" w:cstheme="majorBidi"/>
          <w:sz w:val="24"/>
          <w:szCs w:val="24"/>
          <w:rtl/>
        </w:rPr>
        <w:t xml:space="preserve">! אי משום הא לא איריא, הכי </w:t>
      </w:r>
      <w:proofErr w:type="spellStart"/>
      <w:r w:rsidRPr="00A26846">
        <w:rPr>
          <w:rFonts w:asciiTheme="majorBidi" w:hAnsiTheme="majorBidi" w:cstheme="majorBidi"/>
          <w:sz w:val="24"/>
          <w:szCs w:val="24"/>
          <w:rtl/>
        </w:rPr>
        <w:t>קאמר</w:t>
      </w:r>
      <w:proofErr w:type="spellEnd"/>
      <w:r w:rsidRPr="00A26846">
        <w:rPr>
          <w:rFonts w:asciiTheme="majorBidi" w:hAnsiTheme="majorBidi" w:cstheme="majorBidi"/>
          <w:sz w:val="24"/>
          <w:szCs w:val="24"/>
          <w:rtl/>
        </w:rPr>
        <w:t xml:space="preserve"> להו: </w:t>
      </w:r>
      <w:proofErr w:type="spellStart"/>
      <w:r w:rsidRPr="00A26846">
        <w:rPr>
          <w:rFonts w:asciiTheme="majorBidi" w:hAnsiTheme="majorBidi" w:cstheme="majorBidi"/>
          <w:sz w:val="24"/>
          <w:szCs w:val="24"/>
          <w:rtl/>
        </w:rPr>
        <w:t>חדא</w:t>
      </w:r>
      <w:proofErr w:type="spellEnd"/>
      <w:r w:rsidRPr="00A26846">
        <w:rPr>
          <w:rFonts w:asciiTheme="majorBidi" w:hAnsiTheme="majorBidi" w:cstheme="majorBidi"/>
          <w:sz w:val="24"/>
          <w:szCs w:val="24"/>
          <w:rtl/>
        </w:rPr>
        <w:t xml:space="preserve">, דאי אתם רשאים </w:t>
      </w:r>
      <w:proofErr w:type="spellStart"/>
      <w:r w:rsidRPr="00A26846">
        <w:rPr>
          <w:rFonts w:asciiTheme="majorBidi" w:hAnsiTheme="majorBidi" w:cstheme="majorBidi"/>
          <w:sz w:val="24"/>
          <w:szCs w:val="24"/>
          <w:rtl/>
        </w:rPr>
        <w:t>לנוולו</w:t>
      </w:r>
      <w:proofErr w:type="spellEnd"/>
      <w:r w:rsidRPr="00A26846">
        <w:rPr>
          <w:rFonts w:asciiTheme="majorBidi" w:hAnsiTheme="majorBidi" w:cstheme="majorBidi"/>
          <w:sz w:val="24"/>
          <w:szCs w:val="24"/>
          <w:rtl/>
        </w:rPr>
        <w:t xml:space="preserve">; ועוד, וכי </w:t>
      </w:r>
      <w:proofErr w:type="spellStart"/>
      <w:r w:rsidRPr="00A26846">
        <w:rPr>
          <w:rFonts w:asciiTheme="majorBidi" w:hAnsiTheme="majorBidi" w:cstheme="majorBidi"/>
          <w:sz w:val="24"/>
          <w:szCs w:val="24"/>
          <w:rtl/>
        </w:rPr>
        <w:t>תימרו</w:t>
      </w:r>
      <w:proofErr w:type="spellEnd"/>
      <w:r w:rsidRPr="00A26846">
        <w:rPr>
          <w:rFonts w:asciiTheme="majorBidi" w:hAnsiTheme="majorBidi" w:cstheme="majorBidi"/>
          <w:sz w:val="24"/>
          <w:szCs w:val="24"/>
          <w:rtl/>
        </w:rPr>
        <w:t xml:space="preserve"> זוזי שקל, </w:t>
      </w:r>
      <w:proofErr w:type="spellStart"/>
      <w:r w:rsidRPr="00A26846">
        <w:rPr>
          <w:rFonts w:asciiTheme="majorBidi" w:hAnsiTheme="majorBidi" w:cstheme="majorBidi"/>
          <w:sz w:val="24"/>
          <w:szCs w:val="24"/>
          <w:rtl/>
        </w:rPr>
        <w:t>לינוול</w:t>
      </w:r>
      <w:proofErr w:type="spellEnd"/>
      <w:r w:rsidRPr="00A26846">
        <w:rPr>
          <w:rFonts w:asciiTheme="majorBidi" w:hAnsiTheme="majorBidi" w:cstheme="majorBidi"/>
          <w:sz w:val="24"/>
          <w:szCs w:val="24"/>
          <w:rtl/>
        </w:rPr>
        <w:t xml:space="preserve"> </w:t>
      </w:r>
      <w:proofErr w:type="spellStart"/>
      <w:r w:rsidRPr="00A26846">
        <w:rPr>
          <w:rFonts w:asciiTheme="majorBidi" w:hAnsiTheme="majorBidi" w:cstheme="majorBidi"/>
          <w:sz w:val="24"/>
          <w:szCs w:val="24"/>
          <w:rtl/>
        </w:rPr>
        <w:t>ולינוול</w:t>
      </w:r>
      <w:proofErr w:type="spellEnd"/>
      <w:r w:rsidRPr="00A26846">
        <w:rPr>
          <w:rFonts w:asciiTheme="majorBidi" w:hAnsiTheme="majorBidi" w:cstheme="majorBidi"/>
          <w:sz w:val="24"/>
          <w:szCs w:val="24"/>
          <w:rtl/>
        </w:rPr>
        <w:t xml:space="preserve">, סימנים </w:t>
      </w:r>
      <w:proofErr w:type="spellStart"/>
      <w:r w:rsidRPr="00A26846">
        <w:rPr>
          <w:rFonts w:asciiTheme="majorBidi" w:hAnsiTheme="majorBidi" w:cstheme="majorBidi"/>
          <w:sz w:val="24"/>
          <w:szCs w:val="24"/>
          <w:rtl/>
        </w:rPr>
        <w:t>עשויין</w:t>
      </w:r>
      <w:proofErr w:type="spellEnd"/>
      <w:r w:rsidRPr="00A26846">
        <w:rPr>
          <w:rFonts w:asciiTheme="majorBidi" w:hAnsiTheme="majorBidi" w:cstheme="majorBidi"/>
          <w:sz w:val="24"/>
          <w:szCs w:val="24"/>
          <w:rtl/>
        </w:rPr>
        <w:t xml:space="preserve"> להשתנות לאחר מיתה.</w:t>
      </w:r>
    </w:p>
    <w:p w14:paraId="556CC494" w14:textId="43E1447B" w:rsidR="00A26846" w:rsidRPr="00A26846" w:rsidRDefault="00A26846" w:rsidP="0066649A">
      <w:pPr>
        <w:spacing w:after="0" w:line="360" w:lineRule="auto"/>
        <w:jc w:val="center"/>
        <w:rPr>
          <w:rFonts w:asciiTheme="majorBidi" w:hAnsiTheme="majorBidi" w:cstheme="majorBidi"/>
          <w:b/>
          <w:bCs/>
          <w:sz w:val="28"/>
          <w:szCs w:val="28"/>
          <w:u w:val="single"/>
          <w:rtl/>
        </w:rPr>
      </w:pPr>
      <w:r w:rsidRPr="00A26846">
        <w:rPr>
          <w:rFonts w:asciiTheme="majorBidi" w:hAnsiTheme="majorBidi" w:cstheme="majorBidi" w:hint="cs"/>
          <w:b/>
          <w:bCs/>
          <w:sz w:val="28"/>
          <w:szCs w:val="28"/>
          <w:u w:val="single"/>
          <w:rtl/>
        </w:rPr>
        <w:t>כבוד המת לעומת ערכים אחרים</w:t>
      </w:r>
    </w:p>
    <w:p w14:paraId="19F9E0CC" w14:textId="0396813F" w:rsidR="00A26846" w:rsidRPr="00B9302F" w:rsidRDefault="0066649A" w:rsidP="00A26846">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א. </w:t>
      </w:r>
      <w:r w:rsidR="00B9302F" w:rsidRPr="00B9302F">
        <w:rPr>
          <w:rFonts w:asciiTheme="majorBidi" w:hAnsiTheme="majorBidi" w:cstheme="majorBidi" w:hint="cs"/>
          <w:b/>
          <w:bCs/>
          <w:sz w:val="24"/>
          <w:szCs w:val="24"/>
          <w:rtl/>
        </w:rPr>
        <w:t xml:space="preserve">סיכום </w:t>
      </w:r>
      <w:proofErr w:type="spellStart"/>
      <w:r w:rsidR="00B9302F" w:rsidRPr="00B9302F">
        <w:rPr>
          <w:rFonts w:asciiTheme="majorBidi" w:hAnsiTheme="majorBidi" w:cstheme="majorBidi" w:hint="cs"/>
          <w:b/>
          <w:bCs/>
          <w:sz w:val="24"/>
          <w:szCs w:val="24"/>
          <w:rtl/>
        </w:rPr>
        <w:t>הסוגיה</w:t>
      </w:r>
      <w:proofErr w:type="spellEnd"/>
    </w:p>
    <w:p w14:paraId="455F0844" w14:textId="6A333D8A" w:rsidR="00B9302F" w:rsidRDefault="00B9302F" w:rsidP="00B9302F">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1.שנינו:  </w:t>
      </w:r>
      <w:r w:rsidRPr="00B9302F">
        <w:rPr>
          <w:rFonts w:ascii="David" w:hAnsi="David" w:cs="David"/>
          <w:sz w:val="24"/>
          <w:szCs w:val="24"/>
          <w:rtl/>
        </w:rPr>
        <w:t>"שכיב מרע שכתב כל נכסיו לאחרים ושייר קרקע כל שהוא מתנתו קיימת.. לא כתב בה שכיב מרע הוא אומר: 'שכיב מרע היה' והן אומרים: 'בריא היה', צריך להביא ראיה שהיה שכיב מרע דברי רבי מאיר</w:t>
      </w:r>
      <w:r w:rsidR="00917148">
        <w:rPr>
          <w:rFonts w:ascii="David" w:hAnsi="David" w:cs="David" w:hint="cs"/>
          <w:sz w:val="24"/>
          <w:szCs w:val="24"/>
          <w:rtl/>
        </w:rPr>
        <w:t>.</w:t>
      </w:r>
      <w:r w:rsidRPr="00B9302F">
        <w:rPr>
          <w:rFonts w:ascii="David" w:hAnsi="David" w:cs="David"/>
          <w:sz w:val="24"/>
          <w:szCs w:val="24"/>
          <w:rtl/>
        </w:rPr>
        <w:t xml:space="preserve"> וחכמים אומרים: המוציא </w:t>
      </w:r>
      <w:proofErr w:type="spellStart"/>
      <w:r w:rsidRPr="00B9302F">
        <w:rPr>
          <w:rFonts w:ascii="David" w:hAnsi="David" w:cs="David"/>
          <w:sz w:val="24"/>
          <w:szCs w:val="24"/>
          <w:rtl/>
        </w:rPr>
        <w:t>מחבירו</w:t>
      </w:r>
      <w:proofErr w:type="spellEnd"/>
      <w:r w:rsidRPr="00B9302F">
        <w:rPr>
          <w:rFonts w:ascii="David" w:hAnsi="David" w:cs="David"/>
          <w:sz w:val="24"/>
          <w:szCs w:val="24"/>
          <w:rtl/>
        </w:rPr>
        <w:t xml:space="preserve"> עליו הראיה</w:t>
      </w:r>
      <w:r w:rsidRPr="00B9302F">
        <w:rPr>
          <w:rStyle w:val="a5"/>
          <w:rFonts w:ascii="David" w:hAnsi="David" w:cs="David"/>
          <w:sz w:val="24"/>
          <w:szCs w:val="24"/>
          <w:rtl/>
        </w:rPr>
        <w:footnoteReference w:id="1"/>
      </w:r>
      <w:r w:rsidRPr="00B9302F">
        <w:rPr>
          <w:rFonts w:ascii="David" w:hAnsi="David" w:cs="David"/>
          <w:sz w:val="24"/>
          <w:szCs w:val="24"/>
          <w:rtl/>
        </w:rPr>
        <w:t>".</w:t>
      </w:r>
    </w:p>
    <w:p w14:paraId="7A27BB9A" w14:textId="3182E576" w:rsidR="00B9302F" w:rsidRDefault="00B9302F" w:rsidP="00B9302F">
      <w:pPr>
        <w:spacing w:after="0" w:line="360" w:lineRule="auto"/>
        <w:rPr>
          <w:rFonts w:asciiTheme="majorBidi" w:hAnsiTheme="majorBidi" w:cstheme="majorBidi"/>
          <w:sz w:val="24"/>
          <w:szCs w:val="24"/>
          <w:rtl/>
        </w:rPr>
      </w:pPr>
      <w:r>
        <w:rPr>
          <w:rFonts w:asciiTheme="majorBidi" w:hAnsiTheme="majorBidi" w:cstheme="majorBidi" w:hint="cs"/>
          <w:sz w:val="24"/>
          <w:szCs w:val="24"/>
          <w:rtl/>
        </w:rPr>
        <w:t>2. במהות  הראיה הנדרשת לגביית מוטבי השטר</w:t>
      </w:r>
      <w:r w:rsidR="00FB6949">
        <w:rPr>
          <w:rFonts w:asciiTheme="majorBidi" w:hAnsiTheme="majorBidi" w:cstheme="majorBidi" w:hint="cs"/>
          <w:sz w:val="24"/>
          <w:szCs w:val="24"/>
          <w:rtl/>
        </w:rPr>
        <w:t xml:space="preserve"> לפי חכמים</w:t>
      </w:r>
      <w:r w:rsidR="00FB6949">
        <w:rPr>
          <w:rStyle w:val="a5"/>
          <w:rFonts w:asciiTheme="majorBidi" w:hAnsiTheme="majorBidi" w:cstheme="majorBidi"/>
          <w:sz w:val="24"/>
          <w:szCs w:val="24"/>
          <w:rtl/>
        </w:rPr>
        <w:footnoteReference w:id="2"/>
      </w:r>
      <w:r>
        <w:rPr>
          <w:rFonts w:asciiTheme="majorBidi" w:hAnsiTheme="majorBidi" w:cstheme="majorBidi" w:hint="cs"/>
          <w:sz w:val="24"/>
          <w:szCs w:val="24"/>
          <w:rtl/>
        </w:rPr>
        <w:t>, נחלקו אמוראים. לפי רבי יוחנן נחוצים עדים, ולפי ריש לקיש די בקיום השטר.</w:t>
      </w:r>
    </w:p>
    <w:p w14:paraId="68A1218F" w14:textId="6FD3EAFF" w:rsidR="0066649A" w:rsidRDefault="0066649A" w:rsidP="00FB6949">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3. בשטר שנפטר כתבו, והיה ספק שמא היה קטן, בקשו להוציא את גופתו מקברו כדי לברר את הספק. </w:t>
      </w:r>
      <w:r w:rsidR="00FB6949">
        <w:rPr>
          <w:rFonts w:asciiTheme="majorBidi" w:hAnsiTheme="majorBidi" w:cs="Times New Roman" w:hint="cs"/>
          <w:sz w:val="24"/>
          <w:szCs w:val="24"/>
          <w:rtl/>
        </w:rPr>
        <w:t>מדובר ב</w:t>
      </w:r>
      <w:r w:rsidR="00FB6949" w:rsidRPr="00FB6949">
        <w:rPr>
          <w:rFonts w:ascii="David" w:hAnsi="David" w:cs="David"/>
          <w:sz w:val="24"/>
          <w:szCs w:val="24"/>
          <w:rtl/>
        </w:rPr>
        <w:t>"אדם שמכר בנכסי אביו כשהיה בן עשרים</w:t>
      </w:r>
      <w:r w:rsidR="00D02D86">
        <w:rPr>
          <w:rFonts w:ascii="David" w:hAnsi="David" w:cs="David" w:hint="cs"/>
          <w:sz w:val="24"/>
          <w:szCs w:val="24"/>
          <w:rtl/>
        </w:rPr>
        <w:t>,</w:t>
      </w:r>
      <w:r w:rsidR="00FB6949" w:rsidRPr="00FB6949">
        <w:rPr>
          <w:rFonts w:ascii="David" w:hAnsi="David" w:cs="David"/>
          <w:sz w:val="24"/>
          <w:szCs w:val="24"/>
          <w:rtl/>
        </w:rPr>
        <w:t xml:space="preserve"> אבל לא </w:t>
      </w:r>
      <w:proofErr w:type="spellStart"/>
      <w:r w:rsidR="00FB6949" w:rsidRPr="00FB6949">
        <w:rPr>
          <w:rFonts w:ascii="David" w:hAnsi="David" w:cs="David"/>
          <w:sz w:val="24"/>
          <w:szCs w:val="24"/>
          <w:rtl/>
        </w:rPr>
        <w:t>נתברר</w:t>
      </w:r>
      <w:proofErr w:type="spellEnd"/>
      <w:r w:rsidR="00FB6949" w:rsidRPr="00FB6949">
        <w:rPr>
          <w:rFonts w:ascii="David" w:hAnsi="David" w:cs="David"/>
          <w:sz w:val="24"/>
          <w:szCs w:val="24"/>
          <w:rtl/>
        </w:rPr>
        <w:t xml:space="preserve"> אם היו לו סימנים, </w:t>
      </w:r>
      <w:proofErr w:type="spellStart"/>
      <w:r w:rsidR="00FB6949" w:rsidRPr="00FB6949">
        <w:rPr>
          <w:rFonts w:ascii="David" w:hAnsi="David" w:cs="David"/>
          <w:sz w:val="24"/>
          <w:szCs w:val="24"/>
          <w:rtl/>
        </w:rPr>
        <w:t>וקיי"ל</w:t>
      </w:r>
      <w:proofErr w:type="spellEnd"/>
      <w:r w:rsidR="00FB6949" w:rsidRPr="00FB6949">
        <w:rPr>
          <w:rFonts w:ascii="David" w:hAnsi="David" w:cs="David"/>
          <w:sz w:val="24"/>
          <w:szCs w:val="24"/>
          <w:rtl/>
        </w:rPr>
        <w:t xml:space="preserve"> </w:t>
      </w:r>
      <w:proofErr w:type="spellStart"/>
      <w:r w:rsidR="00FB6949" w:rsidRPr="00FB6949">
        <w:rPr>
          <w:rFonts w:ascii="David" w:hAnsi="David" w:cs="David"/>
          <w:sz w:val="24"/>
          <w:szCs w:val="24"/>
          <w:rtl/>
        </w:rPr>
        <w:t>דלמכור</w:t>
      </w:r>
      <w:proofErr w:type="spellEnd"/>
      <w:r w:rsidR="00FB6949" w:rsidRPr="00FB6949">
        <w:rPr>
          <w:rFonts w:ascii="David" w:hAnsi="David" w:cs="David"/>
          <w:sz w:val="24"/>
          <w:szCs w:val="24"/>
          <w:rtl/>
        </w:rPr>
        <w:t xml:space="preserve"> בנכסי אביו צריך שיהיה בן עשרים וסימנים</w:t>
      </w:r>
      <w:r w:rsidR="00D02D86">
        <w:rPr>
          <w:rFonts w:ascii="David" w:hAnsi="David" w:cs="David" w:hint="cs"/>
          <w:sz w:val="24"/>
          <w:szCs w:val="24"/>
          <w:rtl/>
        </w:rPr>
        <w:t>.</w:t>
      </w:r>
      <w:r w:rsidR="00FB6949" w:rsidRPr="00FB6949">
        <w:rPr>
          <w:rFonts w:ascii="David" w:hAnsi="David" w:cs="David"/>
          <w:sz w:val="24"/>
          <w:szCs w:val="24"/>
          <w:rtl/>
        </w:rPr>
        <w:t xml:space="preserve"> ולפיכך ערערו בני משפחה שאין מכירתו מכירה שקטן היה, וידוע היה לכל </w:t>
      </w:r>
      <w:proofErr w:type="spellStart"/>
      <w:r w:rsidR="00FB6949" w:rsidRPr="00FB6949">
        <w:rPr>
          <w:rFonts w:ascii="David" w:hAnsi="David" w:cs="David"/>
          <w:sz w:val="24"/>
          <w:szCs w:val="24"/>
          <w:rtl/>
        </w:rPr>
        <w:t>דהאי</w:t>
      </w:r>
      <w:proofErr w:type="spellEnd"/>
      <w:r w:rsidR="00FB6949" w:rsidRPr="00FB6949">
        <w:rPr>
          <w:rFonts w:ascii="David" w:hAnsi="David" w:cs="David"/>
          <w:sz w:val="24"/>
          <w:szCs w:val="24"/>
          <w:rtl/>
        </w:rPr>
        <w:t xml:space="preserve"> מוכר היה יודע בטיב משא ומתן, דאי לא</w:t>
      </w:r>
      <w:r w:rsidR="00AA2048">
        <w:rPr>
          <w:rFonts w:ascii="David" w:hAnsi="David" w:cs="David" w:hint="cs"/>
          <w:sz w:val="24"/>
          <w:szCs w:val="24"/>
          <w:rtl/>
        </w:rPr>
        <w:t>,</w:t>
      </w:r>
      <w:r w:rsidR="00FB6949" w:rsidRPr="00FB6949">
        <w:rPr>
          <w:rFonts w:ascii="David" w:hAnsi="David" w:cs="David"/>
          <w:sz w:val="24"/>
          <w:szCs w:val="24"/>
          <w:rtl/>
        </w:rPr>
        <w:t xml:space="preserve"> אפי' היה לו סימנים אין מכירתו מכירה</w:t>
      </w:r>
      <w:r w:rsidR="00FB6949">
        <w:rPr>
          <w:rStyle w:val="a5"/>
          <w:rFonts w:ascii="David" w:hAnsi="David" w:cs="David"/>
          <w:sz w:val="24"/>
          <w:szCs w:val="24"/>
          <w:rtl/>
        </w:rPr>
        <w:footnoteReference w:id="3"/>
      </w:r>
      <w:r w:rsidR="00FB6949" w:rsidRPr="00FB6949">
        <w:rPr>
          <w:rFonts w:ascii="David" w:hAnsi="David" w:cs="David"/>
          <w:sz w:val="24"/>
          <w:szCs w:val="24"/>
          <w:rtl/>
        </w:rPr>
        <w:t>".</w:t>
      </w:r>
      <w:r w:rsidR="00FB6949">
        <w:rPr>
          <w:rFonts w:asciiTheme="majorBidi" w:hAnsiTheme="majorBidi" w:cs="Times New Roman" w:hint="cs"/>
          <w:sz w:val="24"/>
          <w:szCs w:val="24"/>
          <w:rtl/>
        </w:rPr>
        <w:t xml:space="preserve"> </w:t>
      </w:r>
      <w:r w:rsidR="00FB6949" w:rsidRPr="00FB6949">
        <w:rPr>
          <w:rFonts w:asciiTheme="majorBidi" w:hAnsiTheme="majorBidi" w:cs="Times New Roman"/>
          <w:sz w:val="24"/>
          <w:szCs w:val="24"/>
          <w:rtl/>
        </w:rPr>
        <w:t xml:space="preserve"> </w:t>
      </w:r>
      <w:r w:rsidR="00087168">
        <w:rPr>
          <w:rFonts w:asciiTheme="majorBidi" w:hAnsiTheme="majorBidi" w:cstheme="majorBidi" w:hint="cs"/>
          <w:sz w:val="24"/>
          <w:szCs w:val="24"/>
          <w:rtl/>
        </w:rPr>
        <w:t>רבי עקיבא</w:t>
      </w:r>
      <w:r>
        <w:rPr>
          <w:rFonts w:asciiTheme="majorBidi" w:hAnsiTheme="majorBidi" w:cstheme="majorBidi" w:hint="cs"/>
          <w:sz w:val="24"/>
          <w:szCs w:val="24"/>
          <w:rtl/>
        </w:rPr>
        <w:t xml:space="preserve"> אסר זאת מהנימוקים שאין רשות </w:t>
      </w:r>
      <w:proofErr w:type="spellStart"/>
      <w:r>
        <w:rPr>
          <w:rFonts w:asciiTheme="majorBidi" w:hAnsiTheme="majorBidi" w:cstheme="majorBidi" w:hint="cs"/>
          <w:sz w:val="24"/>
          <w:szCs w:val="24"/>
          <w:rtl/>
        </w:rPr>
        <w:t>לנוולו</w:t>
      </w:r>
      <w:proofErr w:type="spellEnd"/>
      <w:r>
        <w:rPr>
          <w:rFonts w:asciiTheme="majorBidi" w:hAnsiTheme="majorBidi" w:cstheme="majorBidi" w:hint="cs"/>
          <w:sz w:val="24"/>
          <w:szCs w:val="24"/>
          <w:rtl/>
        </w:rPr>
        <w:t>, ושבכל מקרה לא תהיה ראיה מן הבדיקה, כי סימנים עשויים להשתנות אחר מיתה</w:t>
      </w:r>
      <w:r w:rsidR="002A18C4">
        <w:rPr>
          <w:rStyle w:val="a5"/>
          <w:rFonts w:asciiTheme="majorBidi" w:hAnsiTheme="majorBidi" w:cstheme="majorBidi"/>
          <w:sz w:val="24"/>
          <w:szCs w:val="24"/>
          <w:rtl/>
        </w:rPr>
        <w:footnoteReference w:id="4"/>
      </w:r>
      <w:r>
        <w:rPr>
          <w:rFonts w:asciiTheme="majorBidi" w:hAnsiTheme="majorBidi" w:cstheme="majorBidi" w:hint="cs"/>
          <w:sz w:val="24"/>
          <w:szCs w:val="24"/>
          <w:rtl/>
        </w:rPr>
        <w:t>.</w:t>
      </w:r>
    </w:p>
    <w:p w14:paraId="34B2D290" w14:textId="40329899" w:rsidR="0066649A" w:rsidRDefault="0066649A" w:rsidP="00B9302F">
      <w:pPr>
        <w:spacing w:after="0" w:line="360" w:lineRule="auto"/>
        <w:rPr>
          <w:rFonts w:asciiTheme="majorBidi" w:hAnsiTheme="majorBidi" w:cstheme="majorBidi"/>
          <w:sz w:val="24"/>
          <w:szCs w:val="24"/>
          <w:rtl/>
        </w:rPr>
      </w:pPr>
      <w:r>
        <w:rPr>
          <w:rFonts w:asciiTheme="majorBidi" w:hAnsiTheme="majorBidi" w:cstheme="majorBidi" w:hint="cs"/>
          <w:sz w:val="24"/>
          <w:szCs w:val="24"/>
          <w:rtl/>
        </w:rPr>
        <w:t>4. רבי יוחנן מבין שהלקוחות דרשו את הבדיקה כדי להוכיח שה</w:t>
      </w:r>
      <w:r w:rsidR="00D02D86">
        <w:rPr>
          <w:rFonts w:asciiTheme="majorBidi" w:hAnsiTheme="majorBidi" w:cstheme="majorBidi" w:hint="cs"/>
          <w:sz w:val="24"/>
          <w:szCs w:val="24"/>
          <w:rtl/>
        </w:rPr>
        <w:t>יה</w:t>
      </w:r>
      <w:r>
        <w:rPr>
          <w:rFonts w:asciiTheme="majorBidi" w:hAnsiTheme="majorBidi" w:cstheme="majorBidi" w:hint="cs"/>
          <w:sz w:val="24"/>
          <w:szCs w:val="24"/>
          <w:rtl/>
        </w:rPr>
        <w:t xml:space="preserve"> גדול והשטר קיים. מכאן הוא מקשה על ריש לקיש: לשיטתי הסבר המעשה הוא שלא מצאו עדים, אולם לשיטתך מדוע לא קיימו את השטר?</w:t>
      </w:r>
    </w:p>
    <w:p w14:paraId="0C4EF0C9" w14:textId="31E49502" w:rsidR="0066649A" w:rsidRDefault="0066649A" w:rsidP="00B9302F">
      <w:pPr>
        <w:spacing w:after="0" w:line="360" w:lineRule="auto"/>
        <w:rPr>
          <w:rFonts w:asciiTheme="majorBidi" w:hAnsiTheme="majorBidi" w:cstheme="majorBidi"/>
          <w:sz w:val="24"/>
          <w:szCs w:val="24"/>
          <w:rtl/>
        </w:rPr>
      </w:pPr>
      <w:r>
        <w:rPr>
          <w:rFonts w:asciiTheme="majorBidi" w:hAnsiTheme="majorBidi" w:cstheme="majorBidi" w:hint="cs"/>
          <w:sz w:val="24"/>
          <w:szCs w:val="24"/>
          <w:rtl/>
        </w:rPr>
        <w:t>5. על כך משיב ריש לקיש, שהמשפחה היא התובעת</w:t>
      </w:r>
      <w:r w:rsidR="00964F42">
        <w:rPr>
          <w:rStyle w:val="a5"/>
          <w:rFonts w:asciiTheme="majorBidi" w:hAnsiTheme="majorBidi" w:cstheme="majorBidi"/>
          <w:sz w:val="24"/>
          <w:szCs w:val="24"/>
          <w:rtl/>
        </w:rPr>
        <w:footnoteReference w:id="5"/>
      </w:r>
      <w:r>
        <w:rPr>
          <w:rFonts w:asciiTheme="majorBidi" w:hAnsiTheme="majorBidi" w:cstheme="majorBidi" w:hint="cs"/>
          <w:sz w:val="24"/>
          <w:szCs w:val="24"/>
          <w:rtl/>
        </w:rPr>
        <w:t>, בניסיון לבטל את המקח. לדעתו כך מוכח מזה ש</w:t>
      </w:r>
      <w:r w:rsidR="002A18C4">
        <w:rPr>
          <w:rFonts w:asciiTheme="majorBidi" w:hAnsiTheme="majorBidi" w:cstheme="majorBidi" w:hint="cs"/>
          <w:sz w:val="24"/>
          <w:szCs w:val="24"/>
          <w:rtl/>
        </w:rPr>
        <w:t xml:space="preserve">השואלים </w:t>
      </w:r>
      <w:r>
        <w:rPr>
          <w:rFonts w:asciiTheme="majorBidi" w:hAnsiTheme="majorBidi" w:cstheme="majorBidi" w:hint="cs"/>
          <w:sz w:val="24"/>
          <w:szCs w:val="24"/>
          <w:rtl/>
        </w:rPr>
        <w:t>קבלו את ה</w:t>
      </w:r>
      <w:r w:rsidR="002A18C4">
        <w:rPr>
          <w:rFonts w:asciiTheme="majorBidi" w:hAnsiTheme="majorBidi" w:cstheme="majorBidi" w:hint="cs"/>
          <w:sz w:val="24"/>
          <w:szCs w:val="24"/>
          <w:rtl/>
        </w:rPr>
        <w:t>פסק</w:t>
      </w:r>
      <w:r>
        <w:rPr>
          <w:rFonts w:asciiTheme="majorBidi" w:hAnsiTheme="majorBidi" w:cstheme="majorBidi" w:hint="cs"/>
          <w:sz w:val="24"/>
          <w:szCs w:val="24"/>
          <w:rtl/>
        </w:rPr>
        <w:t xml:space="preserve"> ש</w:t>
      </w:r>
      <w:r w:rsidR="002A18C4">
        <w:rPr>
          <w:rFonts w:asciiTheme="majorBidi" w:hAnsiTheme="majorBidi" w:cstheme="majorBidi" w:hint="cs"/>
          <w:sz w:val="24"/>
          <w:szCs w:val="24"/>
          <w:rtl/>
        </w:rPr>
        <w:t>אין</w:t>
      </w:r>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לנוולו</w:t>
      </w:r>
      <w:proofErr w:type="spellEnd"/>
      <w:r>
        <w:rPr>
          <w:rFonts w:asciiTheme="majorBidi" w:hAnsiTheme="majorBidi" w:cstheme="majorBidi" w:hint="cs"/>
          <w:sz w:val="24"/>
          <w:szCs w:val="24"/>
          <w:rtl/>
        </w:rPr>
        <w:t xml:space="preserve">. לקוחות </w:t>
      </w:r>
      <w:r w:rsidR="002A18C4">
        <w:rPr>
          <w:rFonts w:asciiTheme="majorBidi" w:hAnsiTheme="majorBidi" w:cstheme="majorBidi" w:hint="cs"/>
          <w:sz w:val="24"/>
          <w:szCs w:val="24"/>
          <w:rtl/>
        </w:rPr>
        <w:t xml:space="preserve">היו טוענים </w:t>
      </w:r>
      <w:r w:rsidR="00AA2048">
        <w:rPr>
          <w:rFonts w:asciiTheme="majorBidi" w:hAnsiTheme="majorBidi" w:cstheme="majorBidi" w:hint="cs"/>
          <w:sz w:val="24"/>
          <w:szCs w:val="24"/>
          <w:rtl/>
        </w:rPr>
        <w:t xml:space="preserve">בצדק </w:t>
      </w:r>
      <w:r w:rsidR="002A18C4">
        <w:rPr>
          <w:rFonts w:asciiTheme="majorBidi" w:hAnsiTheme="majorBidi" w:cstheme="majorBidi" w:hint="cs"/>
          <w:sz w:val="24"/>
          <w:szCs w:val="24"/>
          <w:rtl/>
        </w:rPr>
        <w:t xml:space="preserve">שיש </w:t>
      </w:r>
      <w:proofErr w:type="spellStart"/>
      <w:r w:rsidR="002A18C4">
        <w:rPr>
          <w:rFonts w:asciiTheme="majorBidi" w:hAnsiTheme="majorBidi" w:cstheme="majorBidi" w:hint="cs"/>
          <w:sz w:val="24"/>
          <w:szCs w:val="24"/>
          <w:rtl/>
        </w:rPr>
        <w:t>לנוולו</w:t>
      </w:r>
      <w:proofErr w:type="spellEnd"/>
      <w:r w:rsidR="002A18C4">
        <w:rPr>
          <w:rFonts w:asciiTheme="majorBidi" w:hAnsiTheme="majorBidi" w:cstheme="majorBidi" w:hint="cs"/>
          <w:sz w:val="24"/>
          <w:szCs w:val="24"/>
          <w:rtl/>
        </w:rPr>
        <w:t xml:space="preserve"> כדי למנוע ביטול המקח.</w:t>
      </w:r>
    </w:p>
    <w:p w14:paraId="7304D29A" w14:textId="79B341EC" w:rsidR="002A18C4" w:rsidRDefault="002A18C4" w:rsidP="00B9302F">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6. רבי יוחנן מסביר לשיטתו, ש</w:t>
      </w:r>
      <w:r w:rsidR="00087168">
        <w:rPr>
          <w:rFonts w:asciiTheme="majorBidi" w:hAnsiTheme="majorBidi" w:cstheme="majorBidi" w:hint="cs"/>
          <w:sz w:val="24"/>
          <w:szCs w:val="24"/>
          <w:rtl/>
        </w:rPr>
        <w:t>רבי עקיבא</w:t>
      </w:r>
      <w:r>
        <w:rPr>
          <w:rFonts w:asciiTheme="majorBidi" w:hAnsiTheme="majorBidi" w:cstheme="majorBidi" w:hint="cs"/>
          <w:sz w:val="24"/>
          <w:szCs w:val="24"/>
          <w:rtl/>
        </w:rPr>
        <w:t xml:space="preserve"> פסק ללקוחות שאין הם רשאים </w:t>
      </w:r>
      <w:proofErr w:type="spellStart"/>
      <w:r>
        <w:rPr>
          <w:rFonts w:asciiTheme="majorBidi" w:hAnsiTheme="majorBidi" w:cstheme="majorBidi" w:hint="cs"/>
          <w:sz w:val="24"/>
          <w:szCs w:val="24"/>
          <w:rtl/>
        </w:rPr>
        <w:t>לנוולו</w:t>
      </w:r>
      <w:proofErr w:type="spellEnd"/>
      <w:r>
        <w:rPr>
          <w:rFonts w:asciiTheme="majorBidi" w:hAnsiTheme="majorBidi" w:cstheme="majorBidi" w:hint="cs"/>
          <w:sz w:val="24"/>
          <w:szCs w:val="24"/>
          <w:rtl/>
        </w:rPr>
        <w:t>. בנוסף לכך, אין טעם בבדיקה.</w:t>
      </w:r>
    </w:p>
    <w:p w14:paraId="0179AE39" w14:textId="6778B123" w:rsidR="00357AFF" w:rsidRDefault="007303AF" w:rsidP="00357AFF">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ב. </w:t>
      </w:r>
      <w:r w:rsidR="00357AFF">
        <w:rPr>
          <w:rFonts w:asciiTheme="majorBidi" w:hAnsiTheme="majorBidi" w:cstheme="majorBidi" w:hint="cs"/>
          <w:b/>
          <w:bCs/>
          <w:sz w:val="24"/>
          <w:szCs w:val="24"/>
          <w:rtl/>
        </w:rPr>
        <w:t>הטעמים לאי הבדיקה</w:t>
      </w:r>
    </w:p>
    <w:p w14:paraId="470339FF" w14:textId="2B51BF40" w:rsidR="004D283D" w:rsidRPr="007303AF" w:rsidRDefault="004D283D" w:rsidP="007303AF">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בהמשך מובאת סברה נוספת לטובת </w:t>
      </w:r>
      <w:r w:rsidR="007303AF">
        <w:rPr>
          <w:rFonts w:asciiTheme="majorBidi" w:hAnsiTheme="majorBidi" w:cstheme="majorBidi" w:hint="cs"/>
          <w:sz w:val="24"/>
          <w:szCs w:val="24"/>
          <w:rtl/>
        </w:rPr>
        <w:t>קיום המקח</w:t>
      </w:r>
      <w:r>
        <w:rPr>
          <w:rFonts w:asciiTheme="majorBidi" w:hAnsiTheme="majorBidi" w:cstheme="majorBidi" w:hint="cs"/>
          <w:sz w:val="24"/>
          <w:szCs w:val="24"/>
          <w:rtl/>
        </w:rPr>
        <w:t xml:space="preserve">: </w:t>
      </w:r>
      <w:r w:rsidRPr="004D283D">
        <w:rPr>
          <w:rFonts w:ascii="David" w:hAnsi="David" w:cs="David"/>
          <w:sz w:val="24"/>
          <w:szCs w:val="24"/>
          <w:rtl/>
        </w:rPr>
        <w:t xml:space="preserve">"חזקה אין העדים </w:t>
      </w:r>
      <w:proofErr w:type="spellStart"/>
      <w:r w:rsidRPr="004D283D">
        <w:rPr>
          <w:rFonts w:ascii="David" w:hAnsi="David" w:cs="David"/>
          <w:sz w:val="24"/>
          <w:szCs w:val="24"/>
          <w:rtl/>
        </w:rPr>
        <w:t>חותמין</w:t>
      </w:r>
      <w:proofErr w:type="spellEnd"/>
      <w:r w:rsidRPr="004D283D">
        <w:rPr>
          <w:rFonts w:ascii="David" w:hAnsi="David" w:cs="David"/>
          <w:sz w:val="24"/>
          <w:szCs w:val="24"/>
          <w:rtl/>
        </w:rPr>
        <w:t xml:space="preserve"> על השטר אלא אם כן נעשה גדול</w:t>
      </w:r>
      <w:r w:rsidRPr="004D283D">
        <w:rPr>
          <w:rStyle w:val="a5"/>
          <w:rFonts w:ascii="David" w:hAnsi="David" w:cs="David"/>
          <w:sz w:val="24"/>
          <w:szCs w:val="24"/>
          <w:rtl/>
        </w:rPr>
        <w:footnoteReference w:id="6"/>
      </w:r>
      <w:r w:rsidRPr="004D283D">
        <w:rPr>
          <w:rFonts w:ascii="David" w:hAnsi="David" w:cs="David"/>
          <w:sz w:val="24"/>
          <w:szCs w:val="24"/>
          <w:rtl/>
        </w:rPr>
        <w:t>".</w:t>
      </w:r>
      <w:r w:rsidR="00102337">
        <w:rPr>
          <w:rFonts w:asciiTheme="majorBidi" w:hAnsiTheme="majorBidi" w:cstheme="majorBidi" w:hint="cs"/>
          <w:sz w:val="24"/>
          <w:szCs w:val="24"/>
          <w:rtl/>
        </w:rPr>
        <w:t xml:space="preserve"> </w:t>
      </w:r>
      <w:r w:rsidR="007303AF">
        <w:rPr>
          <w:rFonts w:asciiTheme="majorBidi" w:hAnsiTheme="majorBidi" w:cstheme="majorBidi" w:hint="cs"/>
          <w:sz w:val="24"/>
          <w:szCs w:val="24"/>
          <w:rtl/>
        </w:rPr>
        <w:t xml:space="preserve"> </w:t>
      </w:r>
      <w:r w:rsidR="00102337" w:rsidRPr="00102337">
        <w:rPr>
          <w:rFonts w:ascii="David" w:hAnsi="David" w:cs="David"/>
          <w:sz w:val="24"/>
          <w:szCs w:val="24"/>
          <w:rtl/>
        </w:rPr>
        <w:t xml:space="preserve">"והא דלא נקט ר"ע טעמא </w:t>
      </w:r>
      <w:proofErr w:type="spellStart"/>
      <w:r w:rsidR="00102337" w:rsidRPr="00102337">
        <w:rPr>
          <w:rFonts w:ascii="David" w:hAnsi="David" w:cs="David"/>
          <w:sz w:val="24"/>
          <w:szCs w:val="24"/>
          <w:rtl/>
        </w:rPr>
        <w:t>דחזקה</w:t>
      </w:r>
      <w:proofErr w:type="spellEnd"/>
      <w:r w:rsidR="00917148">
        <w:rPr>
          <w:rFonts w:ascii="David" w:hAnsi="David" w:cs="David" w:hint="cs"/>
          <w:sz w:val="24"/>
          <w:szCs w:val="24"/>
          <w:rtl/>
        </w:rPr>
        <w:t>,</w:t>
      </w:r>
      <w:r w:rsidR="00102337" w:rsidRPr="00102337">
        <w:rPr>
          <w:rFonts w:ascii="David" w:hAnsi="David" w:cs="David"/>
          <w:sz w:val="24"/>
          <w:szCs w:val="24"/>
          <w:rtl/>
        </w:rPr>
        <w:t xml:space="preserve"> דאי משום חזקה הא </w:t>
      </w:r>
      <w:proofErr w:type="spellStart"/>
      <w:r w:rsidR="00102337" w:rsidRPr="00102337">
        <w:rPr>
          <w:rFonts w:ascii="David" w:hAnsi="David" w:cs="David"/>
          <w:sz w:val="24"/>
          <w:szCs w:val="24"/>
          <w:rtl/>
        </w:rPr>
        <w:t>קי"ל</w:t>
      </w:r>
      <w:proofErr w:type="spellEnd"/>
      <w:r w:rsidR="00102337" w:rsidRPr="00102337">
        <w:rPr>
          <w:rFonts w:ascii="David" w:hAnsi="David" w:cs="David"/>
          <w:sz w:val="24"/>
          <w:szCs w:val="24"/>
          <w:rtl/>
        </w:rPr>
        <w:t xml:space="preserve"> דאין </w:t>
      </w:r>
      <w:proofErr w:type="spellStart"/>
      <w:r w:rsidR="00102337" w:rsidRPr="00102337">
        <w:rPr>
          <w:rFonts w:ascii="David" w:hAnsi="David" w:cs="David"/>
          <w:sz w:val="24"/>
          <w:szCs w:val="24"/>
          <w:rtl/>
        </w:rPr>
        <w:t>סומכין</w:t>
      </w:r>
      <w:proofErr w:type="spellEnd"/>
      <w:r w:rsidR="00102337" w:rsidRPr="00102337">
        <w:rPr>
          <w:rFonts w:ascii="David" w:hAnsi="David" w:cs="David"/>
          <w:sz w:val="24"/>
          <w:szCs w:val="24"/>
          <w:rtl/>
        </w:rPr>
        <w:t xml:space="preserve"> על החזקות </w:t>
      </w:r>
      <w:proofErr w:type="spellStart"/>
      <w:r w:rsidR="00102337" w:rsidRPr="00102337">
        <w:rPr>
          <w:rFonts w:ascii="David" w:hAnsi="David" w:cs="David"/>
          <w:sz w:val="24"/>
          <w:szCs w:val="24"/>
          <w:rtl/>
        </w:rPr>
        <w:t>היכא</w:t>
      </w:r>
      <w:proofErr w:type="spellEnd"/>
      <w:r w:rsidR="00102337" w:rsidRPr="00102337">
        <w:rPr>
          <w:rFonts w:ascii="David" w:hAnsi="David" w:cs="David"/>
          <w:sz w:val="24"/>
          <w:szCs w:val="24"/>
          <w:rtl/>
        </w:rPr>
        <w:t xml:space="preserve"> </w:t>
      </w:r>
      <w:proofErr w:type="spellStart"/>
      <w:r w:rsidR="00102337" w:rsidRPr="00102337">
        <w:rPr>
          <w:rFonts w:ascii="David" w:hAnsi="David" w:cs="David"/>
          <w:sz w:val="24"/>
          <w:szCs w:val="24"/>
          <w:rtl/>
        </w:rPr>
        <w:t>דאפשר</w:t>
      </w:r>
      <w:proofErr w:type="spellEnd"/>
      <w:r w:rsidR="00102337" w:rsidRPr="00102337">
        <w:rPr>
          <w:rFonts w:ascii="David" w:hAnsi="David" w:cs="David"/>
          <w:sz w:val="24"/>
          <w:szCs w:val="24"/>
          <w:rtl/>
        </w:rPr>
        <w:t xml:space="preserve"> להתברר.. להכי </w:t>
      </w:r>
      <w:proofErr w:type="spellStart"/>
      <w:r w:rsidR="00102337" w:rsidRPr="00102337">
        <w:rPr>
          <w:rFonts w:ascii="David" w:hAnsi="David" w:cs="David"/>
          <w:sz w:val="24"/>
          <w:szCs w:val="24"/>
          <w:rtl/>
        </w:rPr>
        <w:t>אצטריך</w:t>
      </w:r>
      <w:proofErr w:type="spellEnd"/>
      <w:r w:rsidR="00102337" w:rsidRPr="00102337">
        <w:rPr>
          <w:rFonts w:ascii="David" w:hAnsi="David" w:cs="David"/>
          <w:sz w:val="24"/>
          <w:szCs w:val="24"/>
          <w:rtl/>
        </w:rPr>
        <w:t xml:space="preserve"> ליה הני טעמי לומר שא"א להתברר אי משום דאין </w:t>
      </w:r>
      <w:proofErr w:type="spellStart"/>
      <w:r w:rsidR="00102337" w:rsidRPr="00102337">
        <w:rPr>
          <w:rFonts w:ascii="David" w:hAnsi="David" w:cs="David"/>
          <w:sz w:val="24"/>
          <w:szCs w:val="24"/>
          <w:rtl/>
        </w:rPr>
        <w:t>רשאין</w:t>
      </w:r>
      <w:proofErr w:type="spellEnd"/>
      <w:r w:rsidR="00102337" w:rsidRPr="00102337">
        <w:rPr>
          <w:rFonts w:ascii="David" w:hAnsi="David" w:cs="David"/>
          <w:sz w:val="24"/>
          <w:szCs w:val="24"/>
          <w:rtl/>
        </w:rPr>
        <w:t xml:space="preserve"> </w:t>
      </w:r>
      <w:proofErr w:type="spellStart"/>
      <w:r w:rsidR="00102337" w:rsidRPr="00102337">
        <w:rPr>
          <w:rFonts w:ascii="David" w:hAnsi="David" w:cs="David"/>
          <w:sz w:val="24"/>
          <w:szCs w:val="24"/>
          <w:rtl/>
        </w:rPr>
        <w:t>לנוולו</w:t>
      </w:r>
      <w:proofErr w:type="spellEnd"/>
      <w:r w:rsidR="00102337" w:rsidRPr="00102337">
        <w:rPr>
          <w:rFonts w:ascii="David" w:hAnsi="David" w:cs="David"/>
          <w:sz w:val="24"/>
          <w:szCs w:val="24"/>
          <w:rtl/>
        </w:rPr>
        <w:t xml:space="preserve"> ואי משום </w:t>
      </w:r>
      <w:proofErr w:type="spellStart"/>
      <w:r w:rsidR="00102337" w:rsidRPr="00102337">
        <w:rPr>
          <w:rFonts w:ascii="David" w:hAnsi="David" w:cs="David"/>
          <w:sz w:val="24"/>
          <w:szCs w:val="24"/>
          <w:rtl/>
        </w:rPr>
        <w:t>דעשוין</w:t>
      </w:r>
      <w:proofErr w:type="spellEnd"/>
      <w:r w:rsidR="00102337" w:rsidRPr="00102337">
        <w:rPr>
          <w:rFonts w:ascii="David" w:hAnsi="David" w:cs="David"/>
          <w:sz w:val="24"/>
          <w:szCs w:val="24"/>
          <w:rtl/>
        </w:rPr>
        <w:t xml:space="preserve"> להשתנות</w:t>
      </w:r>
      <w:r w:rsidR="00102337" w:rsidRPr="00102337">
        <w:rPr>
          <w:rStyle w:val="a5"/>
          <w:rFonts w:ascii="David" w:hAnsi="David" w:cs="David"/>
          <w:sz w:val="24"/>
          <w:szCs w:val="24"/>
          <w:rtl/>
        </w:rPr>
        <w:footnoteReference w:id="7"/>
      </w:r>
      <w:r w:rsidR="00102337" w:rsidRPr="00102337">
        <w:rPr>
          <w:rFonts w:ascii="David" w:hAnsi="David" w:cs="David"/>
          <w:sz w:val="24"/>
          <w:szCs w:val="24"/>
          <w:rtl/>
        </w:rPr>
        <w:t>"</w:t>
      </w:r>
      <w:r w:rsidR="00357AFF">
        <w:rPr>
          <w:rFonts w:ascii="David" w:hAnsi="David" w:cs="David" w:hint="cs"/>
          <w:sz w:val="24"/>
          <w:szCs w:val="24"/>
          <w:rtl/>
        </w:rPr>
        <w:t>. "בעל שו"ת שיבת ציון</w:t>
      </w:r>
      <w:r w:rsidR="00357AFF">
        <w:rPr>
          <w:rStyle w:val="a5"/>
          <w:rFonts w:ascii="David" w:hAnsi="David" w:cs="David"/>
          <w:sz w:val="24"/>
          <w:szCs w:val="24"/>
          <w:rtl/>
        </w:rPr>
        <w:footnoteReference w:id="8"/>
      </w:r>
      <w:r w:rsidR="00357AFF">
        <w:rPr>
          <w:rFonts w:ascii="David" w:hAnsi="David" w:cs="David" w:hint="cs"/>
          <w:sz w:val="24"/>
          <w:szCs w:val="24"/>
          <w:rtl/>
        </w:rPr>
        <w:t xml:space="preserve"> מדייק כך מלשון הרמב"ם, שלגבי הטעם השני שהסימנים משתנים, הוא כותב: 'ועוד'. ואילו לגבי החזקה אינו כותב: 'ועוד', משמע שהחזקה אינה טעם בפני עצמו, אלא רק תוספת לטעם השני</w:t>
      </w:r>
      <w:r w:rsidR="00357AFF">
        <w:rPr>
          <w:rStyle w:val="a5"/>
          <w:rFonts w:ascii="David" w:hAnsi="David" w:cs="David"/>
          <w:sz w:val="24"/>
          <w:szCs w:val="24"/>
          <w:rtl/>
        </w:rPr>
        <w:footnoteReference w:id="9"/>
      </w:r>
      <w:r w:rsidR="00AA2048">
        <w:rPr>
          <w:rFonts w:asciiTheme="majorBidi" w:hAnsiTheme="majorBidi" w:cstheme="majorBidi" w:hint="cs"/>
          <w:sz w:val="24"/>
          <w:szCs w:val="24"/>
          <w:rtl/>
        </w:rPr>
        <w:t>"</w:t>
      </w:r>
      <w:r w:rsidR="008F08B3">
        <w:rPr>
          <w:rFonts w:asciiTheme="majorBidi" w:hAnsiTheme="majorBidi" w:cstheme="majorBidi" w:hint="cs"/>
          <w:sz w:val="24"/>
          <w:szCs w:val="24"/>
          <w:rtl/>
        </w:rPr>
        <w:t>.</w:t>
      </w:r>
    </w:p>
    <w:p w14:paraId="0021B557" w14:textId="77777777" w:rsidR="008D6030" w:rsidRDefault="004D283D" w:rsidP="00102337">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הרמב"ם הזכיר את כ</w:t>
      </w:r>
      <w:r w:rsidR="00357AFF">
        <w:rPr>
          <w:rFonts w:asciiTheme="majorBidi" w:hAnsiTheme="majorBidi" w:cstheme="majorBidi" w:hint="cs"/>
          <w:sz w:val="24"/>
          <w:szCs w:val="24"/>
          <w:rtl/>
        </w:rPr>
        <w:t>ל הטעמים</w:t>
      </w:r>
      <w:r>
        <w:rPr>
          <w:rFonts w:asciiTheme="majorBidi" w:hAnsiTheme="majorBidi" w:cstheme="majorBidi" w:hint="cs"/>
          <w:sz w:val="24"/>
          <w:szCs w:val="24"/>
          <w:rtl/>
        </w:rPr>
        <w:t xml:space="preserve">: </w:t>
      </w:r>
      <w:r>
        <w:rPr>
          <w:rFonts w:ascii="David" w:hAnsi="David" w:cs="David" w:hint="cs"/>
          <w:sz w:val="24"/>
          <w:szCs w:val="24"/>
          <w:rtl/>
        </w:rPr>
        <w:t>"</w:t>
      </w:r>
      <w:r w:rsidRPr="004D283D">
        <w:rPr>
          <w:rFonts w:ascii="David" w:hAnsi="David" w:cs="David"/>
          <w:sz w:val="24"/>
          <w:szCs w:val="24"/>
          <w:rtl/>
        </w:rPr>
        <w:t xml:space="preserve">מי שמכר.. ומת, ובאו קרוביו וערערו שהיה קטן בשעת המכר ובקשו לבדקו אין </w:t>
      </w:r>
      <w:proofErr w:type="spellStart"/>
      <w:r w:rsidRPr="004D283D">
        <w:rPr>
          <w:rFonts w:ascii="David" w:hAnsi="David" w:cs="David"/>
          <w:sz w:val="24"/>
          <w:szCs w:val="24"/>
          <w:rtl/>
        </w:rPr>
        <w:t>שומעין</w:t>
      </w:r>
      <w:proofErr w:type="spellEnd"/>
      <w:r w:rsidRPr="004D283D">
        <w:rPr>
          <w:rFonts w:ascii="David" w:hAnsi="David" w:cs="David"/>
          <w:sz w:val="24"/>
          <w:szCs w:val="24"/>
          <w:rtl/>
        </w:rPr>
        <w:t xml:space="preserve"> להם </w:t>
      </w:r>
      <w:proofErr w:type="spellStart"/>
      <w:r w:rsidRPr="004D283D">
        <w:rPr>
          <w:rFonts w:ascii="David" w:hAnsi="David" w:cs="David"/>
          <w:sz w:val="24"/>
          <w:szCs w:val="24"/>
          <w:rtl/>
        </w:rPr>
        <w:t>לנוולו</w:t>
      </w:r>
      <w:proofErr w:type="spellEnd"/>
      <w:r w:rsidRPr="004D283D">
        <w:rPr>
          <w:rFonts w:ascii="David" w:hAnsi="David" w:cs="David"/>
          <w:sz w:val="24"/>
          <w:szCs w:val="24"/>
          <w:rtl/>
        </w:rPr>
        <w:t xml:space="preserve">, ועוד שהסימנים משתנין במיתה, וחזקה היא שאין העדים </w:t>
      </w:r>
      <w:proofErr w:type="spellStart"/>
      <w:r w:rsidRPr="004D283D">
        <w:rPr>
          <w:rFonts w:ascii="David" w:hAnsi="David" w:cs="David"/>
          <w:sz w:val="24"/>
          <w:szCs w:val="24"/>
          <w:rtl/>
        </w:rPr>
        <w:t>חותמין</w:t>
      </w:r>
      <w:proofErr w:type="spellEnd"/>
      <w:r w:rsidRPr="004D283D">
        <w:rPr>
          <w:rFonts w:ascii="David" w:hAnsi="David" w:cs="David"/>
          <w:sz w:val="24"/>
          <w:szCs w:val="24"/>
          <w:rtl/>
        </w:rPr>
        <w:t xml:space="preserve"> על השטר אלא אם כן ידעו </w:t>
      </w:r>
      <w:proofErr w:type="spellStart"/>
      <w:r w:rsidRPr="004D283D">
        <w:rPr>
          <w:rFonts w:ascii="David" w:hAnsi="David" w:cs="David"/>
          <w:sz w:val="24"/>
          <w:szCs w:val="24"/>
          <w:rtl/>
        </w:rPr>
        <w:t>בודאי</w:t>
      </w:r>
      <w:proofErr w:type="spellEnd"/>
      <w:r w:rsidRPr="004D283D">
        <w:rPr>
          <w:rFonts w:ascii="David" w:hAnsi="David" w:cs="David"/>
          <w:sz w:val="24"/>
          <w:szCs w:val="24"/>
          <w:rtl/>
        </w:rPr>
        <w:t xml:space="preserve"> שהמוכר גדול</w:t>
      </w:r>
      <w:r w:rsidRPr="004D283D">
        <w:rPr>
          <w:rStyle w:val="a5"/>
          <w:rFonts w:ascii="David" w:hAnsi="David" w:cs="David"/>
          <w:sz w:val="24"/>
          <w:szCs w:val="24"/>
          <w:rtl/>
        </w:rPr>
        <w:footnoteReference w:id="10"/>
      </w:r>
      <w:r>
        <w:rPr>
          <w:rFonts w:ascii="David" w:hAnsi="David" w:cs="David" w:hint="cs"/>
          <w:sz w:val="24"/>
          <w:szCs w:val="24"/>
          <w:rtl/>
        </w:rPr>
        <w:t>"</w:t>
      </w:r>
      <w:r w:rsidRPr="004D283D">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גם </w:t>
      </w:r>
      <w:proofErr w:type="spellStart"/>
      <w:r>
        <w:rPr>
          <w:rFonts w:asciiTheme="majorBidi" w:hAnsiTheme="majorBidi" w:cstheme="majorBidi" w:hint="cs"/>
          <w:sz w:val="24"/>
          <w:szCs w:val="24"/>
          <w:rtl/>
        </w:rPr>
        <w:t>הרמ"א</w:t>
      </w:r>
      <w:proofErr w:type="spellEnd"/>
      <w:r>
        <w:rPr>
          <w:rFonts w:asciiTheme="majorBidi" w:hAnsiTheme="majorBidi" w:cstheme="majorBidi" w:hint="cs"/>
          <w:sz w:val="24"/>
          <w:szCs w:val="24"/>
          <w:rtl/>
        </w:rPr>
        <w:t xml:space="preserve"> הביא את כל הטעמים, הטור רק את השלישי, והשולחן ערוך השמיטם לחלוטין</w:t>
      </w:r>
      <w:r>
        <w:rPr>
          <w:rStyle w:val="a5"/>
          <w:rFonts w:asciiTheme="majorBidi" w:hAnsiTheme="majorBidi" w:cstheme="majorBidi"/>
          <w:sz w:val="24"/>
          <w:szCs w:val="24"/>
          <w:rtl/>
        </w:rPr>
        <w:footnoteReference w:id="11"/>
      </w:r>
      <w:r>
        <w:rPr>
          <w:rFonts w:asciiTheme="majorBidi" w:hAnsiTheme="majorBidi" w:cstheme="majorBidi" w:hint="cs"/>
          <w:sz w:val="24"/>
          <w:szCs w:val="24"/>
          <w:rtl/>
        </w:rPr>
        <w:t xml:space="preserve">. </w:t>
      </w:r>
    </w:p>
    <w:p w14:paraId="64FF950C" w14:textId="28368D38" w:rsidR="004D283D" w:rsidRDefault="00357AFF" w:rsidP="00102337">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בנתיבות עושה </w:t>
      </w:r>
      <w:proofErr w:type="spellStart"/>
      <w:r>
        <w:rPr>
          <w:rFonts w:asciiTheme="majorBidi" w:hAnsiTheme="majorBidi" w:cstheme="majorBidi" w:hint="cs"/>
          <w:sz w:val="24"/>
          <w:szCs w:val="24"/>
          <w:rtl/>
        </w:rPr>
        <w:t>צריכותא</w:t>
      </w:r>
      <w:proofErr w:type="spellEnd"/>
      <w:r>
        <w:rPr>
          <w:rFonts w:asciiTheme="majorBidi" w:hAnsiTheme="majorBidi" w:cstheme="majorBidi" w:hint="cs"/>
          <w:sz w:val="24"/>
          <w:szCs w:val="24"/>
          <w:rtl/>
        </w:rPr>
        <w:t xml:space="preserve"> לכל הטעמים:</w:t>
      </w:r>
    </w:p>
    <w:p w14:paraId="1E506C63" w14:textId="7A22B969" w:rsidR="004B4569" w:rsidRPr="008D6030" w:rsidRDefault="00357AFF" w:rsidP="004B4569">
      <w:pPr>
        <w:spacing w:after="0" w:line="360" w:lineRule="auto"/>
        <w:rPr>
          <w:rFonts w:asciiTheme="majorBidi" w:hAnsiTheme="majorBidi" w:cstheme="majorBidi"/>
          <w:sz w:val="20"/>
          <w:szCs w:val="20"/>
          <w:rtl/>
        </w:rPr>
      </w:pPr>
      <w:r w:rsidRPr="00357AFF">
        <w:rPr>
          <w:rFonts w:ascii="David" w:hAnsi="David" w:cs="David"/>
          <w:sz w:val="24"/>
          <w:szCs w:val="24"/>
          <w:rtl/>
        </w:rPr>
        <w:t>"אם יש שטר</w:t>
      </w:r>
      <w:r w:rsidR="00AA2048">
        <w:rPr>
          <w:rFonts w:ascii="David" w:hAnsi="David" w:cs="David" w:hint="cs"/>
          <w:sz w:val="24"/>
          <w:szCs w:val="24"/>
          <w:rtl/>
        </w:rPr>
        <w:t>,</w:t>
      </w:r>
      <w:r w:rsidRPr="00357AFF">
        <w:rPr>
          <w:rFonts w:ascii="David" w:hAnsi="David" w:cs="David"/>
          <w:sz w:val="24"/>
          <w:szCs w:val="24"/>
          <w:rtl/>
        </w:rPr>
        <w:t xml:space="preserve"> אפילו לא היו הסימנים </w:t>
      </w:r>
      <w:proofErr w:type="spellStart"/>
      <w:r w:rsidRPr="00357AFF">
        <w:rPr>
          <w:rFonts w:ascii="David" w:hAnsi="David" w:cs="David"/>
          <w:sz w:val="24"/>
          <w:szCs w:val="24"/>
          <w:rtl/>
        </w:rPr>
        <w:t>עשויין</w:t>
      </w:r>
      <w:proofErr w:type="spellEnd"/>
      <w:r w:rsidRPr="00357AFF">
        <w:rPr>
          <w:rFonts w:ascii="David" w:hAnsi="David" w:cs="David"/>
          <w:sz w:val="24"/>
          <w:szCs w:val="24"/>
          <w:rtl/>
        </w:rPr>
        <w:t xml:space="preserve"> להשתנות והיו </w:t>
      </w:r>
      <w:proofErr w:type="spellStart"/>
      <w:r w:rsidRPr="00357AFF">
        <w:rPr>
          <w:rFonts w:ascii="David" w:hAnsi="David" w:cs="David"/>
          <w:sz w:val="24"/>
          <w:szCs w:val="24"/>
          <w:rtl/>
        </w:rPr>
        <w:t>רשאין</w:t>
      </w:r>
      <w:proofErr w:type="spellEnd"/>
      <w:r w:rsidRPr="00357AFF">
        <w:rPr>
          <w:rFonts w:ascii="David" w:hAnsi="David" w:cs="David"/>
          <w:sz w:val="24"/>
          <w:szCs w:val="24"/>
          <w:rtl/>
        </w:rPr>
        <w:t xml:space="preserve"> </w:t>
      </w:r>
      <w:proofErr w:type="spellStart"/>
      <w:r w:rsidRPr="00357AFF">
        <w:rPr>
          <w:rFonts w:ascii="David" w:hAnsi="David" w:cs="David"/>
          <w:sz w:val="24"/>
          <w:szCs w:val="24"/>
          <w:rtl/>
        </w:rPr>
        <w:t>לנוול</w:t>
      </w:r>
      <w:proofErr w:type="spellEnd"/>
      <w:r w:rsidRPr="00357AFF">
        <w:rPr>
          <w:rFonts w:ascii="David" w:hAnsi="David" w:cs="David"/>
          <w:sz w:val="24"/>
          <w:szCs w:val="24"/>
          <w:rtl/>
        </w:rPr>
        <w:t xml:space="preserve"> המת, מ"מ סגי בטעם אחד </w:t>
      </w:r>
      <w:proofErr w:type="spellStart"/>
      <w:r w:rsidRPr="008F08B3">
        <w:rPr>
          <w:rFonts w:ascii="David" w:hAnsi="David" w:cs="David"/>
          <w:b/>
          <w:bCs/>
          <w:sz w:val="24"/>
          <w:szCs w:val="24"/>
          <w:rtl/>
        </w:rPr>
        <w:t>דחזקה</w:t>
      </w:r>
      <w:proofErr w:type="spellEnd"/>
      <w:r w:rsidRPr="008F08B3">
        <w:rPr>
          <w:rFonts w:ascii="David" w:hAnsi="David" w:cs="David"/>
          <w:b/>
          <w:bCs/>
          <w:sz w:val="24"/>
          <w:szCs w:val="24"/>
          <w:rtl/>
        </w:rPr>
        <w:t xml:space="preserve"> על העדים שעשו כהוגן</w:t>
      </w:r>
      <w:r>
        <w:rPr>
          <w:rFonts w:ascii="David" w:hAnsi="David" w:cs="David" w:hint="cs"/>
          <w:sz w:val="24"/>
          <w:szCs w:val="24"/>
          <w:rtl/>
        </w:rPr>
        <w:t>,</w:t>
      </w:r>
      <w:r w:rsidRPr="00357AFF">
        <w:rPr>
          <w:rFonts w:ascii="David" w:hAnsi="David" w:cs="David"/>
          <w:sz w:val="24"/>
          <w:szCs w:val="24"/>
          <w:rtl/>
        </w:rPr>
        <w:t xml:space="preserve"> </w:t>
      </w:r>
      <w:proofErr w:type="spellStart"/>
      <w:r w:rsidRPr="00357AFF">
        <w:rPr>
          <w:rFonts w:ascii="David" w:hAnsi="David" w:cs="David"/>
          <w:sz w:val="24"/>
          <w:szCs w:val="24"/>
          <w:rtl/>
        </w:rPr>
        <w:t>ובודאי</w:t>
      </w:r>
      <w:proofErr w:type="spellEnd"/>
      <w:r w:rsidRPr="00357AFF">
        <w:rPr>
          <w:rFonts w:ascii="David" w:hAnsi="David" w:cs="David"/>
          <w:sz w:val="24"/>
          <w:szCs w:val="24"/>
          <w:rtl/>
        </w:rPr>
        <w:t xml:space="preserve"> גדול היה.. אמנם אם </w:t>
      </w:r>
      <w:proofErr w:type="spellStart"/>
      <w:r w:rsidRPr="00357AFF">
        <w:rPr>
          <w:rFonts w:ascii="David" w:hAnsi="David" w:cs="David"/>
          <w:sz w:val="24"/>
          <w:szCs w:val="24"/>
          <w:rtl/>
        </w:rPr>
        <w:t>ליכא</w:t>
      </w:r>
      <w:proofErr w:type="spellEnd"/>
      <w:r w:rsidRPr="00357AFF">
        <w:rPr>
          <w:rFonts w:ascii="David" w:hAnsi="David" w:cs="David"/>
          <w:sz w:val="24"/>
          <w:szCs w:val="24"/>
          <w:rtl/>
        </w:rPr>
        <w:t xml:space="preserve"> שטר</w:t>
      </w:r>
      <w:r>
        <w:rPr>
          <w:rFonts w:ascii="David" w:hAnsi="David" w:cs="David" w:hint="cs"/>
          <w:sz w:val="24"/>
          <w:szCs w:val="24"/>
          <w:rtl/>
        </w:rPr>
        <w:t>,</w:t>
      </w:r>
      <w:r w:rsidRPr="00357AFF">
        <w:rPr>
          <w:rFonts w:ascii="David" w:hAnsi="David" w:cs="David"/>
          <w:sz w:val="24"/>
          <w:szCs w:val="24"/>
          <w:rtl/>
        </w:rPr>
        <w:t xml:space="preserve"> רק עדים </w:t>
      </w:r>
      <w:proofErr w:type="spellStart"/>
      <w:r w:rsidRPr="00357AFF">
        <w:rPr>
          <w:rFonts w:ascii="David" w:hAnsi="David" w:cs="David"/>
          <w:sz w:val="24"/>
          <w:szCs w:val="24"/>
          <w:rtl/>
        </w:rPr>
        <w:t>מעידין</w:t>
      </w:r>
      <w:proofErr w:type="spellEnd"/>
      <w:r w:rsidRPr="00357AFF">
        <w:rPr>
          <w:rFonts w:ascii="David" w:hAnsi="David" w:cs="David"/>
          <w:sz w:val="24"/>
          <w:szCs w:val="24"/>
          <w:rtl/>
        </w:rPr>
        <w:t xml:space="preserve"> שראו המכירה ואינם יודעים אם יש לו סימנים </w:t>
      </w:r>
      <w:proofErr w:type="spellStart"/>
      <w:r w:rsidRPr="00357AFF">
        <w:rPr>
          <w:rFonts w:ascii="David" w:hAnsi="David" w:cs="David"/>
          <w:sz w:val="24"/>
          <w:szCs w:val="24"/>
          <w:rtl/>
        </w:rPr>
        <w:t>ורוצין</w:t>
      </w:r>
      <w:proofErr w:type="spellEnd"/>
      <w:r w:rsidRPr="00357AFF">
        <w:rPr>
          <w:rFonts w:ascii="David" w:hAnsi="David" w:cs="David"/>
          <w:sz w:val="24"/>
          <w:szCs w:val="24"/>
          <w:rtl/>
        </w:rPr>
        <w:t xml:space="preserve"> הלקוחות לבודקו אם יש לו שערות בגומות לקיים המקח, ובזה צריך הטעם </w:t>
      </w:r>
      <w:proofErr w:type="spellStart"/>
      <w:r w:rsidRPr="00357AFF">
        <w:rPr>
          <w:rFonts w:ascii="David" w:hAnsi="David" w:cs="David"/>
          <w:sz w:val="24"/>
          <w:szCs w:val="24"/>
          <w:rtl/>
        </w:rPr>
        <w:t>דסימנין</w:t>
      </w:r>
      <w:proofErr w:type="spellEnd"/>
      <w:r w:rsidRPr="00357AFF">
        <w:rPr>
          <w:rFonts w:ascii="David" w:hAnsi="David" w:cs="David"/>
          <w:sz w:val="24"/>
          <w:szCs w:val="24"/>
          <w:rtl/>
        </w:rPr>
        <w:t xml:space="preserve"> </w:t>
      </w:r>
      <w:proofErr w:type="spellStart"/>
      <w:r w:rsidRPr="00357AFF">
        <w:rPr>
          <w:rFonts w:ascii="David" w:hAnsi="David" w:cs="David"/>
          <w:sz w:val="24"/>
          <w:szCs w:val="24"/>
          <w:rtl/>
        </w:rPr>
        <w:t>עשויין</w:t>
      </w:r>
      <w:proofErr w:type="spellEnd"/>
      <w:r w:rsidRPr="00357AFF">
        <w:rPr>
          <w:rFonts w:ascii="David" w:hAnsi="David" w:cs="David"/>
          <w:sz w:val="24"/>
          <w:szCs w:val="24"/>
          <w:rtl/>
        </w:rPr>
        <w:t xml:space="preserve"> להשתנות, </w:t>
      </w:r>
      <w:r w:rsidRPr="00357AFF">
        <w:rPr>
          <w:rFonts w:ascii="David" w:hAnsi="David" w:cs="David"/>
          <w:b/>
          <w:bCs/>
          <w:sz w:val="24"/>
          <w:szCs w:val="24"/>
          <w:rtl/>
        </w:rPr>
        <w:t xml:space="preserve">שהטעם דאין </w:t>
      </w:r>
      <w:proofErr w:type="spellStart"/>
      <w:r w:rsidRPr="00357AFF">
        <w:rPr>
          <w:rFonts w:ascii="David" w:hAnsi="David" w:cs="David"/>
          <w:b/>
          <w:bCs/>
          <w:sz w:val="24"/>
          <w:szCs w:val="24"/>
          <w:rtl/>
        </w:rPr>
        <w:t>מנוולין</w:t>
      </w:r>
      <w:proofErr w:type="spellEnd"/>
      <w:r w:rsidRPr="00357AFF">
        <w:rPr>
          <w:rFonts w:ascii="David" w:hAnsi="David" w:cs="David"/>
          <w:b/>
          <w:bCs/>
          <w:sz w:val="24"/>
          <w:szCs w:val="24"/>
          <w:rtl/>
        </w:rPr>
        <w:t xml:space="preserve"> לא שייך בלקוחות</w:t>
      </w:r>
      <w:r w:rsidRPr="00357AFF">
        <w:rPr>
          <w:rFonts w:ascii="David" w:hAnsi="David" w:cs="David"/>
          <w:sz w:val="24"/>
          <w:szCs w:val="24"/>
          <w:rtl/>
        </w:rPr>
        <w:t xml:space="preserve"> </w:t>
      </w:r>
      <w:proofErr w:type="spellStart"/>
      <w:r w:rsidRPr="00357AFF">
        <w:rPr>
          <w:rFonts w:ascii="David" w:hAnsi="David" w:cs="David"/>
          <w:sz w:val="24"/>
          <w:szCs w:val="24"/>
          <w:rtl/>
        </w:rPr>
        <w:t>כדאמרינן</w:t>
      </w:r>
      <w:proofErr w:type="spellEnd"/>
      <w:r w:rsidRPr="00357AFF">
        <w:rPr>
          <w:rFonts w:ascii="David" w:hAnsi="David" w:cs="David"/>
          <w:sz w:val="24"/>
          <w:szCs w:val="24"/>
          <w:rtl/>
        </w:rPr>
        <w:t xml:space="preserve">.. </w:t>
      </w:r>
      <w:proofErr w:type="spellStart"/>
      <w:r w:rsidRPr="00357AFF">
        <w:rPr>
          <w:rFonts w:ascii="David" w:hAnsi="David" w:cs="David"/>
          <w:sz w:val="24"/>
          <w:szCs w:val="24"/>
          <w:rtl/>
        </w:rPr>
        <w:t>דלקוחות</w:t>
      </w:r>
      <w:proofErr w:type="spellEnd"/>
      <w:r w:rsidRPr="00357AFF">
        <w:rPr>
          <w:rFonts w:ascii="David" w:hAnsi="David" w:cs="David"/>
          <w:sz w:val="24"/>
          <w:szCs w:val="24"/>
          <w:rtl/>
        </w:rPr>
        <w:t xml:space="preserve"> אמרי: 'זוזי </w:t>
      </w:r>
      <w:proofErr w:type="spellStart"/>
      <w:r w:rsidRPr="00357AFF">
        <w:rPr>
          <w:rFonts w:ascii="David" w:hAnsi="David" w:cs="David"/>
          <w:sz w:val="24"/>
          <w:szCs w:val="24"/>
          <w:rtl/>
        </w:rPr>
        <w:t>יהבינן</w:t>
      </w:r>
      <w:proofErr w:type="spellEnd"/>
      <w:r w:rsidRPr="00357AFF">
        <w:rPr>
          <w:rFonts w:ascii="David" w:hAnsi="David" w:cs="David"/>
          <w:sz w:val="24"/>
          <w:szCs w:val="24"/>
          <w:rtl/>
        </w:rPr>
        <w:t xml:space="preserve">, </w:t>
      </w:r>
      <w:proofErr w:type="spellStart"/>
      <w:r w:rsidRPr="00357AFF">
        <w:rPr>
          <w:rFonts w:ascii="David" w:hAnsi="David" w:cs="David"/>
          <w:sz w:val="24"/>
          <w:szCs w:val="24"/>
          <w:rtl/>
        </w:rPr>
        <w:t>לנוול</w:t>
      </w:r>
      <w:proofErr w:type="spellEnd"/>
      <w:r w:rsidRPr="00357AFF">
        <w:rPr>
          <w:rFonts w:ascii="David" w:hAnsi="David" w:cs="David"/>
          <w:sz w:val="24"/>
          <w:szCs w:val="24"/>
          <w:rtl/>
        </w:rPr>
        <w:t xml:space="preserve"> </w:t>
      </w:r>
      <w:proofErr w:type="spellStart"/>
      <w:r w:rsidRPr="00357AFF">
        <w:rPr>
          <w:rFonts w:ascii="David" w:hAnsi="David" w:cs="David"/>
          <w:sz w:val="24"/>
          <w:szCs w:val="24"/>
          <w:rtl/>
        </w:rPr>
        <w:t>ולינוול</w:t>
      </w:r>
      <w:proofErr w:type="spellEnd"/>
      <w:r w:rsidRPr="00357AFF">
        <w:rPr>
          <w:rFonts w:ascii="David" w:hAnsi="David" w:cs="David"/>
          <w:sz w:val="24"/>
          <w:szCs w:val="24"/>
          <w:rtl/>
        </w:rPr>
        <w:t xml:space="preserve">'. ואם הוא להיפך, שהלקוחות </w:t>
      </w:r>
      <w:proofErr w:type="spellStart"/>
      <w:r w:rsidRPr="00357AFF">
        <w:rPr>
          <w:rFonts w:ascii="David" w:hAnsi="David" w:cs="David"/>
          <w:sz w:val="24"/>
          <w:szCs w:val="24"/>
          <w:rtl/>
        </w:rPr>
        <w:t>רוצין</w:t>
      </w:r>
      <w:proofErr w:type="spellEnd"/>
      <w:r w:rsidRPr="00357AFF">
        <w:rPr>
          <w:rFonts w:ascii="David" w:hAnsi="David" w:cs="David"/>
          <w:sz w:val="24"/>
          <w:szCs w:val="24"/>
          <w:rtl/>
        </w:rPr>
        <w:t xml:space="preserve"> לבטל המקח, </w:t>
      </w:r>
      <w:proofErr w:type="spellStart"/>
      <w:r w:rsidRPr="00357AFF">
        <w:rPr>
          <w:rFonts w:ascii="David" w:hAnsi="David" w:cs="David"/>
          <w:sz w:val="24"/>
          <w:szCs w:val="24"/>
          <w:rtl/>
        </w:rPr>
        <w:t>והיורשין</w:t>
      </w:r>
      <w:proofErr w:type="spellEnd"/>
      <w:r w:rsidRPr="00357AFF">
        <w:rPr>
          <w:rFonts w:ascii="David" w:hAnsi="David" w:cs="David"/>
          <w:sz w:val="24"/>
          <w:szCs w:val="24"/>
          <w:rtl/>
        </w:rPr>
        <w:t xml:space="preserve"> </w:t>
      </w:r>
      <w:proofErr w:type="spellStart"/>
      <w:r w:rsidRPr="00357AFF">
        <w:rPr>
          <w:rFonts w:ascii="David" w:hAnsi="David" w:cs="David"/>
          <w:sz w:val="24"/>
          <w:szCs w:val="24"/>
          <w:rtl/>
        </w:rPr>
        <w:t>תובעין</w:t>
      </w:r>
      <w:proofErr w:type="spellEnd"/>
      <w:r w:rsidRPr="00357AFF">
        <w:rPr>
          <w:rFonts w:ascii="David" w:hAnsi="David" w:cs="David"/>
          <w:sz w:val="24"/>
          <w:szCs w:val="24"/>
          <w:rtl/>
        </w:rPr>
        <w:t xml:space="preserve"> מעות דמי המכירה, </w:t>
      </w:r>
      <w:proofErr w:type="spellStart"/>
      <w:r w:rsidRPr="00357AFF">
        <w:rPr>
          <w:rFonts w:ascii="David" w:hAnsi="David" w:cs="David"/>
          <w:sz w:val="24"/>
          <w:szCs w:val="24"/>
          <w:rtl/>
        </w:rPr>
        <w:t>ורוצין</w:t>
      </w:r>
      <w:proofErr w:type="spellEnd"/>
      <w:r w:rsidRPr="00357AFF">
        <w:rPr>
          <w:rFonts w:ascii="David" w:hAnsi="David" w:cs="David"/>
          <w:sz w:val="24"/>
          <w:szCs w:val="24"/>
          <w:rtl/>
        </w:rPr>
        <w:t xml:space="preserve"> היורשים לבודקו אחר סימני סריס </w:t>
      </w:r>
      <w:proofErr w:type="spellStart"/>
      <w:r w:rsidRPr="00357AFF">
        <w:rPr>
          <w:rFonts w:ascii="David" w:hAnsi="David" w:cs="David"/>
          <w:sz w:val="24"/>
          <w:szCs w:val="24"/>
          <w:rtl/>
        </w:rPr>
        <w:t>ואיילנות</w:t>
      </w:r>
      <w:proofErr w:type="spellEnd"/>
      <w:r w:rsidRPr="00357AFF">
        <w:rPr>
          <w:rFonts w:ascii="David" w:hAnsi="David" w:cs="David"/>
          <w:sz w:val="24"/>
          <w:szCs w:val="24"/>
          <w:rtl/>
        </w:rPr>
        <w:t xml:space="preserve"> שהן גדולים</w:t>
      </w:r>
      <w:r w:rsidR="002409A4">
        <w:rPr>
          <w:rFonts w:ascii="David" w:hAnsi="David" w:cs="David" w:hint="cs"/>
          <w:sz w:val="24"/>
          <w:szCs w:val="24"/>
          <w:rtl/>
        </w:rPr>
        <w:t>,</w:t>
      </w:r>
      <w:r w:rsidRPr="00357AFF">
        <w:rPr>
          <w:rFonts w:ascii="David" w:hAnsi="David" w:cs="David"/>
          <w:sz w:val="24"/>
          <w:szCs w:val="24"/>
          <w:rtl/>
        </w:rPr>
        <w:t xml:space="preserve"> שבהן לא שייך סימנים </w:t>
      </w:r>
      <w:proofErr w:type="spellStart"/>
      <w:r w:rsidRPr="00357AFF">
        <w:rPr>
          <w:rFonts w:ascii="David" w:hAnsi="David" w:cs="David"/>
          <w:sz w:val="24"/>
          <w:szCs w:val="24"/>
          <w:rtl/>
        </w:rPr>
        <w:t>עשויין</w:t>
      </w:r>
      <w:proofErr w:type="spellEnd"/>
      <w:r w:rsidRPr="00357AFF">
        <w:rPr>
          <w:rFonts w:ascii="David" w:hAnsi="David" w:cs="David"/>
          <w:sz w:val="24"/>
          <w:szCs w:val="24"/>
          <w:rtl/>
        </w:rPr>
        <w:t xml:space="preserve"> להשתנות, צריך הטעם דאין </w:t>
      </w:r>
      <w:proofErr w:type="spellStart"/>
      <w:r w:rsidRPr="00357AFF">
        <w:rPr>
          <w:rFonts w:ascii="David" w:hAnsi="David" w:cs="David"/>
          <w:sz w:val="24"/>
          <w:szCs w:val="24"/>
          <w:rtl/>
        </w:rPr>
        <w:t>מנוולין</w:t>
      </w:r>
      <w:proofErr w:type="spellEnd"/>
      <w:r w:rsidRPr="00357AFF">
        <w:rPr>
          <w:rFonts w:ascii="David" w:hAnsi="David" w:cs="David"/>
          <w:sz w:val="24"/>
          <w:szCs w:val="24"/>
          <w:rtl/>
        </w:rPr>
        <w:t xml:space="preserve"> את המת</w:t>
      </w:r>
      <w:r w:rsidR="002409A4">
        <w:rPr>
          <w:rFonts w:ascii="David" w:hAnsi="David" w:cs="David" w:hint="cs"/>
          <w:sz w:val="24"/>
          <w:szCs w:val="24"/>
          <w:rtl/>
        </w:rPr>
        <w:t>,</w:t>
      </w:r>
      <w:r w:rsidRPr="00357AFF">
        <w:rPr>
          <w:rFonts w:ascii="David" w:hAnsi="David" w:cs="David"/>
          <w:sz w:val="24"/>
          <w:szCs w:val="24"/>
          <w:rtl/>
        </w:rPr>
        <w:t xml:space="preserve"> </w:t>
      </w:r>
      <w:proofErr w:type="spellStart"/>
      <w:r w:rsidRPr="00357AFF">
        <w:rPr>
          <w:rFonts w:ascii="David" w:hAnsi="David" w:cs="David"/>
          <w:b/>
          <w:bCs/>
          <w:sz w:val="24"/>
          <w:szCs w:val="24"/>
          <w:rtl/>
        </w:rPr>
        <w:t>דהיורשין</w:t>
      </w:r>
      <w:proofErr w:type="spellEnd"/>
      <w:r w:rsidRPr="00357AFF">
        <w:rPr>
          <w:rFonts w:ascii="David" w:hAnsi="David" w:cs="David"/>
          <w:b/>
          <w:bCs/>
          <w:sz w:val="24"/>
          <w:szCs w:val="24"/>
          <w:rtl/>
        </w:rPr>
        <w:t xml:space="preserve"> אסורים </w:t>
      </w:r>
      <w:proofErr w:type="spellStart"/>
      <w:r w:rsidRPr="00357AFF">
        <w:rPr>
          <w:rFonts w:ascii="David" w:hAnsi="David" w:cs="David"/>
          <w:b/>
          <w:bCs/>
          <w:sz w:val="24"/>
          <w:szCs w:val="24"/>
          <w:rtl/>
        </w:rPr>
        <w:t>לנוולן</w:t>
      </w:r>
      <w:proofErr w:type="spellEnd"/>
      <w:r w:rsidRPr="00357AFF">
        <w:rPr>
          <w:rStyle w:val="a5"/>
          <w:rFonts w:ascii="David" w:hAnsi="David" w:cs="David"/>
          <w:b/>
          <w:bCs/>
          <w:sz w:val="24"/>
          <w:szCs w:val="24"/>
          <w:rtl/>
        </w:rPr>
        <w:footnoteReference w:id="12"/>
      </w:r>
      <w:r w:rsidRPr="00357AFF">
        <w:rPr>
          <w:rFonts w:ascii="David" w:hAnsi="David" w:cs="David"/>
          <w:sz w:val="24"/>
          <w:szCs w:val="24"/>
          <w:rtl/>
        </w:rPr>
        <w:t>".</w:t>
      </w:r>
      <w:r w:rsidR="002409A4">
        <w:rPr>
          <w:rFonts w:ascii="David" w:hAnsi="David" w:cs="David" w:hint="cs"/>
          <w:sz w:val="24"/>
          <w:szCs w:val="24"/>
          <w:rtl/>
        </w:rPr>
        <w:t xml:space="preserve"> </w:t>
      </w:r>
      <w:r w:rsidR="002409A4">
        <w:rPr>
          <w:rFonts w:asciiTheme="majorBidi" w:hAnsiTheme="majorBidi" w:cstheme="majorBidi" w:hint="cs"/>
          <w:sz w:val="24"/>
          <w:szCs w:val="24"/>
          <w:rtl/>
        </w:rPr>
        <w:t>בעל הנתיבות מאמץ את טענת הלקוחות '</w:t>
      </w:r>
      <w:proofErr w:type="spellStart"/>
      <w:r w:rsidR="002409A4">
        <w:rPr>
          <w:rFonts w:asciiTheme="majorBidi" w:hAnsiTheme="majorBidi" w:cstheme="majorBidi" w:hint="cs"/>
          <w:sz w:val="24"/>
          <w:szCs w:val="24"/>
          <w:rtl/>
        </w:rPr>
        <w:t>לינוול</w:t>
      </w:r>
      <w:proofErr w:type="spellEnd"/>
      <w:r w:rsidR="002409A4">
        <w:rPr>
          <w:rFonts w:asciiTheme="majorBidi" w:hAnsiTheme="majorBidi" w:cstheme="majorBidi" w:hint="cs"/>
          <w:sz w:val="24"/>
          <w:szCs w:val="24"/>
          <w:rtl/>
        </w:rPr>
        <w:t xml:space="preserve"> </w:t>
      </w:r>
      <w:proofErr w:type="spellStart"/>
      <w:r w:rsidR="002409A4">
        <w:rPr>
          <w:rFonts w:asciiTheme="majorBidi" w:hAnsiTheme="majorBidi" w:cstheme="majorBidi" w:hint="cs"/>
          <w:sz w:val="24"/>
          <w:szCs w:val="24"/>
          <w:rtl/>
        </w:rPr>
        <w:t>ולינוול</w:t>
      </w:r>
      <w:proofErr w:type="spellEnd"/>
      <w:r w:rsidR="002409A4">
        <w:rPr>
          <w:rFonts w:asciiTheme="majorBidi" w:hAnsiTheme="majorBidi" w:cstheme="majorBidi" w:hint="cs"/>
          <w:sz w:val="24"/>
          <w:szCs w:val="24"/>
          <w:rtl/>
        </w:rPr>
        <w:t>' אע"פ שהיא נאמרה לכאורה רק לפי ריש לקיש.</w:t>
      </w:r>
      <w:r w:rsidR="008F08B3">
        <w:rPr>
          <w:rFonts w:asciiTheme="majorBidi" w:hAnsiTheme="majorBidi" w:cstheme="majorBidi" w:hint="cs"/>
          <w:sz w:val="24"/>
          <w:szCs w:val="24"/>
          <w:rtl/>
        </w:rPr>
        <w:t xml:space="preserve"> </w:t>
      </w:r>
      <w:r w:rsidR="004B4569">
        <w:rPr>
          <w:rFonts w:asciiTheme="majorBidi" w:hAnsiTheme="majorBidi" w:cstheme="majorBidi" w:hint="cs"/>
          <w:sz w:val="24"/>
          <w:szCs w:val="24"/>
          <w:rtl/>
        </w:rPr>
        <w:t xml:space="preserve">באמת </w:t>
      </w:r>
      <w:proofErr w:type="spellStart"/>
      <w:r w:rsidR="004B4569">
        <w:rPr>
          <w:rFonts w:asciiTheme="majorBidi" w:hAnsiTheme="majorBidi" w:cstheme="majorBidi" w:hint="cs"/>
          <w:sz w:val="24"/>
          <w:szCs w:val="24"/>
          <w:rtl/>
        </w:rPr>
        <w:t>הריטב"א</w:t>
      </w:r>
      <w:proofErr w:type="spellEnd"/>
      <w:r w:rsidR="004B4569">
        <w:rPr>
          <w:rFonts w:asciiTheme="majorBidi" w:hAnsiTheme="majorBidi" w:cstheme="majorBidi" w:hint="cs"/>
          <w:sz w:val="24"/>
          <w:szCs w:val="24"/>
          <w:rtl/>
        </w:rPr>
        <w:t xml:space="preserve"> מציע שטעם שני עיקר: </w:t>
      </w:r>
      <w:r w:rsidR="004B4569" w:rsidRPr="00A5025C">
        <w:rPr>
          <w:rFonts w:ascii="David" w:hAnsi="David" w:cs="David"/>
          <w:sz w:val="24"/>
          <w:szCs w:val="24"/>
          <w:rtl/>
        </w:rPr>
        <w:t xml:space="preserve">"האי </w:t>
      </w:r>
      <w:proofErr w:type="spellStart"/>
      <w:r w:rsidR="004B4569" w:rsidRPr="00A5025C">
        <w:rPr>
          <w:rFonts w:ascii="David" w:hAnsi="David" w:cs="David"/>
          <w:sz w:val="24"/>
          <w:szCs w:val="24"/>
          <w:rtl/>
        </w:rPr>
        <w:t>חדא</w:t>
      </w:r>
      <w:proofErr w:type="spellEnd"/>
      <w:r w:rsidR="004B4569" w:rsidRPr="00A5025C">
        <w:rPr>
          <w:rFonts w:ascii="David" w:hAnsi="David" w:cs="David"/>
          <w:sz w:val="24"/>
          <w:szCs w:val="24"/>
          <w:rtl/>
        </w:rPr>
        <w:t xml:space="preserve"> ועוד</w:t>
      </w:r>
      <w:r w:rsidR="00917148">
        <w:rPr>
          <w:rFonts w:ascii="David" w:hAnsi="David" w:cs="David" w:hint="cs"/>
          <w:sz w:val="24"/>
          <w:szCs w:val="24"/>
          <w:rtl/>
        </w:rPr>
        <w:t>-</w:t>
      </w:r>
      <w:r w:rsidR="004B4569" w:rsidRPr="00A5025C">
        <w:rPr>
          <w:rFonts w:ascii="David" w:hAnsi="David" w:cs="David"/>
          <w:sz w:val="24"/>
          <w:szCs w:val="24"/>
          <w:rtl/>
        </w:rPr>
        <w:t xml:space="preserve"> טעמא קמא צריך </w:t>
      </w:r>
      <w:proofErr w:type="spellStart"/>
      <w:r w:rsidR="004B4569" w:rsidRPr="00A5025C">
        <w:rPr>
          <w:rFonts w:ascii="David" w:hAnsi="David" w:cs="David"/>
          <w:sz w:val="24"/>
          <w:szCs w:val="24"/>
          <w:rtl/>
        </w:rPr>
        <w:t>לטעמא</w:t>
      </w:r>
      <w:proofErr w:type="spellEnd"/>
      <w:r w:rsidR="004B4569" w:rsidRPr="00A5025C">
        <w:rPr>
          <w:rFonts w:ascii="David" w:hAnsi="David" w:cs="David"/>
          <w:sz w:val="24"/>
          <w:szCs w:val="24"/>
          <w:rtl/>
        </w:rPr>
        <w:t xml:space="preserve"> </w:t>
      </w:r>
      <w:proofErr w:type="spellStart"/>
      <w:r w:rsidR="004B4569" w:rsidRPr="00A5025C">
        <w:rPr>
          <w:rFonts w:ascii="David" w:hAnsi="David" w:cs="David"/>
          <w:sz w:val="24"/>
          <w:szCs w:val="24"/>
          <w:rtl/>
        </w:rPr>
        <w:t>בתרא</w:t>
      </w:r>
      <w:proofErr w:type="spellEnd"/>
      <w:r w:rsidR="004B4569">
        <w:rPr>
          <w:rFonts w:ascii="David" w:hAnsi="David" w:cs="David" w:hint="cs"/>
          <w:sz w:val="24"/>
          <w:szCs w:val="24"/>
          <w:rtl/>
        </w:rPr>
        <w:t>,</w:t>
      </w:r>
      <w:r w:rsidR="004B4569" w:rsidRPr="00A5025C">
        <w:rPr>
          <w:rFonts w:ascii="David" w:hAnsi="David" w:cs="David"/>
          <w:sz w:val="24"/>
          <w:szCs w:val="24"/>
          <w:rtl/>
        </w:rPr>
        <w:t xml:space="preserve"> </w:t>
      </w:r>
      <w:proofErr w:type="spellStart"/>
      <w:r w:rsidR="004B4569" w:rsidRPr="00A5025C">
        <w:rPr>
          <w:rFonts w:ascii="David" w:hAnsi="David" w:cs="David"/>
          <w:sz w:val="24"/>
          <w:szCs w:val="24"/>
          <w:rtl/>
        </w:rPr>
        <w:t>דטעמא</w:t>
      </w:r>
      <w:proofErr w:type="spellEnd"/>
      <w:r w:rsidR="004B4569" w:rsidRPr="00A5025C">
        <w:rPr>
          <w:rFonts w:ascii="David" w:hAnsi="David" w:cs="David"/>
          <w:sz w:val="24"/>
          <w:szCs w:val="24"/>
          <w:rtl/>
        </w:rPr>
        <w:t xml:space="preserve"> קמא </w:t>
      </w:r>
      <w:proofErr w:type="spellStart"/>
      <w:r w:rsidR="004B4569" w:rsidRPr="00A5025C">
        <w:rPr>
          <w:rFonts w:ascii="David" w:hAnsi="David" w:cs="David"/>
          <w:sz w:val="24"/>
          <w:szCs w:val="24"/>
          <w:rtl/>
        </w:rPr>
        <w:t>לסניפין</w:t>
      </w:r>
      <w:proofErr w:type="spellEnd"/>
      <w:r w:rsidR="004B4569" w:rsidRPr="00A5025C">
        <w:rPr>
          <w:rFonts w:ascii="David" w:hAnsi="David" w:cs="David"/>
          <w:sz w:val="24"/>
          <w:szCs w:val="24"/>
          <w:rtl/>
        </w:rPr>
        <w:t xml:space="preserve"> בעלמא נקטיה </w:t>
      </w:r>
      <w:r w:rsidR="004B4569" w:rsidRPr="00A5025C">
        <w:rPr>
          <w:rFonts w:ascii="David" w:hAnsi="David" w:cs="David"/>
          <w:b/>
          <w:bCs/>
          <w:sz w:val="24"/>
          <w:szCs w:val="24"/>
          <w:rtl/>
        </w:rPr>
        <w:t xml:space="preserve">וטעמא </w:t>
      </w:r>
      <w:proofErr w:type="spellStart"/>
      <w:r w:rsidR="004B4569" w:rsidRPr="00A5025C">
        <w:rPr>
          <w:rFonts w:ascii="David" w:hAnsi="David" w:cs="David"/>
          <w:b/>
          <w:bCs/>
          <w:sz w:val="24"/>
          <w:szCs w:val="24"/>
          <w:rtl/>
        </w:rPr>
        <w:t>בתרא</w:t>
      </w:r>
      <w:proofErr w:type="spellEnd"/>
      <w:r w:rsidR="004B4569" w:rsidRPr="00A5025C">
        <w:rPr>
          <w:rFonts w:ascii="David" w:hAnsi="David" w:cs="David"/>
          <w:b/>
          <w:bCs/>
          <w:sz w:val="24"/>
          <w:szCs w:val="24"/>
          <w:rtl/>
        </w:rPr>
        <w:t xml:space="preserve"> עיקר</w:t>
      </w:r>
      <w:r w:rsidR="004B4569" w:rsidRPr="00A5025C">
        <w:rPr>
          <w:rStyle w:val="a5"/>
          <w:rFonts w:ascii="David" w:hAnsi="David" w:cs="David"/>
          <w:sz w:val="24"/>
          <w:szCs w:val="24"/>
          <w:rtl/>
        </w:rPr>
        <w:footnoteReference w:id="13"/>
      </w:r>
      <w:r w:rsidR="004B4569" w:rsidRPr="00A5025C">
        <w:rPr>
          <w:rFonts w:ascii="David" w:hAnsi="David" w:cs="David"/>
          <w:sz w:val="24"/>
          <w:szCs w:val="24"/>
          <w:rtl/>
        </w:rPr>
        <w:t>".</w:t>
      </w:r>
    </w:p>
    <w:p w14:paraId="0F465BFF" w14:textId="212FF612" w:rsidR="00AA2048" w:rsidRPr="008F08B3" w:rsidRDefault="008F08B3" w:rsidP="00CF0BA8">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הרב משה </w:t>
      </w:r>
      <w:proofErr w:type="spellStart"/>
      <w:r>
        <w:rPr>
          <w:rFonts w:asciiTheme="majorBidi" w:hAnsiTheme="majorBidi" w:cstheme="majorBidi" w:hint="cs"/>
          <w:sz w:val="24"/>
          <w:szCs w:val="24"/>
          <w:rtl/>
        </w:rPr>
        <w:t>פיינשטיין</w:t>
      </w:r>
      <w:proofErr w:type="spellEnd"/>
      <w:r>
        <w:rPr>
          <w:rFonts w:asciiTheme="majorBidi" w:hAnsiTheme="majorBidi" w:cstheme="majorBidi" w:hint="cs"/>
          <w:sz w:val="24"/>
          <w:szCs w:val="24"/>
          <w:rtl/>
        </w:rPr>
        <w:t xml:space="preserve"> מציע ששני הטיעונים של רבי עקיבא נ</w:t>
      </w:r>
      <w:r w:rsidR="00917148">
        <w:rPr>
          <w:rFonts w:asciiTheme="majorBidi" w:hAnsiTheme="majorBidi" w:cstheme="majorBidi" w:hint="cs"/>
          <w:sz w:val="24"/>
          <w:szCs w:val="24"/>
          <w:rtl/>
        </w:rPr>
        <w:t>י</w:t>
      </w:r>
      <w:r>
        <w:rPr>
          <w:rFonts w:asciiTheme="majorBidi" w:hAnsiTheme="majorBidi" w:cstheme="majorBidi" w:hint="cs"/>
          <w:sz w:val="24"/>
          <w:szCs w:val="24"/>
          <w:rtl/>
        </w:rPr>
        <w:t xml:space="preserve">תנו כלפי שתי אפשרויות שונות: </w:t>
      </w:r>
    </w:p>
    <w:p w14:paraId="3F735DAE" w14:textId="34BF809E" w:rsidR="008F08B3" w:rsidRPr="00AA2048" w:rsidRDefault="00AA2048" w:rsidP="00AA2048">
      <w:pPr>
        <w:spacing w:after="0" w:line="240" w:lineRule="auto"/>
        <w:rPr>
          <w:rFonts w:ascii="David" w:hAnsi="David" w:cs="David"/>
          <w:sz w:val="24"/>
          <w:szCs w:val="24"/>
          <w:rtl/>
        </w:rPr>
      </w:pPr>
      <w:r w:rsidRPr="00AA2048">
        <w:rPr>
          <w:rFonts w:ascii="David" w:hAnsi="David" w:cs="David"/>
          <w:sz w:val="24"/>
          <w:szCs w:val="24"/>
          <w:rtl/>
        </w:rPr>
        <w:t>"</w:t>
      </w:r>
      <w:r w:rsidR="008F08B3" w:rsidRPr="00AA2048">
        <w:rPr>
          <w:rFonts w:ascii="David" w:hAnsi="David" w:cs="David"/>
          <w:sz w:val="24"/>
          <w:szCs w:val="24"/>
          <w:rtl/>
        </w:rPr>
        <w:t xml:space="preserve">הרי אמר ר"ע בטעם ראשון </w:t>
      </w:r>
      <w:proofErr w:type="spellStart"/>
      <w:r w:rsidR="008F08B3" w:rsidRPr="00AA2048">
        <w:rPr>
          <w:rFonts w:ascii="David" w:hAnsi="David" w:cs="David"/>
          <w:sz w:val="24"/>
          <w:szCs w:val="24"/>
          <w:rtl/>
        </w:rPr>
        <w:t>דאינם</w:t>
      </w:r>
      <w:proofErr w:type="spellEnd"/>
      <w:r w:rsidR="008F08B3" w:rsidRPr="00AA2048">
        <w:rPr>
          <w:rFonts w:ascii="David" w:hAnsi="David" w:cs="David"/>
          <w:sz w:val="24"/>
          <w:szCs w:val="24"/>
          <w:rtl/>
        </w:rPr>
        <w:t xml:space="preserve"> רשאים </w:t>
      </w:r>
      <w:proofErr w:type="spellStart"/>
      <w:r w:rsidR="008F08B3" w:rsidRPr="00AA2048">
        <w:rPr>
          <w:rFonts w:ascii="David" w:hAnsi="David" w:cs="David"/>
          <w:sz w:val="24"/>
          <w:szCs w:val="24"/>
          <w:rtl/>
        </w:rPr>
        <w:t>לנוולו</w:t>
      </w:r>
      <w:proofErr w:type="spellEnd"/>
      <w:r w:rsidR="008F08B3" w:rsidRPr="00AA2048">
        <w:rPr>
          <w:rFonts w:ascii="David" w:hAnsi="David" w:cs="David"/>
          <w:sz w:val="24"/>
          <w:szCs w:val="24"/>
          <w:rtl/>
        </w:rPr>
        <w:t xml:space="preserve">, </w:t>
      </w:r>
      <w:proofErr w:type="spellStart"/>
      <w:r w:rsidR="008F08B3" w:rsidRPr="00AA2048">
        <w:rPr>
          <w:rFonts w:ascii="David" w:hAnsi="David" w:cs="David"/>
          <w:sz w:val="24"/>
          <w:szCs w:val="24"/>
          <w:rtl/>
        </w:rPr>
        <w:t>ובודאי</w:t>
      </w:r>
      <w:proofErr w:type="spellEnd"/>
      <w:r w:rsidR="008F08B3" w:rsidRPr="00AA2048">
        <w:rPr>
          <w:rFonts w:ascii="David" w:hAnsi="David" w:cs="David"/>
          <w:sz w:val="24"/>
          <w:szCs w:val="24"/>
          <w:rtl/>
        </w:rPr>
        <w:t xml:space="preserve"> דוחק לומר שחזר בו תיכף מצד הטענה </w:t>
      </w:r>
      <w:proofErr w:type="spellStart"/>
      <w:r w:rsidR="008F08B3" w:rsidRPr="00AA2048">
        <w:rPr>
          <w:rFonts w:ascii="David" w:hAnsi="David" w:cs="David"/>
          <w:sz w:val="24"/>
          <w:szCs w:val="24"/>
          <w:rtl/>
        </w:rPr>
        <w:t>ד'זוזי</w:t>
      </w:r>
      <w:proofErr w:type="spellEnd"/>
      <w:r w:rsidR="008F08B3" w:rsidRPr="00AA2048">
        <w:rPr>
          <w:rFonts w:ascii="David" w:hAnsi="David" w:cs="David"/>
          <w:sz w:val="24"/>
          <w:szCs w:val="24"/>
          <w:rtl/>
        </w:rPr>
        <w:t xml:space="preserve"> שקל - </w:t>
      </w:r>
      <w:proofErr w:type="spellStart"/>
      <w:r w:rsidR="008F08B3" w:rsidRPr="00AA2048">
        <w:rPr>
          <w:rFonts w:ascii="David" w:hAnsi="David" w:cs="David"/>
          <w:sz w:val="24"/>
          <w:szCs w:val="24"/>
          <w:rtl/>
        </w:rPr>
        <w:t>לינוול</w:t>
      </w:r>
      <w:proofErr w:type="spellEnd"/>
      <w:r w:rsidR="008F08B3" w:rsidRPr="00AA2048">
        <w:rPr>
          <w:rFonts w:ascii="David" w:hAnsi="David" w:cs="David"/>
          <w:sz w:val="24"/>
          <w:szCs w:val="24"/>
          <w:rtl/>
        </w:rPr>
        <w:t xml:space="preserve"> </w:t>
      </w:r>
      <w:proofErr w:type="spellStart"/>
      <w:r w:rsidR="008F08B3" w:rsidRPr="00AA2048">
        <w:rPr>
          <w:rFonts w:ascii="David" w:hAnsi="David" w:cs="David"/>
          <w:sz w:val="24"/>
          <w:szCs w:val="24"/>
          <w:rtl/>
        </w:rPr>
        <w:t>ולינוול</w:t>
      </w:r>
      <w:proofErr w:type="spellEnd"/>
      <w:r w:rsidR="008F08B3" w:rsidRPr="00AA2048">
        <w:rPr>
          <w:rFonts w:ascii="David" w:hAnsi="David" w:cs="David"/>
          <w:sz w:val="24"/>
          <w:szCs w:val="24"/>
          <w:rtl/>
        </w:rPr>
        <w:t xml:space="preserve">', דלא היה לו להזכיר כלל מה שאין רשאים </w:t>
      </w:r>
      <w:proofErr w:type="spellStart"/>
      <w:r w:rsidR="008F08B3" w:rsidRPr="00AA2048">
        <w:rPr>
          <w:rFonts w:ascii="David" w:hAnsi="David" w:cs="David"/>
          <w:sz w:val="24"/>
          <w:szCs w:val="24"/>
          <w:rtl/>
        </w:rPr>
        <w:t>לנוולו</w:t>
      </w:r>
      <w:proofErr w:type="spellEnd"/>
      <w:r w:rsidR="008F08B3" w:rsidRPr="00AA2048">
        <w:rPr>
          <w:rFonts w:ascii="David" w:hAnsi="David" w:cs="David"/>
          <w:sz w:val="24"/>
          <w:szCs w:val="24"/>
          <w:rtl/>
        </w:rPr>
        <w:t xml:space="preserve">, כיון </w:t>
      </w:r>
      <w:proofErr w:type="spellStart"/>
      <w:r w:rsidR="008F08B3" w:rsidRPr="00AA2048">
        <w:rPr>
          <w:rFonts w:ascii="David" w:hAnsi="David" w:cs="David"/>
          <w:sz w:val="24"/>
          <w:szCs w:val="24"/>
          <w:rtl/>
        </w:rPr>
        <w:t>דחזר</w:t>
      </w:r>
      <w:proofErr w:type="spellEnd"/>
      <w:r w:rsidR="008F08B3" w:rsidRPr="00AA2048">
        <w:rPr>
          <w:rFonts w:ascii="David" w:hAnsi="David" w:cs="David"/>
          <w:sz w:val="24"/>
          <w:szCs w:val="24"/>
          <w:rtl/>
        </w:rPr>
        <w:t xml:space="preserve"> בו. וגם דוחק לפרש </w:t>
      </w:r>
      <w:proofErr w:type="spellStart"/>
      <w:r w:rsidR="008F08B3" w:rsidRPr="00AA2048">
        <w:rPr>
          <w:rFonts w:ascii="David" w:hAnsi="David" w:cs="David"/>
          <w:sz w:val="24"/>
          <w:szCs w:val="24"/>
          <w:rtl/>
        </w:rPr>
        <w:t>שר"ע</w:t>
      </w:r>
      <w:proofErr w:type="spellEnd"/>
      <w:r w:rsidR="008F08B3" w:rsidRPr="00AA2048">
        <w:rPr>
          <w:rFonts w:ascii="David" w:hAnsi="David" w:cs="David"/>
          <w:sz w:val="24"/>
          <w:szCs w:val="24"/>
          <w:rtl/>
        </w:rPr>
        <w:t xml:space="preserve"> מספקא לו אם רשאים </w:t>
      </w:r>
      <w:proofErr w:type="spellStart"/>
      <w:r w:rsidR="008F08B3" w:rsidRPr="00AA2048">
        <w:rPr>
          <w:rFonts w:ascii="David" w:hAnsi="David" w:cs="David"/>
          <w:sz w:val="24"/>
          <w:szCs w:val="24"/>
          <w:rtl/>
        </w:rPr>
        <w:t>לנוולו</w:t>
      </w:r>
      <w:proofErr w:type="spellEnd"/>
      <w:r w:rsidR="008F08B3" w:rsidRPr="00AA2048">
        <w:rPr>
          <w:rFonts w:ascii="David" w:hAnsi="David" w:cs="David"/>
          <w:sz w:val="24"/>
          <w:szCs w:val="24"/>
          <w:rtl/>
        </w:rPr>
        <w:t xml:space="preserve"> בשביל טענתם </w:t>
      </w:r>
      <w:proofErr w:type="spellStart"/>
      <w:r w:rsidR="008F08B3" w:rsidRPr="00AA2048">
        <w:rPr>
          <w:rFonts w:ascii="David" w:hAnsi="David" w:cs="David"/>
          <w:sz w:val="24"/>
          <w:szCs w:val="24"/>
          <w:rtl/>
        </w:rPr>
        <w:t>דזוזי</w:t>
      </w:r>
      <w:proofErr w:type="spellEnd"/>
      <w:r w:rsidR="008F08B3" w:rsidRPr="00AA2048">
        <w:rPr>
          <w:rFonts w:ascii="David" w:hAnsi="David" w:cs="David"/>
          <w:sz w:val="24"/>
          <w:szCs w:val="24"/>
          <w:rtl/>
        </w:rPr>
        <w:t xml:space="preserve"> שקל או אין רשאים. ולכן </w:t>
      </w:r>
      <w:proofErr w:type="spellStart"/>
      <w:r w:rsidR="008F08B3" w:rsidRPr="00AA2048">
        <w:rPr>
          <w:rFonts w:ascii="David" w:hAnsi="David" w:cs="David"/>
          <w:sz w:val="24"/>
          <w:szCs w:val="24"/>
          <w:rtl/>
        </w:rPr>
        <w:t>אמינא</w:t>
      </w:r>
      <w:proofErr w:type="spellEnd"/>
      <w:r w:rsidR="008F08B3" w:rsidRPr="00AA2048">
        <w:rPr>
          <w:rFonts w:ascii="David" w:hAnsi="David" w:cs="David"/>
          <w:sz w:val="24"/>
          <w:szCs w:val="24"/>
          <w:rtl/>
        </w:rPr>
        <w:t xml:space="preserve"> דיש חלוק בין </w:t>
      </w:r>
      <w:proofErr w:type="spellStart"/>
      <w:r w:rsidR="008F08B3" w:rsidRPr="00AA2048">
        <w:rPr>
          <w:rFonts w:ascii="David" w:hAnsi="David" w:cs="David"/>
          <w:sz w:val="24"/>
          <w:szCs w:val="24"/>
          <w:rtl/>
        </w:rPr>
        <w:t>הניוולים</w:t>
      </w:r>
      <w:proofErr w:type="spellEnd"/>
      <w:r w:rsidR="008F08B3" w:rsidRPr="00AA2048">
        <w:rPr>
          <w:rFonts w:ascii="David" w:hAnsi="David" w:cs="David"/>
          <w:sz w:val="24"/>
          <w:szCs w:val="24"/>
          <w:rtl/>
        </w:rPr>
        <w:t xml:space="preserve"> </w:t>
      </w:r>
      <w:proofErr w:type="spellStart"/>
      <w:r w:rsidR="008F08B3" w:rsidRPr="00AA2048">
        <w:rPr>
          <w:rFonts w:ascii="David" w:hAnsi="David" w:cs="David"/>
          <w:sz w:val="24"/>
          <w:szCs w:val="24"/>
          <w:rtl/>
        </w:rPr>
        <w:t>דבגמ</w:t>
      </w:r>
      <w:proofErr w:type="spellEnd"/>
      <w:r w:rsidR="008F08B3" w:rsidRPr="00AA2048">
        <w:rPr>
          <w:rFonts w:ascii="David" w:hAnsi="David" w:cs="David"/>
          <w:sz w:val="24"/>
          <w:szCs w:val="24"/>
          <w:rtl/>
        </w:rPr>
        <w:t xml:space="preserve">' לא הוזכר איזה ניוול היה שם </w:t>
      </w:r>
      <w:proofErr w:type="spellStart"/>
      <w:r w:rsidR="008F08B3" w:rsidRPr="00AA2048">
        <w:rPr>
          <w:rFonts w:ascii="David" w:hAnsi="David" w:cs="David"/>
          <w:sz w:val="24"/>
          <w:szCs w:val="24"/>
          <w:rtl/>
        </w:rPr>
        <w:t>בהבדיקה</w:t>
      </w:r>
      <w:proofErr w:type="spellEnd"/>
      <w:r w:rsidR="008F08B3" w:rsidRPr="00AA2048">
        <w:rPr>
          <w:rFonts w:ascii="David" w:hAnsi="David" w:cs="David"/>
          <w:sz w:val="24"/>
          <w:szCs w:val="24"/>
          <w:rtl/>
        </w:rPr>
        <w:t>..</w:t>
      </w:r>
      <w:r w:rsidR="008F08B3" w:rsidRPr="00AA2048">
        <w:rPr>
          <w:rFonts w:ascii="David" w:hAnsi="David" w:cs="David"/>
          <w:rtl/>
        </w:rPr>
        <w:t xml:space="preserve"> </w:t>
      </w:r>
    </w:p>
    <w:p w14:paraId="48CA88CB" w14:textId="1763E151" w:rsidR="004D283D" w:rsidRDefault="008F08B3" w:rsidP="00AA2048">
      <w:pPr>
        <w:spacing w:after="0" w:line="240" w:lineRule="auto"/>
        <w:rPr>
          <w:rFonts w:ascii="David" w:hAnsi="David" w:cs="David"/>
          <w:sz w:val="24"/>
          <w:szCs w:val="24"/>
          <w:rtl/>
        </w:rPr>
      </w:pPr>
      <w:r w:rsidRPr="00AA2048">
        <w:rPr>
          <w:rFonts w:ascii="David" w:hAnsi="David" w:cs="David"/>
          <w:sz w:val="24"/>
          <w:szCs w:val="24"/>
          <w:rtl/>
        </w:rPr>
        <w:t xml:space="preserve">שלכן נראה </w:t>
      </w:r>
      <w:proofErr w:type="spellStart"/>
      <w:r w:rsidRPr="00AA2048">
        <w:rPr>
          <w:rFonts w:ascii="David" w:hAnsi="David" w:cs="David"/>
          <w:sz w:val="24"/>
          <w:szCs w:val="24"/>
          <w:rtl/>
        </w:rPr>
        <w:t>לע"ד</w:t>
      </w:r>
      <w:proofErr w:type="spellEnd"/>
      <w:r w:rsidRPr="00AA2048">
        <w:rPr>
          <w:rFonts w:ascii="David" w:hAnsi="David" w:cs="David"/>
          <w:sz w:val="24"/>
          <w:szCs w:val="24"/>
          <w:rtl/>
        </w:rPr>
        <w:t xml:space="preserve"> </w:t>
      </w:r>
      <w:proofErr w:type="spellStart"/>
      <w:r w:rsidRPr="00AA2048">
        <w:rPr>
          <w:rFonts w:ascii="David" w:hAnsi="David" w:cs="David"/>
          <w:sz w:val="24"/>
          <w:szCs w:val="24"/>
          <w:rtl/>
        </w:rPr>
        <w:t>דב</w:t>
      </w:r>
      <w:r w:rsidRPr="00AA2048">
        <w:rPr>
          <w:rFonts w:ascii="David" w:hAnsi="David" w:cs="David"/>
          <w:b/>
          <w:bCs/>
          <w:sz w:val="24"/>
          <w:szCs w:val="24"/>
          <w:rtl/>
        </w:rPr>
        <w:t>ניוול</w:t>
      </w:r>
      <w:proofErr w:type="spellEnd"/>
      <w:r w:rsidRPr="00AA2048">
        <w:rPr>
          <w:rFonts w:ascii="David" w:hAnsi="David" w:cs="David"/>
          <w:b/>
          <w:bCs/>
          <w:sz w:val="24"/>
          <w:szCs w:val="24"/>
          <w:rtl/>
        </w:rPr>
        <w:t xml:space="preserve"> ממש דהוא לפתוח הקבר אחר זמן שלפי הדרך שנרקב ונבקע</w:t>
      </w:r>
      <w:r w:rsidRPr="00AA2048">
        <w:rPr>
          <w:rFonts w:ascii="David" w:hAnsi="David" w:cs="David"/>
          <w:sz w:val="24"/>
          <w:szCs w:val="24"/>
          <w:rtl/>
        </w:rPr>
        <w:t xml:space="preserve">, אין </w:t>
      </w:r>
      <w:proofErr w:type="spellStart"/>
      <w:r w:rsidRPr="00AA2048">
        <w:rPr>
          <w:rFonts w:ascii="David" w:hAnsi="David" w:cs="David"/>
          <w:sz w:val="24"/>
          <w:szCs w:val="24"/>
          <w:rtl/>
        </w:rPr>
        <w:t>יכולין</w:t>
      </w:r>
      <w:proofErr w:type="spellEnd"/>
      <w:r w:rsidRPr="00AA2048">
        <w:rPr>
          <w:rFonts w:ascii="David" w:hAnsi="David" w:cs="David"/>
          <w:sz w:val="24"/>
          <w:szCs w:val="24"/>
          <w:rtl/>
        </w:rPr>
        <w:t xml:space="preserve"> אף אחרים אף שיפסידו ממונם בשבילו, ואם הוא קודם קבורה והניוול הוא רק מה שיעכבו הקבורה עד שיבואו אנשים בקיאים לבדוק - זה תלוי בדין הקבורה, שכיון שעל הלקוחות </w:t>
      </w:r>
      <w:proofErr w:type="spellStart"/>
      <w:r w:rsidRPr="00AA2048">
        <w:rPr>
          <w:rFonts w:ascii="David" w:hAnsi="David" w:cs="David"/>
          <w:sz w:val="24"/>
          <w:szCs w:val="24"/>
          <w:rtl/>
        </w:rPr>
        <w:t>ליכא</w:t>
      </w:r>
      <w:proofErr w:type="spellEnd"/>
      <w:r w:rsidRPr="00AA2048">
        <w:rPr>
          <w:rFonts w:ascii="David" w:hAnsi="David" w:cs="David"/>
          <w:sz w:val="24"/>
          <w:szCs w:val="24"/>
          <w:rtl/>
        </w:rPr>
        <w:t xml:space="preserve"> חיוב הקבורה משום שיש קרובים </w:t>
      </w:r>
      <w:proofErr w:type="spellStart"/>
      <w:r w:rsidRPr="00AA2048">
        <w:rPr>
          <w:rFonts w:ascii="David" w:hAnsi="David" w:cs="David"/>
          <w:sz w:val="24"/>
          <w:szCs w:val="24"/>
          <w:rtl/>
        </w:rPr>
        <w:t>בכאן</w:t>
      </w:r>
      <w:proofErr w:type="spellEnd"/>
      <w:r w:rsidRPr="00AA2048">
        <w:rPr>
          <w:rFonts w:ascii="David" w:hAnsi="David" w:cs="David"/>
          <w:sz w:val="24"/>
          <w:szCs w:val="24"/>
          <w:rtl/>
        </w:rPr>
        <w:t xml:space="preserve"> רשאים הלקוחות </w:t>
      </w:r>
      <w:proofErr w:type="spellStart"/>
      <w:r w:rsidRPr="00AA2048">
        <w:rPr>
          <w:rFonts w:ascii="David" w:hAnsi="David" w:cs="David"/>
          <w:sz w:val="24"/>
          <w:szCs w:val="24"/>
          <w:rtl/>
        </w:rPr>
        <w:t>לנוולו</w:t>
      </w:r>
      <w:proofErr w:type="spellEnd"/>
      <w:r w:rsidRPr="00AA2048">
        <w:rPr>
          <w:rFonts w:ascii="David" w:hAnsi="David" w:cs="David"/>
          <w:sz w:val="24"/>
          <w:szCs w:val="24"/>
          <w:rtl/>
        </w:rPr>
        <w:t xml:space="preserve"> בניוול זה דהוא רק שיהוי קבורה, וכן אולי גם </w:t>
      </w:r>
      <w:r w:rsidRPr="00AA2048">
        <w:rPr>
          <w:rFonts w:ascii="David" w:hAnsi="David" w:cs="David"/>
          <w:b/>
          <w:bCs/>
          <w:sz w:val="24"/>
          <w:szCs w:val="24"/>
          <w:rtl/>
        </w:rPr>
        <w:t xml:space="preserve">לפתוח הקבר קודם שיש שהות </w:t>
      </w:r>
      <w:proofErr w:type="spellStart"/>
      <w:r w:rsidRPr="00AA2048">
        <w:rPr>
          <w:rFonts w:ascii="David" w:hAnsi="David" w:cs="David"/>
          <w:b/>
          <w:bCs/>
          <w:sz w:val="24"/>
          <w:szCs w:val="24"/>
          <w:rtl/>
        </w:rPr>
        <w:t>להבקע</w:t>
      </w:r>
      <w:proofErr w:type="spellEnd"/>
      <w:r w:rsidRPr="00AA2048">
        <w:rPr>
          <w:rFonts w:ascii="David" w:hAnsi="David" w:cs="David"/>
          <w:b/>
          <w:bCs/>
          <w:sz w:val="24"/>
          <w:szCs w:val="24"/>
          <w:rtl/>
        </w:rPr>
        <w:t xml:space="preserve"> </w:t>
      </w:r>
      <w:proofErr w:type="spellStart"/>
      <w:r w:rsidRPr="00AA2048">
        <w:rPr>
          <w:rFonts w:ascii="David" w:hAnsi="David" w:cs="David"/>
          <w:b/>
          <w:bCs/>
          <w:sz w:val="24"/>
          <w:szCs w:val="24"/>
          <w:rtl/>
        </w:rPr>
        <w:t>ולהרקב</w:t>
      </w:r>
      <w:proofErr w:type="spellEnd"/>
      <w:r w:rsidRPr="00AA2048">
        <w:rPr>
          <w:rFonts w:ascii="David" w:hAnsi="David" w:cs="David"/>
          <w:sz w:val="24"/>
          <w:szCs w:val="24"/>
          <w:rtl/>
        </w:rPr>
        <w:t xml:space="preserve"> ג"כ יהיו רשאים הלקוחות</w:t>
      </w:r>
      <w:r w:rsidR="00AA2048" w:rsidRPr="00AA2048">
        <w:rPr>
          <w:rFonts w:ascii="David" w:hAnsi="David" w:cs="David"/>
          <w:sz w:val="24"/>
          <w:szCs w:val="24"/>
          <w:rtl/>
        </w:rPr>
        <w:t>..</w:t>
      </w:r>
      <w:r w:rsidRPr="00AA2048">
        <w:rPr>
          <w:rFonts w:ascii="David" w:hAnsi="David" w:cs="David"/>
          <w:sz w:val="24"/>
          <w:szCs w:val="24"/>
          <w:rtl/>
        </w:rPr>
        <w:t xml:space="preserve"> ונשאר רק</w:t>
      </w:r>
      <w:r w:rsidR="00AA2048" w:rsidRPr="00AA2048">
        <w:rPr>
          <w:rFonts w:ascii="David" w:hAnsi="David" w:cs="David"/>
          <w:sz w:val="24"/>
          <w:szCs w:val="24"/>
          <w:rtl/>
        </w:rPr>
        <w:t xml:space="preserve">.. </w:t>
      </w:r>
      <w:r w:rsidRPr="00AA2048">
        <w:rPr>
          <w:rFonts w:ascii="David" w:hAnsi="David" w:cs="David"/>
          <w:sz w:val="24"/>
          <w:szCs w:val="24"/>
          <w:rtl/>
        </w:rPr>
        <w:t xml:space="preserve">שיש בפינוי המת ובפתיחת הקבר איסור </w:t>
      </w:r>
      <w:proofErr w:type="spellStart"/>
      <w:r w:rsidRPr="00AA2048">
        <w:rPr>
          <w:rFonts w:ascii="David" w:hAnsi="David" w:cs="David"/>
          <w:sz w:val="24"/>
          <w:szCs w:val="24"/>
          <w:rtl/>
        </w:rPr>
        <w:t>מדינא</w:t>
      </w:r>
      <w:proofErr w:type="spellEnd"/>
      <w:r w:rsidRPr="00AA2048">
        <w:rPr>
          <w:rFonts w:ascii="David" w:hAnsi="David" w:cs="David"/>
          <w:sz w:val="24"/>
          <w:szCs w:val="24"/>
          <w:rtl/>
        </w:rPr>
        <w:t xml:space="preserve"> משום חיוב הקבורה, שבאותה שעה לא יהיה קבור שניוול זה הוא רק מדין קבורה</w:t>
      </w:r>
      <w:r w:rsidR="00AA2048" w:rsidRPr="00AA2048">
        <w:rPr>
          <w:rFonts w:ascii="David" w:hAnsi="David" w:cs="David"/>
          <w:sz w:val="24"/>
          <w:szCs w:val="24"/>
          <w:rtl/>
        </w:rPr>
        <w:t xml:space="preserve">.. </w:t>
      </w:r>
      <w:r w:rsidRPr="00AA2048">
        <w:rPr>
          <w:rFonts w:ascii="David" w:hAnsi="David" w:cs="David"/>
          <w:sz w:val="24"/>
          <w:szCs w:val="24"/>
          <w:rtl/>
        </w:rPr>
        <w:t>וזהו מה שאמר ר"ע</w:t>
      </w:r>
      <w:r w:rsidR="00AA2048" w:rsidRPr="00AA2048">
        <w:rPr>
          <w:rFonts w:ascii="David" w:hAnsi="David" w:cs="David"/>
          <w:sz w:val="24"/>
          <w:szCs w:val="24"/>
          <w:rtl/>
        </w:rPr>
        <w:t>,</w:t>
      </w:r>
      <w:r w:rsidRPr="00AA2048">
        <w:rPr>
          <w:rFonts w:ascii="David" w:hAnsi="David" w:cs="David"/>
          <w:sz w:val="24"/>
          <w:szCs w:val="24"/>
          <w:rtl/>
        </w:rPr>
        <w:t xml:space="preserve"> דאם כבר נקבר עד שיש לחוש לניוול ממש </w:t>
      </w:r>
      <w:proofErr w:type="spellStart"/>
      <w:r w:rsidRPr="00AA2048">
        <w:rPr>
          <w:rFonts w:ascii="David" w:hAnsi="David" w:cs="David"/>
          <w:sz w:val="24"/>
          <w:szCs w:val="24"/>
          <w:rtl/>
        </w:rPr>
        <w:t>דכבר</w:t>
      </w:r>
      <w:proofErr w:type="spellEnd"/>
      <w:r w:rsidRPr="00AA2048">
        <w:rPr>
          <w:rFonts w:ascii="David" w:hAnsi="David" w:cs="David"/>
          <w:sz w:val="24"/>
          <w:szCs w:val="24"/>
          <w:rtl/>
        </w:rPr>
        <w:t xml:space="preserve"> נבקע ונרקב</w:t>
      </w:r>
      <w:r w:rsidR="00AA2048" w:rsidRPr="00AA2048">
        <w:rPr>
          <w:rFonts w:ascii="David" w:hAnsi="David" w:cs="David"/>
          <w:sz w:val="24"/>
          <w:szCs w:val="24"/>
          <w:rtl/>
        </w:rPr>
        <w:t>-</w:t>
      </w:r>
      <w:r w:rsidRPr="00AA2048">
        <w:rPr>
          <w:rFonts w:ascii="David" w:hAnsi="David" w:cs="David"/>
          <w:sz w:val="24"/>
          <w:szCs w:val="24"/>
          <w:rtl/>
        </w:rPr>
        <w:t xml:space="preserve"> אי אתם רשאים </w:t>
      </w:r>
      <w:proofErr w:type="spellStart"/>
      <w:r w:rsidRPr="00AA2048">
        <w:rPr>
          <w:rFonts w:ascii="David" w:hAnsi="David" w:cs="David"/>
          <w:sz w:val="24"/>
          <w:szCs w:val="24"/>
          <w:rtl/>
        </w:rPr>
        <w:t>לנוולו</w:t>
      </w:r>
      <w:proofErr w:type="spellEnd"/>
      <w:r w:rsidRPr="00AA2048">
        <w:rPr>
          <w:rFonts w:ascii="David" w:hAnsi="David" w:cs="David"/>
          <w:sz w:val="24"/>
          <w:szCs w:val="24"/>
          <w:rtl/>
        </w:rPr>
        <w:t xml:space="preserve">, ואם הוא רק ניוול </w:t>
      </w:r>
      <w:proofErr w:type="spellStart"/>
      <w:r w:rsidRPr="00AA2048">
        <w:rPr>
          <w:rFonts w:ascii="David" w:hAnsi="David" w:cs="David"/>
          <w:sz w:val="24"/>
          <w:szCs w:val="24"/>
          <w:rtl/>
        </w:rPr>
        <w:t>דחסרון</w:t>
      </w:r>
      <w:proofErr w:type="spellEnd"/>
      <w:r w:rsidRPr="00AA2048">
        <w:rPr>
          <w:rFonts w:ascii="David" w:hAnsi="David" w:cs="David"/>
          <w:sz w:val="24"/>
          <w:szCs w:val="24"/>
          <w:rtl/>
        </w:rPr>
        <w:t xml:space="preserve"> קבורה </w:t>
      </w:r>
      <w:proofErr w:type="spellStart"/>
      <w:r w:rsidRPr="00AA2048">
        <w:rPr>
          <w:rFonts w:ascii="David" w:hAnsi="David" w:cs="David"/>
          <w:sz w:val="24"/>
          <w:szCs w:val="24"/>
          <w:rtl/>
        </w:rPr>
        <w:t>דעדיין</w:t>
      </w:r>
      <w:proofErr w:type="spellEnd"/>
      <w:r w:rsidRPr="00AA2048">
        <w:rPr>
          <w:rFonts w:ascii="David" w:hAnsi="David" w:cs="David"/>
          <w:sz w:val="24"/>
          <w:szCs w:val="24"/>
          <w:rtl/>
        </w:rPr>
        <w:t xml:space="preserve"> לא נקבר ואף </w:t>
      </w:r>
      <w:r w:rsidRPr="00AA2048">
        <w:rPr>
          <w:rFonts w:ascii="David" w:hAnsi="David" w:cs="David"/>
          <w:sz w:val="24"/>
          <w:szCs w:val="24"/>
          <w:rtl/>
        </w:rPr>
        <w:lastRenderedPageBreak/>
        <w:t xml:space="preserve">בנקבר אם הוא קרוב </w:t>
      </w:r>
      <w:proofErr w:type="spellStart"/>
      <w:r w:rsidRPr="00AA2048">
        <w:rPr>
          <w:rFonts w:ascii="David" w:hAnsi="David" w:cs="David"/>
          <w:sz w:val="24"/>
          <w:szCs w:val="24"/>
          <w:rtl/>
        </w:rPr>
        <w:t>להקבורה</w:t>
      </w:r>
      <w:proofErr w:type="spellEnd"/>
      <w:r w:rsidRPr="00AA2048">
        <w:rPr>
          <w:rFonts w:ascii="David" w:hAnsi="David" w:cs="David"/>
          <w:sz w:val="24"/>
          <w:szCs w:val="24"/>
          <w:rtl/>
        </w:rPr>
        <w:t xml:space="preserve"> דאין לחוש לנרקב ונבקע</w:t>
      </w:r>
      <w:r w:rsidR="00AA2048" w:rsidRPr="00AA2048">
        <w:rPr>
          <w:rFonts w:ascii="David" w:hAnsi="David" w:cs="David"/>
          <w:sz w:val="24"/>
          <w:szCs w:val="24"/>
          <w:rtl/>
        </w:rPr>
        <w:t xml:space="preserve">.. </w:t>
      </w:r>
      <w:r w:rsidRPr="00AA2048">
        <w:rPr>
          <w:rFonts w:ascii="David" w:hAnsi="David" w:cs="David"/>
          <w:sz w:val="24"/>
          <w:szCs w:val="24"/>
          <w:rtl/>
        </w:rPr>
        <w:t xml:space="preserve">כיון שזוזי שקל </w:t>
      </w:r>
      <w:proofErr w:type="spellStart"/>
      <w:r w:rsidRPr="00AA2048">
        <w:rPr>
          <w:rFonts w:ascii="David" w:hAnsi="David" w:cs="David"/>
          <w:sz w:val="24"/>
          <w:szCs w:val="24"/>
          <w:rtl/>
        </w:rPr>
        <w:t>לינוול</w:t>
      </w:r>
      <w:proofErr w:type="spellEnd"/>
      <w:r w:rsidRPr="00AA2048">
        <w:rPr>
          <w:rFonts w:ascii="David" w:hAnsi="David" w:cs="David"/>
          <w:sz w:val="24"/>
          <w:szCs w:val="24"/>
          <w:rtl/>
        </w:rPr>
        <w:t xml:space="preserve"> </w:t>
      </w:r>
      <w:proofErr w:type="spellStart"/>
      <w:r w:rsidRPr="00AA2048">
        <w:rPr>
          <w:rFonts w:ascii="David" w:hAnsi="David" w:cs="David"/>
          <w:sz w:val="24"/>
          <w:szCs w:val="24"/>
          <w:rtl/>
        </w:rPr>
        <w:t>ולינוול</w:t>
      </w:r>
      <w:proofErr w:type="spellEnd"/>
      <w:r w:rsidR="00AA2048" w:rsidRPr="00AA2048">
        <w:rPr>
          <w:rFonts w:ascii="David" w:hAnsi="David" w:cs="David"/>
          <w:sz w:val="24"/>
          <w:szCs w:val="24"/>
          <w:rtl/>
        </w:rPr>
        <w:t xml:space="preserve">.. - </w:t>
      </w:r>
      <w:r w:rsidRPr="00AA2048">
        <w:rPr>
          <w:rFonts w:ascii="David" w:hAnsi="David" w:cs="David"/>
          <w:sz w:val="24"/>
          <w:szCs w:val="24"/>
          <w:rtl/>
        </w:rPr>
        <w:t xml:space="preserve">הרי סימנים </w:t>
      </w:r>
      <w:proofErr w:type="spellStart"/>
      <w:r w:rsidRPr="00AA2048">
        <w:rPr>
          <w:rFonts w:ascii="David" w:hAnsi="David" w:cs="David"/>
          <w:sz w:val="24"/>
          <w:szCs w:val="24"/>
          <w:rtl/>
        </w:rPr>
        <w:t>עשויין</w:t>
      </w:r>
      <w:proofErr w:type="spellEnd"/>
      <w:r w:rsidRPr="00AA2048">
        <w:rPr>
          <w:rFonts w:ascii="David" w:hAnsi="David" w:cs="David"/>
          <w:sz w:val="24"/>
          <w:szCs w:val="24"/>
          <w:rtl/>
        </w:rPr>
        <w:t xml:space="preserve"> להשתנות. ונמצא </w:t>
      </w:r>
      <w:proofErr w:type="spellStart"/>
      <w:r w:rsidRPr="00AA2048">
        <w:rPr>
          <w:rFonts w:ascii="David" w:hAnsi="David" w:cs="David"/>
          <w:sz w:val="24"/>
          <w:szCs w:val="24"/>
          <w:rtl/>
        </w:rPr>
        <w:t>שמגמ</w:t>
      </w:r>
      <w:proofErr w:type="spellEnd"/>
      <w:r w:rsidRPr="00AA2048">
        <w:rPr>
          <w:rFonts w:ascii="David" w:hAnsi="David" w:cs="David"/>
          <w:sz w:val="24"/>
          <w:szCs w:val="24"/>
          <w:rtl/>
        </w:rPr>
        <w:t xml:space="preserve">' זה ראיה שאף הלקוחות שהן רחוקים אסורים בניוול ממש אף שיש להם הפסד ואין חלוק בין רחוקים לקרובים, דלא </w:t>
      </w:r>
      <w:proofErr w:type="spellStart"/>
      <w:r w:rsidRPr="00AA2048">
        <w:rPr>
          <w:rFonts w:ascii="David" w:hAnsi="David" w:cs="David"/>
          <w:sz w:val="24"/>
          <w:szCs w:val="24"/>
          <w:rtl/>
        </w:rPr>
        <w:t>כדסובר</w:t>
      </w:r>
      <w:proofErr w:type="spellEnd"/>
      <w:r w:rsidRPr="00AA2048">
        <w:rPr>
          <w:rFonts w:ascii="David" w:hAnsi="David" w:cs="David"/>
          <w:sz w:val="24"/>
          <w:szCs w:val="24"/>
          <w:rtl/>
        </w:rPr>
        <w:t xml:space="preserve"> </w:t>
      </w:r>
      <w:proofErr w:type="spellStart"/>
      <w:r w:rsidRPr="00AA2048">
        <w:rPr>
          <w:rFonts w:ascii="David" w:hAnsi="David" w:cs="David"/>
          <w:sz w:val="24"/>
          <w:szCs w:val="24"/>
          <w:rtl/>
        </w:rPr>
        <w:t>בנו"ב</w:t>
      </w:r>
      <w:proofErr w:type="spellEnd"/>
      <w:r w:rsidRPr="00AA2048">
        <w:rPr>
          <w:rFonts w:ascii="David" w:hAnsi="David" w:cs="David"/>
          <w:sz w:val="24"/>
          <w:szCs w:val="24"/>
          <w:rtl/>
        </w:rPr>
        <w:t xml:space="preserve"> דגם לניוול ממש </w:t>
      </w:r>
      <w:proofErr w:type="spellStart"/>
      <w:r w:rsidRPr="00AA2048">
        <w:rPr>
          <w:rFonts w:ascii="David" w:hAnsi="David" w:cs="David"/>
          <w:sz w:val="24"/>
          <w:szCs w:val="24"/>
          <w:rtl/>
        </w:rPr>
        <w:t>דחיתוך</w:t>
      </w:r>
      <w:proofErr w:type="spellEnd"/>
      <w:r w:rsidRPr="00AA2048">
        <w:rPr>
          <w:rFonts w:ascii="David" w:hAnsi="David" w:cs="David"/>
          <w:sz w:val="24"/>
          <w:szCs w:val="24"/>
          <w:rtl/>
        </w:rPr>
        <w:t xml:space="preserve"> בגוף המת נמי היו רשאים הלקוחות, </w:t>
      </w:r>
      <w:proofErr w:type="spellStart"/>
      <w:r w:rsidRPr="00AA2048">
        <w:rPr>
          <w:rFonts w:ascii="David" w:hAnsi="David" w:cs="David"/>
          <w:sz w:val="24"/>
          <w:szCs w:val="24"/>
          <w:rtl/>
        </w:rPr>
        <w:t>דזה</w:t>
      </w:r>
      <w:proofErr w:type="spellEnd"/>
      <w:r w:rsidRPr="00AA2048">
        <w:rPr>
          <w:rFonts w:ascii="David" w:hAnsi="David" w:cs="David"/>
          <w:sz w:val="24"/>
          <w:szCs w:val="24"/>
          <w:rtl/>
        </w:rPr>
        <w:t xml:space="preserve"> </w:t>
      </w:r>
      <w:proofErr w:type="spellStart"/>
      <w:r w:rsidRPr="00AA2048">
        <w:rPr>
          <w:rFonts w:ascii="David" w:hAnsi="David" w:cs="David"/>
          <w:sz w:val="24"/>
          <w:szCs w:val="24"/>
          <w:rtl/>
        </w:rPr>
        <w:t>ליכא</w:t>
      </w:r>
      <w:proofErr w:type="spellEnd"/>
      <w:r w:rsidR="00AA2048" w:rsidRPr="00AA2048">
        <w:rPr>
          <w:rStyle w:val="a5"/>
          <w:rFonts w:ascii="David" w:hAnsi="David" w:cs="David"/>
          <w:sz w:val="24"/>
          <w:szCs w:val="24"/>
          <w:rtl/>
        </w:rPr>
        <w:footnoteReference w:id="14"/>
      </w:r>
      <w:r w:rsidR="00AA2048" w:rsidRPr="00AA2048">
        <w:rPr>
          <w:rFonts w:ascii="David" w:hAnsi="David" w:cs="David"/>
          <w:sz w:val="24"/>
          <w:szCs w:val="24"/>
          <w:rtl/>
        </w:rPr>
        <w:t>"</w:t>
      </w:r>
      <w:r w:rsidRPr="00AA2048">
        <w:rPr>
          <w:rFonts w:ascii="David" w:hAnsi="David" w:cs="David"/>
          <w:sz w:val="24"/>
          <w:szCs w:val="24"/>
          <w:rtl/>
        </w:rPr>
        <w:t>.</w:t>
      </w:r>
    </w:p>
    <w:p w14:paraId="6DC7A6EE" w14:textId="77777777" w:rsidR="00AA2048" w:rsidRPr="00AA2048" w:rsidRDefault="00AA2048" w:rsidP="00AA2048">
      <w:pPr>
        <w:spacing w:after="0" w:line="240" w:lineRule="auto"/>
        <w:rPr>
          <w:rFonts w:ascii="David" w:hAnsi="David" w:cs="David"/>
          <w:sz w:val="24"/>
          <w:szCs w:val="24"/>
          <w:rtl/>
        </w:rPr>
      </w:pPr>
    </w:p>
    <w:p w14:paraId="1612BD4D" w14:textId="3AFF6F8E" w:rsidR="003A3796" w:rsidRDefault="007303AF" w:rsidP="00357AFF">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ג. </w:t>
      </w:r>
      <w:r w:rsidR="003A3796">
        <w:rPr>
          <w:rFonts w:asciiTheme="majorBidi" w:hAnsiTheme="majorBidi" w:cstheme="majorBidi" w:hint="cs"/>
          <w:b/>
          <w:bCs/>
          <w:sz w:val="24"/>
          <w:szCs w:val="24"/>
          <w:rtl/>
        </w:rPr>
        <w:t>חשש חרדת הדין</w:t>
      </w:r>
    </w:p>
    <w:p w14:paraId="092DBB0F" w14:textId="0D87F826" w:rsidR="003A3796" w:rsidRDefault="007E3CC3" w:rsidP="007E3CC3">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פסק </w:t>
      </w:r>
      <w:proofErr w:type="spellStart"/>
      <w:r>
        <w:rPr>
          <w:rFonts w:asciiTheme="majorBidi" w:hAnsiTheme="majorBidi" w:cs="Times New Roman" w:hint="cs"/>
          <w:sz w:val="24"/>
          <w:szCs w:val="24"/>
          <w:rtl/>
        </w:rPr>
        <w:t>השו"ע</w:t>
      </w:r>
      <w:proofErr w:type="spellEnd"/>
      <w:r>
        <w:rPr>
          <w:rFonts w:asciiTheme="majorBidi" w:hAnsiTheme="majorBidi" w:cs="Times New Roman" w:hint="cs"/>
          <w:sz w:val="24"/>
          <w:szCs w:val="24"/>
          <w:rtl/>
        </w:rPr>
        <w:t xml:space="preserve">: </w:t>
      </w:r>
      <w:r w:rsidRPr="007E3CC3">
        <w:rPr>
          <w:rFonts w:ascii="David" w:hAnsi="David" w:cs="David"/>
          <w:sz w:val="24"/>
          <w:szCs w:val="24"/>
          <w:rtl/>
        </w:rPr>
        <w:t xml:space="preserve">"אין </w:t>
      </w:r>
      <w:proofErr w:type="spellStart"/>
      <w:r w:rsidRPr="007E3CC3">
        <w:rPr>
          <w:rFonts w:ascii="David" w:hAnsi="David" w:cs="David"/>
          <w:sz w:val="24"/>
          <w:szCs w:val="24"/>
          <w:rtl/>
        </w:rPr>
        <w:t>מפנין</w:t>
      </w:r>
      <w:proofErr w:type="spellEnd"/>
      <w:r w:rsidRPr="007E3CC3">
        <w:rPr>
          <w:rFonts w:ascii="David" w:hAnsi="David" w:cs="David"/>
          <w:sz w:val="24"/>
          <w:szCs w:val="24"/>
          <w:rtl/>
        </w:rPr>
        <w:t xml:space="preserve"> המת והעצמות</w:t>
      </w:r>
      <w:r w:rsidRPr="007E3CC3">
        <w:rPr>
          <w:rStyle w:val="a5"/>
          <w:rFonts w:ascii="David" w:hAnsi="David" w:cs="David"/>
          <w:sz w:val="24"/>
          <w:szCs w:val="24"/>
          <w:rtl/>
        </w:rPr>
        <w:footnoteReference w:id="15"/>
      </w:r>
      <w:r w:rsidRPr="007E3CC3">
        <w:rPr>
          <w:rFonts w:ascii="David" w:hAnsi="David" w:cs="David"/>
          <w:sz w:val="24"/>
          <w:szCs w:val="24"/>
          <w:rtl/>
        </w:rPr>
        <w:t>".</w:t>
      </w:r>
      <w:r>
        <w:rPr>
          <w:rFonts w:asciiTheme="majorBidi" w:hAnsiTheme="majorBidi" w:cstheme="majorBidi" w:hint="cs"/>
          <w:sz w:val="24"/>
          <w:szCs w:val="24"/>
          <w:rtl/>
        </w:rPr>
        <w:t xml:space="preserve"> לאחר מכן הוא מפרט ארבעה היתרים: למקום בני משפחתו, לארץ ישראל, אם נקבר על מנת לפנותו, ואם הקבר אינו משתמר. בטעם האיסור הביא </w:t>
      </w:r>
      <w:proofErr w:type="spellStart"/>
      <w:r>
        <w:rPr>
          <w:rFonts w:asciiTheme="majorBidi" w:hAnsiTheme="majorBidi" w:cstheme="majorBidi" w:hint="cs"/>
          <w:sz w:val="24"/>
          <w:szCs w:val="24"/>
          <w:rtl/>
        </w:rPr>
        <w:t>הש"ך</w:t>
      </w:r>
      <w:proofErr w:type="spellEnd"/>
      <w:r>
        <w:rPr>
          <w:rFonts w:asciiTheme="majorBidi" w:hAnsiTheme="majorBidi" w:cstheme="majorBidi" w:hint="cs"/>
          <w:sz w:val="24"/>
          <w:szCs w:val="24"/>
          <w:rtl/>
        </w:rPr>
        <w:t xml:space="preserve"> את דברי </w:t>
      </w:r>
      <w:proofErr w:type="spellStart"/>
      <w:r>
        <w:rPr>
          <w:rFonts w:asciiTheme="majorBidi" w:hAnsiTheme="majorBidi" w:cstheme="majorBidi" w:hint="cs"/>
          <w:sz w:val="24"/>
          <w:szCs w:val="24"/>
          <w:rtl/>
        </w:rPr>
        <w:t>הכלבו</w:t>
      </w:r>
      <w:proofErr w:type="spellEnd"/>
      <w:r w:rsidR="00101F99">
        <w:rPr>
          <w:rStyle w:val="a5"/>
          <w:rFonts w:asciiTheme="majorBidi" w:hAnsiTheme="majorBidi" w:cstheme="majorBidi"/>
          <w:sz w:val="24"/>
          <w:szCs w:val="24"/>
          <w:rtl/>
        </w:rPr>
        <w:footnoteReference w:id="16"/>
      </w:r>
      <w:r>
        <w:rPr>
          <w:rFonts w:asciiTheme="majorBidi" w:hAnsiTheme="majorBidi" w:cstheme="majorBidi" w:hint="cs"/>
          <w:sz w:val="24"/>
          <w:szCs w:val="24"/>
          <w:rtl/>
        </w:rPr>
        <w:t xml:space="preserve">: </w:t>
      </w:r>
      <w:r>
        <w:rPr>
          <w:rFonts w:ascii="David" w:hAnsi="David" w:cs="David" w:hint="cs"/>
          <w:sz w:val="24"/>
          <w:szCs w:val="24"/>
          <w:rtl/>
        </w:rPr>
        <w:t>"</w:t>
      </w:r>
      <w:r w:rsidRPr="007E3CC3">
        <w:rPr>
          <w:rFonts w:ascii="David" w:hAnsi="David" w:cs="David"/>
          <w:sz w:val="24"/>
          <w:szCs w:val="24"/>
          <w:rtl/>
        </w:rPr>
        <w:t xml:space="preserve">שהבלבול קשה למתים מפני </w:t>
      </w:r>
      <w:proofErr w:type="spellStart"/>
      <w:r w:rsidRPr="007E3CC3">
        <w:rPr>
          <w:rFonts w:ascii="David" w:hAnsi="David" w:cs="David"/>
          <w:sz w:val="24"/>
          <w:szCs w:val="24"/>
          <w:rtl/>
        </w:rPr>
        <w:t>שמתייראין</w:t>
      </w:r>
      <w:proofErr w:type="spellEnd"/>
      <w:r w:rsidRPr="007E3CC3">
        <w:rPr>
          <w:rFonts w:ascii="David" w:hAnsi="David" w:cs="David"/>
          <w:sz w:val="24"/>
          <w:szCs w:val="24"/>
          <w:rtl/>
        </w:rPr>
        <w:t xml:space="preserve"> מיום הדין</w:t>
      </w:r>
      <w:r>
        <w:rPr>
          <w:rFonts w:ascii="David" w:hAnsi="David" w:cs="David" w:hint="cs"/>
          <w:sz w:val="24"/>
          <w:szCs w:val="24"/>
          <w:rtl/>
        </w:rPr>
        <w:t>.</w:t>
      </w:r>
      <w:r w:rsidRPr="007E3CC3">
        <w:rPr>
          <w:rFonts w:ascii="David" w:hAnsi="David" w:cs="David"/>
          <w:sz w:val="24"/>
          <w:szCs w:val="24"/>
          <w:rtl/>
        </w:rPr>
        <w:t xml:space="preserve"> וזכר לדבר</w:t>
      </w:r>
      <w:r>
        <w:rPr>
          <w:rFonts w:ascii="David" w:hAnsi="David" w:cs="David" w:hint="cs"/>
          <w:sz w:val="24"/>
          <w:szCs w:val="24"/>
          <w:rtl/>
        </w:rPr>
        <w:t>:</w:t>
      </w:r>
      <w:r w:rsidRPr="007E3CC3">
        <w:rPr>
          <w:rFonts w:ascii="David" w:hAnsi="David" w:cs="David"/>
          <w:sz w:val="24"/>
          <w:szCs w:val="24"/>
          <w:rtl/>
        </w:rPr>
        <w:t xml:space="preserve"> </w:t>
      </w:r>
      <w:r>
        <w:rPr>
          <w:rFonts w:ascii="David" w:hAnsi="David" w:cs="David" w:hint="cs"/>
          <w:sz w:val="24"/>
          <w:szCs w:val="24"/>
          <w:rtl/>
        </w:rPr>
        <w:t>"</w:t>
      </w:r>
      <w:r w:rsidRPr="007E3CC3">
        <w:rPr>
          <w:rFonts w:ascii="David" w:hAnsi="David" w:cs="David"/>
          <w:sz w:val="24"/>
          <w:szCs w:val="24"/>
          <w:rtl/>
        </w:rPr>
        <w:t>ישנתי אז ינוח לי</w:t>
      </w:r>
      <w:r>
        <w:rPr>
          <w:rFonts w:ascii="David" w:hAnsi="David" w:cs="David" w:hint="cs"/>
          <w:sz w:val="24"/>
          <w:szCs w:val="24"/>
          <w:rtl/>
        </w:rPr>
        <w:t>".</w:t>
      </w:r>
      <w:r w:rsidRPr="007E3CC3">
        <w:rPr>
          <w:rFonts w:ascii="David" w:hAnsi="David" w:cs="David"/>
          <w:sz w:val="24"/>
          <w:szCs w:val="24"/>
          <w:rtl/>
        </w:rPr>
        <w:t xml:space="preserve"> ובשמואל הוא אומר</w:t>
      </w:r>
      <w:r>
        <w:rPr>
          <w:rFonts w:ascii="David" w:hAnsi="David" w:cs="David" w:hint="cs"/>
          <w:sz w:val="24"/>
          <w:szCs w:val="24"/>
          <w:rtl/>
        </w:rPr>
        <w:t>:</w:t>
      </w:r>
      <w:r w:rsidRPr="007E3CC3">
        <w:rPr>
          <w:rFonts w:ascii="David" w:hAnsi="David" w:cs="David"/>
          <w:sz w:val="24"/>
          <w:szCs w:val="24"/>
          <w:rtl/>
        </w:rPr>
        <w:t xml:space="preserve"> </w:t>
      </w:r>
      <w:r>
        <w:rPr>
          <w:rFonts w:ascii="David" w:hAnsi="David" w:cs="David" w:hint="cs"/>
          <w:sz w:val="24"/>
          <w:szCs w:val="24"/>
          <w:rtl/>
        </w:rPr>
        <w:t>"</w:t>
      </w:r>
      <w:r w:rsidRPr="007E3CC3">
        <w:rPr>
          <w:rFonts w:ascii="David" w:hAnsi="David" w:cs="David"/>
          <w:sz w:val="24"/>
          <w:szCs w:val="24"/>
          <w:rtl/>
        </w:rPr>
        <w:t>למה הרגזתני להעלות</w:t>
      </w:r>
      <w:r>
        <w:rPr>
          <w:rFonts w:ascii="David" w:hAnsi="David" w:cs="David" w:hint="cs"/>
          <w:sz w:val="24"/>
          <w:szCs w:val="24"/>
          <w:rtl/>
        </w:rPr>
        <w:t xml:space="preserve">..".  </w:t>
      </w:r>
      <w:r w:rsidRPr="007E3CC3">
        <w:rPr>
          <w:rFonts w:asciiTheme="majorBidi" w:hAnsiTheme="majorBidi" w:cstheme="majorBidi"/>
          <w:sz w:val="24"/>
          <w:szCs w:val="24"/>
          <w:rtl/>
        </w:rPr>
        <w:t xml:space="preserve">עולה השאלה מדוע לא הזכיר </w:t>
      </w:r>
      <w:r w:rsidR="00087168">
        <w:rPr>
          <w:rFonts w:asciiTheme="majorBidi" w:hAnsiTheme="majorBidi" w:cstheme="majorBidi"/>
          <w:sz w:val="24"/>
          <w:szCs w:val="24"/>
          <w:rtl/>
        </w:rPr>
        <w:t>רבי עקיבא</w:t>
      </w:r>
      <w:r>
        <w:rPr>
          <w:rFonts w:asciiTheme="majorBidi" w:hAnsiTheme="majorBidi" w:cstheme="majorBidi" w:hint="cs"/>
          <w:sz w:val="24"/>
          <w:szCs w:val="24"/>
          <w:rtl/>
        </w:rPr>
        <w:t xml:space="preserve"> בעיה זו. בבירור הלכה</w:t>
      </w:r>
      <w:r>
        <w:rPr>
          <w:rStyle w:val="a5"/>
          <w:rFonts w:asciiTheme="majorBidi" w:hAnsiTheme="majorBidi" w:cstheme="majorBidi"/>
          <w:sz w:val="24"/>
          <w:szCs w:val="24"/>
          <w:rtl/>
        </w:rPr>
        <w:footnoteReference w:id="17"/>
      </w:r>
      <w:r>
        <w:rPr>
          <w:rFonts w:asciiTheme="majorBidi" w:hAnsiTheme="majorBidi" w:cstheme="majorBidi" w:hint="cs"/>
          <w:sz w:val="24"/>
          <w:szCs w:val="24"/>
          <w:rtl/>
        </w:rPr>
        <w:t xml:space="preserve"> הביא נימוקים רבים:</w:t>
      </w:r>
    </w:p>
    <w:p w14:paraId="5E84EEAD" w14:textId="7ABCA03F" w:rsidR="00810360" w:rsidRPr="00917148" w:rsidRDefault="007E3CC3" w:rsidP="00810360">
      <w:pPr>
        <w:pStyle w:val="a6"/>
        <w:numPr>
          <w:ilvl w:val="0"/>
          <w:numId w:val="1"/>
        </w:numPr>
        <w:spacing w:after="0" w:line="360" w:lineRule="auto"/>
        <w:rPr>
          <w:rFonts w:asciiTheme="majorBidi" w:hAnsiTheme="majorBidi" w:cstheme="majorBidi"/>
          <w:sz w:val="24"/>
          <w:szCs w:val="24"/>
          <w:rtl/>
        </w:rPr>
      </w:pPr>
      <w:r w:rsidRPr="00917148">
        <w:rPr>
          <w:rFonts w:asciiTheme="majorBidi" w:hAnsiTheme="majorBidi" w:cstheme="majorBidi" w:hint="cs"/>
          <w:sz w:val="24"/>
          <w:szCs w:val="24"/>
          <w:rtl/>
        </w:rPr>
        <w:t xml:space="preserve">בקטן אין </w:t>
      </w:r>
      <w:r w:rsidR="00087168" w:rsidRPr="00917148">
        <w:rPr>
          <w:rFonts w:asciiTheme="majorBidi" w:hAnsiTheme="majorBidi" w:cstheme="majorBidi" w:hint="cs"/>
          <w:sz w:val="24"/>
          <w:szCs w:val="24"/>
          <w:rtl/>
        </w:rPr>
        <w:t>חרדת הדין</w:t>
      </w:r>
      <w:r w:rsidR="00810360" w:rsidRPr="00917148">
        <w:rPr>
          <w:rFonts w:asciiTheme="majorBidi" w:hAnsiTheme="majorBidi" w:cstheme="majorBidi" w:hint="cs"/>
          <w:sz w:val="24"/>
          <w:szCs w:val="24"/>
          <w:rtl/>
        </w:rPr>
        <w:t xml:space="preserve">  </w:t>
      </w:r>
    </w:p>
    <w:p w14:paraId="363C9E9C" w14:textId="31F069EC" w:rsidR="007E3CC3" w:rsidRDefault="00810360" w:rsidP="00810360">
      <w:pPr>
        <w:spacing w:after="0" w:line="360" w:lineRule="auto"/>
        <w:ind w:left="360"/>
        <w:rPr>
          <w:rFonts w:ascii="David" w:hAnsi="David" w:cs="David"/>
          <w:sz w:val="24"/>
          <w:szCs w:val="24"/>
          <w:rtl/>
        </w:rPr>
      </w:pPr>
      <w:r>
        <w:rPr>
          <w:rFonts w:ascii="David" w:hAnsi="David" w:cs="David" w:hint="cs"/>
          <w:sz w:val="24"/>
          <w:szCs w:val="24"/>
          <w:rtl/>
        </w:rPr>
        <w:t>"</w:t>
      </w:r>
      <w:r w:rsidRPr="00810360">
        <w:rPr>
          <w:rFonts w:ascii="David" w:hAnsi="David" w:cs="David"/>
          <w:sz w:val="24"/>
          <w:szCs w:val="24"/>
          <w:rtl/>
        </w:rPr>
        <w:t>הגאון</w:t>
      </w:r>
      <w:r w:rsidR="00AA2048">
        <w:rPr>
          <w:rFonts w:ascii="David" w:hAnsi="David" w:cs="David" w:hint="cs"/>
          <w:sz w:val="24"/>
          <w:szCs w:val="24"/>
          <w:rtl/>
        </w:rPr>
        <w:t xml:space="preserve">.. </w:t>
      </w:r>
      <w:proofErr w:type="spellStart"/>
      <w:r w:rsidRPr="00810360">
        <w:rPr>
          <w:rFonts w:ascii="David" w:hAnsi="David" w:cs="David"/>
          <w:sz w:val="24"/>
          <w:szCs w:val="24"/>
          <w:rtl/>
        </w:rPr>
        <w:t>מוהר"ר</w:t>
      </w:r>
      <w:proofErr w:type="spellEnd"/>
      <w:r w:rsidRPr="00810360">
        <w:rPr>
          <w:rFonts w:ascii="David" w:hAnsi="David" w:cs="David"/>
          <w:sz w:val="24"/>
          <w:szCs w:val="24"/>
          <w:rtl/>
        </w:rPr>
        <w:t xml:space="preserve"> גרשון בק"ק מיץ</w:t>
      </w:r>
      <w:r w:rsidR="00AA2048">
        <w:rPr>
          <w:rFonts w:ascii="David" w:hAnsi="David" w:cs="David" w:hint="cs"/>
          <w:sz w:val="24"/>
          <w:szCs w:val="24"/>
          <w:rtl/>
        </w:rPr>
        <w:t xml:space="preserve">.. </w:t>
      </w:r>
      <w:r w:rsidRPr="00810360">
        <w:rPr>
          <w:rFonts w:ascii="David" w:hAnsi="David" w:cs="David"/>
          <w:sz w:val="24"/>
          <w:szCs w:val="24"/>
          <w:rtl/>
        </w:rPr>
        <w:t>בא לידו הלכה למעשה בשני מתים שקברוהו</w:t>
      </w:r>
      <w:r>
        <w:rPr>
          <w:rFonts w:ascii="David" w:hAnsi="David" w:cs="David" w:hint="cs"/>
          <w:sz w:val="24"/>
          <w:szCs w:val="24"/>
          <w:rtl/>
        </w:rPr>
        <w:t>,</w:t>
      </w:r>
      <w:r w:rsidRPr="00810360">
        <w:rPr>
          <w:rFonts w:ascii="David" w:hAnsi="David" w:cs="David"/>
          <w:sz w:val="24"/>
          <w:szCs w:val="24"/>
          <w:rtl/>
        </w:rPr>
        <w:t xml:space="preserve"> ושכחוהו בכ"א להלביש מלבוש א' </w:t>
      </w:r>
      <w:proofErr w:type="spellStart"/>
      <w:r w:rsidRPr="00810360">
        <w:rPr>
          <w:rFonts w:ascii="David" w:hAnsi="David" w:cs="David"/>
          <w:sz w:val="24"/>
          <w:szCs w:val="24"/>
          <w:rtl/>
        </w:rPr>
        <w:t>מתכריכין</w:t>
      </w:r>
      <w:proofErr w:type="spellEnd"/>
      <w:r w:rsidRPr="00810360">
        <w:rPr>
          <w:rFonts w:ascii="David" w:hAnsi="David" w:cs="David"/>
          <w:sz w:val="24"/>
          <w:szCs w:val="24"/>
          <w:rtl/>
        </w:rPr>
        <w:t xml:space="preserve"> של מת. והמת א' הי' קטן בן שתים ושלשה שנים. והמת הב' הי' גדול בשנים יותר מבן כ' שנה. וציווה לפתוח קבר הקטן ולהלביש ממה שחסר ממלבושיו: אבל אמר שלא לפתוח קבר הגדול</w:t>
      </w:r>
      <w:r w:rsidR="00CF0BA8">
        <w:rPr>
          <w:rFonts w:ascii="David" w:hAnsi="David" w:cs="David" w:hint="cs"/>
          <w:sz w:val="24"/>
          <w:szCs w:val="24"/>
          <w:rtl/>
        </w:rPr>
        <w:t>,</w:t>
      </w:r>
      <w:r w:rsidRPr="00810360">
        <w:rPr>
          <w:rFonts w:ascii="David" w:hAnsi="David" w:cs="David"/>
          <w:sz w:val="24"/>
          <w:szCs w:val="24"/>
          <w:rtl/>
        </w:rPr>
        <w:t xml:space="preserve"> רק לבקש מחילה על קברו. ואמר מילתא </w:t>
      </w:r>
      <w:proofErr w:type="spellStart"/>
      <w:r w:rsidRPr="00810360">
        <w:rPr>
          <w:rFonts w:ascii="David" w:hAnsi="David" w:cs="David"/>
          <w:sz w:val="24"/>
          <w:szCs w:val="24"/>
          <w:rtl/>
        </w:rPr>
        <w:t>בטעמא</w:t>
      </w:r>
      <w:proofErr w:type="spellEnd"/>
      <w:r w:rsidR="00837617">
        <w:rPr>
          <w:rFonts w:ascii="David" w:hAnsi="David" w:cs="David" w:hint="cs"/>
          <w:sz w:val="24"/>
          <w:szCs w:val="24"/>
          <w:rtl/>
        </w:rPr>
        <w:t>,</w:t>
      </w:r>
      <w:r w:rsidRPr="00810360">
        <w:rPr>
          <w:rFonts w:ascii="David" w:hAnsi="David" w:cs="David"/>
          <w:sz w:val="24"/>
          <w:szCs w:val="24"/>
          <w:rtl/>
        </w:rPr>
        <w:t xml:space="preserve"> </w:t>
      </w:r>
      <w:proofErr w:type="spellStart"/>
      <w:r w:rsidRPr="00810360">
        <w:rPr>
          <w:rFonts w:ascii="David" w:hAnsi="David" w:cs="David"/>
          <w:sz w:val="24"/>
          <w:szCs w:val="24"/>
          <w:rtl/>
        </w:rPr>
        <w:t>ד..הנה</w:t>
      </w:r>
      <w:proofErr w:type="spellEnd"/>
      <w:r w:rsidRPr="00810360">
        <w:rPr>
          <w:rFonts w:ascii="David" w:hAnsi="David" w:cs="David"/>
          <w:sz w:val="24"/>
          <w:szCs w:val="24"/>
          <w:rtl/>
        </w:rPr>
        <w:t xml:space="preserve"> הגדול יותר מכ' יש לו אימת הדין עליו ויחרד מאימת הדין שבא לכלל עונש</w:t>
      </w:r>
      <w:r w:rsidR="00AA2048">
        <w:rPr>
          <w:rFonts w:ascii="David" w:hAnsi="David" w:cs="David" w:hint="cs"/>
          <w:sz w:val="24"/>
          <w:szCs w:val="24"/>
          <w:rtl/>
        </w:rPr>
        <w:t xml:space="preserve"> </w:t>
      </w:r>
      <w:r w:rsidRPr="00810360">
        <w:rPr>
          <w:rFonts w:ascii="David" w:hAnsi="David" w:cs="David"/>
          <w:sz w:val="24"/>
          <w:szCs w:val="24"/>
          <w:rtl/>
        </w:rPr>
        <w:t xml:space="preserve">שלמעלה. </w:t>
      </w:r>
      <w:proofErr w:type="spellStart"/>
      <w:r w:rsidRPr="00810360">
        <w:rPr>
          <w:rFonts w:ascii="David" w:hAnsi="David" w:cs="David"/>
          <w:sz w:val="24"/>
          <w:szCs w:val="24"/>
          <w:rtl/>
        </w:rPr>
        <w:t>משא"כ</w:t>
      </w:r>
      <w:proofErr w:type="spellEnd"/>
      <w:r w:rsidRPr="00810360">
        <w:rPr>
          <w:rFonts w:ascii="David" w:hAnsi="David" w:cs="David"/>
          <w:sz w:val="24"/>
          <w:szCs w:val="24"/>
          <w:rtl/>
        </w:rPr>
        <w:t xml:space="preserve"> </w:t>
      </w:r>
      <w:r w:rsidRPr="00810360">
        <w:rPr>
          <w:rFonts w:ascii="David" w:hAnsi="David" w:cs="David"/>
          <w:b/>
          <w:bCs/>
          <w:sz w:val="24"/>
          <w:szCs w:val="24"/>
          <w:rtl/>
        </w:rPr>
        <w:t>קטן</w:t>
      </w:r>
      <w:r w:rsidRPr="00810360">
        <w:rPr>
          <w:rFonts w:ascii="David" w:hAnsi="David" w:cs="David"/>
          <w:sz w:val="24"/>
          <w:szCs w:val="24"/>
          <w:rtl/>
        </w:rPr>
        <w:t xml:space="preserve"> שלא הגיע לכלל עשרים שנה </w:t>
      </w:r>
      <w:r w:rsidRPr="00810360">
        <w:rPr>
          <w:rFonts w:ascii="David" w:hAnsi="David" w:cs="David"/>
          <w:b/>
          <w:bCs/>
          <w:sz w:val="24"/>
          <w:szCs w:val="24"/>
          <w:rtl/>
        </w:rPr>
        <w:t>ואינו בר עונשי</w:t>
      </w:r>
      <w:r w:rsidR="00CF0BA8">
        <w:rPr>
          <w:rFonts w:ascii="David" w:hAnsi="David" w:cs="David" w:hint="cs"/>
          <w:b/>
          <w:bCs/>
          <w:sz w:val="24"/>
          <w:szCs w:val="24"/>
          <w:rtl/>
        </w:rPr>
        <w:t>ם</w:t>
      </w:r>
      <w:r w:rsidRPr="00810360">
        <w:rPr>
          <w:rFonts w:ascii="David" w:hAnsi="David" w:cs="David"/>
          <w:sz w:val="24"/>
          <w:szCs w:val="24"/>
          <w:rtl/>
        </w:rPr>
        <w:t xml:space="preserve"> ומורא לא יעלה על ראשו מאימת הדין</w:t>
      </w:r>
      <w:r w:rsidR="00ED6BD7">
        <w:rPr>
          <w:rStyle w:val="a5"/>
          <w:rFonts w:ascii="David" w:hAnsi="David" w:cs="David"/>
          <w:sz w:val="24"/>
          <w:szCs w:val="24"/>
          <w:rtl/>
        </w:rPr>
        <w:footnoteReference w:id="18"/>
      </w:r>
      <w:r w:rsidRPr="00810360">
        <w:rPr>
          <w:rFonts w:ascii="David" w:hAnsi="David" w:cs="David"/>
          <w:sz w:val="24"/>
          <w:szCs w:val="24"/>
          <w:rtl/>
        </w:rPr>
        <w:t xml:space="preserve"> מותר לפתוח הקבר</w:t>
      </w:r>
      <w:r w:rsidRPr="00810360">
        <w:rPr>
          <w:rStyle w:val="a5"/>
          <w:rFonts w:ascii="David" w:hAnsi="David" w:cs="David"/>
          <w:sz w:val="24"/>
          <w:szCs w:val="24"/>
          <w:rtl/>
        </w:rPr>
        <w:footnoteReference w:id="19"/>
      </w:r>
      <w:r>
        <w:rPr>
          <w:rFonts w:ascii="David" w:hAnsi="David" w:cs="David" w:hint="cs"/>
          <w:sz w:val="24"/>
          <w:szCs w:val="24"/>
          <w:rtl/>
        </w:rPr>
        <w:t>"</w:t>
      </w:r>
      <w:r w:rsidRPr="00810360">
        <w:rPr>
          <w:rFonts w:ascii="David" w:hAnsi="David" w:cs="David"/>
          <w:sz w:val="24"/>
          <w:szCs w:val="24"/>
          <w:rtl/>
        </w:rPr>
        <w:t>.</w:t>
      </w:r>
    </w:p>
    <w:p w14:paraId="09B13A0C" w14:textId="1D000F0B" w:rsidR="00810360" w:rsidRPr="00917148" w:rsidRDefault="00810360" w:rsidP="00810360">
      <w:pPr>
        <w:spacing w:after="0" w:line="360" w:lineRule="auto"/>
        <w:rPr>
          <w:rFonts w:ascii="David" w:hAnsi="David" w:cs="David"/>
          <w:sz w:val="24"/>
          <w:szCs w:val="24"/>
          <w:rtl/>
        </w:rPr>
      </w:pPr>
      <w:r w:rsidRPr="00917148">
        <w:rPr>
          <w:rFonts w:ascii="David" w:hAnsi="David" w:cs="David" w:hint="cs"/>
          <w:sz w:val="24"/>
          <w:szCs w:val="24"/>
          <w:rtl/>
        </w:rPr>
        <w:t>2.</w:t>
      </w:r>
      <w:r w:rsidRPr="00917148">
        <w:rPr>
          <w:rFonts w:asciiTheme="majorBidi" w:hAnsiTheme="majorBidi" w:cstheme="majorBidi"/>
          <w:sz w:val="24"/>
          <w:szCs w:val="24"/>
          <w:rtl/>
        </w:rPr>
        <w:t>קודם קבורה</w:t>
      </w:r>
      <w:r w:rsidRPr="00917148">
        <w:rPr>
          <w:rFonts w:ascii="David" w:hAnsi="David" w:cs="David" w:hint="cs"/>
          <w:sz w:val="24"/>
          <w:szCs w:val="24"/>
          <w:rtl/>
        </w:rPr>
        <w:t xml:space="preserve"> </w:t>
      </w:r>
    </w:p>
    <w:p w14:paraId="3AEE3B32" w14:textId="4E1086A2" w:rsidR="00810360" w:rsidRDefault="00810360" w:rsidP="00810360">
      <w:pPr>
        <w:spacing w:after="0" w:line="360" w:lineRule="auto"/>
        <w:rPr>
          <w:rFonts w:ascii="David" w:hAnsi="David" w:cs="David"/>
          <w:sz w:val="24"/>
          <w:szCs w:val="24"/>
          <w:rtl/>
        </w:rPr>
      </w:pPr>
      <w:r>
        <w:rPr>
          <w:rFonts w:ascii="David" w:hAnsi="David" w:cs="David" w:hint="cs"/>
          <w:sz w:val="24"/>
          <w:szCs w:val="24"/>
          <w:rtl/>
        </w:rPr>
        <w:t>"</w:t>
      </w:r>
      <w:r w:rsidRPr="00810360">
        <w:rPr>
          <w:rFonts w:ascii="David" w:hAnsi="David" w:cs="David"/>
          <w:sz w:val="24"/>
          <w:szCs w:val="24"/>
          <w:rtl/>
        </w:rPr>
        <w:t xml:space="preserve">באו לערער </w:t>
      </w:r>
      <w:r w:rsidRPr="00810360">
        <w:rPr>
          <w:rFonts w:ascii="David" w:hAnsi="David" w:cs="David"/>
          <w:b/>
          <w:bCs/>
          <w:sz w:val="24"/>
          <w:szCs w:val="24"/>
          <w:rtl/>
        </w:rPr>
        <w:t>קודם שנקבר המת</w:t>
      </w:r>
      <w:r w:rsidRPr="00810360">
        <w:rPr>
          <w:rFonts w:ascii="David" w:hAnsi="David" w:cs="David"/>
          <w:sz w:val="24"/>
          <w:szCs w:val="24"/>
          <w:rtl/>
        </w:rPr>
        <w:t xml:space="preserve"> ורצו לבדקו, </w:t>
      </w:r>
      <w:proofErr w:type="spellStart"/>
      <w:r w:rsidRPr="00810360">
        <w:rPr>
          <w:rFonts w:ascii="David" w:hAnsi="David" w:cs="David"/>
          <w:sz w:val="24"/>
          <w:szCs w:val="24"/>
          <w:rtl/>
        </w:rPr>
        <w:t>דל"ש</w:t>
      </w:r>
      <w:proofErr w:type="spellEnd"/>
      <w:r w:rsidRPr="00810360">
        <w:rPr>
          <w:rFonts w:ascii="David" w:hAnsi="David" w:cs="David"/>
          <w:sz w:val="24"/>
          <w:szCs w:val="24"/>
          <w:rtl/>
        </w:rPr>
        <w:t xml:space="preserve"> בזה טעמא </w:t>
      </w:r>
      <w:proofErr w:type="spellStart"/>
      <w:r w:rsidRPr="00810360">
        <w:rPr>
          <w:rFonts w:ascii="David" w:hAnsi="David" w:cs="David"/>
          <w:sz w:val="24"/>
          <w:szCs w:val="24"/>
          <w:rtl/>
        </w:rPr>
        <w:t>דחרדת</w:t>
      </w:r>
      <w:proofErr w:type="spellEnd"/>
      <w:r w:rsidRPr="00810360">
        <w:rPr>
          <w:rFonts w:ascii="David" w:hAnsi="David" w:cs="David"/>
          <w:sz w:val="24"/>
          <w:szCs w:val="24"/>
          <w:rtl/>
        </w:rPr>
        <w:t xml:space="preserve"> הדין</w:t>
      </w:r>
      <w:r>
        <w:rPr>
          <w:rStyle w:val="a5"/>
          <w:rFonts w:ascii="David" w:hAnsi="David" w:cs="David"/>
          <w:sz w:val="24"/>
          <w:szCs w:val="24"/>
          <w:rtl/>
        </w:rPr>
        <w:footnoteReference w:id="20"/>
      </w:r>
      <w:r>
        <w:rPr>
          <w:rFonts w:ascii="David" w:hAnsi="David" w:cs="David" w:hint="cs"/>
          <w:sz w:val="24"/>
          <w:szCs w:val="24"/>
          <w:rtl/>
        </w:rPr>
        <w:t>".</w:t>
      </w:r>
    </w:p>
    <w:p w14:paraId="6B09CFD0" w14:textId="7B6EC190" w:rsidR="0066366A" w:rsidRDefault="00ED6BD7" w:rsidP="00ED6BD7">
      <w:pPr>
        <w:spacing w:after="0" w:line="240" w:lineRule="auto"/>
        <w:rPr>
          <w:rFonts w:asciiTheme="majorBidi" w:hAnsiTheme="majorBidi" w:cstheme="majorBidi"/>
          <w:sz w:val="24"/>
          <w:szCs w:val="24"/>
          <w:rtl/>
        </w:rPr>
      </w:pPr>
      <w:r>
        <w:rPr>
          <w:rFonts w:asciiTheme="majorBidi" w:hAnsiTheme="majorBidi" w:cstheme="majorBidi" w:hint="cs"/>
          <w:sz w:val="24"/>
          <w:szCs w:val="24"/>
          <w:rtl/>
        </w:rPr>
        <w:lastRenderedPageBreak/>
        <w:t xml:space="preserve">כמה הצעות הועלו </w:t>
      </w:r>
      <w:r w:rsidR="00917148">
        <w:rPr>
          <w:rFonts w:asciiTheme="majorBidi" w:hAnsiTheme="majorBidi" w:cstheme="majorBidi" w:hint="cs"/>
          <w:sz w:val="24"/>
          <w:szCs w:val="24"/>
          <w:rtl/>
        </w:rPr>
        <w:t>כ</w:t>
      </w:r>
      <w:r>
        <w:rPr>
          <w:rFonts w:asciiTheme="majorBidi" w:hAnsiTheme="majorBidi" w:cstheme="majorBidi" w:hint="cs"/>
          <w:sz w:val="24"/>
          <w:szCs w:val="24"/>
          <w:rtl/>
        </w:rPr>
        <w:t xml:space="preserve">טענה שגם אם קיימת </w:t>
      </w:r>
      <w:r w:rsidR="00087168">
        <w:rPr>
          <w:rFonts w:asciiTheme="majorBidi" w:hAnsiTheme="majorBidi" w:cstheme="majorBidi" w:hint="cs"/>
          <w:sz w:val="24"/>
          <w:szCs w:val="24"/>
          <w:rtl/>
        </w:rPr>
        <w:t>חרדת הדין</w:t>
      </w:r>
      <w:r>
        <w:rPr>
          <w:rFonts w:asciiTheme="majorBidi" w:hAnsiTheme="majorBidi" w:cstheme="majorBidi" w:hint="cs"/>
          <w:sz w:val="24"/>
          <w:szCs w:val="24"/>
          <w:rtl/>
        </w:rPr>
        <w:t xml:space="preserve">, </w:t>
      </w:r>
      <w:r w:rsidR="00087168">
        <w:rPr>
          <w:rFonts w:asciiTheme="majorBidi" w:hAnsiTheme="majorBidi" w:cstheme="majorBidi" w:hint="cs"/>
          <w:sz w:val="24"/>
          <w:szCs w:val="24"/>
          <w:rtl/>
        </w:rPr>
        <w:t>רבי עקיבא</w:t>
      </w:r>
      <w:r>
        <w:rPr>
          <w:rFonts w:asciiTheme="majorBidi" w:hAnsiTheme="majorBidi" w:cstheme="majorBidi" w:hint="cs"/>
          <w:sz w:val="24"/>
          <w:szCs w:val="24"/>
          <w:rtl/>
        </w:rPr>
        <w:t xml:space="preserve"> נקט את טעם הניוול בהיותו כולל יותר:</w:t>
      </w:r>
    </w:p>
    <w:p w14:paraId="1615D10A" w14:textId="77777777" w:rsidR="00AA2048" w:rsidRDefault="00AA2048" w:rsidP="00ED6BD7">
      <w:pPr>
        <w:spacing w:after="0" w:line="240" w:lineRule="auto"/>
        <w:rPr>
          <w:rFonts w:asciiTheme="majorBidi" w:hAnsiTheme="majorBidi" w:cstheme="majorBidi"/>
          <w:sz w:val="24"/>
          <w:szCs w:val="24"/>
          <w:rtl/>
        </w:rPr>
      </w:pPr>
    </w:p>
    <w:tbl>
      <w:tblPr>
        <w:tblStyle w:val="a7"/>
        <w:bidiVisual/>
        <w:tblW w:w="0" w:type="auto"/>
        <w:tblLook w:val="04A0" w:firstRow="1" w:lastRow="0" w:firstColumn="1" w:lastColumn="0" w:noHBand="0" w:noVBand="1"/>
      </w:tblPr>
      <w:tblGrid>
        <w:gridCol w:w="664"/>
        <w:gridCol w:w="1188"/>
        <w:gridCol w:w="780"/>
        <w:gridCol w:w="1131"/>
        <w:gridCol w:w="1379"/>
        <w:gridCol w:w="919"/>
        <w:gridCol w:w="1477"/>
        <w:gridCol w:w="909"/>
      </w:tblGrid>
      <w:tr w:rsidR="00AA2048" w14:paraId="593E29FB" w14:textId="3D8C5C21" w:rsidTr="00784EFB">
        <w:tc>
          <w:tcPr>
            <w:tcW w:w="664" w:type="dxa"/>
          </w:tcPr>
          <w:p w14:paraId="19CCEB4B" w14:textId="77777777" w:rsidR="00ED6BD7" w:rsidRDefault="00ED6BD7" w:rsidP="00ED6BD7">
            <w:pPr>
              <w:rPr>
                <w:rFonts w:asciiTheme="majorBidi" w:hAnsiTheme="majorBidi" w:cstheme="majorBidi"/>
                <w:sz w:val="24"/>
                <w:szCs w:val="24"/>
                <w:rtl/>
              </w:rPr>
            </w:pPr>
          </w:p>
        </w:tc>
        <w:tc>
          <w:tcPr>
            <w:tcW w:w="1188" w:type="dxa"/>
          </w:tcPr>
          <w:p w14:paraId="656B6646" w14:textId="6D218798" w:rsidR="00ED6BD7" w:rsidRDefault="00532894" w:rsidP="00ED6BD7">
            <w:pPr>
              <w:rPr>
                <w:rFonts w:asciiTheme="majorBidi" w:hAnsiTheme="majorBidi" w:cstheme="majorBidi"/>
                <w:sz w:val="24"/>
                <w:szCs w:val="24"/>
                <w:rtl/>
              </w:rPr>
            </w:pPr>
            <w:r>
              <w:rPr>
                <w:rFonts w:asciiTheme="majorBidi" w:hAnsiTheme="majorBidi" w:cstheme="majorBidi" w:hint="cs"/>
                <w:sz w:val="24"/>
                <w:szCs w:val="24"/>
                <w:rtl/>
              </w:rPr>
              <w:t>מובא ב</w:t>
            </w:r>
            <w:r w:rsidR="00ED6BD7">
              <w:rPr>
                <w:rFonts w:asciiTheme="majorBidi" w:hAnsiTheme="majorBidi" w:cstheme="majorBidi" w:hint="cs"/>
                <w:sz w:val="24"/>
                <w:szCs w:val="24"/>
                <w:rtl/>
              </w:rPr>
              <w:t>חכם צבי</w:t>
            </w:r>
            <w:r>
              <w:rPr>
                <w:rStyle w:val="a5"/>
                <w:rFonts w:asciiTheme="majorBidi" w:hAnsiTheme="majorBidi" w:cstheme="majorBidi"/>
                <w:sz w:val="24"/>
                <w:szCs w:val="24"/>
                <w:rtl/>
              </w:rPr>
              <w:footnoteReference w:id="21"/>
            </w:r>
          </w:p>
        </w:tc>
        <w:tc>
          <w:tcPr>
            <w:tcW w:w="780" w:type="dxa"/>
          </w:tcPr>
          <w:p w14:paraId="643F76F3" w14:textId="41A521B0" w:rsidR="00ED6BD7" w:rsidRDefault="00ED6BD7" w:rsidP="00ED6BD7">
            <w:pPr>
              <w:rPr>
                <w:rFonts w:asciiTheme="majorBidi" w:hAnsiTheme="majorBidi" w:cstheme="majorBidi"/>
                <w:sz w:val="24"/>
                <w:szCs w:val="24"/>
                <w:rtl/>
              </w:rPr>
            </w:pPr>
            <w:r>
              <w:rPr>
                <w:rFonts w:asciiTheme="majorBidi" w:hAnsiTheme="majorBidi" w:cstheme="majorBidi" w:hint="cs"/>
                <w:sz w:val="24"/>
                <w:szCs w:val="24"/>
                <w:rtl/>
              </w:rPr>
              <w:t>חכם צבי</w:t>
            </w:r>
          </w:p>
        </w:tc>
        <w:tc>
          <w:tcPr>
            <w:tcW w:w="1131" w:type="dxa"/>
          </w:tcPr>
          <w:p w14:paraId="71C33B37" w14:textId="605B9495" w:rsidR="00ED6BD7" w:rsidRDefault="00ED6BD7" w:rsidP="00ED6BD7">
            <w:pPr>
              <w:rPr>
                <w:rFonts w:asciiTheme="majorBidi" w:hAnsiTheme="majorBidi" w:cstheme="majorBidi"/>
                <w:sz w:val="24"/>
                <w:szCs w:val="24"/>
                <w:rtl/>
              </w:rPr>
            </w:pPr>
            <w:r>
              <w:rPr>
                <w:rFonts w:asciiTheme="majorBidi" w:hAnsiTheme="majorBidi" w:cstheme="majorBidi" w:hint="cs"/>
                <w:sz w:val="24"/>
                <w:szCs w:val="24"/>
                <w:rtl/>
              </w:rPr>
              <w:t>שבות יעקב</w:t>
            </w:r>
            <w:r w:rsidR="00532894">
              <w:rPr>
                <w:rStyle w:val="a5"/>
                <w:rFonts w:asciiTheme="majorBidi" w:hAnsiTheme="majorBidi" w:cstheme="majorBidi"/>
                <w:sz w:val="24"/>
                <w:szCs w:val="24"/>
                <w:rtl/>
              </w:rPr>
              <w:footnoteReference w:id="22"/>
            </w:r>
          </w:p>
        </w:tc>
        <w:tc>
          <w:tcPr>
            <w:tcW w:w="1379" w:type="dxa"/>
          </w:tcPr>
          <w:p w14:paraId="69C39F3E" w14:textId="21F23523" w:rsidR="00ED6BD7" w:rsidRDefault="00ED6BD7" w:rsidP="00ED6BD7">
            <w:pPr>
              <w:rPr>
                <w:rFonts w:asciiTheme="majorBidi" w:hAnsiTheme="majorBidi" w:cstheme="majorBidi"/>
                <w:sz w:val="24"/>
                <w:szCs w:val="24"/>
                <w:rtl/>
              </w:rPr>
            </w:pPr>
            <w:r>
              <w:rPr>
                <w:rFonts w:asciiTheme="majorBidi" w:hAnsiTheme="majorBidi" w:cstheme="majorBidi" w:hint="cs"/>
                <w:sz w:val="24"/>
                <w:szCs w:val="24"/>
                <w:rtl/>
              </w:rPr>
              <w:t>נודע ביהודה</w:t>
            </w:r>
            <w:r w:rsidR="00C7697E">
              <w:rPr>
                <w:rStyle w:val="a5"/>
                <w:rFonts w:asciiTheme="majorBidi" w:hAnsiTheme="majorBidi" w:cstheme="majorBidi"/>
                <w:sz w:val="24"/>
                <w:szCs w:val="24"/>
                <w:rtl/>
              </w:rPr>
              <w:footnoteReference w:id="23"/>
            </w:r>
          </w:p>
        </w:tc>
        <w:tc>
          <w:tcPr>
            <w:tcW w:w="919" w:type="dxa"/>
          </w:tcPr>
          <w:p w14:paraId="10C10DE1" w14:textId="292654AB" w:rsidR="00ED6BD7" w:rsidRDefault="00ED6BD7" w:rsidP="00ED6BD7">
            <w:pPr>
              <w:rPr>
                <w:rFonts w:asciiTheme="majorBidi" w:hAnsiTheme="majorBidi" w:cstheme="majorBidi"/>
                <w:sz w:val="24"/>
                <w:szCs w:val="24"/>
                <w:rtl/>
              </w:rPr>
            </w:pPr>
            <w:r>
              <w:rPr>
                <w:rFonts w:asciiTheme="majorBidi" w:hAnsiTheme="majorBidi" w:cstheme="majorBidi" w:hint="cs"/>
                <w:sz w:val="24"/>
                <w:szCs w:val="24"/>
                <w:rtl/>
              </w:rPr>
              <w:t>תפארת ישראל</w:t>
            </w:r>
            <w:r w:rsidR="00C7697E">
              <w:rPr>
                <w:rStyle w:val="a5"/>
                <w:rFonts w:asciiTheme="majorBidi" w:hAnsiTheme="majorBidi" w:cstheme="majorBidi"/>
                <w:sz w:val="24"/>
                <w:szCs w:val="24"/>
                <w:rtl/>
              </w:rPr>
              <w:footnoteReference w:id="24"/>
            </w:r>
          </w:p>
        </w:tc>
        <w:tc>
          <w:tcPr>
            <w:tcW w:w="1477" w:type="dxa"/>
          </w:tcPr>
          <w:p w14:paraId="25A43FD8" w14:textId="226588C4" w:rsidR="00ED6BD7" w:rsidRDefault="00ED6BD7" w:rsidP="00ED6BD7">
            <w:pPr>
              <w:rPr>
                <w:rFonts w:asciiTheme="majorBidi" w:hAnsiTheme="majorBidi" w:cstheme="majorBidi"/>
                <w:sz w:val="24"/>
                <w:szCs w:val="24"/>
                <w:rtl/>
              </w:rPr>
            </w:pPr>
            <w:r>
              <w:rPr>
                <w:rFonts w:asciiTheme="majorBidi" w:hAnsiTheme="majorBidi" w:cstheme="majorBidi" w:hint="cs"/>
                <w:sz w:val="24"/>
                <w:szCs w:val="24"/>
                <w:rtl/>
              </w:rPr>
              <w:t>אגרות משה</w:t>
            </w:r>
          </w:p>
        </w:tc>
        <w:tc>
          <w:tcPr>
            <w:tcW w:w="758" w:type="dxa"/>
          </w:tcPr>
          <w:p w14:paraId="4CB7349B" w14:textId="6BCDF859" w:rsidR="00ED6BD7" w:rsidRDefault="00ED6BD7" w:rsidP="00ED6BD7">
            <w:pPr>
              <w:rPr>
                <w:rFonts w:asciiTheme="majorBidi" w:hAnsiTheme="majorBidi" w:cstheme="majorBidi"/>
                <w:sz w:val="24"/>
                <w:szCs w:val="24"/>
                <w:rtl/>
              </w:rPr>
            </w:pPr>
            <w:r>
              <w:rPr>
                <w:rFonts w:asciiTheme="majorBidi" w:hAnsiTheme="majorBidi" w:cstheme="majorBidi" w:hint="cs"/>
                <w:sz w:val="24"/>
                <w:szCs w:val="24"/>
                <w:rtl/>
              </w:rPr>
              <w:t>הרב קוק</w:t>
            </w:r>
          </w:p>
        </w:tc>
      </w:tr>
      <w:tr w:rsidR="00AA2048" w14:paraId="576D2225" w14:textId="2B69F740" w:rsidTr="00784EFB">
        <w:tc>
          <w:tcPr>
            <w:tcW w:w="664" w:type="dxa"/>
          </w:tcPr>
          <w:p w14:paraId="40DD79B2" w14:textId="585EF804" w:rsidR="00ED6BD7" w:rsidRDefault="00ED6BD7" w:rsidP="00ED6BD7">
            <w:pPr>
              <w:rPr>
                <w:rFonts w:asciiTheme="majorBidi" w:hAnsiTheme="majorBidi" w:cstheme="majorBidi"/>
                <w:sz w:val="24"/>
                <w:szCs w:val="24"/>
                <w:rtl/>
              </w:rPr>
            </w:pPr>
            <w:r>
              <w:rPr>
                <w:rFonts w:asciiTheme="majorBidi" w:hAnsiTheme="majorBidi" w:cstheme="majorBidi" w:hint="cs"/>
                <w:sz w:val="24"/>
                <w:szCs w:val="24"/>
                <w:rtl/>
              </w:rPr>
              <w:t>ניוול</w:t>
            </w:r>
          </w:p>
        </w:tc>
        <w:tc>
          <w:tcPr>
            <w:tcW w:w="1188" w:type="dxa"/>
          </w:tcPr>
          <w:p w14:paraId="0B9270A4" w14:textId="1C82A419" w:rsidR="00ED6BD7" w:rsidRDefault="00ED6BD7" w:rsidP="00ED6BD7">
            <w:pPr>
              <w:rPr>
                <w:rFonts w:asciiTheme="majorBidi" w:hAnsiTheme="majorBidi" w:cstheme="majorBidi"/>
                <w:sz w:val="24"/>
                <w:szCs w:val="24"/>
                <w:rtl/>
              </w:rPr>
            </w:pPr>
            <w:r>
              <w:rPr>
                <w:rFonts w:asciiTheme="majorBidi" w:hAnsiTheme="majorBidi" w:cstheme="majorBidi" w:hint="cs"/>
                <w:sz w:val="24"/>
                <w:szCs w:val="24"/>
                <w:rtl/>
              </w:rPr>
              <w:t>גם כשנראה במקומו</w:t>
            </w:r>
          </w:p>
        </w:tc>
        <w:tc>
          <w:tcPr>
            <w:tcW w:w="780" w:type="dxa"/>
          </w:tcPr>
          <w:p w14:paraId="0BF8084A" w14:textId="15275EE8" w:rsidR="00ED6BD7" w:rsidRDefault="00ED6BD7" w:rsidP="00ED6BD7">
            <w:pPr>
              <w:rPr>
                <w:rFonts w:asciiTheme="majorBidi" w:hAnsiTheme="majorBidi" w:cstheme="majorBidi"/>
                <w:sz w:val="24"/>
                <w:szCs w:val="24"/>
                <w:rtl/>
              </w:rPr>
            </w:pPr>
            <w:r>
              <w:rPr>
                <w:rFonts w:asciiTheme="majorBidi" w:hAnsiTheme="majorBidi" w:cstheme="majorBidi" w:hint="cs"/>
                <w:sz w:val="24"/>
                <w:szCs w:val="24"/>
                <w:rtl/>
              </w:rPr>
              <w:t>קשה יותר</w:t>
            </w:r>
            <w:r>
              <w:rPr>
                <w:rStyle w:val="a5"/>
                <w:rFonts w:asciiTheme="majorBidi" w:hAnsiTheme="majorBidi" w:cstheme="majorBidi"/>
                <w:sz w:val="24"/>
                <w:szCs w:val="24"/>
                <w:rtl/>
              </w:rPr>
              <w:footnoteReference w:id="25"/>
            </w:r>
          </w:p>
        </w:tc>
        <w:tc>
          <w:tcPr>
            <w:tcW w:w="1131" w:type="dxa"/>
          </w:tcPr>
          <w:p w14:paraId="4562C803" w14:textId="78D69C9E" w:rsidR="00ED6BD7" w:rsidRDefault="00ED6BD7" w:rsidP="00ED6BD7">
            <w:pPr>
              <w:rPr>
                <w:rFonts w:asciiTheme="majorBidi" w:hAnsiTheme="majorBidi" w:cstheme="majorBidi"/>
                <w:sz w:val="24"/>
                <w:szCs w:val="24"/>
                <w:rtl/>
              </w:rPr>
            </w:pPr>
            <w:r>
              <w:rPr>
                <w:rFonts w:asciiTheme="majorBidi" w:hAnsiTheme="majorBidi" w:cstheme="majorBidi" w:hint="cs"/>
                <w:sz w:val="24"/>
                <w:szCs w:val="24"/>
                <w:rtl/>
              </w:rPr>
              <w:t>גם בפתיחת הקבר</w:t>
            </w:r>
          </w:p>
        </w:tc>
        <w:tc>
          <w:tcPr>
            <w:tcW w:w="1379" w:type="dxa"/>
          </w:tcPr>
          <w:p w14:paraId="799FFFB7" w14:textId="121C0F2A" w:rsidR="00ED6BD7" w:rsidRDefault="00ED6BD7" w:rsidP="00ED6BD7">
            <w:pPr>
              <w:rPr>
                <w:rFonts w:asciiTheme="majorBidi" w:hAnsiTheme="majorBidi" w:cstheme="majorBidi"/>
                <w:sz w:val="24"/>
                <w:szCs w:val="24"/>
                <w:rtl/>
              </w:rPr>
            </w:pPr>
            <w:r>
              <w:rPr>
                <w:rFonts w:asciiTheme="majorBidi" w:hAnsiTheme="majorBidi" w:cstheme="majorBidi" w:hint="cs"/>
                <w:sz w:val="24"/>
                <w:szCs w:val="24"/>
                <w:rtl/>
              </w:rPr>
              <w:t>גם כשיש רק עצמות</w:t>
            </w:r>
          </w:p>
        </w:tc>
        <w:tc>
          <w:tcPr>
            <w:tcW w:w="919" w:type="dxa"/>
          </w:tcPr>
          <w:p w14:paraId="0A220D83" w14:textId="66C95355" w:rsidR="00ED6BD7" w:rsidRDefault="00ED6BD7" w:rsidP="00ED6BD7">
            <w:pPr>
              <w:rPr>
                <w:rFonts w:asciiTheme="majorBidi" w:hAnsiTheme="majorBidi" w:cstheme="majorBidi"/>
                <w:sz w:val="24"/>
                <w:szCs w:val="24"/>
                <w:rtl/>
              </w:rPr>
            </w:pPr>
            <w:r>
              <w:rPr>
                <w:rFonts w:asciiTheme="majorBidi" w:hAnsiTheme="majorBidi" w:cstheme="majorBidi" w:hint="cs"/>
                <w:sz w:val="24"/>
                <w:szCs w:val="24"/>
                <w:rtl/>
              </w:rPr>
              <w:t>תמיד</w:t>
            </w:r>
          </w:p>
        </w:tc>
        <w:tc>
          <w:tcPr>
            <w:tcW w:w="1477" w:type="dxa"/>
          </w:tcPr>
          <w:p w14:paraId="01AD7E9E" w14:textId="6355FF49" w:rsidR="00ED6BD7" w:rsidRDefault="00ED6BD7" w:rsidP="00ED6BD7">
            <w:pPr>
              <w:rPr>
                <w:rFonts w:asciiTheme="majorBidi" w:hAnsiTheme="majorBidi" w:cstheme="majorBidi"/>
                <w:sz w:val="24"/>
                <w:szCs w:val="24"/>
                <w:rtl/>
              </w:rPr>
            </w:pPr>
            <w:r>
              <w:rPr>
                <w:rFonts w:asciiTheme="majorBidi" w:hAnsiTheme="majorBidi" w:cstheme="majorBidi" w:hint="cs"/>
                <w:sz w:val="24"/>
                <w:szCs w:val="24"/>
                <w:rtl/>
              </w:rPr>
              <w:t>גם בהפסד ממון, לפחות ליורשים</w:t>
            </w:r>
          </w:p>
        </w:tc>
        <w:tc>
          <w:tcPr>
            <w:tcW w:w="758" w:type="dxa"/>
          </w:tcPr>
          <w:p w14:paraId="1B3F1D08" w14:textId="3F51B1F6" w:rsidR="00ED6BD7" w:rsidRDefault="005B65C4" w:rsidP="00ED6BD7">
            <w:pPr>
              <w:rPr>
                <w:rFonts w:asciiTheme="majorBidi" w:hAnsiTheme="majorBidi" w:cstheme="majorBidi"/>
                <w:sz w:val="24"/>
                <w:szCs w:val="24"/>
                <w:rtl/>
              </w:rPr>
            </w:pPr>
            <w:r>
              <w:rPr>
                <w:rFonts w:asciiTheme="majorBidi" w:hAnsiTheme="majorBidi" w:cstheme="majorBidi" w:hint="cs"/>
                <w:sz w:val="24"/>
                <w:szCs w:val="24"/>
                <w:rtl/>
              </w:rPr>
              <w:t>טעם פשוט ונגלה</w:t>
            </w:r>
          </w:p>
        </w:tc>
      </w:tr>
      <w:tr w:rsidR="00AA2048" w14:paraId="03229B32" w14:textId="5F497A05" w:rsidTr="00784EFB">
        <w:tc>
          <w:tcPr>
            <w:tcW w:w="664" w:type="dxa"/>
          </w:tcPr>
          <w:p w14:paraId="10C3D131" w14:textId="77FFBD55" w:rsidR="00ED6BD7" w:rsidRDefault="00784EFB" w:rsidP="00ED6BD7">
            <w:pPr>
              <w:rPr>
                <w:rFonts w:asciiTheme="majorBidi" w:hAnsiTheme="majorBidi" w:cstheme="majorBidi"/>
                <w:sz w:val="24"/>
                <w:szCs w:val="24"/>
                <w:rtl/>
              </w:rPr>
            </w:pPr>
            <w:r>
              <w:rPr>
                <w:rFonts w:asciiTheme="majorBidi" w:hAnsiTheme="majorBidi" w:cstheme="majorBidi" w:hint="cs"/>
                <w:sz w:val="24"/>
                <w:szCs w:val="24"/>
                <w:rtl/>
              </w:rPr>
              <w:t>חרדת הדין</w:t>
            </w:r>
          </w:p>
        </w:tc>
        <w:tc>
          <w:tcPr>
            <w:tcW w:w="1188" w:type="dxa"/>
          </w:tcPr>
          <w:p w14:paraId="433CFFEB" w14:textId="168B7EFA" w:rsidR="00ED6BD7" w:rsidRDefault="00ED6BD7" w:rsidP="00ED6BD7">
            <w:pPr>
              <w:rPr>
                <w:rFonts w:asciiTheme="majorBidi" w:hAnsiTheme="majorBidi" w:cstheme="majorBidi"/>
                <w:sz w:val="24"/>
                <w:szCs w:val="24"/>
                <w:rtl/>
              </w:rPr>
            </w:pPr>
            <w:r>
              <w:rPr>
                <w:rFonts w:asciiTheme="majorBidi" w:hAnsiTheme="majorBidi" w:cstheme="majorBidi" w:hint="cs"/>
                <w:sz w:val="24"/>
                <w:szCs w:val="24"/>
                <w:rtl/>
              </w:rPr>
              <w:t>רק בפינוי</w:t>
            </w:r>
          </w:p>
        </w:tc>
        <w:tc>
          <w:tcPr>
            <w:tcW w:w="780" w:type="dxa"/>
          </w:tcPr>
          <w:p w14:paraId="1632C047" w14:textId="77777777" w:rsidR="00ED6BD7" w:rsidRDefault="00ED6BD7" w:rsidP="00ED6BD7">
            <w:pPr>
              <w:rPr>
                <w:rFonts w:asciiTheme="majorBidi" w:hAnsiTheme="majorBidi" w:cstheme="majorBidi"/>
                <w:sz w:val="24"/>
                <w:szCs w:val="24"/>
                <w:rtl/>
              </w:rPr>
            </w:pPr>
          </w:p>
        </w:tc>
        <w:tc>
          <w:tcPr>
            <w:tcW w:w="1131" w:type="dxa"/>
          </w:tcPr>
          <w:p w14:paraId="34071878" w14:textId="7697BDE2" w:rsidR="00ED6BD7" w:rsidRDefault="00ED6BD7" w:rsidP="00ED6BD7">
            <w:pPr>
              <w:rPr>
                <w:rFonts w:asciiTheme="majorBidi" w:hAnsiTheme="majorBidi" w:cstheme="majorBidi"/>
                <w:sz w:val="24"/>
                <w:szCs w:val="24"/>
                <w:rtl/>
              </w:rPr>
            </w:pPr>
            <w:r>
              <w:rPr>
                <w:rFonts w:asciiTheme="majorBidi" w:hAnsiTheme="majorBidi" w:cstheme="majorBidi" w:hint="cs"/>
                <w:sz w:val="24"/>
                <w:szCs w:val="24"/>
                <w:rtl/>
              </w:rPr>
              <w:t>רק בשעת הדין</w:t>
            </w:r>
          </w:p>
        </w:tc>
        <w:tc>
          <w:tcPr>
            <w:tcW w:w="1379" w:type="dxa"/>
          </w:tcPr>
          <w:p w14:paraId="0F4281AC" w14:textId="5E6BA3CD" w:rsidR="00ED6BD7" w:rsidRDefault="00ED6BD7" w:rsidP="00ED6BD7">
            <w:pPr>
              <w:rPr>
                <w:rFonts w:asciiTheme="majorBidi" w:hAnsiTheme="majorBidi" w:cstheme="majorBidi"/>
                <w:sz w:val="24"/>
                <w:szCs w:val="24"/>
                <w:rtl/>
              </w:rPr>
            </w:pPr>
            <w:r>
              <w:rPr>
                <w:rFonts w:asciiTheme="majorBidi" w:hAnsiTheme="majorBidi" w:cstheme="majorBidi" w:hint="cs"/>
                <w:sz w:val="24"/>
                <w:szCs w:val="24"/>
                <w:rtl/>
              </w:rPr>
              <w:t>רק כשנשאר בשר</w:t>
            </w:r>
            <w:r w:rsidR="00C7697E">
              <w:rPr>
                <w:rStyle w:val="a5"/>
                <w:rFonts w:asciiTheme="majorBidi" w:hAnsiTheme="majorBidi" w:cstheme="majorBidi"/>
                <w:sz w:val="24"/>
                <w:szCs w:val="24"/>
                <w:rtl/>
              </w:rPr>
              <w:footnoteReference w:id="26"/>
            </w:r>
          </w:p>
        </w:tc>
        <w:tc>
          <w:tcPr>
            <w:tcW w:w="919" w:type="dxa"/>
          </w:tcPr>
          <w:p w14:paraId="0575614E" w14:textId="310C5B15" w:rsidR="00ED6BD7" w:rsidRDefault="00ED6BD7" w:rsidP="00ED6BD7">
            <w:pPr>
              <w:rPr>
                <w:rFonts w:asciiTheme="majorBidi" w:hAnsiTheme="majorBidi" w:cstheme="majorBidi"/>
                <w:sz w:val="24"/>
                <w:szCs w:val="24"/>
                <w:rtl/>
              </w:rPr>
            </w:pPr>
            <w:r>
              <w:rPr>
                <w:rFonts w:asciiTheme="majorBidi" w:hAnsiTheme="majorBidi" w:cstheme="majorBidi" w:hint="cs"/>
                <w:sz w:val="24"/>
                <w:szCs w:val="24"/>
                <w:rtl/>
              </w:rPr>
              <w:t>רק תוך 12 חודש</w:t>
            </w:r>
          </w:p>
        </w:tc>
        <w:tc>
          <w:tcPr>
            <w:tcW w:w="1477" w:type="dxa"/>
          </w:tcPr>
          <w:p w14:paraId="46E8F0CA" w14:textId="0BB4D2E2" w:rsidR="00ED6BD7" w:rsidRDefault="00ED6BD7" w:rsidP="00ED6BD7">
            <w:pPr>
              <w:rPr>
                <w:rFonts w:asciiTheme="majorBidi" w:hAnsiTheme="majorBidi" w:cstheme="majorBidi"/>
                <w:sz w:val="24"/>
                <w:szCs w:val="24"/>
                <w:rtl/>
              </w:rPr>
            </w:pPr>
            <w:r>
              <w:rPr>
                <w:rFonts w:asciiTheme="majorBidi" w:hAnsiTheme="majorBidi" w:cstheme="majorBidi" w:hint="cs"/>
                <w:sz w:val="24"/>
                <w:szCs w:val="24"/>
                <w:rtl/>
              </w:rPr>
              <w:t>לא רלוונטי כשרוצים לתקן עוול ממוני</w:t>
            </w:r>
            <w:r w:rsidR="00784EFB">
              <w:rPr>
                <w:rStyle w:val="a5"/>
                <w:rFonts w:asciiTheme="majorBidi" w:hAnsiTheme="majorBidi" w:cstheme="majorBidi"/>
                <w:sz w:val="24"/>
                <w:szCs w:val="24"/>
                <w:rtl/>
              </w:rPr>
              <w:footnoteReference w:id="27"/>
            </w:r>
          </w:p>
        </w:tc>
        <w:tc>
          <w:tcPr>
            <w:tcW w:w="758" w:type="dxa"/>
          </w:tcPr>
          <w:p w14:paraId="20DB01E9" w14:textId="4BE92E62" w:rsidR="00ED6BD7" w:rsidRDefault="005B65C4" w:rsidP="00ED6BD7">
            <w:pPr>
              <w:rPr>
                <w:rFonts w:asciiTheme="majorBidi" w:hAnsiTheme="majorBidi" w:cstheme="majorBidi"/>
                <w:sz w:val="24"/>
                <w:szCs w:val="24"/>
                <w:rtl/>
              </w:rPr>
            </w:pPr>
            <w:r>
              <w:rPr>
                <w:rFonts w:asciiTheme="majorBidi" w:hAnsiTheme="majorBidi" w:cstheme="majorBidi" w:hint="cs"/>
                <w:sz w:val="24"/>
                <w:szCs w:val="24"/>
                <w:rtl/>
              </w:rPr>
              <w:t>ע"פ הנסתר</w:t>
            </w:r>
            <w:r>
              <w:rPr>
                <w:rStyle w:val="a5"/>
                <w:rFonts w:asciiTheme="majorBidi" w:hAnsiTheme="majorBidi" w:cstheme="majorBidi"/>
                <w:sz w:val="24"/>
                <w:szCs w:val="24"/>
                <w:rtl/>
              </w:rPr>
              <w:footnoteReference w:id="28"/>
            </w:r>
          </w:p>
        </w:tc>
      </w:tr>
    </w:tbl>
    <w:p w14:paraId="3D36030A" w14:textId="77777777" w:rsidR="00ED6BD7" w:rsidRPr="00ED6BD7" w:rsidRDefault="00ED6BD7" w:rsidP="00810360">
      <w:pPr>
        <w:spacing w:after="0" w:line="360" w:lineRule="auto"/>
        <w:rPr>
          <w:rFonts w:asciiTheme="majorBidi" w:hAnsiTheme="majorBidi" w:cstheme="majorBidi"/>
          <w:sz w:val="24"/>
          <w:szCs w:val="24"/>
          <w:rtl/>
        </w:rPr>
      </w:pPr>
    </w:p>
    <w:p w14:paraId="1F8F6162" w14:textId="4A0F427D" w:rsidR="002409A4" w:rsidRPr="002409A4" w:rsidRDefault="007303AF" w:rsidP="00357AFF">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ד. </w:t>
      </w:r>
      <w:r w:rsidR="002409A4">
        <w:rPr>
          <w:rFonts w:asciiTheme="majorBidi" w:hAnsiTheme="majorBidi" w:cstheme="majorBidi" w:hint="cs"/>
          <w:b/>
          <w:bCs/>
          <w:sz w:val="24"/>
          <w:szCs w:val="24"/>
          <w:rtl/>
        </w:rPr>
        <w:t>איסור ניוול המת</w:t>
      </w:r>
    </w:p>
    <w:p w14:paraId="145E116E" w14:textId="3053A0E9" w:rsidR="0070567A" w:rsidRPr="0070567A" w:rsidRDefault="005B65C4" w:rsidP="0070567A">
      <w:pPr>
        <w:spacing w:after="0" w:line="360" w:lineRule="auto"/>
        <w:rPr>
          <w:rFonts w:ascii="David" w:hAnsi="David" w:cs="David"/>
          <w:sz w:val="24"/>
          <w:szCs w:val="24"/>
          <w:rtl/>
        </w:rPr>
      </w:pPr>
      <w:r>
        <w:rPr>
          <w:rFonts w:asciiTheme="majorBidi" w:hAnsiTheme="majorBidi" w:cstheme="majorBidi" w:hint="cs"/>
          <w:sz w:val="24"/>
          <w:szCs w:val="24"/>
          <w:rtl/>
        </w:rPr>
        <w:t xml:space="preserve">בחיפוש אחר מקור להליכה אחר הרוב מן התורה מציע רב כהנא: </w:t>
      </w:r>
      <w:r w:rsidRPr="005B65C4">
        <w:rPr>
          <w:rFonts w:ascii="David" w:hAnsi="David" w:cs="David"/>
          <w:sz w:val="24"/>
          <w:szCs w:val="24"/>
          <w:rtl/>
        </w:rPr>
        <w:t>"</w:t>
      </w:r>
      <w:proofErr w:type="spellStart"/>
      <w:r w:rsidRPr="005B65C4">
        <w:rPr>
          <w:rFonts w:ascii="David" w:hAnsi="David" w:cs="David"/>
          <w:sz w:val="24"/>
          <w:szCs w:val="24"/>
          <w:rtl/>
        </w:rPr>
        <w:t>אתיא</w:t>
      </w:r>
      <w:proofErr w:type="spellEnd"/>
      <w:r w:rsidRPr="005B65C4">
        <w:rPr>
          <w:rFonts w:ascii="David" w:hAnsi="David" w:cs="David"/>
          <w:sz w:val="24"/>
          <w:szCs w:val="24"/>
          <w:rtl/>
        </w:rPr>
        <w:t xml:space="preserve"> מהורג את הנפש, </w:t>
      </w:r>
      <w:proofErr w:type="spellStart"/>
      <w:r w:rsidRPr="005B65C4">
        <w:rPr>
          <w:rFonts w:ascii="David" w:hAnsi="David" w:cs="David"/>
          <w:sz w:val="24"/>
          <w:szCs w:val="24"/>
          <w:rtl/>
        </w:rPr>
        <w:t>דאמר</w:t>
      </w:r>
      <w:proofErr w:type="spellEnd"/>
      <w:r w:rsidRPr="005B65C4">
        <w:rPr>
          <w:rFonts w:ascii="David" w:hAnsi="David" w:cs="David"/>
          <w:sz w:val="24"/>
          <w:szCs w:val="24"/>
          <w:rtl/>
        </w:rPr>
        <w:t xml:space="preserve"> רחמנא: קטליה, וליחוש </w:t>
      </w:r>
      <w:proofErr w:type="spellStart"/>
      <w:r w:rsidRPr="005B65C4">
        <w:rPr>
          <w:rFonts w:ascii="David" w:hAnsi="David" w:cs="David"/>
          <w:sz w:val="24"/>
          <w:szCs w:val="24"/>
          <w:rtl/>
        </w:rPr>
        <w:t>דלמא</w:t>
      </w:r>
      <w:proofErr w:type="spellEnd"/>
      <w:r w:rsidRPr="005B65C4">
        <w:rPr>
          <w:rFonts w:ascii="David" w:hAnsi="David" w:cs="David"/>
          <w:sz w:val="24"/>
          <w:szCs w:val="24"/>
          <w:rtl/>
        </w:rPr>
        <w:t xml:space="preserve"> טרפה </w:t>
      </w:r>
      <w:proofErr w:type="spellStart"/>
      <w:r w:rsidRPr="005B65C4">
        <w:rPr>
          <w:rFonts w:ascii="David" w:hAnsi="David" w:cs="David"/>
          <w:sz w:val="24"/>
          <w:szCs w:val="24"/>
          <w:rtl/>
        </w:rPr>
        <w:t>הוה</w:t>
      </w:r>
      <w:proofErr w:type="spellEnd"/>
      <w:r w:rsidRPr="005B65C4">
        <w:rPr>
          <w:rFonts w:ascii="David" w:hAnsi="David" w:cs="David"/>
          <w:sz w:val="24"/>
          <w:szCs w:val="24"/>
          <w:rtl/>
        </w:rPr>
        <w:t xml:space="preserve">! אלא לאו משום </w:t>
      </w:r>
      <w:proofErr w:type="spellStart"/>
      <w:r w:rsidRPr="005B65C4">
        <w:rPr>
          <w:rFonts w:ascii="David" w:hAnsi="David" w:cs="David"/>
          <w:sz w:val="24"/>
          <w:szCs w:val="24"/>
          <w:rtl/>
        </w:rPr>
        <w:t>דאמרינן</w:t>
      </w:r>
      <w:proofErr w:type="spellEnd"/>
      <w:r w:rsidRPr="005B65C4">
        <w:rPr>
          <w:rFonts w:ascii="David" w:hAnsi="David" w:cs="David"/>
          <w:sz w:val="24"/>
          <w:szCs w:val="24"/>
          <w:rtl/>
        </w:rPr>
        <w:t xml:space="preserve"> </w:t>
      </w:r>
      <w:proofErr w:type="spellStart"/>
      <w:r w:rsidRPr="005B65C4">
        <w:rPr>
          <w:rFonts w:ascii="David" w:hAnsi="David" w:cs="David"/>
          <w:sz w:val="24"/>
          <w:szCs w:val="24"/>
          <w:rtl/>
        </w:rPr>
        <w:t>זיל</w:t>
      </w:r>
      <w:proofErr w:type="spellEnd"/>
      <w:r w:rsidRPr="005B65C4">
        <w:rPr>
          <w:rFonts w:ascii="David" w:hAnsi="David" w:cs="David"/>
          <w:sz w:val="24"/>
          <w:szCs w:val="24"/>
          <w:rtl/>
        </w:rPr>
        <w:t xml:space="preserve"> בתר </w:t>
      </w:r>
      <w:proofErr w:type="spellStart"/>
      <w:r w:rsidRPr="005B65C4">
        <w:rPr>
          <w:rFonts w:ascii="David" w:hAnsi="David" w:cs="David"/>
          <w:sz w:val="24"/>
          <w:szCs w:val="24"/>
          <w:rtl/>
        </w:rPr>
        <w:t>רובא</w:t>
      </w:r>
      <w:proofErr w:type="spellEnd"/>
      <w:r w:rsidRPr="005B65C4">
        <w:rPr>
          <w:rFonts w:ascii="David" w:hAnsi="David" w:cs="David"/>
          <w:sz w:val="24"/>
          <w:szCs w:val="24"/>
          <w:rtl/>
        </w:rPr>
        <w:t xml:space="preserve">; וכי </w:t>
      </w:r>
      <w:proofErr w:type="spellStart"/>
      <w:r w:rsidRPr="005B65C4">
        <w:rPr>
          <w:rFonts w:ascii="David" w:hAnsi="David" w:cs="David"/>
          <w:sz w:val="24"/>
          <w:szCs w:val="24"/>
          <w:rtl/>
        </w:rPr>
        <w:t>תימא</w:t>
      </w:r>
      <w:proofErr w:type="spellEnd"/>
      <w:r w:rsidRPr="005B65C4">
        <w:rPr>
          <w:rFonts w:ascii="David" w:hAnsi="David" w:cs="David"/>
          <w:sz w:val="24"/>
          <w:szCs w:val="24"/>
          <w:rtl/>
        </w:rPr>
        <w:t xml:space="preserve"> </w:t>
      </w:r>
      <w:proofErr w:type="spellStart"/>
      <w:r w:rsidRPr="005B65C4">
        <w:rPr>
          <w:rFonts w:ascii="David" w:hAnsi="David" w:cs="David"/>
          <w:sz w:val="24"/>
          <w:szCs w:val="24"/>
          <w:rtl/>
        </w:rPr>
        <w:t>דבדקינן</w:t>
      </w:r>
      <w:proofErr w:type="spellEnd"/>
      <w:r w:rsidRPr="005B65C4">
        <w:rPr>
          <w:rFonts w:ascii="David" w:hAnsi="David" w:cs="David"/>
          <w:sz w:val="24"/>
          <w:szCs w:val="24"/>
          <w:rtl/>
        </w:rPr>
        <w:t xml:space="preserve"> ליה, הא </w:t>
      </w:r>
      <w:proofErr w:type="spellStart"/>
      <w:r w:rsidRPr="005B65C4">
        <w:rPr>
          <w:rFonts w:ascii="David" w:hAnsi="David" w:cs="David"/>
          <w:sz w:val="24"/>
          <w:szCs w:val="24"/>
          <w:rtl/>
        </w:rPr>
        <w:t>קא</w:t>
      </w:r>
      <w:proofErr w:type="spellEnd"/>
      <w:r w:rsidRPr="005B65C4">
        <w:rPr>
          <w:rFonts w:ascii="David" w:hAnsi="David" w:cs="David"/>
          <w:sz w:val="24"/>
          <w:szCs w:val="24"/>
          <w:rtl/>
        </w:rPr>
        <w:t xml:space="preserve"> </w:t>
      </w:r>
      <w:proofErr w:type="spellStart"/>
      <w:r w:rsidRPr="005B65C4">
        <w:rPr>
          <w:rFonts w:ascii="David" w:hAnsi="David" w:cs="David"/>
          <w:sz w:val="24"/>
          <w:szCs w:val="24"/>
          <w:rtl/>
        </w:rPr>
        <w:t>מינוול</w:t>
      </w:r>
      <w:proofErr w:type="spellEnd"/>
      <w:r w:rsidRPr="005B65C4">
        <w:rPr>
          <w:rFonts w:ascii="David" w:hAnsi="David" w:cs="David"/>
          <w:sz w:val="24"/>
          <w:szCs w:val="24"/>
          <w:rtl/>
        </w:rPr>
        <w:t xml:space="preserve">; וכי </w:t>
      </w:r>
      <w:proofErr w:type="spellStart"/>
      <w:r w:rsidRPr="005B65C4">
        <w:rPr>
          <w:rFonts w:ascii="David" w:hAnsi="David" w:cs="David"/>
          <w:sz w:val="24"/>
          <w:szCs w:val="24"/>
          <w:rtl/>
        </w:rPr>
        <w:t>תימא</w:t>
      </w:r>
      <w:proofErr w:type="spellEnd"/>
      <w:r w:rsidRPr="005B65C4">
        <w:rPr>
          <w:rFonts w:ascii="David" w:hAnsi="David" w:cs="David"/>
          <w:sz w:val="24"/>
          <w:szCs w:val="24"/>
          <w:rtl/>
        </w:rPr>
        <w:t xml:space="preserve"> משום איבוד נשמה </w:t>
      </w:r>
      <w:proofErr w:type="spellStart"/>
      <w:r w:rsidRPr="005B65C4">
        <w:rPr>
          <w:rFonts w:ascii="David" w:hAnsi="David" w:cs="David"/>
          <w:sz w:val="24"/>
          <w:szCs w:val="24"/>
          <w:rtl/>
        </w:rPr>
        <w:t>דהאי</w:t>
      </w:r>
      <w:proofErr w:type="spellEnd"/>
      <w:r w:rsidRPr="005B65C4">
        <w:rPr>
          <w:rFonts w:ascii="David" w:hAnsi="David" w:cs="David"/>
          <w:sz w:val="24"/>
          <w:szCs w:val="24"/>
          <w:rtl/>
        </w:rPr>
        <w:t xml:space="preserve"> </w:t>
      </w:r>
      <w:proofErr w:type="spellStart"/>
      <w:r w:rsidRPr="005B65C4">
        <w:rPr>
          <w:rFonts w:ascii="David" w:hAnsi="David" w:cs="David"/>
          <w:sz w:val="24"/>
          <w:szCs w:val="24"/>
          <w:rtl/>
        </w:rPr>
        <w:t>נינווליה</w:t>
      </w:r>
      <w:proofErr w:type="spellEnd"/>
      <w:r w:rsidRPr="005B65C4">
        <w:rPr>
          <w:rFonts w:ascii="David" w:hAnsi="David" w:cs="David"/>
          <w:sz w:val="24"/>
          <w:szCs w:val="24"/>
          <w:rtl/>
        </w:rPr>
        <w:t xml:space="preserve">, וניחוש שמא במקום סייף נקב </w:t>
      </w:r>
      <w:proofErr w:type="spellStart"/>
      <w:r w:rsidRPr="005B65C4">
        <w:rPr>
          <w:rFonts w:ascii="David" w:hAnsi="David" w:cs="David"/>
          <w:sz w:val="24"/>
          <w:szCs w:val="24"/>
          <w:rtl/>
        </w:rPr>
        <w:t>הוה</w:t>
      </w:r>
      <w:proofErr w:type="spellEnd"/>
      <w:r w:rsidRPr="005B65C4">
        <w:rPr>
          <w:rStyle w:val="a5"/>
          <w:rFonts w:ascii="David" w:hAnsi="David" w:cs="David"/>
          <w:sz w:val="24"/>
          <w:szCs w:val="24"/>
          <w:rtl/>
        </w:rPr>
        <w:footnoteReference w:id="29"/>
      </w:r>
      <w:r w:rsidRPr="005B65C4">
        <w:rPr>
          <w:rFonts w:ascii="David" w:hAnsi="David" w:cs="David"/>
          <w:sz w:val="24"/>
          <w:szCs w:val="24"/>
          <w:rtl/>
        </w:rPr>
        <w:t>".</w:t>
      </w:r>
      <w:r>
        <w:rPr>
          <w:rFonts w:ascii="David" w:hAnsi="David" w:cs="David" w:hint="cs"/>
          <w:sz w:val="24"/>
          <w:szCs w:val="24"/>
          <w:rtl/>
        </w:rPr>
        <w:t xml:space="preserve"> </w:t>
      </w:r>
      <w:r w:rsidR="00B8770B">
        <w:rPr>
          <w:rFonts w:asciiTheme="majorBidi" w:hAnsiTheme="majorBidi" w:cstheme="majorBidi" w:hint="cs"/>
          <w:sz w:val="24"/>
          <w:szCs w:val="24"/>
          <w:rtl/>
        </w:rPr>
        <w:t xml:space="preserve"> "</w:t>
      </w:r>
      <w:r w:rsidR="00B8770B" w:rsidRPr="00B8770B">
        <w:rPr>
          <w:rFonts w:ascii="David" w:hAnsi="David" w:cs="David"/>
          <w:sz w:val="24"/>
          <w:szCs w:val="24"/>
          <w:rtl/>
        </w:rPr>
        <w:t xml:space="preserve">מוכרח </w:t>
      </w:r>
      <w:proofErr w:type="spellStart"/>
      <w:r w:rsidR="00B8770B" w:rsidRPr="00B8770B">
        <w:rPr>
          <w:rFonts w:ascii="David" w:hAnsi="David" w:cs="David"/>
          <w:sz w:val="24"/>
          <w:szCs w:val="24"/>
          <w:rtl/>
        </w:rPr>
        <w:t>דאיסור</w:t>
      </w:r>
      <w:proofErr w:type="spellEnd"/>
      <w:r w:rsidR="00B8770B" w:rsidRPr="00B8770B">
        <w:rPr>
          <w:rFonts w:ascii="David" w:hAnsi="David" w:cs="David"/>
          <w:sz w:val="24"/>
          <w:szCs w:val="24"/>
          <w:rtl/>
        </w:rPr>
        <w:t xml:space="preserve"> ניוול מן התורה.. מקרא </w:t>
      </w:r>
      <w:proofErr w:type="spellStart"/>
      <w:r w:rsidR="00B8770B" w:rsidRPr="00B8770B">
        <w:rPr>
          <w:rFonts w:ascii="David" w:hAnsi="David" w:cs="David"/>
          <w:sz w:val="24"/>
          <w:szCs w:val="24"/>
          <w:rtl/>
        </w:rPr>
        <w:t>ד'לא</w:t>
      </w:r>
      <w:proofErr w:type="spellEnd"/>
      <w:r w:rsidR="00B8770B" w:rsidRPr="00B8770B">
        <w:rPr>
          <w:rFonts w:ascii="David" w:hAnsi="David" w:cs="David"/>
          <w:sz w:val="24"/>
          <w:szCs w:val="24"/>
          <w:rtl/>
        </w:rPr>
        <w:t xml:space="preserve"> תלין כי קללת אלוקים תלוי'.. משום </w:t>
      </w:r>
      <w:proofErr w:type="spellStart"/>
      <w:r w:rsidR="00B8770B" w:rsidRPr="00B8770B">
        <w:rPr>
          <w:rFonts w:ascii="David" w:hAnsi="David" w:cs="David"/>
          <w:sz w:val="24"/>
          <w:szCs w:val="24"/>
          <w:rtl/>
        </w:rPr>
        <w:t>דהווה</w:t>
      </w:r>
      <w:proofErr w:type="spellEnd"/>
      <w:r w:rsidR="00B8770B" w:rsidRPr="00B8770B">
        <w:rPr>
          <w:rFonts w:ascii="David" w:hAnsi="David" w:cs="David"/>
          <w:sz w:val="24"/>
          <w:szCs w:val="24"/>
          <w:rtl/>
        </w:rPr>
        <w:t xml:space="preserve"> ליה בזיון</w:t>
      </w:r>
      <w:r w:rsidR="00B8770B">
        <w:rPr>
          <w:rStyle w:val="a5"/>
          <w:rFonts w:ascii="David" w:hAnsi="David" w:cs="David"/>
          <w:sz w:val="24"/>
          <w:szCs w:val="24"/>
          <w:rtl/>
        </w:rPr>
        <w:footnoteReference w:id="30"/>
      </w:r>
      <w:r w:rsidR="00B8770B" w:rsidRPr="00B8770B">
        <w:rPr>
          <w:rFonts w:ascii="David" w:hAnsi="David" w:cs="David"/>
          <w:sz w:val="24"/>
          <w:szCs w:val="24"/>
          <w:rtl/>
        </w:rPr>
        <w:t>".</w:t>
      </w:r>
      <w:r w:rsidR="00B8770B">
        <w:rPr>
          <w:rFonts w:ascii="David" w:hAnsi="David" w:cs="David" w:hint="cs"/>
          <w:sz w:val="24"/>
          <w:szCs w:val="24"/>
          <w:rtl/>
        </w:rPr>
        <w:t xml:space="preserve"> </w:t>
      </w:r>
      <w:r w:rsidR="00B8770B">
        <w:rPr>
          <w:rFonts w:asciiTheme="majorBidi" w:hAnsiTheme="majorBidi" w:cstheme="majorBidi" w:hint="cs"/>
          <w:sz w:val="24"/>
          <w:szCs w:val="24"/>
          <w:rtl/>
        </w:rPr>
        <w:t>לכאורה הראיה נדחתה, שאי אפשר לבדוק</w:t>
      </w:r>
      <w:r w:rsidR="000A7DAF">
        <w:rPr>
          <w:rFonts w:asciiTheme="majorBidi" w:hAnsiTheme="majorBidi" w:cstheme="majorBidi" w:hint="cs"/>
          <w:sz w:val="24"/>
          <w:szCs w:val="24"/>
          <w:rtl/>
        </w:rPr>
        <w:t>, שמא היה נקב במקום סייף</w:t>
      </w:r>
      <w:r w:rsidR="00B8770B">
        <w:rPr>
          <w:rFonts w:asciiTheme="majorBidi" w:hAnsiTheme="majorBidi" w:cstheme="majorBidi" w:hint="cs"/>
          <w:sz w:val="24"/>
          <w:szCs w:val="24"/>
          <w:rtl/>
        </w:rPr>
        <w:t xml:space="preserve">. מכל מקום ההצעה </w:t>
      </w:r>
      <w:proofErr w:type="spellStart"/>
      <w:r w:rsidR="00B8770B">
        <w:rPr>
          <w:rFonts w:asciiTheme="majorBidi" w:hAnsiTheme="majorBidi" w:cstheme="majorBidi" w:hint="cs"/>
          <w:sz w:val="24"/>
          <w:szCs w:val="24"/>
          <w:rtl/>
        </w:rPr>
        <w:t>לנוול</w:t>
      </w:r>
      <w:proofErr w:type="spellEnd"/>
      <w:r w:rsidR="00B8770B">
        <w:rPr>
          <w:rFonts w:asciiTheme="majorBidi" w:hAnsiTheme="majorBidi" w:cstheme="majorBidi" w:hint="cs"/>
          <w:sz w:val="24"/>
          <w:szCs w:val="24"/>
          <w:rtl/>
        </w:rPr>
        <w:t xml:space="preserve"> הייתה רק משום פיקוח נפש של הרוצח.</w:t>
      </w:r>
      <w:r w:rsidR="0070567A">
        <w:rPr>
          <w:rFonts w:asciiTheme="majorBidi" w:hAnsiTheme="majorBidi" w:cstheme="majorBidi" w:hint="cs"/>
          <w:sz w:val="24"/>
          <w:szCs w:val="24"/>
          <w:rtl/>
        </w:rPr>
        <w:t xml:space="preserve"> </w:t>
      </w:r>
      <w:r w:rsidR="000A7DAF">
        <w:rPr>
          <w:rFonts w:asciiTheme="majorBidi" w:hAnsiTheme="majorBidi" w:cstheme="majorBidi" w:hint="cs"/>
          <w:sz w:val="24"/>
          <w:szCs w:val="24"/>
          <w:rtl/>
        </w:rPr>
        <w:t xml:space="preserve">משמע שהאיסור דאורייתא. </w:t>
      </w:r>
      <w:r w:rsidR="0070567A">
        <w:rPr>
          <w:rFonts w:asciiTheme="majorBidi" w:hAnsiTheme="majorBidi" w:cstheme="majorBidi" w:hint="cs"/>
          <w:sz w:val="24"/>
          <w:szCs w:val="24"/>
          <w:rtl/>
        </w:rPr>
        <w:t>"</w:t>
      </w:r>
      <w:r w:rsidR="0070567A">
        <w:rPr>
          <w:rFonts w:ascii="David" w:hAnsi="David" w:cs="David" w:hint="cs"/>
          <w:sz w:val="24"/>
          <w:szCs w:val="24"/>
          <w:rtl/>
        </w:rPr>
        <w:t xml:space="preserve">גם </w:t>
      </w:r>
      <w:proofErr w:type="spellStart"/>
      <w:r w:rsidR="0070567A">
        <w:rPr>
          <w:rFonts w:ascii="David" w:hAnsi="David" w:cs="David" w:hint="cs"/>
          <w:sz w:val="24"/>
          <w:szCs w:val="24"/>
          <w:rtl/>
        </w:rPr>
        <w:t>י"ל</w:t>
      </w:r>
      <w:proofErr w:type="spellEnd"/>
      <w:r w:rsidR="0070567A">
        <w:rPr>
          <w:rFonts w:ascii="David" w:hAnsi="David" w:cs="David" w:hint="cs"/>
          <w:sz w:val="24"/>
          <w:szCs w:val="24"/>
          <w:rtl/>
        </w:rPr>
        <w:t xml:space="preserve">, </w:t>
      </w:r>
      <w:proofErr w:type="spellStart"/>
      <w:r w:rsidR="0070567A">
        <w:rPr>
          <w:rFonts w:ascii="David" w:hAnsi="David" w:cs="David" w:hint="cs"/>
          <w:sz w:val="24"/>
          <w:szCs w:val="24"/>
          <w:rtl/>
        </w:rPr>
        <w:t>דכיוון</w:t>
      </w:r>
      <w:proofErr w:type="spellEnd"/>
      <w:r w:rsidR="0070567A">
        <w:rPr>
          <w:rFonts w:ascii="David" w:hAnsi="David" w:cs="David" w:hint="cs"/>
          <w:sz w:val="24"/>
          <w:szCs w:val="24"/>
          <w:rtl/>
        </w:rPr>
        <w:t xml:space="preserve"> </w:t>
      </w:r>
      <w:proofErr w:type="spellStart"/>
      <w:r w:rsidR="0070567A">
        <w:rPr>
          <w:rFonts w:ascii="David" w:hAnsi="David" w:cs="David" w:hint="cs"/>
          <w:sz w:val="24"/>
          <w:szCs w:val="24"/>
          <w:rtl/>
        </w:rPr>
        <w:t>דקבורת</w:t>
      </w:r>
      <w:proofErr w:type="spellEnd"/>
      <w:r w:rsidR="0070567A">
        <w:rPr>
          <w:rFonts w:ascii="David" w:hAnsi="David" w:cs="David" w:hint="cs"/>
          <w:sz w:val="24"/>
          <w:szCs w:val="24"/>
          <w:rtl/>
        </w:rPr>
        <w:t xml:space="preserve"> המת מצוות עשה היא, ובשעה שמנוולים אותו אפילו.. בקברו, חשוב כאילו לא היה קבור</w:t>
      </w:r>
      <w:r w:rsidR="0070567A">
        <w:rPr>
          <w:rStyle w:val="a5"/>
          <w:rFonts w:ascii="David" w:hAnsi="David" w:cs="David"/>
          <w:sz w:val="24"/>
          <w:szCs w:val="24"/>
          <w:rtl/>
        </w:rPr>
        <w:footnoteReference w:id="31"/>
      </w:r>
      <w:r w:rsidR="0070567A">
        <w:rPr>
          <w:rFonts w:ascii="David" w:hAnsi="David" w:cs="David" w:hint="cs"/>
          <w:sz w:val="24"/>
          <w:szCs w:val="24"/>
          <w:rtl/>
        </w:rPr>
        <w:t xml:space="preserve">".  </w:t>
      </w:r>
      <w:r w:rsidR="0070567A" w:rsidRPr="0070567A">
        <w:rPr>
          <w:rFonts w:ascii="David" w:hAnsi="David" w:cs="David"/>
          <w:sz w:val="24"/>
          <w:szCs w:val="24"/>
          <w:rtl/>
        </w:rPr>
        <w:t xml:space="preserve"> </w:t>
      </w:r>
      <w:proofErr w:type="spellStart"/>
      <w:r w:rsidR="0070567A" w:rsidRPr="0070567A">
        <w:rPr>
          <w:rFonts w:asciiTheme="majorBidi" w:hAnsiTheme="majorBidi" w:cstheme="majorBidi"/>
          <w:sz w:val="24"/>
          <w:szCs w:val="24"/>
          <w:rtl/>
        </w:rPr>
        <w:t>הריטב"א</w:t>
      </w:r>
      <w:proofErr w:type="spellEnd"/>
      <w:r w:rsidR="0070567A" w:rsidRPr="0070567A">
        <w:rPr>
          <w:rFonts w:asciiTheme="majorBidi" w:hAnsiTheme="majorBidi" w:cstheme="majorBidi"/>
          <w:sz w:val="24"/>
          <w:szCs w:val="24"/>
          <w:rtl/>
        </w:rPr>
        <w:t xml:space="preserve"> מציע מקור ישיר:</w:t>
      </w:r>
    </w:p>
    <w:p w14:paraId="78BE2717" w14:textId="7BA64BDE" w:rsidR="005B65C4" w:rsidRDefault="0070567A" w:rsidP="0070567A">
      <w:pPr>
        <w:spacing w:after="0" w:line="360" w:lineRule="auto"/>
        <w:rPr>
          <w:rFonts w:ascii="David" w:hAnsi="David" w:cs="David"/>
          <w:sz w:val="24"/>
          <w:szCs w:val="24"/>
          <w:rtl/>
        </w:rPr>
      </w:pPr>
      <w:r>
        <w:rPr>
          <w:rFonts w:ascii="David" w:hAnsi="David" w:cs="David" w:hint="cs"/>
          <w:sz w:val="24"/>
          <w:szCs w:val="24"/>
          <w:rtl/>
        </w:rPr>
        <w:lastRenderedPageBreak/>
        <w:t>,</w:t>
      </w:r>
      <w:r w:rsidRPr="0070567A">
        <w:rPr>
          <w:rFonts w:ascii="David" w:hAnsi="David" w:cs="David"/>
          <w:sz w:val="24"/>
          <w:szCs w:val="24"/>
          <w:rtl/>
        </w:rPr>
        <w:t xml:space="preserve">אם היו </w:t>
      </w:r>
      <w:proofErr w:type="spellStart"/>
      <w:r w:rsidRPr="0070567A">
        <w:rPr>
          <w:rFonts w:ascii="David" w:hAnsi="David" w:cs="David"/>
          <w:sz w:val="24"/>
          <w:szCs w:val="24"/>
          <w:rtl/>
        </w:rPr>
        <w:t>צריכין</w:t>
      </w:r>
      <w:proofErr w:type="spellEnd"/>
      <w:r w:rsidRPr="0070567A">
        <w:rPr>
          <w:rFonts w:ascii="David" w:hAnsi="David" w:cs="David"/>
          <w:sz w:val="24"/>
          <w:szCs w:val="24"/>
          <w:rtl/>
        </w:rPr>
        <w:t xml:space="preserve"> לבודקו ואחר מיתה בי"ח טרפות </w:t>
      </w:r>
      <w:proofErr w:type="spellStart"/>
      <w:r w:rsidRPr="0070567A">
        <w:rPr>
          <w:rFonts w:ascii="David" w:hAnsi="David" w:cs="David"/>
          <w:sz w:val="24"/>
          <w:szCs w:val="24"/>
          <w:rtl/>
        </w:rPr>
        <w:t>קא</w:t>
      </w:r>
      <w:proofErr w:type="spellEnd"/>
      <w:r w:rsidRPr="0070567A">
        <w:rPr>
          <w:rFonts w:ascii="David" w:hAnsi="David" w:cs="David"/>
          <w:sz w:val="24"/>
          <w:szCs w:val="24"/>
          <w:rtl/>
        </w:rPr>
        <w:t xml:space="preserve"> </w:t>
      </w:r>
      <w:proofErr w:type="spellStart"/>
      <w:r w:rsidRPr="0070567A">
        <w:rPr>
          <w:rFonts w:ascii="David" w:hAnsi="David" w:cs="David"/>
          <w:sz w:val="24"/>
          <w:szCs w:val="24"/>
          <w:rtl/>
        </w:rPr>
        <w:t>מינוול</w:t>
      </w:r>
      <w:proofErr w:type="spellEnd"/>
      <w:r w:rsidRPr="0070567A">
        <w:rPr>
          <w:rFonts w:ascii="David" w:hAnsi="David" w:cs="David"/>
          <w:sz w:val="24"/>
          <w:szCs w:val="24"/>
          <w:rtl/>
        </w:rPr>
        <w:t xml:space="preserve"> </w:t>
      </w:r>
      <w:proofErr w:type="spellStart"/>
      <w:r w:rsidRPr="0070567A">
        <w:rPr>
          <w:rFonts w:ascii="David" w:hAnsi="David" w:cs="David"/>
          <w:sz w:val="24"/>
          <w:szCs w:val="24"/>
          <w:rtl/>
        </w:rPr>
        <w:t>טובא</w:t>
      </w:r>
      <w:proofErr w:type="spellEnd"/>
      <w:r w:rsidR="00CF0BA8">
        <w:rPr>
          <w:rFonts w:ascii="David" w:hAnsi="David" w:cs="David" w:hint="cs"/>
          <w:sz w:val="24"/>
          <w:szCs w:val="24"/>
          <w:rtl/>
        </w:rPr>
        <w:t>.</w:t>
      </w:r>
      <w:r w:rsidRPr="0070567A">
        <w:rPr>
          <w:rFonts w:ascii="David" w:hAnsi="David" w:cs="David"/>
          <w:sz w:val="24"/>
          <w:szCs w:val="24"/>
          <w:rtl/>
        </w:rPr>
        <w:t xml:space="preserve"> והכתוב אומר </w:t>
      </w:r>
      <w:r w:rsidRPr="000A7DAF">
        <w:rPr>
          <w:rFonts w:ascii="David" w:hAnsi="David" w:cs="David"/>
          <w:b/>
          <w:bCs/>
          <w:sz w:val="24"/>
          <w:szCs w:val="24"/>
          <w:rtl/>
        </w:rPr>
        <w:t>ואהבת לרעך כמוך</w:t>
      </w:r>
      <w:r w:rsidRPr="0070567A">
        <w:rPr>
          <w:rFonts w:ascii="David" w:hAnsi="David" w:cs="David"/>
          <w:sz w:val="24"/>
          <w:szCs w:val="24"/>
          <w:rtl/>
        </w:rPr>
        <w:t xml:space="preserve"> </w:t>
      </w:r>
      <w:proofErr w:type="spellStart"/>
      <w:r w:rsidRPr="0070567A">
        <w:rPr>
          <w:rFonts w:ascii="David" w:hAnsi="David" w:cs="David"/>
          <w:sz w:val="24"/>
          <w:szCs w:val="24"/>
          <w:rtl/>
        </w:rPr>
        <w:t>כדאיתא</w:t>
      </w:r>
      <w:proofErr w:type="spellEnd"/>
      <w:r w:rsidRPr="0070567A">
        <w:rPr>
          <w:rFonts w:ascii="David" w:hAnsi="David" w:cs="David"/>
          <w:sz w:val="24"/>
          <w:szCs w:val="24"/>
          <w:rtl/>
        </w:rPr>
        <w:t xml:space="preserve"> </w:t>
      </w:r>
      <w:proofErr w:type="spellStart"/>
      <w:r>
        <w:rPr>
          <w:rFonts w:ascii="David" w:hAnsi="David" w:cs="David" w:hint="cs"/>
          <w:sz w:val="24"/>
          <w:szCs w:val="24"/>
          <w:rtl/>
        </w:rPr>
        <w:t>ב..</w:t>
      </w:r>
      <w:r w:rsidRPr="0070567A">
        <w:rPr>
          <w:rFonts w:ascii="David" w:hAnsi="David" w:cs="David"/>
          <w:sz w:val="24"/>
          <w:szCs w:val="24"/>
          <w:rtl/>
        </w:rPr>
        <w:t>סנהדרין</w:t>
      </w:r>
      <w:proofErr w:type="spellEnd"/>
      <w:r w:rsidRPr="0070567A">
        <w:rPr>
          <w:rFonts w:ascii="David" w:hAnsi="David" w:cs="David"/>
          <w:sz w:val="24"/>
          <w:szCs w:val="24"/>
          <w:rtl/>
        </w:rPr>
        <w:t xml:space="preserve"> נ"ב ב'</w:t>
      </w:r>
      <w:r>
        <w:rPr>
          <w:rStyle w:val="a5"/>
          <w:rFonts w:ascii="David" w:hAnsi="David" w:cs="David"/>
          <w:sz w:val="24"/>
          <w:szCs w:val="24"/>
          <w:rtl/>
        </w:rPr>
        <w:footnoteReference w:id="32"/>
      </w:r>
      <w:r>
        <w:rPr>
          <w:rFonts w:ascii="David" w:hAnsi="David" w:cs="David" w:hint="cs"/>
          <w:sz w:val="24"/>
          <w:szCs w:val="24"/>
          <w:rtl/>
        </w:rPr>
        <w:t>".</w:t>
      </w:r>
    </w:p>
    <w:p w14:paraId="6BA7DBB5" w14:textId="7B4E88CD" w:rsidR="0070567A" w:rsidRDefault="0070567A" w:rsidP="00AA2048">
      <w:pPr>
        <w:spacing w:after="0" w:line="360" w:lineRule="auto"/>
        <w:rPr>
          <w:rFonts w:asciiTheme="majorBidi" w:hAnsiTheme="majorBidi" w:cstheme="majorBidi"/>
          <w:sz w:val="24"/>
          <w:szCs w:val="24"/>
          <w:rtl/>
        </w:rPr>
      </w:pPr>
      <w:r w:rsidRPr="0070567A">
        <w:rPr>
          <w:rFonts w:asciiTheme="majorBidi" w:hAnsiTheme="majorBidi" w:cstheme="majorBidi"/>
          <w:sz w:val="24"/>
          <w:szCs w:val="24"/>
          <w:rtl/>
        </w:rPr>
        <w:t>לפי זה יש להבין כיצד יש שהתירו</w:t>
      </w:r>
      <w:r w:rsidRPr="0070567A">
        <w:rPr>
          <w:rStyle w:val="a5"/>
          <w:rFonts w:asciiTheme="majorBidi" w:hAnsiTheme="majorBidi" w:cstheme="majorBidi"/>
          <w:sz w:val="24"/>
          <w:szCs w:val="24"/>
          <w:rtl/>
        </w:rPr>
        <w:footnoteReference w:id="33"/>
      </w:r>
      <w:r w:rsidRPr="0070567A">
        <w:rPr>
          <w:rFonts w:asciiTheme="majorBidi" w:hAnsiTheme="majorBidi" w:cstheme="majorBidi"/>
          <w:sz w:val="24"/>
          <w:szCs w:val="24"/>
          <w:rtl/>
        </w:rPr>
        <w:t xml:space="preserve"> ללקוחות </w:t>
      </w:r>
      <w:proofErr w:type="spellStart"/>
      <w:r w:rsidRPr="0070567A">
        <w:rPr>
          <w:rFonts w:asciiTheme="majorBidi" w:hAnsiTheme="majorBidi" w:cstheme="majorBidi"/>
          <w:sz w:val="24"/>
          <w:szCs w:val="24"/>
          <w:rtl/>
        </w:rPr>
        <w:t>לנוולו</w:t>
      </w:r>
      <w:proofErr w:type="spellEnd"/>
      <w:r w:rsidRPr="0070567A">
        <w:rPr>
          <w:rFonts w:asciiTheme="majorBidi" w:hAnsiTheme="majorBidi" w:cstheme="majorBidi"/>
          <w:sz w:val="24"/>
          <w:szCs w:val="24"/>
          <w:rtl/>
        </w:rPr>
        <w:t xml:space="preserve"> לשם ממון.</w:t>
      </w:r>
      <w:r>
        <w:rPr>
          <w:rFonts w:ascii="David" w:hAnsi="David" w:cs="David" w:hint="cs"/>
          <w:sz w:val="24"/>
          <w:szCs w:val="24"/>
          <w:rtl/>
        </w:rPr>
        <w:t xml:space="preserve"> "הרב יעקב </w:t>
      </w:r>
      <w:proofErr w:type="spellStart"/>
      <w:r>
        <w:rPr>
          <w:rFonts w:ascii="David" w:hAnsi="David" w:cs="David" w:hint="cs"/>
          <w:sz w:val="24"/>
          <w:szCs w:val="24"/>
          <w:rtl/>
        </w:rPr>
        <w:t>קאפיל</w:t>
      </w:r>
      <w:proofErr w:type="spellEnd"/>
      <w:r>
        <w:rPr>
          <w:rFonts w:ascii="David" w:hAnsi="David" w:cs="David" w:hint="cs"/>
          <w:sz w:val="24"/>
          <w:szCs w:val="24"/>
          <w:rtl/>
        </w:rPr>
        <w:t xml:space="preserve"> הלוי</w:t>
      </w:r>
      <w:r w:rsidR="00E140D0">
        <w:rPr>
          <w:rFonts w:ascii="David" w:hAnsi="David" w:cs="David" w:hint="cs"/>
          <w:sz w:val="24"/>
          <w:szCs w:val="24"/>
          <w:rtl/>
        </w:rPr>
        <w:t>.. מבאר שהאיסור מן התורה הוא רק ב</w:t>
      </w:r>
      <w:r w:rsidR="00087168">
        <w:rPr>
          <w:rFonts w:ascii="David" w:hAnsi="David" w:cs="David" w:hint="cs"/>
          <w:sz w:val="24"/>
          <w:szCs w:val="24"/>
          <w:rtl/>
        </w:rPr>
        <w:t>ניוול</w:t>
      </w:r>
      <w:r w:rsidR="00E140D0">
        <w:rPr>
          <w:rFonts w:ascii="David" w:hAnsi="David" w:cs="David" w:hint="cs"/>
          <w:sz w:val="24"/>
          <w:szCs w:val="24"/>
          <w:rtl/>
        </w:rPr>
        <w:t xml:space="preserve"> בידיים, כגון לבדוק אם היה טרפה, אבל בדיקה אם היה גדול אינה </w:t>
      </w:r>
      <w:r w:rsidR="00087168">
        <w:rPr>
          <w:rFonts w:ascii="David" w:hAnsi="David" w:cs="David" w:hint="cs"/>
          <w:sz w:val="24"/>
          <w:szCs w:val="24"/>
          <w:rtl/>
        </w:rPr>
        <w:t>ניוול</w:t>
      </w:r>
      <w:r w:rsidR="00E140D0">
        <w:rPr>
          <w:rFonts w:ascii="David" w:hAnsi="David" w:cs="David" w:hint="cs"/>
          <w:sz w:val="24"/>
          <w:szCs w:val="24"/>
          <w:rtl/>
        </w:rPr>
        <w:t xml:space="preserve"> גמור והיא </w:t>
      </w:r>
      <w:r w:rsidR="00E140D0" w:rsidRPr="002B74E3">
        <w:rPr>
          <w:rFonts w:ascii="David" w:hAnsi="David" w:cs="David" w:hint="cs"/>
          <w:b/>
          <w:bCs/>
          <w:sz w:val="24"/>
          <w:szCs w:val="24"/>
          <w:rtl/>
        </w:rPr>
        <w:t>אסורה רק מדרבנן, ובמקום הפסד לא אסרוה</w:t>
      </w:r>
      <w:r w:rsidR="00E140D0">
        <w:rPr>
          <w:rFonts w:ascii="David" w:hAnsi="David" w:cs="David" w:hint="cs"/>
          <w:sz w:val="24"/>
          <w:szCs w:val="24"/>
          <w:rtl/>
        </w:rPr>
        <w:t xml:space="preserve">. בהסבר נוסף הוא כותב ש.. איסור </w:t>
      </w:r>
      <w:r w:rsidR="00087168">
        <w:rPr>
          <w:rFonts w:ascii="David" w:hAnsi="David" w:cs="David" w:hint="cs"/>
          <w:sz w:val="24"/>
          <w:szCs w:val="24"/>
          <w:rtl/>
        </w:rPr>
        <w:t>ניוול</w:t>
      </w:r>
      <w:r w:rsidR="00E140D0">
        <w:rPr>
          <w:rFonts w:ascii="David" w:hAnsi="David" w:cs="David" w:hint="cs"/>
          <w:sz w:val="24"/>
          <w:szCs w:val="24"/>
          <w:rtl/>
        </w:rPr>
        <w:t xml:space="preserve"> אינו חל כשנעשה לכבוד המת, וכיוון שהלוקח טען שהמוכר שמת היה גדול, יש בכך משום כבוד המת אם בבדיקה יתברר שהיה גדול ולא נטל מעות מהקונה שלא כדין</w:t>
      </w:r>
      <w:r w:rsidR="00E140D0">
        <w:rPr>
          <w:rStyle w:val="a5"/>
          <w:rFonts w:ascii="David" w:hAnsi="David" w:cs="David"/>
          <w:sz w:val="24"/>
          <w:szCs w:val="24"/>
          <w:rtl/>
        </w:rPr>
        <w:footnoteReference w:id="34"/>
      </w:r>
      <w:r w:rsidR="00E140D0">
        <w:rPr>
          <w:rFonts w:ascii="David" w:hAnsi="David" w:cs="David" w:hint="cs"/>
          <w:sz w:val="24"/>
          <w:szCs w:val="24"/>
          <w:rtl/>
        </w:rPr>
        <w:t>".</w:t>
      </w:r>
      <w:r w:rsidR="002B74E3" w:rsidRPr="002B74E3">
        <w:rPr>
          <w:rtl/>
        </w:rPr>
        <w:t xml:space="preserve"> </w:t>
      </w:r>
      <w:r w:rsidR="003C6033">
        <w:rPr>
          <w:rFonts w:asciiTheme="majorBidi" w:hAnsiTheme="majorBidi" w:cstheme="majorBidi" w:hint="cs"/>
          <w:sz w:val="24"/>
          <w:szCs w:val="24"/>
          <w:rtl/>
        </w:rPr>
        <w:t xml:space="preserve">כבר </w:t>
      </w:r>
      <w:r w:rsidR="002B74E3">
        <w:rPr>
          <w:rFonts w:asciiTheme="majorBidi" w:hAnsiTheme="majorBidi" w:cstheme="majorBidi" w:hint="cs"/>
          <w:sz w:val="24"/>
          <w:szCs w:val="24"/>
          <w:rtl/>
        </w:rPr>
        <w:t>רבי יוסף קארו נקט: "</w:t>
      </w:r>
      <w:r w:rsidR="002B74E3" w:rsidRPr="002B74E3">
        <w:rPr>
          <w:rFonts w:ascii="David" w:hAnsi="David" w:cs="David"/>
          <w:sz w:val="24"/>
          <w:szCs w:val="24"/>
          <w:rtl/>
        </w:rPr>
        <w:t>פינוי שאני</w:t>
      </w:r>
      <w:r w:rsidR="00A5025C">
        <w:rPr>
          <w:rFonts w:ascii="David" w:hAnsi="David" w:cs="David" w:hint="cs"/>
          <w:sz w:val="24"/>
          <w:szCs w:val="24"/>
          <w:rtl/>
        </w:rPr>
        <w:t xml:space="preserve">, </w:t>
      </w:r>
      <w:r w:rsidR="002B74E3" w:rsidRPr="002B74E3">
        <w:rPr>
          <w:rFonts w:ascii="David" w:hAnsi="David" w:cs="David"/>
          <w:sz w:val="24"/>
          <w:szCs w:val="24"/>
          <w:rtl/>
        </w:rPr>
        <w:t>שאינו אלא מדרבנן מפני כבוד המת</w:t>
      </w:r>
      <w:r w:rsidR="002B74E3">
        <w:rPr>
          <w:rStyle w:val="a5"/>
          <w:rFonts w:ascii="David" w:hAnsi="David" w:cs="David"/>
          <w:sz w:val="24"/>
          <w:szCs w:val="24"/>
          <w:rtl/>
        </w:rPr>
        <w:footnoteReference w:id="35"/>
      </w:r>
      <w:r w:rsidR="002B74E3">
        <w:rPr>
          <w:rFonts w:ascii="David" w:hAnsi="David" w:cs="David" w:hint="cs"/>
          <w:sz w:val="24"/>
          <w:szCs w:val="24"/>
          <w:rtl/>
        </w:rPr>
        <w:t>".</w:t>
      </w:r>
      <w:r w:rsidR="002B74E3" w:rsidRPr="002B74E3">
        <w:rPr>
          <w:rtl/>
        </w:rPr>
        <w:t xml:space="preserve"> </w:t>
      </w:r>
      <w:r w:rsidR="00C51C94">
        <w:rPr>
          <w:rFonts w:asciiTheme="majorBidi" w:hAnsiTheme="majorBidi" w:cstheme="majorBidi" w:hint="cs"/>
          <w:sz w:val="24"/>
          <w:szCs w:val="24"/>
          <w:rtl/>
        </w:rPr>
        <w:t xml:space="preserve">הרב יהודה </w:t>
      </w:r>
      <w:proofErr w:type="spellStart"/>
      <w:r w:rsidR="00C51C94">
        <w:rPr>
          <w:rFonts w:asciiTheme="majorBidi" w:hAnsiTheme="majorBidi" w:cstheme="majorBidi" w:hint="cs"/>
          <w:sz w:val="24"/>
          <w:szCs w:val="24"/>
          <w:rtl/>
        </w:rPr>
        <w:t>עייאש</w:t>
      </w:r>
      <w:proofErr w:type="spellEnd"/>
      <w:r w:rsidR="00C51C94">
        <w:rPr>
          <w:rFonts w:asciiTheme="majorBidi" w:hAnsiTheme="majorBidi" w:cstheme="majorBidi" w:hint="cs"/>
          <w:sz w:val="24"/>
          <w:szCs w:val="24"/>
          <w:rtl/>
        </w:rPr>
        <w:t xml:space="preserve"> נימק:</w:t>
      </w:r>
      <w:r w:rsidR="00AA2048">
        <w:rPr>
          <w:rFonts w:asciiTheme="majorBidi" w:hAnsiTheme="majorBidi" w:cstheme="majorBidi" w:hint="cs"/>
          <w:sz w:val="24"/>
          <w:szCs w:val="24"/>
          <w:rtl/>
        </w:rPr>
        <w:t xml:space="preserve"> </w:t>
      </w:r>
      <w:r w:rsidR="00C51C94">
        <w:rPr>
          <w:rFonts w:ascii="David" w:hAnsi="David" w:cs="David" w:hint="cs"/>
          <w:sz w:val="24"/>
          <w:szCs w:val="24"/>
          <w:rtl/>
        </w:rPr>
        <w:t>"</w:t>
      </w:r>
      <w:r w:rsidR="002B74E3" w:rsidRPr="002B74E3">
        <w:rPr>
          <w:rFonts w:ascii="David" w:hAnsi="David" w:cs="David"/>
          <w:sz w:val="24"/>
          <w:szCs w:val="24"/>
          <w:rtl/>
        </w:rPr>
        <w:t>אולי יש לחלק</w:t>
      </w:r>
      <w:r w:rsidR="00C51C94">
        <w:rPr>
          <w:rFonts w:ascii="David" w:hAnsi="David" w:cs="David" w:hint="cs"/>
          <w:sz w:val="24"/>
          <w:szCs w:val="24"/>
          <w:rtl/>
        </w:rPr>
        <w:t>:</w:t>
      </w:r>
      <w:r w:rsidR="002B74E3" w:rsidRPr="002B74E3">
        <w:rPr>
          <w:rFonts w:ascii="David" w:hAnsi="David" w:cs="David"/>
          <w:sz w:val="24"/>
          <w:szCs w:val="24"/>
          <w:rtl/>
        </w:rPr>
        <w:t xml:space="preserve"> לבדוק המת אם יש סימנים או אם הוא טרפה וצריך לטלטל</w:t>
      </w:r>
      <w:r w:rsidR="00C51C94">
        <w:rPr>
          <w:rFonts w:ascii="David" w:hAnsi="David" w:cs="David" w:hint="cs"/>
          <w:sz w:val="24"/>
          <w:szCs w:val="24"/>
          <w:rtl/>
        </w:rPr>
        <w:t>,</w:t>
      </w:r>
      <w:r w:rsidR="002B74E3" w:rsidRPr="002B74E3">
        <w:rPr>
          <w:rFonts w:ascii="David" w:hAnsi="David" w:cs="David"/>
          <w:sz w:val="24"/>
          <w:szCs w:val="24"/>
          <w:rtl/>
        </w:rPr>
        <w:t xml:space="preserve"> ולהפך המת ממקום למקום</w:t>
      </w:r>
      <w:r w:rsidR="00C51C94">
        <w:rPr>
          <w:rFonts w:ascii="David" w:hAnsi="David" w:cs="David" w:hint="cs"/>
          <w:sz w:val="24"/>
          <w:szCs w:val="24"/>
          <w:rtl/>
        </w:rPr>
        <w:t>-</w:t>
      </w:r>
      <w:r w:rsidR="002B74E3" w:rsidRPr="002B74E3">
        <w:rPr>
          <w:rFonts w:ascii="David" w:hAnsi="David" w:cs="David"/>
          <w:sz w:val="24"/>
          <w:szCs w:val="24"/>
          <w:rtl/>
        </w:rPr>
        <w:t xml:space="preserve"> בוודאי יש ניוול גמור </w:t>
      </w:r>
      <w:proofErr w:type="spellStart"/>
      <w:r w:rsidR="002B74E3" w:rsidRPr="002B74E3">
        <w:rPr>
          <w:rFonts w:ascii="David" w:hAnsi="David" w:cs="David"/>
          <w:sz w:val="24"/>
          <w:szCs w:val="24"/>
          <w:rtl/>
        </w:rPr>
        <w:t>והוי</w:t>
      </w:r>
      <w:proofErr w:type="spellEnd"/>
      <w:r w:rsidR="002B74E3" w:rsidRPr="002B74E3">
        <w:rPr>
          <w:rFonts w:ascii="David" w:hAnsi="David" w:cs="David"/>
          <w:sz w:val="24"/>
          <w:szCs w:val="24"/>
          <w:rtl/>
        </w:rPr>
        <w:t xml:space="preserve"> דאורייתא</w:t>
      </w:r>
      <w:r w:rsidR="00C51C94">
        <w:rPr>
          <w:rFonts w:ascii="David" w:hAnsi="David" w:cs="David" w:hint="cs"/>
          <w:sz w:val="24"/>
          <w:szCs w:val="24"/>
          <w:rtl/>
        </w:rPr>
        <w:t>.</w:t>
      </w:r>
      <w:r w:rsidR="002B74E3" w:rsidRPr="002B74E3">
        <w:rPr>
          <w:rFonts w:ascii="David" w:hAnsi="David" w:cs="David"/>
          <w:sz w:val="24"/>
          <w:szCs w:val="24"/>
          <w:rtl/>
        </w:rPr>
        <w:t xml:space="preserve"> </w:t>
      </w:r>
      <w:proofErr w:type="spellStart"/>
      <w:r w:rsidR="002B74E3" w:rsidRPr="002B74E3">
        <w:rPr>
          <w:rFonts w:ascii="David" w:hAnsi="David" w:cs="David"/>
          <w:sz w:val="24"/>
          <w:szCs w:val="24"/>
          <w:rtl/>
        </w:rPr>
        <w:t>משא"כ</w:t>
      </w:r>
      <w:proofErr w:type="spellEnd"/>
      <w:r w:rsidR="002B74E3" w:rsidRPr="002B74E3">
        <w:rPr>
          <w:rFonts w:ascii="David" w:hAnsi="David" w:cs="David"/>
          <w:sz w:val="24"/>
          <w:szCs w:val="24"/>
          <w:rtl/>
        </w:rPr>
        <w:t xml:space="preserve"> לפתוח קבר ולפנות למקום אחר מבלי להפך המת מפניו לאחריו ומצד לצד</w:t>
      </w:r>
      <w:r w:rsidR="00C51C94">
        <w:rPr>
          <w:rFonts w:ascii="David" w:hAnsi="David" w:cs="David" w:hint="cs"/>
          <w:sz w:val="24"/>
          <w:szCs w:val="24"/>
          <w:rtl/>
        </w:rPr>
        <w:t>-</w:t>
      </w:r>
      <w:r w:rsidR="002B74E3" w:rsidRPr="002B74E3">
        <w:rPr>
          <w:rFonts w:ascii="David" w:hAnsi="David" w:cs="David"/>
          <w:sz w:val="24"/>
          <w:szCs w:val="24"/>
          <w:rtl/>
        </w:rPr>
        <w:t xml:space="preserve"> לא הוי ניוול גמור</w:t>
      </w:r>
      <w:r w:rsidR="00C51C94">
        <w:rPr>
          <w:rStyle w:val="a5"/>
          <w:rFonts w:ascii="David" w:hAnsi="David" w:cs="David"/>
          <w:sz w:val="24"/>
          <w:szCs w:val="24"/>
          <w:rtl/>
        </w:rPr>
        <w:footnoteReference w:id="36"/>
      </w:r>
      <w:r w:rsidR="00C51C94">
        <w:rPr>
          <w:rFonts w:ascii="David" w:hAnsi="David" w:cs="David" w:hint="cs"/>
          <w:sz w:val="24"/>
          <w:szCs w:val="24"/>
          <w:rtl/>
        </w:rPr>
        <w:t>"</w:t>
      </w:r>
      <w:r w:rsidR="002B74E3" w:rsidRPr="002B74E3">
        <w:rPr>
          <w:rFonts w:ascii="David" w:hAnsi="David" w:cs="David"/>
          <w:sz w:val="24"/>
          <w:szCs w:val="24"/>
          <w:rtl/>
        </w:rPr>
        <w:t>.</w:t>
      </w:r>
      <w:r w:rsidR="00C51C94">
        <w:rPr>
          <w:rFonts w:asciiTheme="majorBidi" w:hAnsiTheme="majorBidi" w:cstheme="majorBidi" w:hint="cs"/>
          <w:sz w:val="24"/>
          <w:szCs w:val="24"/>
          <w:rtl/>
        </w:rPr>
        <w:t xml:space="preserve"> </w:t>
      </w:r>
    </w:p>
    <w:p w14:paraId="696FD5B0" w14:textId="13A4953A" w:rsidR="00C51C94" w:rsidRPr="00AA2048" w:rsidRDefault="00C51C94" w:rsidP="00AA2048">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הרב משה </w:t>
      </w:r>
      <w:proofErr w:type="spellStart"/>
      <w:r>
        <w:rPr>
          <w:rFonts w:asciiTheme="majorBidi" w:hAnsiTheme="majorBidi" w:cstheme="majorBidi" w:hint="cs"/>
          <w:sz w:val="24"/>
          <w:szCs w:val="24"/>
          <w:rtl/>
        </w:rPr>
        <w:t>פיינשטיין</w:t>
      </w:r>
      <w:proofErr w:type="spellEnd"/>
      <w:r>
        <w:rPr>
          <w:rFonts w:asciiTheme="majorBidi" w:hAnsiTheme="majorBidi" w:cstheme="majorBidi" w:hint="cs"/>
          <w:sz w:val="24"/>
          <w:szCs w:val="24"/>
          <w:rtl/>
        </w:rPr>
        <w:t xml:space="preserve"> מגיב: </w:t>
      </w:r>
      <w:r w:rsidRPr="00C51C94">
        <w:rPr>
          <w:rFonts w:ascii="David" w:hAnsi="David" w:cs="David"/>
          <w:sz w:val="24"/>
          <w:szCs w:val="24"/>
          <w:rtl/>
        </w:rPr>
        <w:t xml:space="preserve">"מ"מ </w:t>
      </w:r>
      <w:proofErr w:type="spellStart"/>
      <w:r w:rsidRPr="00C51C94">
        <w:rPr>
          <w:rFonts w:ascii="David" w:hAnsi="David" w:cs="David"/>
          <w:sz w:val="24"/>
          <w:szCs w:val="24"/>
          <w:rtl/>
        </w:rPr>
        <w:t>מסברא</w:t>
      </w:r>
      <w:proofErr w:type="spellEnd"/>
      <w:r w:rsidRPr="00C51C94">
        <w:rPr>
          <w:rFonts w:ascii="David" w:hAnsi="David" w:cs="David"/>
          <w:sz w:val="24"/>
          <w:szCs w:val="24"/>
          <w:rtl/>
        </w:rPr>
        <w:t xml:space="preserve"> אין לחלק וראיה לא הביא. ואף לטעם חרדת הדין אולי כשם שאסור לצער אדם חי מדאורייתא אפשר גם את המת אסור לצער מדאורייתא. וראיית הגאון ר' יונתן שטייף זצ"ל שהביא </w:t>
      </w:r>
      <w:proofErr w:type="spellStart"/>
      <w:r w:rsidRPr="00C51C94">
        <w:rPr>
          <w:rFonts w:ascii="David" w:hAnsi="David" w:cs="David"/>
          <w:sz w:val="24"/>
          <w:szCs w:val="24"/>
          <w:rtl/>
        </w:rPr>
        <w:t>כתר"ה</w:t>
      </w:r>
      <w:proofErr w:type="spellEnd"/>
      <w:r w:rsidRPr="00C51C94">
        <w:rPr>
          <w:rFonts w:ascii="David" w:hAnsi="David" w:cs="David"/>
          <w:sz w:val="24"/>
          <w:szCs w:val="24"/>
          <w:rtl/>
        </w:rPr>
        <w:t xml:space="preserve"> דאם היה איסור </w:t>
      </w:r>
      <w:proofErr w:type="spellStart"/>
      <w:r w:rsidRPr="00C51C94">
        <w:rPr>
          <w:rFonts w:ascii="David" w:hAnsi="David" w:cs="David"/>
          <w:sz w:val="24"/>
          <w:szCs w:val="24"/>
          <w:rtl/>
        </w:rPr>
        <w:t>מה"ת</w:t>
      </w:r>
      <w:proofErr w:type="spellEnd"/>
      <w:r w:rsidRPr="00C51C94">
        <w:rPr>
          <w:rFonts w:ascii="David" w:hAnsi="David" w:cs="David"/>
          <w:sz w:val="24"/>
          <w:szCs w:val="24"/>
          <w:rtl/>
        </w:rPr>
        <w:t xml:space="preserve"> לא היו </w:t>
      </w:r>
      <w:proofErr w:type="spellStart"/>
      <w:r w:rsidRPr="00C51C94">
        <w:rPr>
          <w:rFonts w:ascii="David" w:hAnsi="David" w:cs="David"/>
          <w:sz w:val="24"/>
          <w:szCs w:val="24"/>
          <w:rtl/>
        </w:rPr>
        <w:t>מקילין</w:t>
      </w:r>
      <w:proofErr w:type="spellEnd"/>
      <w:r w:rsidRPr="00C51C94">
        <w:rPr>
          <w:rFonts w:ascii="David" w:hAnsi="David" w:cs="David"/>
          <w:sz w:val="24"/>
          <w:szCs w:val="24"/>
          <w:rtl/>
        </w:rPr>
        <w:t xml:space="preserve"> לפנות לקבר אבותיו ולהעלותו לא"י אינה מוכרחת, </w:t>
      </w:r>
      <w:proofErr w:type="spellStart"/>
      <w:r w:rsidRPr="00C51C94">
        <w:rPr>
          <w:rFonts w:ascii="David" w:hAnsi="David" w:cs="David"/>
          <w:sz w:val="24"/>
          <w:szCs w:val="24"/>
          <w:rtl/>
        </w:rPr>
        <w:t>דכיון</w:t>
      </w:r>
      <w:proofErr w:type="spellEnd"/>
      <w:r w:rsidRPr="00C51C94">
        <w:rPr>
          <w:rFonts w:ascii="David" w:hAnsi="David" w:cs="David"/>
          <w:sz w:val="24"/>
          <w:szCs w:val="24"/>
          <w:rtl/>
        </w:rPr>
        <w:t xml:space="preserve"> שהוא לצורך ורצון המת הוא כמחיל לניוול וצער זה, וגם </w:t>
      </w:r>
      <w:proofErr w:type="spellStart"/>
      <w:r w:rsidRPr="00C51C94">
        <w:rPr>
          <w:rFonts w:ascii="David" w:hAnsi="David" w:cs="David"/>
          <w:sz w:val="24"/>
          <w:szCs w:val="24"/>
          <w:rtl/>
        </w:rPr>
        <w:t>כו"ע</w:t>
      </w:r>
      <w:proofErr w:type="spellEnd"/>
      <w:r w:rsidRPr="00C51C94">
        <w:rPr>
          <w:rFonts w:ascii="David" w:hAnsi="David" w:cs="David"/>
          <w:sz w:val="24"/>
          <w:szCs w:val="24"/>
          <w:rtl/>
        </w:rPr>
        <w:t xml:space="preserve"> </w:t>
      </w:r>
      <w:proofErr w:type="spellStart"/>
      <w:r w:rsidRPr="00C51C94">
        <w:rPr>
          <w:rFonts w:ascii="David" w:hAnsi="David" w:cs="David"/>
          <w:sz w:val="24"/>
          <w:szCs w:val="24"/>
          <w:rtl/>
        </w:rPr>
        <w:t>מוחלין</w:t>
      </w:r>
      <w:proofErr w:type="spellEnd"/>
      <w:r w:rsidRPr="00C51C94">
        <w:rPr>
          <w:rFonts w:ascii="David" w:hAnsi="David" w:cs="David"/>
          <w:sz w:val="24"/>
          <w:szCs w:val="24"/>
          <w:rtl/>
        </w:rPr>
        <w:t xml:space="preserve"> לטובתו אם הניוול הוא בזיון </w:t>
      </w:r>
      <w:proofErr w:type="spellStart"/>
      <w:r w:rsidRPr="00C51C94">
        <w:rPr>
          <w:rFonts w:ascii="David" w:hAnsi="David" w:cs="David"/>
          <w:sz w:val="24"/>
          <w:szCs w:val="24"/>
          <w:rtl/>
        </w:rPr>
        <w:t>להחיים</w:t>
      </w:r>
      <w:proofErr w:type="spellEnd"/>
      <w:r w:rsidRPr="00C51C94">
        <w:rPr>
          <w:rFonts w:ascii="David" w:hAnsi="David" w:cs="David"/>
          <w:sz w:val="24"/>
          <w:szCs w:val="24"/>
          <w:rtl/>
        </w:rPr>
        <w:t xml:space="preserve">. ולכן </w:t>
      </w:r>
      <w:r w:rsidRPr="00C51C94">
        <w:rPr>
          <w:rFonts w:ascii="David" w:hAnsi="David" w:cs="David"/>
          <w:b/>
          <w:bCs/>
          <w:sz w:val="24"/>
          <w:szCs w:val="24"/>
          <w:rtl/>
        </w:rPr>
        <w:t xml:space="preserve">צ"ע מנא ליה </w:t>
      </w:r>
      <w:proofErr w:type="spellStart"/>
      <w:r w:rsidRPr="00C51C94">
        <w:rPr>
          <w:rFonts w:ascii="David" w:hAnsi="David" w:cs="David"/>
          <w:b/>
          <w:bCs/>
          <w:sz w:val="24"/>
          <w:szCs w:val="24"/>
          <w:rtl/>
        </w:rPr>
        <w:t>להב"י</w:t>
      </w:r>
      <w:proofErr w:type="spellEnd"/>
      <w:r w:rsidRPr="00C51C94">
        <w:rPr>
          <w:rFonts w:ascii="David" w:hAnsi="David" w:cs="David"/>
          <w:b/>
          <w:bCs/>
          <w:sz w:val="24"/>
          <w:szCs w:val="24"/>
          <w:rtl/>
        </w:rPr>
        <w:t xml:space="preserve"> שהוא אסור רק מדרבנן</w:t>
      </w:r>
      <w:r>
        <w:rPr>
          <w:rStyle w:val="a5"/>
          <w:rFonts w:ascii="David" w:hAnsi="David" w:cs="David"/>
          <w:b/>
          <w:bCs/>
          <w:sz w:val="24"/>
          <w:szCs w:val="24"/>
          <w:rtl/>
        </w:rPr>
        <w:footnoteReference w:id="37"/>
      </w:r>
      <w:r>
        <w:rPr>
          <w:rFonts w:ascii="David" w:hAnsi="David" w:cs="David" w:hint="cs"/>
          <w:b/>
          <w:bCs/>
          <w:sz w:val="24"/>
          <w:szCs w:val="24"/>
          <w:rtl/>
        </w:rPr>
        <w:t>"</w:t>
      </w:r>
      <w:r w:rsidRPr="00C51C94">
        <w:rPr>
          <w:rFonts w:ascii="David" w:hAnsi="David" w:cs="David"/>
          <w:b/>
          <w:bCs/>
          <w:sz w:val="24"/>
          <w:szCs w:val="24"/>
          <w:rtl/>
        </w:rPr>
        <w:t>.</w:t>
      </w:r>
      <w:r w:rsidRPr="00C51C94">
        <w:rPr>
          <w:rFonts w:ascii="David" w:hAnsi="David" w:cs="David"/>
          <w:sz w:val="24"/>
          <w:szCs w:val="24"/>
          <w:rtl/>
        </w:rPr>
        <w:t xml:space="preserve"> </w:t>
      </w:r>
    </w:p>
    <w:p w14:paraId="77A64A99" w14:textId="0744E5F6" w:rsidR="008578F1" w:rsidRPr="00CF0BA8" w:rsidRDefault="00C51C94" w:rsidP="00CF0BA8">
      <w:pPr>
        <w:spacing w:after="0" w:line="360" w:lineRule="auto"/>
        <w:rPr>
          <w:rFonts w:asciiTheme="majorBidi" w:hAnsiTheme="majorBidi" w:cs="Times New Roman"/>
          <w:sz w:val="24"/>
          <w:szCs w:val="24"/>
          <w:rtl/>
        </w:rPr>
      </w:pPr>
      <w:r>
        <w:rPr>
          <w:rFonts w:asciiTheme="majorBidi" w:hAnsiTheme="majorBidi" w:cstheme="majorBidi" w:hint="cs"/>
          <w:sz w:val="24"/>
          <w:szCs w:val="24"/>
          <w:rtl/>
        </w:rPr>
        <w:t xml:space="preserve">בכל זאת התיר לפנות גופה שנקברה במרמה בקבר שמור, </w:t>
      </w:r>
      <w:r>
        <w:rPr>
          <w:rFonts w:asciiTheme="majorBidi" w:hAnsiTheme="majorBidi" w:cs="Times New Roman" w:hint="cs"/>
          <w:sz w:val="24"/>
          <w:szCs w:val="24"/>
          <w:rtl/>
        </w:rPr>
        <w:t xml:space="preserve"> </w:t>
      </w:r>
      <w:r>
        <w:rPr>
          <w:rFonts w:ascii="David" w:hAnsi="David" w:cs="David" w:hint="cs"/>
          <w:sz w:val="24"/>
          <w:szCs w:val="24"/>
          <w:rtl/>
        </w:rPr>
        <w:t>"</w:t>
      </w:r>
      <w:proofErr w:type="spellStart"/>
      <w:r w:rsidRPr="00C51C94">
        <w:rPr>
          <w:rFonts w:ascii="David" w:hAnsi="David" w:cs="David"/>
          <w:sz w:val="24"/>
          <w:szCs w:val="24"/>
          <w:rtl/>
        </w:rPr>
        <w:t>דהא</w:t>
      </w:r>
      <w:proofErr w:type="spellEnd"/>
      <w:r w:rsidRPr="00C51C94">
        <w:rPr>
          <w:rFonts w:ascii="David" w:hAnsi="David" w:cs="David"/>
          <w:sz w:val="24"/>
          <w:szCs w:val="24"/>
          <w:rtl/>
        </w:rPr>
        <w:t xml:space="preserve"> כשקברו ע"מ לפנותו </w:t>
      </w:r>
      <w:proofErr w:type="spellStart"/>
      <w:r w:rsidRPr="00C51C94">
        <w:rPr>
          <w:rFonts w:ascii="David" w:hAnsi="David" w:cs="David"/>
          <w:sz w:val="24"/>
          <w:szCs w:val="24"/>
          <w:rtl/>
        </w:rPr>
        <w:t>ליכא</w:t>
      </w:r>
      <w:proofErr w:type="spellEnd"/>
      <w:r w:rsidRPr="00C51C94">
        <w:rPr>
          <w:rFonts w:ascii="David" w:hAnsi="David" w:cs="David"/>
          <w:sz w:val="24"/>
          <w:szCs w:val="24"/>
          <w:rtl/>
        </w:rPr>
        <w:t xml:space="preserve"> איסור פינוי.. וכיון שקברוהו בשדה של אחד</w:t>
      </w:r>
      <w:r w:rsidR="000E384C">
        <w:rPr>
          <w:rFonts w:ascii="David" w:hAnsi="David" w:cs="David" w:hint="cs"/>
          <w:sz w:val="24"/>
          <w:szCs w:val="24"/>
          <w:rtl/>
        </w:rPr>
        <w:t>,</w:t>
      </w:r>
      <w:r w:rsidRPr="00C51C94">
        <w:rPr>
          <w:rFonts w:ascii="David" w:hAnsi="David" w:cs="David"/>
          <w:sz w:val="24"/>
          <w:szCs w:val="24"/>
          <w:rtl/>
        </w:rPr>
        <w:t xml:space="preserve"> </w:t>
      </w:r>
      <w:proofErr w:type="spellStart"/>
      <w:r w:rsidRPr="00C51C94">
        <w:rPr>
          <w:rFonts w:ascii="David" w:hAnsi="David" w:cs="David"/>
          <w:sz w:val="24"/>
          <w:szCs w:val="24"/>
          <w:rtl/>
        </w:rPr>
        <w:t>שכשיתודע</w:t>
      </w:r>
      <w:proofErr w:type="spellEnd"/>
      <w:r w:rsidRPr="00C51C94">
        <w:rPr>
          <w:rFonts w:ascii="David" w:hAnsi="David" w:cs="David"/>
          <w:sz w:val="24"/>
          <w:szCs w:val="24"/>
          <w:rtl/>
        </w:rPr>
        <w:t xml:space="preserve"> בעל השדה אפשר </w:t>
      </w:r>
      <w:proofErr w:type="spellStart"/>
      <w:r w:rsidRPr="00C51C94">
        <w:rPr>
          <w:rFonts w:ascii="David" w:hAnsi="David" w:cs="David"/>
          <w:sz w:val="24"/>
          <w:szCs w:val="24"/>
          <w:rtl/>
        </w:rPr>
        <w:t>שיצוה</w:t>
      </w:r>
      <w:proofErr w:type="spellEnd"/>
      <w:r w:rsidRPr="00C51C94">
        <w:rPr>
          <w:rFonts w:ascii="David" w:hAnsi="David" w:cs="David"/>
          <w:sz w:val="24"/>
          <w:szCs w:val="24"/>
          <w:rtl/>
        </w:rPr>
        <w:t xml:space="preserve"> לפנותו</w:t>
      </w:r>
      <w:r w:rsidR="000E384C">
        <w:rPr>
          <w:rFonts w:ascii="David" w:hAnsi="David" w:cs="David" w:hint="cs"/>
          <w:sz w:val="24"/>
          <w:szCs w:val="24"/>
          <w:rtl/>
        </w:rPr>
        <w:t>-</w:t>
      </w:r>
      <w:r w:rsidRPr="00C51C94">
        <w:rPr>
          <w:rFonts w:ascii="David" w:hAnsi="David" w:cs="David"/>
          <w:sz w:val="24"/>
          <w:szCs w:val="24"/>
          <w:rtl/>
        </w:rPr>
        <w:t xml:space="preserve"> הוא בהכרח כקברו על דעת כן</w:t>
      </w:r>
      <w:r>
        <w:rPr>
          <w:rFonts w:ascii="David" w:hAnsi="David" w:cs="David" w:hint="cs"/>
          <w:sz w:val="24"/>
          <w:szCs w:val="24"/>
          <w:rtl/>
        </w:rPr>
        <w:t>"</w:t>
      </w:r>
      <w:r w:rsidRPr="00C51C94">
        <w:rPr>
          <w:rFonts w:ascii="David" w:hAnsi="David" w:cs="David"/>
          <w:sz w:val="24"/>
          <w:szCs w:val="24"/>
          <w:rtl/>
        </w:rPr>
        <w:t>.</w:t>
      </w:r>
      <w:r>
        <w:rPr>
          <w:rFonts w:asciiTheme="majorBidi" w:hAnsiTheme="majorBidi" w:cs="Times New Roman" w:hint="cs"/>
          <w:sz w:val="24"/>
          <w:szCs w:val="24"/>
          <w:rtl/>
        </w:rPr>
        <w:t xml:space="preserve"> גם לרב קוק היה פשוט שהאיסור הוא מן התורה</w:t>
      </w:r>
      <w:r>
        <w:rPr>
          <w:rStyle w:val="a5"/>
          <w:rFonts w:asciiTheme="majorBidi" w:hAnsiTheme="majorBidi" w:cs="Times New Roman"/>
          <w:sz w:val="24"/>
          <w:szCs w:val="24"/>
          <w:rtl/>
        </w:rPr>
        <w:footnoteReference w:id="38"/>
      </w:r>
      <w:r>
        <w:rPr>
          <w:rFonts w:asciiTheme="majorBidi" w:hAnsiTheme="majorBidi" w:cs="Times New Roman" w:hint="cs"/>
          <w:sz w:val="24"/>
          <w:szCs w:val="24"/>
          <w:rtl/>
        </w:rPr>
        <w:t>.</w:t>
      </w:r>
    </w:p>
    <w:p w14:paraId="38831753" w14:textId="18B9B8A0" w:rsidR="00AA2048" w:rsidRPr="000E384C" w:rsidRDefault="007303AF" w:rsidP="007303AF">
      <w:pPr>
        <w:spacing w:after="0" w:line="360" w:lineRule="auto"/>
        <w:rPr>
          <w:rFonts w:asciiTheme="majorBidi" w:hAnsiTheme="majorBidi" w:cstheme="majorBidi"/>
          <w:b/>
          <w:bCs/>
          <w:sz w:val="24"/>
          <w:szCs w:val="24"/>
          <w:rtl/>
        </w:rPr>
      </w:pPr>
      <w:r w:rsidRPr="000E384C">
        <w:rPr>
          <w:rFonts w:asciiTheme="majorBidi" w:hAnsiTheme="majorBidi" w:cstheme="majorBidi" w:hint="cs"/>
          <w:b/>
          <w:bCs/>
          <w:sz w:val="24"/>
          <w:szCs w:val="24"/>
          <w:rtl/>
        </w:rPr>
        <w:t xml:space="preserve">ה. </w:t>
      </w:r>
      <w:r w:rsidR="00AA2048" w:rsidRPr="000E384C">
        <w:rPr>
          <w:rFonts w:asciiTheme="majorBidi" w:hAnsiTheme="majorBidi" w:cstheme="majorBidi" w:hint="cs"/>
          <w:b/>
          <w:bCs/>
          <w:sz w:val="24"/>
          <w:szCs w:val="24"/>
          <w:rtl/>
        </w:rPr>
        <w:t>העולה בהגדרת ניוול</w:t>
      </w:r>
    </w:p>
    <w:p w14:paraId="70160723" w14:textId="392DC837" w:rsidR="000A7DAF" w:rsidRPr="000E384C" w:rsidRDefault="000E384C" w:rsidP="000E384C">
      <w:pPr>
        <w:spacing w:after="0" w:line="360" w:lineRule="auto"/>
        <w:rPr>
          <w:rFonts w:asciiTheme="majorBidi" w:hAnsiTheme="majorBidi" w:cs="Times New Roman"/>
          <w:sz w:val="24"/>
          <w:szCs w:val="24"/>
          <w:rtl/>
        </w:rPr>
      </w:pPr>
      <w:r>
        <w:rPr>
          <w:rFonts w:asciiTheme="majorBidi" w:hAnsiTheme="majorBidi" w:cstheme="majorBidi" w:hint="cs"/>
          <w:sz w:val="24"/>
          <w:szCs w:val="24"/>
          <w:rtl/>
        </w:rPr>
        <w:t xml:space="preserve">נסכם מה שהביאו בהגדרת ניוול. </w:t>
      </w:r>
      <w:r w:rsidR="003C6033">
        <w:rPr>
          <w:rFonts w:asciiTheme="majorBidi" w:hAnsiTheme="majorBidi" w:cstheme="majorBidi" w:hint="cs"/>
          <w:sz w:val="24"/>
          <w:szCs w:val="24"/>
          <w:rtl/>
        </w:rPr>
        <w:t xml:space="preserve">כתב </w:t>
      </w:r>
      <w:proofErr w:type="spellStart"/>
      <w:r w:rsidR="003C6033">
        <w:rPr>
          <w:rFonts w:asciiTheme="majorBidi" w:hAnsiTheme="majorBidi" w:cstheme="majorBidi" w:hint="cs"/>
          <w:sz w:val="24"/>
          <w:szCs w:val="24"/>
          <w:rtl/>
        </w:rPr>
        <w:t>הב"י</w:t>
      </w:r>
      <w:proofErr w:type="spellEnd"/>
      <w:r w:rsidR="003C6033">
        <w:rPr>
          <w:rFonts w:asciiTheme="majorBidi" w:hAnsiTheme="majorBidi" w:cstheme="majorBidi" w:hint="cs"/>
          <w:sz w:val="24"/>
          <w:szCs w:val="24"/>
          <w:rtl/>
        </w:rPr>
        <w:t xml:space="preserve">: </w:t>
      </w:r>
      <w:r w:rsidR="003C6033" w:rsidRPr="003C6033">
        <w:rPr>
          <w:rFonts w:ascii="David" w:hAnsi="David" w:cs="David"/>
          <w:sz w:val="24"/>
          <w:szCs w:val="24"/>
          <w:rtl/>
        </w:rPr>
        <w:t xml:space="preserve">"אסור להזיז את המת ממקומו ולפתוח קברו </w:t>
      </w:r>
      <w:r w:rsidR="003C6033" w:rsidRPr="003C6033">
        <w:rPr>
          <w:rFonts w:ascii="David" w:hAnsi="David" w:cs="David"/>
          <w:b/>
          <w:bCs/>
          <w:sz w:val="24"/>
          <w:szCs w:val="24"/>
          <w:rtl/>
        </w:rPr>
        <w:t>אחר שנסתם הגולל</w:t>
      </w:r>
      <w:r w:rsidR="003C6033">
        <w:rPr>
          <w:rFonts w:ascii="David" w:hAnsi="David" w:cs="David" w:hint="cs"/>
          <w:b/>
          <w:bCs/>
          <w:sz w:val="24"/>
          <w:szCs w:val="24"/>
          <w:rtl/>
        </w:rPr>
        <w:t>,</w:t>
      </w:r>
      <w:r w:rsidR="003C6033" w:rsidRPr="003C6033">
        <w:rPr>
          <w:rFonts w:ascii="David" w:hAnsi="David" w:cs="David"/>
          <w:sz w:val="24"/>
          <w:szCs w:val="24"/>
          <w:rtl/>
        </w:rPr>
        <w:t xml:space="preserve"> ואפילו עוררים היורשים</w:t>
      </w:r>
      <w:r w:rsidR="003C6033" w:rsidRPr="003C6033">
        <w:rPr>
          <w:rStyle w:val="a5"/>
          <w:rFonts w:ascii="David" w:hAnsi="David" w:cs="David"/>
          <w:sz w:val="24"/>
          <w:szCs w:val="24"/>
          <w:rtl/>
        </w:rPr>
        <w:footnoteReference w:id="39"/>
      </w:r>
      <w:r w:rsidR="003C6033" w:rsidRPr="003C6033">
        <w:rPr>
          <w:rFonts w:ascii="David" w:hAnsi="David" w:cs="David"/>
          <w:sz w:val="24"/>
          <w:szCs w:val="24"/>
          <w:rtl/>
        </w:rPr>
        <w:t>".</w:t>
      </w:r>
      <w:r w:rsidR="003C6033">
        <w:rPr>
          <w:rFonts w:asciiTheme="majorBidi" w:hAnsiTheme="majorBidi" w:cs="Times New Roman" w:hint="cs"/>
          <w:sz w:val="24"/>
          <w:szCs w:val="24"/>
          <w:rtl/>
        </w:rPr>
        <w:t xml:space="preserve"> גם פינוי קבר </w:t>
      </w:r>
      <w:r w:rsidR="003C6033" w:rsidRPr="003C6033">
        <w:rPr>
          <w:rFonts w:ascii="David" w:hAnsi="David" w:cs="David"/>
          <w:sz w:val="24"/>
          <w:szCs w:val="24"/>
          <w:rtl/>
        </w:rPr>
        <w:t>"אינו אלא מדרבנן</w:t>
      </w:r>
      <w:r w:rsidR="003C6033" w:rsidRPr="003C6033">
        <w:rPr>
          <w:rStyle w:val="a5"/>
          <w:rFonts w:ascii="David" w:hAnsi="David" w:cs="David"/>
          <w:sz w:val="24"/>
          <w:szCs w:val="24"/>
          <w:rtl/>
        </w:rPr>
        <w:footnoteReference w:id="40"/>
      </w:r>
      <w:r w:rsidR="003C6033" w:rsidRPr="003C6033">
        <w:rPr>
          <w:rFonts w:ascii="David" w:hAnsi="David" w:cs="David"/>
          <w:sz w:val="24"/>
          <w:szCs w:val="24"/>
          <w:rtl/>
        </w:rPr>
        <w:t>".</w:t>
      </w:r>
      <w:r w:rsidR="003C6033" w:rsidRPr="003C6033">
        <w:rPr>
          <w:rFonts w:asciiTheme="majorBidi" w:hAnsiTheme="majorBidi" w:cs="Times New Roman"/>
          <w:sz w:val="24"/>
          <w:szCs w:val="24"/>
          <w:rtl/>
        </w:rPr>
        <w:t xml:space="preserve"> </w:t>
      </w:r>
      <w:r w:rsidR="00F463CB" w:rsidRPr="003C6033">
        <w:rPr>
          <w:rFonts w:asciiTheme="majorBidi" w:hAnsiTheme="majorBidi" w:cstheme="majorBidi" w:hint="cs"/>
          <w:sz w:val="24"/>
          <w:szCs w:val="24"/>
          <w:rtl/>
        </w:rPr>
        <w:t xml:space="preserve">לדעת </w:t>
      </w:r>
      <w:r w:rsidR="00F463CB" w:rsidRPr="003C6033">
        <w:rPr>
          <w:rFonts w:asciiTheme="majorBidi" w:hAnsiTheme="majorBidi" w:cstheme="majorBidi"/>
          <w:sz w:val="24"/>
          <w:szCs w:val="24"/>
          <w:rtl/>
        </w:rPr>
        <w:t>הנודע ביהודה</w:t>
      </w:r>
      <w:r w:rsidR="00F463CB" w:rsidRPr="003C6033">
        <w:rPr>
          <w:rFonts w:ascii="David" w:hAnsi="David" w:cs="David" w:hint="cs"/>
          <w:sz w:val="24"/>
          <w:szCs w:val="24"/>
          <w:rtl/>
        </w:rPr>
        <w:t xml:space="preserve"> </w:t>
      </w:r>
      <w:r w:rsidR="00F463CB" w:rsidRPr="003C6033">
        <w:rPr>
          <w:rFonts w:ascii="David" w:hAnsi="David" w:cs="David"/>
          <w:sz w:val="24"/>
          <w:szCs w:val="24"/>
          <w:rtl/>
        </w:rPr>
        <w:t xml:space="preserve"> </w:t>
      </w:r>
      <w:r w:rsidR="00F463CB" w:rsidRPr="003C6033">
        <w:rPr>
          <w:rFonts w:ascii="David" w:hAnsi="David" w:cs="David" w:hint="cs"/>
          <w:sz w:val="24"/>
          <w:szCs w:val="24"/>
          <w:rtl/>
        </w:rPr>
        <w:t>"</w:t>
      </w:r>
      <w:r w:rsidR="00F463CB" w:rsidRPr="003C6033">
        <w:rPr>
          <w:rFonts w:ascii="David" w:hAnsi="David" w:cs="David"/>
          <w:sz w:val="24"/>
          <w:szCs w:val="24"/>
          <w:rtl/>
        </w:rPr>
        <w:t xml:space="preserve">הניוול נוגע גם לחיים </w:t>
      </w:r>
      <w:proofErr w:type="spellStart"/>
      <w:r w:rsidR="00F463CB" w:rsidRPr="003C6033">
        <w:rPr>
          <w:rFonts w:ascii="David" w:hAnsi="David" w:cs="David"/>
          <w:sz w:val="24"/>
          <w:szCs w:val="24"/>
          <w:rtl/>
        </w:rPr>
        <w:t>שרואין</w:t>
      </w:r>
      <w:proofErr w:type="spellEnd"/>
      <w:r w:rsidR="00F463CB" w:rsidRPr="003C6033">
        <w:rPr>
          <w:rFonts w:ascii="David" w:hAnsi="David" w:cs="David"/>
          <w:sz w:val="24"/>
          <w:szCs w:val="24"/>
          <w:rtl/>
        </w:rPr>
        <w:t xml:space="preserve"> סוף האדם לניוול כזה</w:t>
      </w:r>
      <w:r w:rsidR="00F463CB" w:rsidRPr="003C6033">
        <w:rPr>
          <w:rFonts w:ascii="David" w:hAnsi="David" w:cs="David" w:hint="cs"/>
          <w:sz w:val="24"/>
          <w:szCs w:val="24"/>
          <w:rtl/>
        </w:rPr>
        <w:t>"</w:t>
      </w:r>
      <w:r w:rsidR="00F463CB" w:rsidRPr="003C6033">
        <w:rPr>
          <w:rFonts w:ascii="David" w:hAnsi="David" w:cs="David"/>
          <w:sz w:val="24"/>
          <w:szCs w:val="24"/>
          <w:rtl/>
        </w:rPr>
        <w:t>.</w:t>
      </w:r>
      <w:r w:rsidR="00F463CB" w:rsidRPr="000A7DAF">
        <w:rPr>
          <w:rFonts w:ascii="David" w:hAnsi="David" w:cs="David"/>
          <w:sz w:val="24"/>
          <w:szCs w:val="24"/>
          <w:rtl/>
        </w:rPr>
        <w:t xml:space="preserve"> </w:t>
      </w:r>
      <w:r w:rsidR="00F463CB" w:rsidRPr="000A7DAF">
        <w:rPr>
          <w:rFonts w:asciiTheme="majorBidi" w:hAnsiTheme="majorBidi" w:cstheme="majorBidi" w:hint="cs"/>
          <w:sz w:val="24"/>
          <w:szCs w:val="24"/>
          <w:rtl/>
        </w:rPr>
        <w:t>והוא חל רק "</w:t>
      </w:r>
      <w:r w:rsidR="00F463CB" w:rsidRPr="000A7DAF">
        <w:rPr>
          <w:rFonts w:ascii="David" w:hAnsi="David" w:cs="David"/>
          <w:sz w:val="24"/>
          <w:szCs w:val="24"/>
          <w:rtl/>
        </w:rPr>
        <w:t>איזה ימים אחר מותו</w:t>
      </w:r>
      <w:r w:rsidR="00F463CB" w:rsidRPr="000A7DAF">
        <w:rPr>
          <w:rFonts w:ascii="David" w:hAnsi="David" w:cs="David" w:hint="cs"/>
          <w:sz w:val="24"/>
          <w:szCs w:val="24"/>
          <w:rtl/>
        </w:rPr>
        <w:t>.</w:t>
      </w:r>
      <w:r w:rsidR="00F463CB" w:rsidRPr="000A7DAF">
        <w:rPr>
          <w:rFonts w:ascii="David" w:hAnsi="David" w:cs="David"/>
          <w:sz w:val="24"/>
          <w:szCs w:val="24"/>
          <w:rtl/>
        </w:rPr>
        <w:t xml:space="preserve"> אין לפתוח הקבר שלא לראות בניוולו</w:t>
      </w:r>
      <w:r w:rsidR="00F463CB" w:rsidRPr="000A7DAF">
        <w:rPr>
          <w:rStyle w:val="a5"/>
          <w:rFonts w:ascii="David" w:hAnsi="David" w:cs="David"/>
          <w:sz w:val="24"/>
          <w:szCs w:val="24"/>
          <w:rtl/>
        </w:rPr>
        <w:footnoteReference w:id="41"/>
      </w:r>
      <w:r w:rsidR="00F463CB" w:rsidRPr="000A7DAF">
        <w:rPr>
          <w:rFonts w:ascii="David" w:hAnsi="David" w:cs="David" w:hint="cs"/>
          <w:sz w:val="24"/>
          <w:szCs w:val="24"/>
          <w:rtl/>
        </w:rPr>
        <w:t>".</w:t>
      </w:r>
      <w:r w:rsidR="000A7DAF" w:rsidRPr="000A7DAF">
        <w:rPr>
          <w:rFonts w:asciiTheme="majorBidi" w:hAnsiTheme="majorBidi" w:cstheme="majorBidi" w:hint="cs"/>
          <w:b/>
          <w:bCs/>
          <w:sz w:val="24"/>
          <w:szCs w:val="24"/>
          <w:rtl/>
        </w:rPr>
        <w:t xml:space="preserve"> </w:t>
      </w:r>
      <w:r w:rsidR="000A7DAF" w:rsidRPr="000A7DAF">
        <w:rPr>
          <w:rFonts w:asciiTheme="majorBidi" w:hAnsiTheme="majorBidi" w:cstheme="majorBidi" w:hint="cs"/>
          <w:sz w:val="24"/>
          <w:szCs w:val="24"/>
          <w:rtl/>
        </w:rPr>
        <w:t>אמנם ניוו</w:t>
      </w:r>
      <w:r w:rsidR="00D61867">
        <w:rPr>
          <w:rFonts w:asciiTheme="majorBidi" w:hAnsiTheme="majorBidi" w:cstheme="majorBidi" w:hint="cs"/>
          <w:sz w:val="24"/>
          <w:szCs w:val="24"/>
          <w:rtl/>
        </w:rPr>
        <w:t>ל</w:t>
      </w:r>
      <w:r w:rsidR="000A7DAF" w:rsidRPr="000A7DAF">
        <w:rPr>
          <w:rFonts w:asciiTheme="majorBidi" w:hAnsiTheme="majorBidi" w:cstheme="majorBidi" w:hint="cs"/>
          <w:sz w:val="24"/>
          <w:szCs w:val="24"/>
          <w:rtl/>
        </w:rPr>
        <w:t xml:space="preserve"> הוא גם כשנשארו רק עצמות</w:t>
      </w:r>
      <w:r w:rsidR="000A7DAF" w:rsidRPr="000A7DAF">
        <w:rPr>
          <w:rStyle w:val="a5"/>
          <w:rFonts w:asciiTheme="majorBidi" w:hAnsiTheme="majorBidi" w:cstheme="majorBidi"/>
          <w:sz w:val="24"/>
          <w:szCs w:val="24"/>
          <w:rtl/>
        </w:rPr>
        <w:footnoteReference w:id="42"/>
      </w:r>
      <w:r w:rsidR="000A7DAF" w:rsidRPr="000A7DAF">
        <w:rPr>
          <w:rFonts w:asciiTheme="majorBidi" w:hAnsiTheme="majorBidi" w:cstheme="majorBidi" w:hint="cs"/>
          <w:sz w:val="24"/>
          <w:szCs w:val="24"/>
          <w:rtl/>
        </w:rPr>
        <w:t>.</w:t>
      </w:r>
      <w:r>
        <w:rPr>
          <w:rFonts w:asciiTheme="majorBidi" w:hAnsiTheme="majorBidi" w:cs="Times New Roman" w:hint="cs"/>
          <w:sz w:val="24"/>
          <w:szCs w:val="24"/>
          <w:rtl/>
        </w:rPr>
        <w:t xml:space="preserve"> </w:t>
      </w:r>
      <w:r w:rsidR="000A7DAF">
        <w:rPr>
          <w:rFonts w:asciiTheme="majorBidi" w:hAnsiTheme="majorBidi" w:cstheme="majorBidi" w:hint="cs"/>
          <w:sz w:val="24"/>
          <w:szCs w:val="24"/>
          <w:rtl/>
        </w:rPr>
        <w:t xml:space="preserve">החכם צבי מביא דעה שעצם פתיחת הקבר היא </w:t>
      </w:r>
      <w:r>
        <w:rPr>
          <w:rFonts w:asciiTheme="majorBidi" w:hAnsiTheme="majorBidi" w:cstheme="majorBidi" w:hint="cs"/>
          <w:sz w:val="24"/>
          <w:szCs w:val="24"/>
          <w:rtl/>
        </w:rPr>
        <w:t>ניוול</w:t>
      </w:r>
      <w:r w:rsidR="000A7DAF">
        <w:rPr>
          <w:rFonts w:asciiTheme="majorBidi" w:hAnsiTheme="majorBidi" w:cstheme="majorBidi" w:hint="cs"/>
          <w:sz w:val="24"/>
          <w:szCs w:val="24"/>
          <w:rtl/>
        </w:rPr>
        <w:t xml:space="preserve">. הוא עצמו סבור שאם הגופה </w:t>
      </w:r>
      <w:r>
        <w:rPr>
          <w:rFonts w:asciiTheme="majorBidi" w:hAnsiTheme="majorBidi" w:cstheme="majorBidi" w:hint="cs"/>
          <w:sz w:val="24"/>
          <w:szCs w:val="24"/>
          <w:rtl/>
        </w:rPr>
        <w:t xml:space="preserve">נמצאת </w:t>
      </w:r>
      <w:r w:rsidR="000A7DAF">
        <w:rPr>
          <w:rFonts w:asciiTheme="majorBidi" w:hAnsiTheme="majorBidi" w:cstheme="majorBidi" w:hint="cs"/>
          <w:sz w:val="24"/>
          <w:szCs w:val="24"/>
          <w:rtl/>
        </w:rPr>
        <w:t>בארון אין בזה ניוול</w:t>
      </w:r>
      <w:r w:rsidR="000A7DAF">
        <w:rPr>
          <w:rStyle w:val="a5"/>
          <w:rFonts w:asciiTheme="majorBidi" w:hAnsiTheme="majorBidi" w:cstheme="majorBidi"/>
          <w:sz w:val="24"/>
          <w:szCs w:val="24"/>
          <w:rtl/>
        </w:rPr>
        <w:footnoteReference w:id="43"/>
      </w:r>
      <w:r w:rsidR="000A7DAF">
        <w:rPr>
          <w:rFonts w:asciiTheme="majorBidi" w:hAnsiTheme="majorBidi" w:cstheme="majorBidi" w:hint="cs"/>
          <w:sz w:val="24"/>
          <w:szCs w:val="24"/>
          <w:rtl/>
        </w:rPr>
        <w:t>.</w:t>
      </w:r>
    </w:p>
    <w:p w14:paraId="1E497E07" w14:textId="489D9DCB" w:rsidR="000A7DAF" w:rsidRPr="000A7DAF" w:rsidRDefault="000A7DAF" w:rsidP="007303AF">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 xml:space="preserve">הרב </w:t>
      </w:r>
      <w:proofErr w:type="spellStart"/>
      <w:r>
        <w:rPr>
          <w:rFonts w:asciiTheme="majorBidi" w:hAnsiTheme="majorBidi" w:cstheme="majorBidi" w:hint="cs"/>
          <w:sz w:val="24"/>
          <w:szCs w:val="24"/>
          <w:rtl/>
        </w:rPr>
        <w:t>קאפיל</w:t>
      </w:r>
      <w:proofErr w:type="spellEnd"/>
      <w:r>
        <w:rPr>
          <w:rFonts w:asciiTheme="majorBidi" w:hAnsiTheme="majorBidi" w:cstheme="majorBidi" w:hint="cs"/>
          <w:sz w:val="24"/>
          <w:szCs w:val="24"/>
          <w:rtl/>
        </w:rPr>
        <w:t xml:space="preserve"> מחלק בין בדיקת טריפה שהיא </w:t>
      </w:r>
      <w:r w:rsidR="000E384C">
        <w:rPr>
          <w:rFonts w:asciiTheme="majorBidi" w:hAnsiTheme="majorBidi" w:cstheme="majorBidi" w:hint="cs"/>
          <w:sz w:val="24"/>
          <w:szCs w:val="24"/>
          <w:rtl/>
        </w:rPr>
        <w:t>ניוול</w:t>
      </w:r>
      <w:r>
        <w:rPr>
          <w:rFonts w:asciiTheme="majorBidi" w:hAnsiTheme="majorBidi" w:cstheme="majorBidi" w:hint="cs"/>
          <w:sz w:val="24"/>
          <w:szCs w:val="24"/>
          <w:rtl/>
        </w:rPr>
        <w:t xml:space="preserve"> גמור, לבין בדיקת גדלות שאסורה רק מדרבנן. עוד הוא מציע שכבוד המת </w:t>
      </w:r>
      <w:r>
        <w:rPr>
          <w:rFonts w:asciiTheme="majorBidi" w:hAnsiTheme="majorBidi" w:cstheme="majorBidi"/>
          <w:sz w:val="24"/>
          <w:szCs w:val="24"/>
          <w:rtl/>
        </w:rPr>
        <w:t>–</w:t>
      </w:r>
      <w:r>
        <w:rPr>
          <w:rFonts w:asciiTheme="majorBidi" w:hAnsiTheme="majorBidi" w:cstheme="majorBidi" w:hint="cs"/>
          <w:sz w:val="24"/>
          <w:szCs w:val="24"/>
          <w:rtl/>
        </w:rPr>
        <w:t xml:space="preserve"> כולל בירור שלא נטל מעות שלא כדין </w:t>
      </w:r>
      <w:r>
        <w:rPr>
          <w:rFonts w:asciiTheme="majorBidi" w:hAnsiTheme="majorBidi" w:cstheme="majorBidi"/>
          <w:sz w:val="24"/>
          <w:szCs w:val="24"/>
          <w:rtl/>
        </w:rPr>
        <w:t>–</w:t>
      </w:r>
      <w:r>
        <w:rPr>
          <w:rFonts w:asciiTheme="majorBidi" w:hAnsiTheme="majorBidi" w:cstheme="majorBidi" w:hint="cs"/>
          <w:sz w:val="24"/>
          <w:szCs w:val="24"/>
          <w:rtl/>
        </w:rPr>
        <w:t xml:space="preserve"> אינו </w:t>
      </w:r>
      <w:r w:rsidR="000E384C">
        <w:rPr>
          <w:rFonts w:asciiTheme="majorBidi" w:hAnsiTheme="majorBidi" w:cstheme="majorBidi" w:hint="cs"/>
          <w:sz w:val="24"/>
          <w:szCs w:val="24"/>
          <w:rtl/>
        </w:rPr>
        <w:t>ניוול</w:t>
      </w:r>
      <w:r>
        <w:rPr>
          <w:rStyle w:val="a5"/>
          <w:rFonts w:asciiTheme="majorBidi" w:hAnsiTheme="majorBidi" w:cstheme="majorBidi"/>
          <w:sz w:val="24"/>
          <w:szCs w:val="24"/>
          <w:rtl/>
        </w:rPr>
        <w:footnoteReference w:id="44"/>
      </w:r>
      <w:r>
        <w:rPr>
          <w:rFonts w:asciiTheme="majorBidi" w:hAnsiTheme="majorBidi" w:cstheme="majorBidi" w:hint="cs"/>
          <w:sz w:val="24"/>
          <w:szCs w:val="24"/>
          <w:rtl/>
        </w:rPr>
        <w:t xml:space="preserve">. הרב יהודה </w:t>
      </w:r>
      <w:proofErr w:type="spellStart"/>
      <w:r>
        <w:rPr>
          <w:rFonts w:asciiTheme="majorBidi" w:hAnsiTheme="majorBidi" w:cstheme="majorBidi" w:hint="cs"/>
          <w:sz w:val="24"/>
          <w:szCs w:val="24"/>
          <w:rtl/>
        </w:rPr>
        <w:t>עייאש</w:t>
      </w:r>
      <w:proofErr w:type="spellEnd"/>
      <w:r>
        <w:rPr>
          <w:rFonts w:asciiTheme="majorBidi" w:hAnsiTheme="majorBidi" w:cstheme="majorBidi" w:hint="cs"/>
          <w:sz w:val="24"/>
          <w:szCs w:val="24"/>
          <w:rtl/>
        </w:rPr>
        <w:t xml:space="preserve"> מציע ש'טלטול והיפוך' הם </w:t>
      </w:r>
      <w:r w:rsidR="000E384C">
        <w:rPr>
          <w:rFonts w:asciiTheme="majorBidi" w:hAnsiTheme="majorBidi" w:cstheme="majorBidi" w:hint="cs"/>
          <w:sz w:val="24"/>
          <w:szCs w:val="24"/>
          <w:rtl/>
        </w:rPr>
        <w:t>ניוול</w:t>
      </w:r>
      <w:r>
        <w:rPr>
          <w:rFonts w:asciiTheme="majorBidi" w:hAnsiTheme="majorBidi" w:cstheme="majorBidi" w:hint="cs"/>
          <w:sz w:val="24"/>
          <w:szCs w:val="24"/>
          <w:rtl/>
        </w:rPr>
        <w:t xml:space="preserve"> דאורייתא, העברה מכובדת למקום אחר </w:t>
      </w:r>
      <w:r>
        <w:rPr>
          <w:rFonts w:asciiTheme="majorBidi" w:hAnsiTheme="majorBidi" w:cstheme="majorBidi"/>
          <w:sz w:val="24"/>
          <w:szCs w:val="24"/>
          <w:rtl/>
        </w:rPr>
        <w:t>–</w:t>
      </w:r>
      <w:r>
        <w:rPr>
          <w:rFonts w:asciiTheme="majorBidi" w:hAnsiTheme="majorBidi" w:cstheme="majorBidi" w:hint="cs"/>
          <w:sz w:val="24"/>
          <w:szCs w:val="24"/>
          <w:rtl/>
        </w:rPr>
        <w:t xml:space="preserve"> רק דרבנן</w:t>
      </w:r>
      <w:r>
        <w:rPr>
          <w:rStyle w:val="a5"/>
          <w:rFonts w:asciiTheme="majorBidi" w:hAnsiTheme="majorBidi" w:cstheme="majorBidi"/>
          <w:sz w:val="24"/>
          <w:szCs w:val="24"/>
          <w:rtl/>
        </w:rPr>
        <w:footnoteReference w:id="45"/>
      </w:r>
      <w:r>
        <w:rPr>
          <w:rFonts w:asciiTheme="majorBidi" w:hAnsiTheme="majorBidi" w:cstheme="majorBidi" w:hint="cs"/>
          <w:sz w:val="24"/>
          <w:szCs w:val="24"/>
          <w:rtl/>
        </w:rPr>
        <w:t>.</w:t>
      </w:r>
    </w:p>
    <w:p w14:paraId="4D04681C" w14:textId="4AC51754" w:rsidR="00AA2048" w:rsidRPr="000A7DAF" w:rsidRDefault="000E384C" w:rsidP="007303AF">
      <w:pPr>
        <w:spacing w:after="0" w:line="360" w:lineRule="auto"/>
        <w:rPr>
          <w:rFonts w:asciiTheme="majorBidi" w:hAnsiTheme="majorBidi" w:cstheme="majorBidi"/>
          <w:sz w:val="24"/>
          <w:szCs w:val="24"/>
          <w:rtl/>
        </w:rPr>
      </w:pPr>
      <w:r>
        <w:rPr>
          <w:rFonts w:asciiTheme="majorBidi" w:hAnsiTheme="majorBidi" w:cstheme="majorBidi" w:hint="cs"/>
          <w:sz w:val="24"/>
          <w:szCs w:val="24"/>
          <w:rtl/>
        </w:rPr>
        <w:t>ל</w:t>
      </w:r>
      <w:r w:rsidR="000A7DAF">
        <w:rPr>
          <w:rFonts w:asciiTheme="majorBidi" w:hAnsiTheme="majorBidi" w:cstheme="majorBidi" w:hint="cs"/>
          <w:sz w:val="24"/>
          <w:szCs w:val="24"/>
          <w:rtl/>
        </w:rPr>
        <w:t xml:space="preserve">דעת </w:t>
      </w:r>
      <w:r w:rsidR="00F463CB" w:rsidRPr="000A7DAF">
        <w:rPr>
          <w:rFonts w:asciiTheme="majorBidi" w:hAnsiTheme="majorBidi" w:cstheme="majorBidi" w:hint="cs"/>
          <w:sz w:val="24"/>
          <w:szCs w:val="24"/>
          <w:rtl/>
        </w:rPr>
        <w:t xml:space="preserve">הרב </w:t>
      </w:r>
      <w:proofErr w:type="spellStart"/>
      <w:r w:rsidR="00F463CB" w:rsidRPr="000A7DAF">
        <w:rPr>
          <w:rFonts w:asciiTheme="majorBidi" w:hAnsiTheme="majorBidi" w:cstheme="majorBidi" w:hint="cs"/>
          <w:sz w:val="24"/>
          <w:szCs w:val="24"/>
          <w:rtl/>
        </w:rPr>
        <w:t>פיינשטיין</w:t>
      </w:r>
      <w:proofErr w:type="spellEnd"/>
      <w:r w:rsidR="00F463CB" w:rsidRPr="000A7DAF">
        <w:rPr>
          <w:rFonts w:asciiTheme="majorBidi" w:hAnsiTheme="majorBidi" w:cstheme="majorBidi" w:hint="cs"/>
          <w:sz w:val="24"/>
          <w:szCs w:val="24"/>
          <w:rtl/>
        </w:rPr>
        <w:t xml:space="preserve"> לפני קבורה אין ניוול בבדיקה, אולי גם מיד לאחריה. נשאר חיוב קבורה. ניוול הוא רק 'כשנרקב ונבקע'</w:t>
      </w:r>
      <w:r w:rsidR="00F463CB" w:rsidRPr="000A7DAF">
        <w:rPr>
          <w:rStyle w:val="a5"/>
          <w:rFonts w:asciiTheme="majorBidi" w:hAnsiTheme="majorBidi" w:cstheme="majorBidi"/>
          <w:sz w:val="24"/>
          <w:szCs w:val="24"/>
          <w:rtl/>
        </w:rPr>
        <w:footnoteReference w:id="46"/>
      </w:r>
      <w:r w:rsidR="00F463CB" w:rsidRPr="000A7DAF">
        <w:rPr>
          <w:rFonts w:asciiTheme="majorBidi" w:hAnsiTheme="majorBidi" w:cstheme="majorBidi" w:hint="cs"/>
          <w:sz w:val="24"/>
          <w:szCs w:val="24"/>
          <w:rtl/>
        </w:rPr>
        <w:t>.</w:t>
      </w:r>
      <w:r>
        <w:rPr>
          <w:rFonts w:asciiTheme="majorBidi" w:hAnsiTheme="majorBidi" w:cstheme="majorBidi" w:hint="cs"/>
          <w:sz w:val="24"/>
          <w:szCs w:val="24"/>
          <w:rtl/>
        </w:rPr>
        <w:t xml:space="preserve"> בהמשך נביא לפי זה היתר הוצאת קוצב לב, שנעשית מיד לאחר המיתה ואין בה פלישה לאיברים פנימיים.</w:t>
      </w:r>
    </w:p>
    <w:p w14:paraId="3AFCF5BC" w14:textId="60B20BB4" w:rsidR="007303AF" w:rsidRDefault="00AA2048" w:rsidP="007303AF">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ו. </w:t>
      </w:r>
      <w:r w:rsidR="008578F1" w:rsidRPr="008578F1">
        <w:rPr>
          <w:rFonts w:asciiTheme="majorBidi" w:hAnsiTheme="majorBidi" w:cstheme="majorBidi" w:hint="cs"/>
          <w:b/>
          <w:bCs/>
          <w:sz w:val="24"/>
          <w:szCs w:val="24"/>
          <w:rtl/>
        </w:rPr>
        <w:t>היתרים</w:t>
      </w:r>
    </w:p>
    <w:p w14:paraId="02E12FD2" w14:textId="09383DC5" w:rsidR="00510E0D" w:rsidRPr="007303AF" w:rsidRDefault="00837617" w:rsidP="007303AF">
      <w:pPr>
        <w:spacing w:after="0" w:line="360" w:lineRule="auto"/>
        <w:rPr>
          <w:rFonts w:asciiTheme="majorBidi" w:hAnsiTheme="majorBidi" w:cstheme="majorBidi"/>
          <w:sz w:val="24"/>
          <w:szCs w:val="24"/>
          <w:rtl/>
        </w:rPr>
      </w:pPr>
      <w:r>
        <w:rPr>
          <w:rFonts w:asciiTheme="majorBidi" w:hAnsiTheme="majorBidi" w:cstheme="majorBidi" w:hint="cs"/>
          <w:sz w:val="24"/>
          <w:szCs w:val="24"/>
          <w:rtl/>
        </w:rPr>
        <w:t>1.</w:t>
      </w:r>
      <w:r w:rsidR="00510E0D" w:rsidRPr="00510E0D">
        <w:rPr>
          <w:rFonts w:asciiTheme="majorBidi" w:hAnsiTheme="majorBidi" w:cstheme="majorBidi" w:hint="cs"/>
          <w:sz w:val="24"/>
          <w:szCs w:val="24"/>
          <w:rtl/>
        </w:rPr>
        <w:t xml:space="preserve">כאמור לפי ריש לקיש ישנו היתר ללקוחות: </w:t>
      </w:r>
      <w:r w:rsidR="00510E0D" w:rsidRPr="00510E0D">
        <w:rPr>
          <w:rFonts w:ascii="David" w:hAnsi="David" w:cs="David"/>
          <w:sz w:val="24"/>
          <w:szCs w:val="24"/>
          <w:rtl/>
        </w:rPr>
        <w:t xml:space="preserve">"אנן זוזי </w:t>
      </w:r>
      <w:proofErr w:type="spellStart"/>
      <w:r w:rsidR="00510E0D" w:rsidRPr="00510E0D">
        <w:rPr>
          <w:rFonts w:ascii="David" w:hAnsi="David" w:cs="David"/>
          <w:sz w:val="24"/>
          <w:szCs w:val="24"/>
          <w:rtl/>
        </w:rPr>
        <w:t>יהבינן</w:t>
      </w:r>
      <w:proofErr w:type="spellEnd"/>
      <w:r w:rsidR="00510E0D" w:rsidRPr="00510E0D">
        <w:rPr>
          <w:rFonts w:ascii="David" w:hAnsi="David" w:cs="David"/>
          <w:sz w:val="24"/>
          <w:szCs w:val="24"/>
          <w:rtl/>
        </w:rPr>
        <w:t xml:space="preserve"> ליה, </w:t>
      </w:r>
      <w:proofErr w:type="spellStart"/>
      <w:r w:rsidR="00510E0D" w:rsidRPr="00510E0D">
        <w:rPr>
          <w:rFonts w:ascii="David" w:hAnsi="David" w:cs="David"/>
          <w:sz w:val="24"/>
          <w:szCs w:val="24"/>
          <w:rtl/>
        </w:rPr>
        <w:t>לינוול</w:t>
      </w:r>
      <w:proofErr w:type="spellEnd"/>
      <w:r w:rsidR="00510E0D" w:rsidRPr="00510E0D">
        <w:rPr>
          <w:rFonts w:ascii="David" w:hAnsi="David" w:cs="David"/>
          <w:sz w:val="24"/>
          <w:szCs w:val="24"/>
          <w:rtl/>
        </w:rPr>
        <w:t xml:space="preserve"> </w:t>
      </w:r>
      <w:proofErr w:type="spellStart"/>
      <w:r w:rsidR="00510E0D" w:rsidRPr="00510E0D">
        <w:rPr>
          <w:rFonts w:ascii="David" w:hAnsi="David" w:cs="David"/>
          <w:sz w:val="24"/>
          <w:szCs w:val="24"/>
          <w:rtl/>
        </w:rPr>
        <w:t>ולינוול</w:t>
      </w:r>
      <w:proofErr w:type="spellEnd"/>
      <w:r w:rsidR="00510E0D" w:rsidRPr="00510E0D">
        <w:rPr>
          <w:rFonts w:ascii="David" w:hAnsi="David" w:cs="David"/>
          <w:sz w:val="24"/>
          <w:szCs w:val="24"/>
          <w:rtl/>
        </w:rPr>
        <w:t>".</w:t>
      </w:r>
      <w:r w:rsidR="00510E0D">
        <w:rPr>
          <w:rFonts w:asciiTheme="majorBidi" w:hAnsiTheme="majorBidi" w:cstheme="majorBidi" w:hint="cs"/>
          <w:sz w:val="24"/>
          <w:szCs w:val="24"/>
          <w:rtl/>
        </w:rPr>
        <w:t xml:space="preserve"> כתבו על כך בעלי התוספות: </w:t>
      </w:r>
      <w:r w:rsidR="00510E0D">
        <w:rPr>
          <w:rFonts w:asciiTheme="majorBidi" w:hAnsiTheme="majorBidi" w:cs="Times New Roman" w:hint="cs"/>
          <w:sz w:val="24"/>
          <w:szCs w:val="24"/>
          <w:rtl/>
        </w:rPr>
        <w:t xml:space="preserve"> </w:t>
      </w:r>
      <w:r w:rsidR="00510E0D" w:rsidRPr="00510E0D">
        <w:rPr>
          <w:rFonts w:asciiTheme="majorBidi" w:hAnsiTheme="majorBidi" w:cs="Times New Roman"/>
          <w:sz w:val="24"/>
          <w:szCs w:val="24"/>
          <w:rtl/>
        </w:rPr>
        <w:t xml:space="preserve"> </w:t>
      </w:r>
      <w:r w:rsidR="00510E0D" w:rsidRPr="00510E0D">
        <w:rPr>
          <w:rFonts w:ascii="David" w:hAnsi="David" w:cs="David"/>
          <w:sz w:val="24"/>
          <w:szCs w:val="24"/>
          <w:rtl/>
        </w:rPr>
        <w:t xml:space="preserve">"אבל יורשים אינם רשאים </w:t>
      </w:r>
      <w:proofErr w:type="spellStart"/>
      <w:r w:rsidR="00510E0D" w:rsidRPr="00510E0D">
        <w:rPr>
          <w:rFonts w:ascii="David" w:hAnsi="David" w:cs="David"/>
          <w:sz w:val="24"/>
          <w:szCs w:val="24"/>
          <w:rtl/>
        </w:rPr>
        <w:t>לנוולו</w:t>
      </w:r>
      <w:proofErr w:type="spellEnd"/>
      <w:r w:rsidR="00510E0D" w:rsidRPr="00510E0D">
        <w:rPr>
          <w:rFonts w:ascii="David" w:hAnsi="David" w:cs="David"/>
          <w:sz w:val="24"/>
          <w:szCs w:val="24"/>
          <w:rtl/>
        </w:rPr>
        <w:t xml:space="preserve"> בשביל הירושה דלא מידי יהבי ועוד שהוא קרובם</w:t>
      </w:r>
      <w:r w:rsidR="00510E0D" w:rsidRPr="00510E0D">
        <w:rPr>
          <w:rStyle w:val="a5"/>
          <w:rFonts w:ascii="David" w:hAnsi="David" w:cs="David"/>
          <w:sz w:val="24"/>
          <w:szCs w:val="24"/>
          <w:rtl/>
        </w:rPr>
        <w:footnoteReference w:id="47"/>
      </w:r>
      <w:r w:rsidR="00510E0D" w:rsidRPr="00510E0D">
        <w:rPr>
          <w:rFonts w:ascii="David" w:hAnsi="David" w:cs="David"/>
          <w:sz w:val="24"/>
          <w:szCs w:val="24"/>
          <w:rtl/>
        </w:rPr>
        <w:t>"</w:t>
      </w:r>
      <w:r w:rsidR="00510E0D">
        <w:rPr>
          <w:rFonts w:ascii="David" w:hAnsi="David" w:cs="David" w:hint="cs"/>
          <w:sz w:val="24"/>
          <w:szCs w:val="24"/>
          <w:rtl/>
        </w:rPr>
        <w:t xml:space="preserve">. </w:t>
      </w:r>
      <w:r w:rsidR="007303AF">
        <w:rPr>
          <w:rFonts w:ascii="David" w:hAnsi="David" w:cs="David" w:hint="cs"/>
          <w:sz w:val="24"/>
          <w:szCs w:val="24"/>
          <w:rtl/>
        </w:rPr>
        <w:t xml:space="preserve"> "</w:t>
      </w:r>
      <w:r w:rsidR="00510E0D">
        <w:rPr>
          <w:rFonts w:ascii="David" w:hAnsi="David" w:cs="David" w:hint="cs"/>
          <w:sz w:val="24"/>
          <w:szCs w:val="24"/>
          <w:rtl/>
        </w:rPr>
        <w:t xml:space="preserve">נמצא שלפי הטעם הראשון אין הבדל מהותי בין קרובי המת לבין אחרים, וגם </w:t>
      </w:r>
      <w:r w:rsidR="00510E0D" w:rsidRPr="00510E0D">
        <w:rPr>
          <w:rFonts w:ascii="David" w:hAnsi="David" w:cs="David"/>
          <w:sz w:val="24"/>
          <w:szCs w:val="24"/>
          <w:rtl/>
        </w:rPr>
        <w:t xml:space="preserve">הקרובים רשאים </w:t>
      </w:r>
      <w:proofErr w:type="spellStart"/>
      <w:r w:rsidR="00510E0D" w:rsidRPr="00510E0D">
        <w:rPr>
          <w:rFonts w:ascii="David" w:hAnsi="David" w:cs="David"/>
          <w:sz w:val="24"/>
          <w:szCs w:val="24"/>
          <w:rtl/>
        </w:rPr>
        <w:t>לנוולו</w:t>
      </w:r>
      <w:proofErr w:type="spellEnd"/>
      <w:r w:rsidR="00510E0D" w:rsidRPr="00510E0D">
        <w:rPr>
          <w:rFonts w:ascii="David" w:hAnsi="David" w:cs="David"/>
          <w:sz w:val="24"/>
          <w:szCs w:val="24"/>
          <w:rtl/>
        </w:rPr>
        <w:t xml:space="preserve"> כדי למנוע הפסד ממון. אולם לפי הטעם השני לקרובי המת אסור </w:t>
      </w:r>
      <w:proofErr w:type="spellStart"/>
      <w:r w:rsidR="00510E0D" w:rsidRPr="00510E0D">
        <w:rPr>
          <w:rFonts w:ascii="David" w:hAnsi="David" w:cs="David"/>
          <w:sz w:val="24"/>
          <w:szCs w:val="24"/>
          <w:rtl/>
        </w:rPr>
        <w:t>לנוולו</w:t>
      </w:r>
      <w:proofErr w:type="spellEnd"/>
      <w:r w:rsidR="00510E0D" w:rsidRPr="00510E0D">
        <w:rPr>
          <w:rFonts w:ascii="David" w:hAnsi="David" w:cs="David"/>
          <w:sz w:val="24"/>
          <w:szCs w:val="24"/>
          <w:rtl/>
        </w:rPr>
        <w:t xml:space="preserve"> גם במקום הפסד</w:t>
      </w:r>
      <w:r w:rsidR="007303AF">
        <w:rPr>
          <w:rStyle w:val="a5"/>
          <w:rFonts w:ascii="David" w:hAnsi="David" w:cs="David"/>
          <w:sz w:val="24"/>
          <w:szCs w:val="24"/>
          <w:rtl/>
        </w:rPr>
        <w:footnoteReference w:id="48"/>
      </w:r>
      <w:r w:rsidR="00510E0D" w:rsidRPr="00510E0D">
        <w:rPr>
          <w:rFonts w:ascii="David" w:hAnsi="David" w:cs="David"/>
          <w:sz w:val="24"/>
          <w:szCs w:val="24"/>
          <w:rtl/>
        </w:rPr>
        <w:t>".</w:t>
      </w:r>
      <w:r w:rsidR="00510E0D">
        <w:rPr>
          <w:rFonts w:ascii="David" w:hAnsi="David" w:cs="David" w:hint="cs"/>
          <w:sz w:val="24"/>
          <w:szCs w:val="24"/>
          <w:rtl/>
        </w:rPr>
        <w:t xml:space="preserve"> </w:t>
      </w:r>
      <w:r w:rsidR="007303AF">
        <w:rPr>
          <w:rFonts w:asciiTheme="majorBidi" w:hAnsiTheme="majorBidi" w:cstheme="majorBidi" w:hint="cs"/>
          <w:sz w:val="24"/>
          <w:szCs w:val="24"/>
          <w:rtl/>
        </w:rPr>
        <w:t>לא כן על פי הכתב סופר, המנמק את היתר ה</w:t>
      </w:r>
      <w:r w:rsidR="00087168">
        <w:rPr>
          <w:rFonts w:asciiTheme="majorBidi" w:hAnsiTheme="majorBidi" w:cstheme="majorBidi" w:hint="cs"/>
          <w:sz w:val="24"/>
          <w:szCs w:val="24"/>
          <w:rtl/>
        </w:rPr>
        <w:t>ניוול</w:t>
      </w:r>
      <w:r w:rsidR="007303AF">
        <w:rPr>
          <w:rFonts w:asciiTheme="majorBidi" w:hAnsiTheme="majorBidi" w:cstheme="majorBidi" w:hint="cs"/>
          <w:sz w:val="24"/>
          <w:szCs w:val="24"/>
          <w:rtl/>
        </w:rPr>
        <w:t xml:space="preserve"> בידי הלקוחות אפילו אם האיסור דאורייתא: </w:t>
      </w:r>
      <w:r w:rsidR="007303AF">
        <w:rPr>
          <w:rFonts w:ascii="David" w:hAnsi="David" w:cs="David" w:hint="cs"/>
          <w:sz w:val="24"/>
          <w:szCs w:val="24"/>
          <w:rtl/>
        </w:rPr>
        <w:t>"</w:t>
      </w:r>
      <w:r w:rsidR="007303AF" w:rsidRPr="007303AF">
        <w:rPr>
          <w:rFonts w:ascii="David" w:hAnsi="David" w:cs="David"/>
          <w:sz w:val="24"/>
          <w:szCs w:val="24"/>
          <w:rtl/>
        </w:rPr>
        <w:t>ע"י מעשיו גרם</w:t>
      </w:r>
      <w:r w:rsidR="007303AF">
        <w:rPr>
          <w:rStyle w:val="a5"/>
          <w:rFonts w:ascii="David" w:hAnsi="David" w:cs="David"/>
          <w:sz w:val="24"/>
          <w:szCs w:val="24"/>
          <w:rtl/>
        </w:rPr>
        <w:footnoteReference w:id="49"/>
      </w:r>
      <w:r w:rsidR="007303AF">
        <w:rPr>
          <w:rFonts w:ascii="David" w:hAnsi="David" w:cs="David" w:hint="cs"/>
          <w:sz w:val="24"/>
          <w:szCs w:val="24"/>
          <w:rtl/>
        </w:rPr>
        <w:t xml:space="preserve">". </w:t>
      </w:r>
      <w:r w:rsidR="007303AF" w:rsidRPr="007303AF">
        <w:rPr>
          <w:rFonts w:ascii="David" w:hAnsi="David" w:cs="David"/>
          <w:sz w:val="24"/>
          <w:szCs w:val="24"/>
          <w:rtl/>
        </w:rPr>
        <w:t xml:space="preserve"> </w:t>
      </w:r>
      <w:r w:rsidR="00510E0D">
        <w:rPr>
          <w:rFonts w:asciiTheme="majorBidi" w:hAnsiTheme="majorBidi" w:cstheme="majorBidi" w:hint="cs"/>
          <w:sz w:val="24"/>
          <w:szCs w:val="24"/>
          <w:rtl/>
        </w:rPr>
        <w:t xml:space="preserve"> פסק </w:t>
      </w:r>
      <w:proofErr w:type="spellStart"/>
      <w:r w:rsidR="00510E0D">
        <w:rPr>
          <w:rFonts w:asciiTheme="majorBidi" w:hAnsiTheme="majorBidi" w:cstheme="majorBidi" w:hint="cs"/>
          <w:sz w:val="24"/>
          <w:szCs w:val="24"/>
          <w:rtl/>
        </w:rPr>
        <w:t>הרמ"א</w:t>
      </w:r>
      <w:proofErr w:type="spellEnd"/>
      <w:r w:rsidR="00510E0D">
        <w:rPr>
          <w:rFonts w:asciiTheme="majorBidi" w:hAnsiTheme="majorBidi" w:cstheme="majorBidi" w:hint="cs"/>
          <w:sz w:val="24"/>
          <w:szCs w:val="24"/>
          <w:rtl/>
        </w:rPr>
        <w:t xml:space="preserve"> בעקבות האור זרוע: </w:t>
      </w:r>
    </w:p>
    <w:p w14:paraId="5580A01E" w14:textId="4843D5A5" w:rsidR="007303AF" w:rsidRPr="00837617" w:rsidRDefault="00510E0D" w:rsidP="007303AF">
      <w:pPr>
        <w:spacing w:after="0" w:line="360" w:lineRule="auto"/>
        <w:rPr>
          <w:rFonts w:asciiTheme="majorBidi" w:hAnsiTheme="majorBidi" w:cstheme="majorBidi"/>
          <w:sz w:val="16"/>
          <w:szCs w:val="16"/>
          <w:rtl/>
        </w:rPr>
      </w:pPr>
      <w:r>
        <w:rPr>
          <w:rFonts w:asciiTheme="majorBidi" w:hAnsiTheme="majorBidi" w:cs="Guttman Yad-Brush" w:hint="cs"/>
          <w:sz w:val="18"/>
          <w:szCs w:val="18"/>
          <w:rtl/>
        </w:rPr>
        <w:t>"</w:t>
      </w:r>
      <w:r w:rsidRPr="00510E0D">
        <w:rPr>
          <w:rFonts w:asciiTheme="majorBidi" w:hAnsiTheme="majorBidi" w:cs="Guttman Yad-Brush"/>
          <w:sz w:val="18"/>
          <w:szCs w:val="18"/>
          <w:rtl/>
        </w:rPr>
        <w:t xml:space="preserve">ראובן שהיה חייב לשמעון, ומת ראובן, יכול שמעון לעכב קבורתו עד שיפרעו לו. ואם שמעון הוא קרובו של ראובן, </w:t>
      </w:r>
      <w:r w:rsidRPr="00510E0D">
        <w:rPr>
          <w:rFonts w:asciiTheme="majorBidi" w:hAnsiTheme="majorBidi" w:cs="Guttman Yad-Brush"/>
          <w:b/>
          <w:bCs/>
          <w:sz w:val="18"/>
          <w:szCs w:val="18"/>
          <w:rtl/>
        </w:rPr>
        <w:t>בני המשפחה מוחין בידו</w:t>
      </w:r>
      <w:r w:rsidRPr="00510E0D">
        <w:rPr>
          <w:rFonts w:asciiTheme="majorBidi" w:hAnsiTheme="majorBidi" w:cs="Guttman Yad-Brush"/>
          <w:sz w:val="18"/>
          <w:szCs w:val="18"/>
          <w:rtl/>
        </w:rPr>
        <w:t xml:space="preserve"> שלא לעכב קבורתו, שלא </w:t>
      </w:r>
      <w:proofErr w:type="spellStart"/>
      <w:r w:rsidRPr="00510E0D">
        <w:rPr>
          <w:rFonts w:asciiTheme="majorBidi" w:hAnsiTheme="majorBidi" w:cs="Guttman Yad-Brush"/>
          <w:sz w:val="18"/>
          <w:szCs w:val="18"/>
          <w:rtl/>
        </w:rPr>
        <w:t>לנוולו</w:t>
      </w:r>
      <w:proofErr w:type="spellEnd"/>
      <w:r w:rsidRPr="00510E0D">
        <w:rPr>
          <w:rStyle w:val="a5"/>
          <w:rFonts w:asciiTheme="majorBidi" w:hAnsiTheme="majorBidi" w:cs="Guttman Yad-Brush"/>
          <w:sz w:val="18"/>
          <w:szCs w:val="18"/>
          <w:rtl/>
        </w:rPr>
        <w:footnoteReference w:id="50"/>
      </w:r>
      <w:r>
        <w:rPr>
          <w:rFonts w:asciiTheme="majorBidi" w:hAnsiTheme="majorBidi" w:cs="Guttman Yad-Brush" w:hint="cs"/>
          <w:sz w:val="18"/>
          <w:szCs w:val="18"/>
          <w:rtl/>
        </w:rPr>
        <w:t>".</w:t>
      </w:r>
      <w:r w:rsidR="007303AF" w:rsidRPr="007303AF">
        <w:rPr>
          <w:rtl/>
        </w:rPr>
        <w:t xml:space="preserve"> </w:t>
      </w:r>
      <w:r w:rsidR="007303AF">
        <w:rPr>
          <w:rFonts w:asciiTheme="majorBidi" w:hAnsiTheme="majorBidi" w:cstheme="majorBidi" w:hint="cs"/>
          <w:sz w:val="24"/>
          <w:szCs w:val="24"/>
          <w:rtl/>
        </w:rPr>
        <w:t xml:space="preserve">עוד פסק </w:t>
      </w:r>
      <w:proofErr w:type="spellStart"/>
      <w:r w:rsidR="007303AF">
        <w:rPr>
          <w:rFonts w:asciiTheme="majorBidi" w:hAnsiTheme="majorBidi" w:cstheme="majorBidi" w:hint="cs"/>
          <w:sz w:val="24"/>
          <w:szCs w:val="24"/>
          <w:rtl/>
        </w:rPr>
        <w:t>הרמ"א</w:t>
      </w:r>
      <w:proofErr w:type="spellEnd"/>
      <w:r w:rsidR="007303AF">
        <w:rPr>
          <w:rFonts w:asciiTheme="majorBidi" w:hAnsiTheme="majorBidi" w:cstheme="majorBidi" w:hint="cs"/>
          <w:sz w:val="24"/>
          <w:szCs w:val="24"/>
          <w:rtl/>
        </w:rPr>
        <w:t xml:space="preserve">: </w:t>
      </w:r>
      <w:r w:rsidR="007303AF">
        <w:rPr>
          <w:rFonts w:asciiTheme="majorBidi" w:hAnsiTheme="majorBidi" w:cs="Guttman Yad-Brush" w:hint="cs"/>
          <w:sz w:val="18"/>
          <w:szCs w:val="18"/>
          <w:rtl/>
        </w:rPr>
        <w:t>"</w:t>
      </w:r>
      <w:r w:rsidR="007303AF" w:rsidRPr="007303AF">
        <w:rPr>
          <w:rFonts w:asciiTheme="majorBidi" w:hAnsiTheme="majorBidi" w:cs="Guttman Yad-Brush"/>
          <w:sz w:val="18"/>
          <w:szCs w:val="18"/>
          <w:rtl/>
        </w:rPr>
        <w:t xml:space="preserve">מותר ליתן סיד עליו, כדי לעכל הבשר מהר, ולהוליכו למקום אשר </w:t>
      </w:r>
      <w:proofErr w:type="spellStart"/>
      <w:r w:rsidR="007303AF" w:rsidRPr="007303AF">
        <w:rPr>
          <w:rFonts w:asciiTheme="majorBidi" w:hAnsiTheme="majorBidi" w:cs="Guttman Yad-Brush"/>
          <w:sz w:val="18"/>
          <w:szCs w:val="18"/>
          <w:rtl/>
        </w:rPr>
        <w:t>צוה</w:t>
      </w:r>
      <w:proofErr w:type="spellEnd"/>
      <w:r w:rsidR="007303AF" w:rsidRPr="007303AF">
        <w:rPr>
          <w:rFonts w:asciiTheme="majorBidi" w:hAnsiTheme="majorBidi" w:cs="Guttman Yad-Brush"/>
          <w:sz w:val="18"/>
          <w:szCs w:val="18"/>
          <w:rtl/>
        </w:rPr>
        <w:t xml:space="preserve"> </w:t>
      </w:r>
      <w:r w:rsidR="007303AF" w:rsidRPr="00837617">
        <w:rPr>
          <w:rFonts w:asciiTheme="majorBidi" w:hAnsiTheme="majorBidi" w:cs="Guttman Yad-Brush"/>
          <w:sz w:val="16"/>
          <w:szCs w:val="16"/>
          <w:rtl/>
        </w:rPr>
        <w:t>(</w:t>
      </w:r>
      <w:proofErr w:type="spellStart"/>
      <w:r w:rsidR="007303AF" w:rsidRPr="00837617">
        <w:rPr>
          <w:rFonts w:asciiTheme="majorBidi" w:hAnsiTheme="majorBidi" w:cs="Guttman Yad-Brush"/>
          <w:sz w:val="16"/>
          <w:szCs w:val="16"/>
          <w:rtl/>
        </w:rPr>
        <w:t>רשב"א</w:t>
      </w:r>
      <w:proofErr w:type="spellEnd"/>
      <w:r w:rsidR="007303AF" w:rsidRPr="00837617">
        <w:rPr>
          <w:rFonts w:asciiTheme="majorBidi" w:hAnsiTheme="majorBidi" w:cs="Guttman Yad-Brush"/>
          <w:sz w:val="16"/>
          <w:szCs w:val="16"/>
          <w:rtl/>
        </w:rPr>
        <w:t xml:space="preserve"> סימן שס"ט)</w:t>
      </w:r>
      <w:r w:rsidR="007303AF" w:rsidRPr="00837617">
        <w:rPr>
          <w:rStyle w:val="a5"/>
          <w:rFonts w:asciiTheme="majorBidi" w:hAnsiTheme="majorBidi" w:cs="Guttman Yad-Brush"/>
          <w:sz w:val="16"/>
          <w:szCs w:val="16"/>
          <w:rtl/>
        </w:rPr>
        <w:footnoteReference w:id="51"/>
      </w:r>
      <w:r w:rsidR="007303AF" w:rsidRPr="00837617">
        <w:rPr>
          <w:rFonts w:asciiTheme="majorBidi" w:hAnsiTheme="majorBidi" w:cs="Guttman Yad-Brush" w:hint="cs"/>
          <w:sz w:val="16"/>
          <w:szCs w:val="16"/>
          <w:rtl/>
        </w:rPr>
        <w:t>"</w:t>
      </w:r>
      <w:r w:rsidR="007303AF" w:rsidRPr="00837617">
        <w:rPr>
          <w:rFonts w:asciiTheme="majorBidi" w:hAnsiTheme="majorBidi" w:cs="Guttman Yad-Brush"/>
          <w:sz w:val="16"/>
          <w:szCs w:val="16"/>
          <w:rtl/>
        </w:rPr>
        <w:t>.</w:t>
      </w:r>
    </w:p>
    <w:p w14:paraId="5F1FC23D" w14:textId="78F719B4" w:rsidR="008578F1" w:rsidRDefault="00837617" w:rsidP="004D283D">
      <w:pPr>
        <w:spacing w:after="0" w:line="360" w:lineRule="auto"/>
        <w:rPr>
          <w:rFonts w:asciiTheme="majorBidi" w:hAnsiTheme="majorBidi" w:cstheme="majorBidi"/>
          <w:sz w:val="24"/>
          <w:szCs w:val="24"/>
          <w:rtl/>
        </w:rPr>
      </w:pPr>
      <w:r>
        <w:rPr>
          <w:rFonts w:asciiTheme="majorBidi" w:hAnsiTheme="majorBidi" w:cstheme="majorBidi" w:hint="cs"/>
          <w:sz w:val="24"/>
          <w:szCs w:val="24"/>
          <w:rtl/>
        </w:rPr>
        <w:t>2.</w:t>
      </w:r>
      <w:r w:rsidR="008578F1">
        <w:rPr>
          <w:rFonts w:asciiTheme="majorBidi" w:hAnsiTheme="majorBidi" w:cstheme="majorBidi" w:hint="cs"/>
          <w:sz w:val="24"/>
          <w:szCs w:val="24"/>
          <w:rtl/>
        </w:rPr>
        <w:t>כדי להתיר עגונה שהיו ל</w:t>
      </w:r>
      <w:r w:rsidR="00D61867">
        <w:rPr>
          <w:rFonts w:asciiTheme="majorBidi" w:hAnsiTheme="majorBidi" w:cstheme="majorBidi" w:hint="cs"/>
          <w:sz w:val="24"/>
          <w:szCs w:val="24"/>
          <w:rtl/>
        </w:rPr>
        <w:t>ה</w:t>
      </w:r>
      <w:r w:rsidR="008578F1">
        <w:rPr>
          <w:rFonts w:asciiTheme="majorBidi" w:hAnsiTheme="majorBidi" w:cstheme="majorBidi" w:hint="cs"/>
          <w:sz w:val="24"/>
          <w:szCs w:val="24"/>
          <w:rtl/>
        </w:rPr>
        <w:t xml:space="preserve"> סימנים מובהקים בגופת בעלה כתב הרב </w:t>
      </w:r>
      <w:proofErr w:type="spellStart"/>
      <w:r w:rsidR="008578F1">
        <w:rPr>
          <w:rFonts w:asciiTheme="majorBidi" w:hAnsiTheme="majorBidi" w:cstheme="majorBidi" w:hint="cs"/>
          <w:sz w:val="24"/>
          <w:szCs w:val="24"/>
          <w:rtl/>
        </w:rPr>
        <w:t>פלקלש</w:t>
      </w:r>
      <w:proofErr w:type="spellEnd"/>
      <w:r w:rsidR="008578F1">
        <w:rPr>
          <w:rFonts w:asciiTheme="majorBidi" w:hAnsiTheme="majorBidi" w:cstheme="majorBidi" w:hint="cs"/>
          <w:sz w:val="24"/>
          <w:szCs w:val="24"/>
          <w:rtl/>
        </w:rPr>
        <w:t>:</w:t>
      </w:r>
    </w:p>
    <w:p w14:paraId="2C78D6C9" w14:textId="0638D5B0" w:rsidR="00784EFB" w:rsidRPr="00784EFB" w:rsidRDefault="008578F1" w:rsidP="00784EFB">
      <w:pPr>
        <w:spacing w:after="0" w:line="360" w:lineRule="auto"/>
        <w:rPr>
          <w:rFonts w:asciiTheme="majorBidi" w:hAnsiTheme="majorBidi" w:cstheme="majorBidi"/>
          <w:sz w:val="24"/>
          <w:szCs w:val="24"/>
          <w:rtl/>
        </w:rPr>
      </w:pPr>
      <w:r w:rsidRPr="008578F1">
        <w:rPr>
          <w:rFonts w:ascii="David" w:hAnsi="David" w:cs="David"/>
          <w:sz w:val="24"/>
          <w:szCs w:val="24"/>
          <w:rtl/>
        </w:rPr>
        <w:t>"</w:t>
      </w:r>
      <w:proofErr w:type="spellStart"/>
      <w:r w:rsidRPr="008578F1">
        <w:rPr>
          <w:rFonts w:ascii="David" w:hAnsi="David" w:cs="David"/>
          <w:sz w:val="24"/>
          <w:szCs w:val="24"/>
          <w:rtl/>
        </w:rPr>
        <w:t>נלענ"ד</w:t>
      </w:r>
      <w:proofErr w:type="spellEnd"/>
      <w:r w:rsidRPr="008578F1">
        <w:rPr>
          <w:rFonts w:ascii="David" w:hAnsi="David" w:cs="David"/>
          <w:sz w:val="24"/>
          <w:szCs w:val="24"/>
          <w:rtl/>
        </w:rPr>
        <w:t xml:space="preserve"> שמותר לפתוח הקבר לראות בסימנים אלה</w:t>
      </w:r>
      <w:r w:rsidR="00D02D86">
        <w:rPr>
          <w:rFonts w:ascii="David" w:hAnsi="David" w:cs="David" w:hint="cs"/>
          <w:sz w:val="24"/>
          <w:szCs w:val="24"/>
          <w:rtl/>
        </w:rPr>
        <w:t>,</w:t>
      </w:r>
      <w:r w:rsidRPr="008578F1">
        <w:rPr>
          <w:rFonts w:ascii="David" w:hAnsi="David" w:cs="David"/>
          <w:sz w:val="24"/>
          <w:szCs w:val="24"/>
          <w:rtl/>
        </w:rPr>
        <w:t xml:space="preserve"> שהרי אפילו לקוחות </w:t>
      </w:r>
      <w:proofErr w:type="spellStart"/>
      <w:r w:rsidRPr="008578F1">
        <w:rPr>
          <w:rFonts w:ascii="David" w:hAnsi="David" w:cs="David"/>
          <w:sz w:val="24"/>
          <w:szCs w:val="24"/>
          <w:rtl/>
        </w:rPr>
        <w:t>יכולין</w:t>
      </w:r>
      <w:proofErr w:type="spellEnd"/>
      <w:r w:rsidRPr="008578F1">
        <w:rPr>
          <w:rFonts w:ascii="David" w:hAnsi="David" w:cs="David"/>
          <w:sz w:val="24"/>
          <w:szCs w:val="24"/>
          <w:rtl/>
        </w:rPr>
        <w:t xml:space="preserve"> לומר</w:t>
      </w:r>
      <w:r w:rsidR="00D02D86">
        <w:rPr>
          <w:rFonts w:ascii="David" w:hAnsi="David" w:cs="David" w:hint="cs"/>
          <w:sz w:val="24"/>
          <w:szCs w:val="24"/>
          <w:rtl/>
        </w:rPr>
        <w:t>:</w:t>
      </w:r>
      <w:r w:rsidRPr="008578F1">
        <w:rPr>
          <w:rFonts w:ascii="David" w:hAnsi="David" w:cs="David"/>
          <w:sz w:val="24"/>
          <w:szCs w:val="24"/>
          <w:rtl/>
        </w:rPr>
        <w:t xml:space="preserve"> </w:t>
      </w:r>
      <w:r w:rsidR="00D02D86">
        <w:rPr>
          <w:rFonts w:ascii="David" w:hAnsi="David" w:cs="David" w:hint="cs"/>
          <w:sz w:val="24"/>
          <w:szCs w:val="24"/>
          <w:rtl/>
        </w:rPr>
        <w:t>'</w:t>
      </w:r>
      <w:r w:rsidRPr="008578F1">
        <w:rPr>
          <w:rFonts w:ascii="David" w:hAnsi="David" w:cs="David"/>
          <w:sz w:val="24"/>
          <w:szCs w:val="24"/>
          <w:rtl/>
        </w:rPr>
        <w:t xml:space="preserve">אנן זוזי </w:t>
      </w:r>
      <w:proofErr w:type="spellStart"/>
      <w:r w:rsidRPr="008578F1">
        <w:rPr>
          <w:rFonts w:ascii="David" w:hAnsi="David" w:cs="David"/>
          <w:sz w:val="24"/>
          <w:szCs w:val="24"/>
          <w:rtl/>
        </w:rPr>
        <w:t>יהבינן</w:t>
      </w:r>
      <w:proofErr w:type="spellEnd"/>
      <w:r w:rsidRPr="008578F1">
        <w:rPr>
          <w:rFonts w:ascii="David" w:hAnsi="David" w:cs="David"/>
          <w:sz w:val="24"/>
          <w:szCs w:val="24"/>
          <w:rtl/>
        </w:rPr>
        <w:t xml:space="preserve"> ליה </w:t>
      </w:r>
      <w:proofErr w:type="spellStart"/>
      <w:r w:rsidRPr="008578F1">
        <w:rPr>
          <w:rFonts w:ascii="David" w:hAnsi="David" w:cs="David"/>
          <w:sz w:val="24"/>
          <w:szCs w:val="24"/>
          <w:rtl/>
        </w:rPr>
        <w:t>לינוול</w:t>
      </w:r>
      <w:proofErr w:type="spellEnd"/>
      <w:r w:rsidRPr="008578F1">
        <w:rPr>
          <w:rFonts w:ascii="David" w:hAnsi="David" w:cs="David"/>
          <w:sz w:val="24"/>
          <w:szCs w:val="24"/>
          <w:rtl/>
        </w:rPr>
        <w:t xml:space="preserve"> </w:t>
      </w:r>
      <w:proofErr w:type="spellStart"/>
      <w:r w:rsidRPr="008578F1">
        <w:rPr>
          <w:rFonts w:ascii="David" w:hAnsi="David" w:cs="David"/>
          <w:sz w:val="24"/>
          <w:szCs w:val="24"/>
          <w:rtl/>
        </w:rPr>
        <w:t>ולינוול</w:t>
      </w:r>
      <w:proofErr w:type="spellEnd"/>
      <w:r w:rsidR="00D02D86">
        <w:rPr>
          <w:rFonts w:ascii="David" w:hAnsi="David" w:cs="David" w:hint="cs"/>
          <w:sz w:val="24"/>
          <w:szCs w:val="24"/>
          <w:rtl/>
        </w:rPr>
        <w:t>'</w:t>
      </w:r>
      <w:r w:rsidRPr="008578F1">
        <w:rPr>
          <w:rFonts w:ascii="David" w:hAnsi="David" w:cs="David"/>
          <w:sz w:val="24"/>
          <w:szCs w:val="24"/>
          <w:rtl/>
        </w:rPr>
        <w:t xml:space="preserve"> </w:t>
      </w:r>
      <w:proofErr w:type="spellStart"/>
      <w:r w:rsidRPr="008578F1">
        <w:rPr>
          <w:rFonts w:ascii="David" w:hAnsi="David" w:cs="David"/>
          <w:sz w:val="24"/>
          <w:szCs w:val="24"/>
          <w:rtl/>
        </w:rPr>
        <w:t>ור"ע</w:t>
      </w:r>
      <w:proofErr w:type="spellEnd"/>
      <w:r w:rsidRPr="008578F1">
        <w:rPr>
          <w:rFonts w:ascii="David" w:hAnsi="David" w:cs="David"/>
          <w:sz w:val="24"/>
          <w:szCs w:val="24"/>
          <w:rtl/>
        </w:rPr>
        <w:t xml:space="preserve"> לא דחי, כ"א </w:t>
      </w:r>
      <w:proofErr w:type="spellStart"/>
      <w:r w:rsidRPr="008578F1">
        <w:rPr>
          <w:rFonts w:ascii="David" w:hAnsi="David" w:cs="David"/>
          <w:b/>
          <w:bCs/>
          <w:sz w:val="24"/>
          <w:szCs w:val="24"/>
          <w:rtl/>
        </w:rPr>
        <w:t>חדא</w:t>
      </w:r>
      <w:proofErr w:type="spellEnd"/>
      <w:r w:rsidRPr="008578F1">
        <w:rPr>
          <w:rFonts w:ascii="David" w:hAnsi="David" w:cs="David"/>
          <w:b/>
          <w:bCs/>
          <w:sz w:val="24"/>
          <w:szCs w:val="24"/>
          <w:rtl/>
        </w:rPr>
        <w:t xml:space="preserve"> ועוד </w:t>
      </w:r>
      <w:proofErr w:type="spellStart"/>
      <w:r w:rsidRPr="008578F1">
        <w:rPr>
          <w:rFonts w:ascii="David" w:hAnsi="David" w:cs="David"/>
          <w:b/>
          <w:bCs/>
          <w:sz w:val="24"/>
          <w:szCs w:val="24"/>
          <w:rtl/>
        </w:rPr>
        <w:t>קאמר</w:t>
      </w:r>
      <w:proofErr w:type="spellEnd"/>
      <w:r w:rsidRPr="008578F1">
        <w:rPr>
          <w:rFonts w:ascii="David" w:hAnsi="David" w:cs="David"/>
          <w:sz w:val="24"/>
          <w:szCs w:val="24"/>
          <w:rtl/>
        </w:rPr>
        <w:t xml:space="preserve">, </w:t>
      </w:r>
      <w:proofErr w:type="spellStart"/>
      <w:r w:rsidRPr="008578F1">
        <w:rPr>
          <w:rFonts w:ascii="David" w:hAnsi="David" w:cs="David"/>
          <w:sz w:val="24"/>
          <w:szCs w:val="24"/>
          <w:rtl/>
        </w:rPr>
        <w:t>חדא</w:t>
      </w:r>
      <w:proofErr w:type="spellEnd"/>
      <w:r w:rsidRPr="008578F1">
        <w:rPr>
          <w:rFonts w:ascii="David" w:hAnsi="David" w:cs="David"/>
          <w:sz w:val="24"/>
          <w:szCs w:val="24"/>
          <w:rtl/>
        </w:rPr>
        <w:t xml:space="preserve"> אי אתם </w:t>
      </w:r>
      <w:proofErr w:type="spellStart"/>
      <w:r w:rsidRPr="008578F1">
        <w:rPr>
          <w:rFonts w:ascii="David" w:hAnsi="David" w:cs="David"/>
          <w:sz w:val="24"/>
          <w:szCs w:val="24"/>
          <w:rtl/>
        </w:rPr>
        <w:t>רשאין</w:t>
      </w:r>
      <w:proofErr w:type="spellEnd"/>
      <w:r w:rsidRPr="008578F1">
        <w:rPr>
          <w:rFonts w:ascii="David" w:hAnsi="David" w:cs="David"/>
          <w:sz w:val="24"/>
          <w:szCs w:val="24"/>
          <w:rtl/>
        </w:rPr>
        <w:t xml:space="preserve"> </w:t>
      </w:r>
      <w:proofErr w:type="spellStart"/>
      <w:r w:rsidRPr="008578F1">
        <w:rPr>
          <w:rFonts w:ascii="David" w:hAnsi="David" w:cs="David"/>
          <w:sz w:val="24"/>
          <w:szCs w:val="24"/>
          <w:rtl/>
        </w:rPr>
        <w:t>לנוולו</w:t>
      </w:r>
      <w:proofErr w:type="spellEnd"/>
      <w:r w:rsidRPr="008578F1">
        <w:rPr>
          <w:rFonts w:ascii="David" w:hAnsi="David" w:cs="David"/>
          <w:sz w:val="24"/>
          <w:szCs w:val="24"/>
          <w:rtl/>
        </w:rPr>
        <w:t xml:space="preserve"> ועוד סימנים </w:t>
      </w:r>
      <w:proofErr w:type="spellStart"/>
      <w:r w:rsidRPr="008578F1">
        <w:rPr>
          <w:rFonts w:ascii="David" w:hAnsi="David" w:cs="David"/>
          <w:sz w:val="24"/>
          <w:szCs w:val="24"/>
          <w:rtl/>
        </w:rPr>
        <w:t>עשויין</w:t>
      </w:r>
      <w:proofErr w:type="spellEnd"/>
      <w:r w:rsidRPr="008578F1">
        <w:rPr>
          <w:rFonts w:ascii="David" w:hAnsi="David" w:cs="David"/>
          <w:sz w:val="24"/>
          <w:szCs w:val="24"/>
          <w:rtl/>
        </w:rPr>
        <w:t xml:space="preserve"> להשתנות.. והנה באשה הזאת שלא תהיה עגונה כל ימיה תוכל לומר מה לי בניוולו, וסימנים אלו אינם משתנים לעולם... משום דבר גדול כזה כמה שקדו חכמים וחששו משום תקנת עגונות </w:t>
      </w:r>
      <w:proofErr w:type="spellStart"/>
      <w:r w:rsidRPr="008578F1">
        <w:rPr>
          <w:rFonts w:ascii="David" w:hAnsi="David" w:cs="David"/>
          <w:sz w:val="24"/>
          <w:szCs w:val="24"/>
          <w:rtl/>
        </w:rPr>
        <w:t>נלענ"ד</w:t>
      </w:r>
      <w:proofErr w:type="spellEnd"/>
      <w:r w:rsidRPr="008578F1">
        <w:rPr>
          <w:rFonts w:ascii="David" w:hAnsi="David" w:cs="David"/>
          <w:sz w:val="24"/>
          <w:szCs w:val="24"/>
          <w:rtl/>
        </w:rPr>
        <w:t xml:space="preserve"> להקל. ובפרט שזה גם לכבודו שבניו יתאבלו ויאמרו קדיש</w:t>
      </w:r>
      <w:r w:rsidRPr="008578F1">
        <w:rPr>
          <w:rStyle w:val="a5"/>
          <w:rFonts w:ascii="David" w:hAnsi="David" w:cs="David"/>
          <w:sz w:val="24"/>
          <w:szCs w:val="24"/>
          <w:rtl/>
        </w:rPr>
        <w:footnoteReference w:id="52"/>
      </w:r>
      <w:r w:rsidRPr="008578F1">
        <w:rPr>
          <w:rFonts w:ascii="David" w:hAnsi="David" w:cs="David"/>
          <w:sz w:val="24"/>
          <w:szCs w:val="24"/>
          <w:rtl/>
        </w:rPr>
        <w:t>".</w:t>
      </w:r>
      <w:r>
        <w:rPr>
          <w:rFonts w:asciiTheme="majorBidi" w:hAnsiTheme="majorBidi" w:cstheme="majorBidi" w:hint="cs"/>
          <w:sz w:val="24"/>
          <w:szCs w:val="24"/>
          <w:rtl/>
        </w:rPr>
        <w:t xml:space="preserve"> הרי שהבין ש</w:t>
      </w:r>
      <w:r w:rsidR="00087168">
        <w:rPr>
          <w:rFonts w:asciiTheme="majorBidi" w:hAnsiTheme="majorBidi" w:cstheme="majorBidi" w:hint="cs"/>
          <w:sz w:val="24"/>
          <w:szCs w:val="24"/>
          <w:rtl/>
        </w:rPr>
        <w:t>רבי עקיבא</w:t>
      </w:r>
      <w:r>
        <w:rPr>
          <w:rFonts w:asciiTheme="majorBidi" w:hAnsiTheme="majorBidi" w:cstheme="majorBidi" w:hint="cs"/>
          <w:sz w:val="24"/>
          <w:szCs w:val="24"/>
          <w:rtl/>
        </w:rPr>
        <w:t xml:space="preserve"> אסר רק בהצטרף שני הנימוקים. </w:t>
      </w:r>
      <w:r w:rsidR="00784EFB">
        <w:rPr>
          <w:rFonts w:asciiTheme="majorBidi" w:hAnsiTheme="majorBidi" w:cs="Times New Roman" w:hint="cs"/>
          <w:sz w:val="24"/>
          <w:szCs w:val="24"/>
          <w:rtl/>
        </w:rPr>
        <w:t xml:space="preserve">הרב שמואל </w:t>
      </w:r>
      <w:proofErr w:type="spellStart"/>
      <w:r w:rsidR="00784EFB">
        <w:rPr>
          <w:rFonts w:asciiTheme="majorBidi" w:hAnsiTheme="majorBidi" w:cs="Times New Roman" w:hint="cs"/>
          <w:sz w:val="24"/>
          <w:szCs w:val="24"/>
          <w:rtl/>
        </w:rPr>
        <w:t>לנדא</w:t>
      </w:r>
      <w:proofErr w:type="spellEnd"/>
      <w:r w:rsidR="00784EFB" w:rsidRPr="00784EFB">
        <w:rPr>
          <w:rFonts w:asciiTheme="majorBidi" w:hAnsiTheme="majorBidi" w:cs="Times New Roman"/>
          <w:sz w:val="24"/>
          <w:szCs w:val="24"/>
          <w:rtl/>
        </w:rPr>
        <w:t xml:space="preserve"> </w:t>
      </w:r>
      <w:r w:rsidR="00784EFB">
        <w:rPr>
          <w:rFonts w:asciiTheme="majorBidi" w:hAnsiTheme="majorBidi" w:cstheme="majorBidi" w:hint="cs"/>
          <w:sz w:val="24"/>
          <w:szCs w:val="24"/>
          <w:rtl/>
        </w:rPr>
        <w:t xml:space="preserve">מקשה עליו מדברי הגמרא: </w:t>
      </w:r>
    </w:p>
    <w:p w14:paraId="60049993" w14:textId="56D05178" w:rsidR="00D77E4A" w:rsidRPr="00D61867" w:rsidRDefault="00784EFB" w:rsidP="00D61867">
      <w:pPr>
        <w:spacing w:after="0" w:line="360" w:lineRule="auto"/>
        <w:rPr>
          <w:rFonts w:asciiTheme="majorBidi" w:hAnsiTheme="majorBidi" w:cs="Times New Roman"/>
          <w:sz w:val="24"/>
          <w:szCs w:val="24"/>
          <w:rtl/>
        </w:rPr>
      </w:pPr>
      <w:r w:rsidRPr="00784EFB">
        <w:rPr>
          <w:rFonts w:ascii="David" w:hAnsi="David" w:cs="David"/>
          <w:sz w:val="24"/>
          <w:szCs w:val="24"/>
          <w:rtl/>
        </w:rPr>
        <w:t xml:space="preserve"> </w:t>
      </w:r>
      <w:r w:rsidR="00C51C94">
        <w:rPr>
          <w:rFonts w:ascii="David" w:hAnsi="David" w:cs="David" w:hint="cs"/>
          <w:sz w:val="24"/>
          <w:szCs w:val="24"/>
          <w:rtl/>
        </w:rPr>
        <w:t>"</w:t>
      </w:r>
      <w:proofErr w:type="spellStart"/>
      <w:r w:rsidRPr="00784EFB">
        <w:rPr>
          <w:rFonts w:ascii="David" w:hAnsi="David" w:cs="David"/>
          <w:sz w:val="24"/>
          <w:szCs w:val="24"/>
          <w:rtl/>
        </w:rPr>
        <w:t>חדא</w:t>
      </w:r>
      <w:proofErr w:type="spellEnd"/>
      <w:r w:rsidRPr="00784EFB">
        <w:rPr>
          <w:rFonts w:ascii="David" w:hAnsi="David" w:cs="David"/>
          <w:sz w:val="24"/>
          <w:szCs w:val="24"/>
          <w:rtl/>
        </w:rPr>
        <w:t xml:space="preserve"> משום שאי אתם רשאים </w:t>
      </w:r>
      <w:proofErr w:type="spellStart"/>
      <w:r w:rsidRPr="00784EFB">
        <w:rPr>
          <w:rFonts w:ascii="David" w:hAnsi="David" w:cs="David"/>
          <w:sz w:val="24"/>
          <w:szCs w:val="24"/>
          <w:rtl/>
        </w:rPr>
        <w:t>לנוולו</w:t>
      </w:r>
      <w:proofErr w:type="spellEnd"/>
      <w:r w:rsidR="00D02D86">
        <w:rPr>
          <w:rFonts w:ascii="David" w:hAnsi="David" w:cs="David" w:hint="cs"/>
          <w:sz w:val="24"/>
          <w:szCs w:val="24"/>
          <w:rtl/>
        </w:rPr>
        <w:t>,</w:t>
      </w:r>
      <w:r w:rsidRPr="00784EFB">
        <w:rPr>
          <w:rFonts w:ascii="David" w:hAnsi="David" w:cs="David"/>
          <w:sz w:val="24"/>
          <w:szCs w:val="24"/>
          <w:rtl/>
        </w:rPr>
        <w:t xml:space="preserve"> ועוד כי </w:t>
      </w:r>
      <w:proofErr w:type="spellStart"/>
      <w:r w:rsidRPr="00784EFB">
        <w:rPr>
          <w:rFonts w:ascii="David" w:hAnsi="David" w:cs="David"/>
          <w:sz w:val="24"/>
          <w:szCs w:val="24"/>
          <w:rtl/>
        </w:rPr>
        <w:t>תימרו</w:t>
      </w:r>
      <w:proofErr w:type="spellEnd"/>
      <w:r w:rsidRPr="00784EFB">
        <w:rPr>
          <w:rFonts w:ascii="David" w:hAnsi="David" w:cs="David"/>
          <w:sz w:val="24"/>
          <w:szCs w:val="24"/>
          <w:rtl/>
        </w:rPr>
        <w:t xml:space="preserve"> זוזי שקיל </w:t>
      </w:r>
      <w:proofErr w:type="spellStart"/>
      <w:r w:rsidRPr="00784EFB">
        <w:rPr>
          <w:rFonts w:ascii="David" w:hAnsi="David" w:cs="David"/>
          <w:sz w:val="24"/>
          <w:szCs w:val="24"/>
          <w:rtl/>
        </w:rPr>
        <w:t>לינוול</w:t>
      </w:r>
      <w:proofErr w:type="spellEnd"/>
      <w:r w:rsidRPr="00784EFB">
        <w:rPr>
          <w:rFonts w:ascii="David" w:hAnsi="David" w:cs="David"/>
          <w:sz w:val="24"/>
          <w:szCs w:val="24"/>
          <w:rtl/>
        </w:rPr>
        <w:t xml:space="preserve"> </w:t>
      </w:r>
      <w:proofErr w:type="spellStart"/>
      <w:r w:rsidRPr="00784EFB">
        <w:rPr>
          <w:rFonts w:ascii="David" w:hAnsi="David" w:cs="David"/>
          <w:sz w:val="24"/>
          <w:szCs w:val="24"/>
          <w:rtl/>
        </w:rPr>
        <w:t>ולינוול</w:t>
      </w:r>
      <w:proofErr w:type="spellEnd"/>
      <w:r w:rsidRPr="00784EFB">
        <w:rPr>
          <w:rFonts w:ascii="David" w:hAnsi="David" w:cs="David"/>
          <w:sz w:val="24"/>
          <w:szCs w:val="24"/>
          <w:rtl/>
        </w:rPr>
        <w:t xml:space="preserve"> סימנים </w:t>
      </w:r>
      <w:proofErr w:type="spellStart"/>
      <w:r w:rsidRPr="00784EFB">
        <w:rPr>
          <w:rFonts w:ascii="David" w:hAnsi="David" w:cs="David"/>
          <w:sz w:val="24"/>
          <w:szCs w:val="24"/>
          <w:rtl/>
        </w:rPr>
        <w:t>עשויין</w:t>
      </w:r>
      <w:proofErr w:type="spellEnd"/>
      <w:r w:rsidRPr="00784EFB">
        <w:rPr>
          <w:rFonts w:ascii="David" w:hAnsi="David" w:cs="David"/>
          <w:sz w:val="24"/>
          <w:szCs w:val="24"/>
          <w:rtl/>
        </w:rPr>
        <w:t xml:space="preserve"> להשתנות</w:t>
      </w:r>
      <w:r w:rsidR="00C51C94">
        <w:rPr>
          <w:rFonts w:ascii="David" w:hAnsi="David" w:cs="David" w:hint="cs"/>
          <w:sz w:val="24"/>
          <w:szCs w:val="24"/>
          <w:rtl/>
        </w:rPr>
        <w:t>".</w:t>
      </w:r>
      <w:r w:rsidRPr="00784EFB">
        <w:rPr>
          <w:rFonts w:asciiTheme="majorBidi" w:hAnsiTheme="majorBidi" w:cs="Times New Roman"/>
          <w:sz w:val="24"/>
          <w:szCs w:val="24"/>
          <w:rtl/>
        </w:rPr>
        <w:t xml:space="preserve"> הרי מוכח דגם מפני טעם אחד נמי לא הניח ר"ע לבודקו.</w:t>
      </w:r>
      <w:r>
        <w:rPr>
          <w:rFonts w:asciiTheme="majorBidi" w:hAnsiTheme="majorBidi" w:cstheme="majorBidi" w:hint="cs"/>
          <w:sz w:val="24"/>
          <w:szCs w:val="24"/>
          <w:rtl/>
        </w:rPr>
        <w:t xml:space="preserve"> לדעתו גם כאן הסימנים עלולים להיות בלתי מזוהים, ואין להתיר בשל כבודו </w:t>
      </w:r>
      <w:r>
        <w:rPr>
          <w:rFonts w:asciiTheme="majorBidi" w:hAnsiTheme="majorBidi" w:cstheme="majorBidi"/>
          <w:sz w:val="24"/>
          <w:szCs w:val="24"/>
          <w:rtl/>
        </w:rPr>
        <w:t>–</w:t>
      </w:r>
      <w:r>
        <w:rPr>
          <w:rFonts w:asciiTheme="majorBidi" w:hAnsiTheme="majorBidi" w:cstheme="majorBidi" w:hint="cs"/>
          <w:sz w:val="24"/>
          <w:szCs w:val="24"/>
          <w:rtl/>
        </w:rPr>
        <w:t xml:space="preserve"> שמא לא הוא האיש. מסקנתו </w:t>
      </w:r>
      <w:r w:rsidR="00D61867">
        <w:rPr>
          <w:rFonts w:asciiTheme="majorBidi" w:hAnsiTheme="majorBidi" w:cstheme="majorBidi" w:hint="cs"/>
          <w:sz w:val="24"/>
          <w:szCs w:val="24"/>
          <w:rtl/>
        </w:rPr>
        <w:t xml:space="preserve">היא </w:t>
      </w:r>
      <w:r>
        <w:rPr>
          <w:rFonts w:asciiTheme="majorBidi" w:hAnsiTheme="majorBidi" w:cstheme="majorBidi" w:hint="cs"/>
          <w:sz w:val="24"/>
          <w:szCs w:val="24"/>
          <w:rtl/>
        </w:rPr>
        <w:t>שלא להתיר אפילו בשביל עגונה</w:t>
      </w:r>
      <w:r w:rsidR="004B4569">
        <w:rPr>
          <w:rFonts w:asciiTheme="majorBidi" w:hAnsiTheme="majorBidi" w:cstheme="majorBidi" w:hint="cs"/>
          <w:sz w:val="24"/>
          <w:szCs w:val="24"/>
          <w:rtl/>
        </w:rPr>
        <w:t>.</w:t>
      </w:r>
      <w:r w:rsidR="004B4569">
        <w:rPr>
          <w:rFonts w:asciiTheme="majorBidi" w:hAnsiTheme="majorBidi" w:cs="Times New Roman" w:hint="cs"/>
          <w:sz w:val="24"/>
          <w:szCs w:val="24"/>
          <w:rtl/>
        </w:rPr>
        <w:t xml:space="preserve">  </w:t>
      </w:r>
      <w:r w:rsidR="007303AF">
        <w:rPr>
          <w:rFonts w:asciiTheme="majorBidi" w:hAnsiTheme="majorBidi" w:cstheme="majorBidi" w:hint="cs"/>
          <w:sz w:val="24"/>
          <w:szCs w:val="24"/>
          <w:rtl/>
        </w:rPr>
        <w:t xml:space="preserve">הכתב סופר נוטה לאסור אם אין חליצה על הפרק, ומסיק: </w:t>
      </w:r>
      <w:r w:rsidR="001730F8" w:rsidRPr="001730F8">
        <w:rPr>
          <w:rFonts w:ascii="David" w:hAnsi="David" w:cs="David"/>
          <w:sz w:val="24"/>
          <w:szCs w:val="24"/>
          <w:rtl/>
        </w:rPr>
        <w:t>"</w:t>
      </w:r>
      <w:r w:rsidR="007303AF" w:rsidRPr="001730F8">
        <w:rPr>
          <w:rFonts w:ascii="David" w:hAnsi="David" w:cs="David"/>
          <w:sz w:val="24"/>
          <w:szCs w:val="24"/>
          <w:rtl/>
        </w:rPr>
        <w:t xml:space="preserve">דווקא </w:t>
      </w:r>
      <w:proofErr w:type="spellStart"/>
      <w:r w:rsidR="007303AF" w:rsidRPr="001730F8">
        <w:rPr>
          <w:rFonts w:ascii="David" w:hAnsi="David" w:cs="David"/>
          <w:sz w:val="24"/>
          <w:szCs w:val="24"/>
          <w:rtl/>
        </w:rPr>
        <w:t>היכא</w:t>
      </w:r>
      <w:proofErr w:type="spellEnd"/>
      <w:r w:rsidR="007303AF" w:rsidRPr="001730F8">
        <w:rPr>
          <w:rFonts w:ascii="David" w:hAnsi="David" w:cs="David"/>
          <w:sz w:val="24"/>
          <w:szCs w:val="24"/>
          <w:rtl/>
        </w:rPr>
        <w:t xml:space="preserve"> שיש </w:t>
      </w:r>
      <w:proofErr w:type="spellStart"/>
      <w:r w:rsidR="007303AF" w:rsidRPr="001730F8">
        <w:rPr>
          <w:rFonts w:ascii="David" w:hAnsi="David" w:cs="David"/>
          <w:sz w:val="24"/>
          <w:szCs w:val="24"/>
          <w:rtl/>
        </w:rPr>
        <w:t>אומדנא</w:t>
      </w:r>
      <w:proofErr w:type="spellEnd"/>
      <w:r w:rsidR="007303AF" w:rsidRPr="001730F8">
        <w:rPr>
          <w:rFonts w:ascii="David" w:hAnsi="David" w:cs="David"/>
          <w:sz w:val="24"/>
          <w:szCs w:val="24"/>
          <w:rtl/>
        </w:rPr>
        <w:t xml:space="preserve"> והוכחה </w:t>
      </w:r>
      <w:proofErr w:type="spellStart"/>
      <w:r w:rsidR="007303AF" w:rsidRPr="001730F8">
        <w:rPr>
          <w:rFonts w:ascii="David" w:hAnsi="David" w:cs="David"/>
          <w:sz w:val="24"/>
          <w:szCs w:val="24"/>
          <w:rtl/>
        </w:rPr>
        <w:t>בלאו"ה</w:t>
      </w:r>
      <w:proofErr w:type="spellEnd"/>
      <w:r w:rsidR="007303AF" w:rsidRPr="001730F8">
        <w:rPr>
          <w:rFonts w:ascii="David" w:hAnsi="David" w:cs="David"/>
          <w:sz w:val="24"/>
          <w:szCs w:val="24"/>
          <w:rtl/>
        </w:rPr>
        <w:t xml:space="preserve"> שזה שנמצא ונקבר הוא בעל </w:t>
      </w:r>
      <w:proofErr w:type="spellStart"/>
      <w:r w:rsidR="007303AF" w:rsidRPr="001730F8">
        <w:rPr>
          <w:rFonts w:ascii="David" w:hAnsi="David" w:cs="David"/>
          <w:sz w:val="24"/>
          <w:szCs w:val="24"/>
          <w:rtl/>
        </w:rPr>
        <w:t>האשה</w:t>
      </w:r>
      <w:proofErr w:type="spellEnd"/>
      <w:r w:rsidR="001730F8" w:rsidRPr="001730F8">
        <w:rPr>
          <w:rFonts w:ascii="David" w:hAnsi="David" w:cs="David"/>
          <w:sz w:val="24"/>
          <w:szCs w:val="24"/>
          <w:rtl/>
        </w:rPr>
        <w:t>..</w:t>
      </w:r>
      <w:r w:rsidR="007303AF" w:rsidRPr="001730F8">
        <w:rPr>
          <w:rFonts w:ascii="David" w:hAnsi="David" w:cs="David"/>
          <w:sz w:val="24"/>
          <w:szCs w:val="24"/>
          <w:rtl/>
        </w:rPr>
        <w:t xml:space="preserve">אלא להתיר </w:t>
      </w:r>
      <w:proofErr w:type="spellStart"/>
      <w:r w:rsidR="007303AF" w:rsidRPr="001730F8">
        <w:rPr>
          <w:rFonts w:ascii="David" w:hAnsi="David" w:cs="David"/>
          <w:sz w:val="24"/>
          <w:szCs w:val="24"/>
          <w:rtl/>
        </w:rPr>
        <w:t>האשה</w:t>
      </w:r>
      <w:proofErr w:type="spellEnd"/>
      <w:r w:rsidR="007303AF" w:rsidRPr="001730F8">
        <w:rPr>
          <w:rFonts w:ascii="David" w:hAnsi="David" w:cs="David"/>
          <w:sz w:val="24"/>
          <w:szCs w:val="24"/>
          <w:rtl/>
        </w:rPr>
        <w:t xml:space="preserve"> מחזקת אשת איש דידה</w:t>
      </w:r>
      <w:r w:rsidR="00D02D86">
        <w:rPr>
          <w:rFonts w:ascii="David" w:hAnsi="David" w:cs="David" w:hint="cs"/>
          <w:sz w:val="24"/>
          <w:szCs w:val="24"/>
          <w:rtl/>
        </w:rPr>
        <w:t>,</w:t>
      </w:r>
      <w:r w:rsidR="007303AF" w:rsidRPr="001730F8">
        <w:rPr>
          <w:rFonts w:ascii="David" w:hAnsi="David" w:cs="David"/>
          <w:sz w:val="24"/>
          <w:szCs w:val="24"/>
          <w:rtl/>
        </w:rPr>
        <w:t xml:space="preserve"> לא סגי בהוכחות וסימנים אלו וצריך סימן ביותר</w:t>
      </w:r>
      <w:r w:rsidR="001730F8" w:rsidRPr="001730F8">
        <w:rPr>
          <w:rFonts w:ascii="David" w:hAnsi="David" w:cs="David"/>
          <w:sz w:val="24"/>
          <w:szCs w:val="24"/>
          <w:rtl/>
        </w:rPr>
        <w:t>,</w:t>
      </w:r>
      <w:r w:rsidR="007303AF" w:rsidRPr="001730F8">
        <w:rPr>
          <w:rFonts w:ascii="David" w:hAnsi="David" w:cs="David"/>
          <w:sz w:val="24"/>
          <w:szCs w:val="24"/>
          <w:rtl/>
        </w:rPr>
        <w:t xml:space="preserve"> ומשום זה צריך </w:t>
      </w:r>
      <w:proofErr w:type="spellStart"/>
      <w:r w:rsidR="007303AF" w:rsidRPr="001730F8">
        <w:rPr>
          <w:rFonts w:ascii="David" w:hAnsi="David" w:cs="David"/>
          <w:sz w:val="24"/>
          <w:szCs w:val="24"/>
          <w:rtl/>
        </w:rPr>
        <w:t>לפותחו</w:t>
      </w:r>
      <w:proofErr w:type="spellEnd"/>
      <w:r w:rsidR="007303AF" w:rsidRPr="001730F8">
        <w:rPr>
          <w:rFonts w:ascii="David" w:hAnsi="David" w:cs="David"/>
          <w:sz w:val="24"/>
          <w:szCs w:val="24"/>
          <w:rtl/>
        </w:rPr>
        <w:t xml:space="preserve"> ולבדקו יפה</w:t>
      </w:r>
      <w:r w:rsidR="001730F8" w:rsidRPr="001730F8">
        <w:rPr>
          <w:rFonts w:ascii="David" w:hAnsi="David" w:cs="David"/>
          <w:sz w:val="24"/>
          <w:szCs w:val="24"/>
          <w:rtl/>
        </w:rPr>
        <w:t>-</w:t>
      </w:r>
      <w:r w:rsidR="007303AF" w:rsidRPr="001730F8">
        <w:rPr>
          <w:rFonts w:ascii="David" w:hAnsi="David" w:cs="David"/>
          <w:sz w:val="24"/>
          <w:szCs w:val="24"/>
          <w:rtl/>
        </w:rPr>
        <w:t xml:space="preserve"> </w:t>
      </w:r>
      <w:proofErr w:type="spellStart"/>
      <w:r w:rsidR="007303AF" w:rsidRPr="001730F8">
        <w:rPr>
          <w:rFonts w:ascii="David" w:hAnsi="David" w:cs="David"/>
          <w:sz w:val="24"/>
          <w:szCs w:val="24"/>
          <w:rtl/>
        </w:rPr>
        <w:t>כה"ג</w:t>
      </w:r>
      <w:proofErr w:type="spellEnd"/>
      <w:r w:rsidR="001730F8" w:rsidRPr="001730F8">
        <w:rPr>
          <w:rFonts w:ascii="David" w:hAnsi="David" w:cs="David"/>
          <w:sz w:val="24"/>
          <w:szCs w:val="24"/>
          <w:rtl/>
        </w:rPr>
        <w:t xml:space="preserve">.. </w:t>
      </w:r>
      <w:proofErr w:type="spellStart"/>
      <w:r w:rsidR="007303AF" w:rsidRPr="001730F8">
        <w:rPr>
          <w:rFonts w:ascii="David" w:hAnsi="David" w:cs="David"/>
          <w:sz w:val="24"/>
          <w:szCs w:val="24"/>
          <w:rtl/>
        </w:rPr>
        <w:t>סמכינן</w:t>
      </w:r>
      <w:proofErr w:type="spellEnd"/>
      <w:r w:rsidR="007303AF" w:rsidRPr="001730F8">
        <w:rPr>
          <w:rFonts w:ascii="David" w:hAnsi="David" w:cs="David"/>
          <w:sz w:val="24"/>
          <w:szCs w:val="24"/>
          <w:rtl/>
        </w:rPr>
        <w:t xml:space="preserve"> </w:t>
      </w:r>
      <w:proofErr w:type="spellStart"/>
      <w:r w:rsidR="007303AF" w:rsidRPr="001730F8">
        <w:rPr>
          <w:rFonts w:ascii="David" w:hAnsi="David" w:cs="David"/>
          <w:sz w:val="24"/>
          <w:szCs w:val="24"/>
          <w:rtl/>
        </w:rPr>
        <w:t>עכ"ז</w:t>
      </w:r>
      <w:proofErr w:type="spellEnd"/>
      <w:r w:rsidR="007303AF" w:rsidRPr="001730F8">
        <w:rPr>
          <w:rFonts w:ascii="David" w:hAnsi="David" w:cs="David"/>
          <w:sz w:val="24"/>
          <w:szCs w:val="24"/>
          <w:rtl/>
        </w:rPr>
        <w:t xml:space="preserve"> לפתחו </w:t>
      </w:r>
      <w:proofErr w:type="spellStart"/>
      <w:r w:rsidR="007303AF" w:rsidRPr="001730F8">
        <w:rPr>
          <w:rFonts w:ascii="David" w:hAnsi="David" w:cs="David"/>
          <w:sz w:val="24"/>
          <w:szCs w:val="24"/>
          <w:rtl/>
        </w:rPr>
        <w:t>ול"ח</w:t>
      </w:r>
      <w:proofErr w:type="spellEnd"/>
      <w:r w:rsidR="007303AF" w:rsidRPr="001730F8">
        <w:rPr>
          <w:rFonts w:ascii="David" w:hAnsi="David" w:cs="David"/>
          <w:sz w:val="24"/>
          <w:szCs w:val="24"/>
          <w:rtl/>
        </w:rPr>
        <w:t xml:space="preserve"> לניוול</w:t>
      </w:r>
      <w:r w:rsidR="00D61867">
        <w:rPr>
          <w:rFonts w:ascii="David" w:hAnsi="David" w:cs="David" w:hint="cs"/>
          <w:sz w:val="24"/>
          <w:szCs w:val="24"/>
          <w:rtl/>
        </w:rPr>
        <w:t>,</w:t>
      </w:r>
      <w:r w:rsidR="007303AF" w:rsidRPr="001730F8">
        <w:rPr>
          <w:rFonts w:ascii="David" w:hAnsi="David" w:cs="David"/>
          <w:sz w:val="24"/>
          <w:szCs w:val="24"/>
          <w:rtl/>
        </w:rPr>
        <w:t xml:space="preserve"> כיון שאם הוא בעל </w:t>
      </w:r>
      <w:proofErr w:type="spellStart"/>
      <w:r w:rsidR="007303AF" w:rsidRPr="001730F8">
        <w:rPr>
          <w:rFonts w:ascii="David" w:hAnsi="David" w:cs="David"/>
          <w:sz w:val="24"/>
          <w:szCs w:val="24"/>
          <w:rtl/>
        </w:rPr>
        <w:t>האשה</w:t>
      </w:r>
      <w:proofErr w:type="spellEnd"/>
      <w:r w:rsidR="007303AF" w:rsidRPr="001730F8">
        <w:rPr>
          <w:rFonts w:ascii="David" w:hAnsi="David" w:cs="David"/>
          <w:sz w:val="24"/>
          <w:szCs w:val="24"/>
          <w:rtl/>
        </w:rPr>
        <w:t xml:space="preserve"> </w:t>
      </w:r>
      <w:r w:rsidR="007303AF" w:rsidRPr="001730F8">
        <w:rPr>
          <w:rFonts w:ascii="David" w:hAnsi="David" w:cs="David"/>
          <w:b/>
          <w:bCs/>
          <w:sz w:val="24"/>
          <w:szCs w:val="24"/>
          <w:rtl/>
        </w:rPr>
        <w:t xml:space="preserve">ניחא לי' בניוול כדי שתחלוץ או משום אמירת </w:t>
      </w:r>
      <w:r w:rsidR="007303AF" w:rsidRPr="001730F8">
        <w:rPr>
          <w:rFonts w:ascii="David" w:hAnsi="David" w:cs="David"/>
          <w:b/>
          <w:bCs/>
          <w:sz w:val="24"/>
          <w:szCs w:val="24"/>
          <w:rtl/>
        </w:rPr>
        <w:lastRenderedPageBreak/>
        <w:t>קדישים</w:t>
      </w:r>
      <w:r w:rsidR="001730F8" w:rsidRPr="001730F8">
        <w:rPr>
          <w:rFonts w:ascii="David" w:hAnsi="David" w:cs="David"/>
          <w:sz w:val="24"/>
          <w:szCs w:val="24"/>
          <w:rtl/>
        </w:rPr>
        <w:t>...</w:t>
      </w:r>
      <w:r w:rsidR="007303AF" w:rsidRPr="001730F8">
        <w:rPr>
          <w:rFonts w:ascii="David" w:hAnsi="David" w:cs="David"/>
          <w:sz w:val="24"/>
          <w:szCs w:val="24"/>
          <w:rtl/>
        </w:rPr>
        <w:t xml:space="preserve"> אכן אם </w:t>
      </w:r>
      <w:proofErr w:type="spellStart"/>
      <w:r w:rsidR="007303AF" w:rsidRPr="001730F8">
        <w:rPr>
          <w:rFonts w:ascii="David" w:hAnsi="David" w:cs="David"/>
          <w:sz w:val="24"/>
          <w:szCs w:val="24"/>
          <w:rtl/>
        </w:rPr>
        <w:t>היכא</w:t>
      </w:r>
      <w:proofErr w:type="spellEnd"/>
      <w:r w:rsidR="007303AF" w:rsidRPr="001730F8">
        <w:rPr>
          <w:rFonts w:ascii="David" w:hAnsi="David" w:cs="David"/>
          <w:sz w:val="24"/>
          <w:szCs w:val="24"/>
          <w:rtl/>
        </w:rPr>
        <w:t xml:space="preserve"> </w:t>
      </w:r>
      <w:proofErr w:type="spellStart"/>
      <w:r w:rsidR="007303AF" w:rsidRPr="001730F8">
        <w:rPr>
          <w:rFonts w:ascii="David" w:hAnsi="David" w:cs="David"/>
          <w:sz w:val="24"/>
          <w:szCs w:val="24"/>
          <w:rtl/>
        </w:rPr>
        <w:t>דליכא</w:t>
      </w:r>
      <w:proofErr w:type="spellEnd"/>
      <w:r w:rsidR="007303AF" w:rsidRPr="001730F8">
        <w:rPr>
          <w:rFonts w:ascii="David" w:hAnsi="David" w:cs="David"/>
          <w:sz w:val="24"/>
          <w:szCs w:val="24"/>
          <w:rtl/>
        </w:rPr>
        <w:t xml:space="preserve"> </w:t>
      </w:r>
      <w:proofErr w:type="spellStart"/>
      <w:r w:rsidR="007303AF" w:rsidRPr="001730F8">
        <w:rPr>
          <w:rFonts w:ascii="David" w:hAnsi="David" w:cs="David"/>
          <w:sz w:val="24"/>
          <w:szCs w:val="24"/>
          <w:rtl/>
        </w:rPr>
        <w:t>אומדנא</w:t>
      </w:r>
      <w:proofErr w:type="spellEnd"/>
      <w:r w:rsidR="007303AF" w:rsidRPr="001730F8">
        <w:rPr>
          <w:rFonts w:ascii="David" w:hAnsi="David" w:cs="David"/>
          <w:sz w:val="24"/>
          <w:szCs w:val="24"/>
          <w:rtl/>
        </w:rPr>
        <w:t xml:space="preserve"> וסי' קודם פתיחת הקבר שהוא בעל </w:t>
      </w:r>
      <w:proofErr w:type="spellStart"/>
      <w:r w:rsidR="007303AF" w:rsidRPr="001730F8">
        <w:rPr>
          <w:rFonts w:ascii="David" w:hAnsi="David" w:cs="David"/>
          <w:sz w:val="24"/>
          <w:szCs w:val="24"/>
          <w:rtl/>
        </w:rPr>
        <w:t>אשה</w:t>
      </w:r>
      <w:proofErr w:type="spellEnd"/>
      <w:r w:rsidR="007303AF" w:rsidRPr="001730F8">
        <w:rPr>
          <w:rFonts w:ascii="David" w:hAnsi="David" w:cs="David"/>
          <w:sz w:val="24"/>
          <w:szCs w:val="24"/>
          <w:rtl/>
        </w:rPr>
        <w:t xml:space="preserve"> זו, </w:t>
      </w:r>
      <w:proofErr w:type="spellStart"/>
      <w:r w:rsidR="007303AF" w:rsidRPr="001730F8">
        <w:rPr>
          <w:rFonts w:ascii="David" w:hAnsi="David" w:cs="David"/>
          <w:sz w:val="24"/>
          <w:szCs w:val="24"/>
          <w:rtl/>
        </w:rPr>
        <w:t>בכה"ג</w:t>
      </w:r>
      <w:proofErr w:type="spellEnd"/>
      <w:r w:rsidR="007303AF" w:rsidRPr="001730F8">
        <w:rPr>
          <w:rFonts w:ascii="David" w:hAnsi="David" w:cs="David"/>
          <w:sz w:val="24"/>
          <w:szCs w:val="24"/>
          <w:rtl/>
        </w:rPr>
        <w:t xml:space="preserve"> אסור לפתוח </w:t>
      </w:r>
      <w:proofErr w:type="spellStart"/>
      <w:r w:rsidR="007303AF" w:rsidRPr="001730F8">
        <w:rPr>
          <w:rFonts w:ascii="David" w:hAnsi="David" w:cs="David"/>
          <w:sz w:val="24"/>
          <w:szCs w:val="24"/>
          <w:rtl/>
        </w:rPr>
        <w:t>ולנוול</w:t>
      </w:r>
      <w:proofErr w:type="spellEnd"/>
      <w:r w:rsidR="007303AF" w:rsidRPr="001730F8">
        <w:rPr>
          <w:rFonts w:ascii="David" w:hAnsi="David" w:cs="David"/>
          <w:sz w:val="24"/>
          <w:szCs w:val="24"/>
          <w:rtl/>
        </w:rPr>
        <w:t xml:space="preserve"> על ספק שמא הוא בעלה</w:t>
      </w:r>
      <w:r w:rsidR="00D77E4A">
        <w:rPr>
          <w:rFonts w:ascii="David" w:hAnsi="David" w:cs="David" w:hint="cs"/>
          <w:sz w:val="24"/>
          <w:szCs w:val="24"/>
          <w:rtl/>
        </w:rPr>
        <w:t>,</w:t>
      </w:r>
      <w:r w:rsidR="007303AF" w:rsidRPr="001730F8">
        <w:rPr>
          <w:rFonts w:ascii="David" w:hAnsi="David" w:cs="David"/>
          <w:sz w:val="24"/>
          <w:szCs w:val="24"/>
          <w:rtl/>
        </w:rPr>
        <w:t xml:space="preserve"> </w:t>
      </w:r>
      <w:proofErr w:type="spellStart"/>
      <w:r w:rsidR="007303AF" w:rsidRPr="001730F8">
        <w:rPr>
          <w:rFonts w:ascii="David" w:hAnsi="David" w:cs="David"/>
          <w:sz w:val="24"/>
          <w:szCs w:val="24"/>
          <w:rtl/>
        </w:rPr>
        <w:t>דכן</w:t>
      </w:r>
      <w:proofErr w:type="spellEnd"/>
      <w:r w:rsidR="007303AF" w:rsidRPr="001730F8">
        <w:rPr>
          <w:rFonts w:ascii="David" w:hAnsi="David" w:cs="David"/>
          <w:sz w:val="24"/>
          <w:szCs w:val="24"/>
          <w:rtl/>
        </w:rPr>
        <w:t xml:space="preserve"> </w:t>
      </w:r>
      <w:proofErr w:type="spellStart"/>
      <w:r w:rsidR="007303AF" w:rsidRPr="001730F8">
        <w:rPr>
          <w:rFonts w:ascii="David" w:hAnsi="David" w:cs="David"/>
          <w:sz w:val="24"/>
          <w:szCs w:val="24"/>
          <w:rtl/>
        </w:rPr>
        <w:t>י"ל</w:t>
      </w:r>
      <w:proofErr w:type="spellEnd"/>
      <w:r w:rsidR="007303AF" w:rsidRPr="001730F8">
        <w:rPr>
          <w:rFonts w:ascii="David" w:hAnsi="David" w:cs="David"/>
          <w:sz w:val="24"/>
          <w:szCs w:val="24"/>
          <w:rtl/>
        </w:rPr>
        <w:t xml:space="preserve"> </w:t>
      </w:r>
      <w:proofErr w:type="spellStart"/>
      <w:r w:rsidR="007303AF" w:rsidRPr="001730F8">
        <w:rPr>
          <w:rFonts w:ascii="David" w:hAnsi="David" w:cs="David"/>
          <w:sz w:val="24"/>
          <w:szCs w:val="24"/>
          <w:rtl/>
        </w:rPr>
        <w:t>דאחר</w:t>
      </w:r>
      <w:proofErr w:type="spellEnd"/>
      <w:r w:rsidR="007303AF" w:rsidRPr="001730F8">
        <w:rPr>
          <w:rFonts w:ascii="David" w:hAnsi="David" w:cs="David"/>
          <w:sz w:val="24"/>
          <w:szCs w:val="24"/>
          <w:rtl/>
        </w:rPr>
        <w:t xml:space="preserve"> הוא והניוול בחנם</w:t>
      </w:r>
      <w:r w:rsidR="001730F8" w:rsidRPr="001730F8">
        <w:rPr>
          <w:rStyle w:val="a5"/>
          <w:rFonts w:ascii="David" w:hAnsi="David" w:cs="David"/>
          <w:sz w:val="24"/>
          <w:szCs w:val="24"/>
          <w:rtl/>
        </w:rPr>
        <w:footnoteReference w:id="53"/>
      </w:r>
      <w:r w:rsidR="001730F8" w:rsidRPr="001730F8">
        <w:rPr>
          <w:rFonts w:ascii="David" w:hAnsi="David" w:cs="David"/>
          <w:sz w:val="24"/>
          <w:szCs w:val="24"/>
          <w:rtl/>
        </w:rPr>
        <w:t>".</w:t>
      </w:r>
      <w:r w:rsidR="00D77E4A" w:rsidRPr="00D77E4A">
        <w:rPr>
          <w:rtl/>
        </w:rPr>
        <w:t xml:space="preserve"> </w:t>
      </w:r>
      <w:r w:rsidR="00D77E4A">
        <w:rPr>
          <w:rFonts w:asciiTheme="majorBidi" w:hAnsiTheme="majorBidi" w:cstheme="majorBidi" w:hint="cs"/>
          <w:sz w:val="24"/>
          <w:szCs w:val="24"/>
          <w:rtl/>
        </w:rPr>
        <w:t>הרב יוסף שאול נתנזון מקל גם בנקודה אחרונה זו:</w:t>
      </w:r>
    </w:p>
    <w:p w14:paraId="6DEDC15E" w14:textId="1CFA3A15" w:rsidR="008578F1" w:rsidRDefault="00D77E4A" w:rsidP="00937639">
      <w:pPr>
        <w:spacing w:after="0" w:line="360" w:lineRule="auto"/>
        <w:rPr>
          <w:rFonts w:asciiTheme="majorBidi" w:hAnsiTheme="majorBidi" w:cstheme="majorBidi"/>
          <w:sz w:val="24"/>
          <w:szCs w:val="24"/>
          <w:rtl/>
        </w:rPr>
      </w:pPr>
      <w:r>
        <w:rPr>
          <w:rFonts w:ascii="David" w:hAnsi="David" w:cs="David" w:hint="cs"/>
          <w:sz w:val="24"/>
          <w:szCs w:val="24"/>
          <w:rtl/>
        </w:rPr>
        <w:t>"</w:t>
      </w:r>
      <w:r w:rsidRPr="00D77E4A">
        <w:rPr>
          <w:rFonts w:ascii="David" w:hAnsi="David" w:cs="David"/>
          <w:sz w:val="24"/>
          <w:szCs w:val="24"/>
          <w:rtl/>
        </w:rPr>
        <w:t>כל שעושה בשביל שיבוא איזה תכלית לא מקרי ניוול</w:t>
      </w:r>
      <w:r w:rsidR="000E384C">
        <w:rPr>
          <w:rFonts w:ascii="David" w:hAnsi="David" w:cs="David" w:hint="cs"/>
          <w:sz w:val="24"/>
          <w:szCs w:val="24"/>
          <w:rtl/>
        </w:rPr>
        <w:t>,</w:t>
      </w:r>
      <w:r w:rsidRPr="00D77E4A">
        <w:rPr>
          <w:rFonts w:ascii="David" w:hAnsi="David" w:cs="David"/>
          <w:sz w:val="24"/>
          <w:szCs w:val="24"/>
          <w:rtl/>
        </w:rPr>
        <w:t xml:space="preserve"> </w:t>
      </w:r>
      <w:proofErr w:type="spellStart"/>
      <w:r w:rsidRPr="00D77E4A">
        <w:rPr>
          <w:rFonts w:ascii="David" w:hAnsi="David" w:cs="David"/>
          <w:sz w:val="24"/>
          <w:szCs w:val="24"/>
          <w:rtl/>
        </w:rPr>
        <w:t>ומ"ש</w:t>
      </w:r>
      <w:proofErr w:type="spellEnd"/>
      <w:r w:rsidRPr="00D77E4A">
        <w:rPr>
          <w:rFonts w:ascii="David" w:hAnsi="David" w:cs="David"/>
          <w:sz w:val="24"/>
          <w:szCs w:val="24"/>
          <w:rtl/>
        </w:rPr>
        <w:t xml:space="preserve"> </w:t>
      </w:r>
      <w:proofErr w:type="spellStart"/>
      <w:r w:rsidRPr="00D77E4A">
        <w:rPr>
          <w:rFonts w:ascii="David" w:hAnsi="David" w:cs="David"/>
          <w:sz w:val="24"/>
          <w:szCs w:val="24"/>
          <w:rtl/>
        </w:rPr>
        <w:t>דשייך</w:t>
      </w:r>
      <w:proofErr w:type="spellEnd"/>
      <w:r w:rsidRPr="00D77E4A">
        <w:rPr>
          <w:rFonts w:ascii="David" w:hAnsi="David" w:cs="David"/>
          <w:sz w:val="24"/>
          <w:szCs w:val="24"/>
          <w:rtl/>
        </w:rPr>
        <w:t xml:space="preserve"> משום חרדת הדין </w:t>
      </w:r>
      <w:proofErr w:type="spellStart"/>
      <w:r w:rsidRPr="00D77E4A">
        <w:rPr>
          <w:rFonts w:ascii="David" w:hAnsi="David" w:cs="David"/>
          <w:sz w:val="24"/>
          <w:szCs w:val="24"/>
          <w:rtl/>
        </w:rPr>
        <w:t>לפע"ד</w:t>
      </w:r>
      <w:proofErr w:type="spellEnd"/>
      <w:r w:rsidRPr="00D77E4A">
        <w:rPr>
          <w:rFonts w:ascii="David" w:hAnsi="David" w:cs="David"/>
          <w:sz w:val="24"/>
          <w:szCs w:val="24"/>
          <w:rtl/>
        </w:rPr>
        <w:t xml:space="preserve"> </w:t>
      </w:r>
      <w:proofErr w:type="spellStart"/>
      <w:r w:rsidRPr="00D77E4A">
        <w:rPr>
          <w:rFonts w:ascii="David" w:hAnsi="David" w:cs="David"/>
          <w:sz w:val="24"/>
          <w:szCs w:val="24"/>
          <w:rtl/>
        </w:rPr>
        <w:t>דכל</w:t>
      </w:r>
      <w:proofErr w:type="spellEnd"/>
      <w:r w:rsidRPr="00D77E4A">
        <w:rPr>
          <w:rFonts w:ascii="David" w:hAnsi="David" w:cs="David"/>
          <w:sz w:val="24"/>
          <w:szCs w:val="24"/>
          <w:rtl/>
        </w:rPr>
        <w:t xml:space="preserve"> שיש תקנה בכדי שתותר </w:t>
      </w:r>
      <w:proofErr w:type="spellStart"/>
      <w:r w:rsidRPr="00D77E4A">
        <w:rPr>
          <w:rFonts w:ascii="David" w:hAnsi="David" w:cs="David"/>
          <w:sz w:val="24"/>
          <w:szCs w:val="24"/>
          <w:rtl/>
        </w:rPr>
        <w:t>האשה</w:t>
      </w:r>
      <w:proofErr w:type="spellEnd"/>
      <w:r w:rsidRPr="00D77E4A">
        <w:rPr>
          <w:rFonts w:ascii="David" w:hAnsi="David" w:cs="David"/>
          <w:sz w:val="24"/>
          <w:szCs w:val="24"/>
          <w:rtl/>
        </w:rPr>
        <w:t xml:space="preserve"> לא </w:t>
      </w:r>
      <w:proofErr w:type="spellStart"/>
      <w:r w:rsidRPr="00D77E4A">
        <w:rPr>
          <w:rFonts w:ascii="David" w:hAnsi="David" w:cs="David"/>
          <w:sz w:val="24"/>
          <w:szCs w:val="24"/>
          <w:rtl/>
        </w:rPr>
        <w:t>משגיחין</w:t>
      </w:r>
      <w:proofErr w:type="spellEnd"/>
      <w:r w:rsidRPr="00D77E4A">
        <w:rPr>
          <w:rFonts w:ascii="David" w:hAnsi="David" w:cs="David"/>
          <w:sz w:val="24"/>
          <w:szCs w:val="24"/>
          <w:rtl/>
        </w:rPr>
        <w:t xml:space="preserve"> מפני חרדת הדין</w:t>
      </w:r>
      <w:r w:rsidR="00D02D86">
        <w:rPr>
          <w:rFonts w:ascii="David" w:hAnsi="David" w:cs="David" w:hint="cs"/>
          <w:sz w:val="24"/>
          <w:szCs w:val="24"/>
          <w:rtl/>
        </w:rPr>
        <w:t>.</w:t>
      </w:r>
      <w:r w:rsidRPr="00D77E4A">
        <w:rPr>
          <w:rFonts w:ascii="David" w:hAnsi="David" w:cs="David"/>
          <w:sz w:val="24"/>
          <w:szCs w:val="24"/>
          <w:rtl/>
        </w:rPr>
        <w:t xml:space="preserve"> ואם כן אף </w:t>
      </w:r>
      <w:proofErr w:type="spellStart"/>
      <w:r w:rsidRPr="00D77E4A">
        <w:rPr>
          <w:rFonts w:ascii="David" w:hAnsi="David" w:cs="David"/>
          <w:sz w:val="24"/>
          <w:szCs w:val="24"/>
          <w:rtl/>
        </w:rPr>
        <w:t>דבשביל</w:t>
      </w:r>
      <w:proofErr w:type="spellEnd"/>
      <w:r w:rsidRPr="00D77E4A">
        <w:rPr>
          <w:rFonts w:ascii="David" w:hAnsi="David" w:cs="David"/>
          <w:sz w:val="24"/>
          <w:szCs w:val="24"/>
          <w:rtl/>
        </w:rPr>
        <w:t xml:space="preserve"> ממון אין </w:t>
      </w:r>
      <w:proofErr w:type="spellStart"/>
      <w:r w:rsidRPr="00D77E4A">
        <w:rPr>
          <w:rFonts w:ascii="David" w:hAnsi="David" w:cs="David"/>
          <w:sz w:val="24"/>
          <w:szCs w:val="24"/>
          <w:rtl/>
        </w:rPr>
        <w:t>לנוול</w:t>
      </w:r>
      <w:proofErr w:type="spellEnd"/>
      <w:r w:rsidRPr="00D77E4A">
        <w:rPr>
          <w:rFonts w:ascii="David" w:hAnsi="David" w:cs="David"/>
          <w:sz w:val="24"/>
          <w:szCs w:val="24"/>
          <w:rtl/>
        </w:rPr>
        <w:t xml:space="preserve"> בקרובים</w:t>
      </w:r>
      <w:r w:rsidR="00D02D86">
        <w:rPr>
          <w:rFonts w:ascii="David" w:hAnsi="David" w:cs="David" w:hint="cs"/>
          <w:sz w:val="24"/>
          <w:szCs w:val="24"/>
          <w:rtl/>
        </w:rPr>
        <w:t>,</w:t>
      </w:r>
      <w:r w:rsidRPr="00D77E4A">
        <w:rPr>
          <w:rFonts w:ascii="David" w:hAnsi="David" w:cs="David"/>
          <w:sz w:val="24"/>
          <w:szCs w:val="24"/>
          <w:rtl/>
        </w:rPr>
        <w:t xml:space="preserve"> היינו </w:t>
      </w:r>
      <w:proofErr w:type="spellStart"/>
      <w:r w:rsidRPr="00D77E4A">
        <w:rPr>
          <w:rFonts w:ascii="David" w:hAnsi="David" w:cs="David"/>
          <w:sz w:val="24"/>
          <w:szCs w:val="24"/>
          <w:rtl/>
        </w:rPr>
        <w:t>דוקא</w:t>
      </w:r>
      <w:proofErr w:type="spellEnd"/>
      <w:r w:rsidRPr="00D77E4A">
        <w:rPr>
          <w:rFonts w:ascii="David" w:hAnsi="David" w:cs="David"/>
          <w:sz w:val="24"/>
          <w:szCs w:val="24"/>
          <w:rtl/>
        </w:rPr>
        <w:t xml:space="preserve"> בממון </w:t>
      </w:r>
      <w:proofErr w:type="spellStart"/>
      <w:r w:rsidRPr="00D77E4A">
        <w:rPr>
          <w:rFonts w:ascii="David" w:hAnsi="David" w:cs="David"/>
          <w:sz w:val="24"/>
          <w:szCs w:val="24"/>
          <w:rtl/>
        </w:rPr>
        <w:t>דניתן</w:t>
      </w:r>
      <w:proofErr w:type="spellEnd"/>
      <w:r w:rsidRPr="00D77E4A">
        <w:rPr>
          <w:rFonts w:ascii="David" w:hAnsi="David" w:cs="David"/>
          <w:sz w:val="24"/>
          <w:szCs w:val="24"/>
          <w:rtl/>
        </w:rPr>
        <w:t xml:space="preserve"> למחילה</w:t>
      </w:r>
      <w:r w:rsidR="00D02D86">
        <w:rPr>
          <w:rFonts w:ascii="David" w:hAnsi="David" w:cs="David" w:hint="cs"/>
          <w:sz w:val="24"/>
          <w:szCs w:val="24"/>
          <w:rtl/>
        </w:rPr>
        <w:t>,</w:t>
      </w:r>
      <w:r w:rsidRPr="00D77E4A">
        <w:rPr>
          <w:rFonts w:ascii="David" w:hAnsi="David" w:cs="David"/>
          <w:sz w:val="24"/>
          <w:szCs w:val="24"/>
          <w:rtl/>
        </w:rPr>
        <w:t xml:space="preserve"> א"כ הקרובים מחייבים לוותר בשביל קרבתם</w:t>
      </w:r>
      <w:r w:rsidR="00D02D86">
        <w:rPr>
          <w:rFonts w:ascii="David" w:hAnsi="David" w:cs="David" w:hint="cs"/>
          <w:sz w:val="24"/>
          <w:szCs w:val="24"/>
          <w:rtl/>
        </w:rPr>
        <w:t>.</w:t>
      </w:r>
      <w:r w:rsidRPr="00D77E4A">
        <w:rPr>
          <w:rFonts w:ascii="David" w:hAnsi="David" w:cs="David"/>
          <w:sz w:val="24"/>
          <w:szCs w:val="24"/>
          <w:rtl/>
        </w:rPr>
        <w:t xml:space="preserve"> אבל בשביל תקנת עגונה מותר</w:t>
      </w:r>
      <w:r w:rsidR="00D02D86">
        <w:rPr>
          <w:rFonts w:ascii="David" w:hAnsi="David" w:cs="David" w:hint="cs"/>
          <w:sz w:val="24"/>
          <w:szCs w:val="24"/>
          <w:rtl/>
        </w:rPr>
        <w:t>,</w:t>
      </w:r>
      <w:r w:rsidRPr="00D77E4A">
        <w:rPr>
          <w:rFonts w:ascii="David" w:hAnsi="David" w:cs="David"/>
          <w:sz w:val="24"/>
          <w:szCs w:val="24"/>
          <w:rtl/>
        </w:rPr>
        <w:t xml:space="preserve"> מידי דהוי </w:t>
      </w:r>
      <w:proofErr w:type="spellStart"/>
      <w:r w:rsidRPr="00D77E4A">
        <w:rPr>
          <w:rFonts w:ascii="David" w:hAnsi="David" w:cs="David"/>
          <w:sz w:val="24"/>
          <w:szCs w:val="24"/>
          <w:rtl/>
        </w:rPr>
        <w:t>אלקוחות</w:t>
      </w:r>
      <w:proofErr w:type="spellEnd"/>
      <w:r>
        <w:rPr>
          <w:rStyle w:val="a5"/>
          <w:rFonts w:ascii="David" w:hAnsi="David" w:cs="David"/>
          <w:sz w:val="24"/>
          <w:szCs w:val="24"/>
          <w:rtl/>
        </w:rPr>
        <w:footnoteReference w:id="54"/>
      </w:r>
      <w:r>
        <w:rPr>
          <w:rFonts w:ascii="David" w:hAnsi="David" w:cs="David" w:hint="cs"/>
          <w:sz w:val="24"/>
          <w:szCs w:val="24"/>
          <w:rtl/>
        </w:rPr>
        <w:t>".</w:t>
      </w:r>
      <w:r>
        <w:rPr>
          <w:rFonts w:hint="cs"/>
          <w:rtl/>
        </w:rPr>
        <w:t xml:space="preserve"> </w:t>
      </w:r>
      <w:r w:rsidR="00087168" w:rsidRPr="00087168">
        <w:rPr>
          <w:rFonts w:asciiTheme="majorBidi" w:hAnsiTheme="majorBidi" w:cstheme="majorBidi"/>
          <w:sz w:val="24"/>
          <w:szCs w:val="24"/>
          <w:rtl/>
        </w:rPr>
        <w:t xml:space="preserve">גם </w:t>
      </w:r>
      <w:proofErr w:type="spellStart"/>
      <w:r w:rsidR="00087168" w:rsidRPr="00087168">
        <w:rPr>
          <w:rFonts w:asciiTheme="majorBidi" w:hAnsiTheme="majorBidi" w:cstheme="majorBidi"/>
          <w:sz w:val="24"/>
          <w:szCs w:val="24"/>
          <w:rtl/>
        </w:rPr>
        <w:t>מהרי"ל</w:t>
      </w:r>
      <w:proofErr w:type="spellEnd"/>
      <w:r w:rsidR="00087168" w:rsidRPr="00087168">
        <w:rPr>
          <w:rFonts w:asciiTheme="majorBidi" w:hAnsiTheme="majorBidi" w:cstheme="majorBidi"/>
          <w:sz w:val="24"/>
          <w:szCs w:val="24"/>
          <w:rtl/>
        </w:rPr>
        <w:t xml:space="preserve"> דיסקין טען</w:t>
      </w:r>
      <w:r w:rsidR="00087168">
        <w:rPr>
          <w:rStyle w:val="a5"/>
          <w:rFonts w:asciiTheme="majorBidi" w:hAnsiTheme="majorBidi" w:cstheme="majorBidi"/>
          <w:sz w:val="24"/>
          <w:szCs w:val="24"/>
          <w:rtl/>
        </w:rPr>
        <w:footnoteReference w:id="55"/>
      </w:r>
      <w:r w:rsidR="00087168" w:rsidRPr="00087168">
        <w:rPr>
          <w:rFonts w:asciiTheme="majorBidi" w:hAnsiTheme="majorBidi" w:cstheme="majorBidi"/>
          <w:sz w:val="24"/>
          <w:szCs w:val="24"/>
          <w:rtl/>
        </w:rPr>
        <w:t xml:space="preserve"> ש</w:t>
      </w:r>
      <w:r w:rsidR="00D61867">
        <w:rPr>
          <w:rFonts w:asciiTheme="majorBidi" w:hAnsiTheme="majorBidi" w:cstheme="majorBidi" w:hint="cs"/>
          <w:sz w:val="24"/>
          <w:szCs w:val="24"/>
          <w:rtl/>
        </w:rPr>
        <w:t xml:space="preserve">למען </w:t>
      </w:r>
      <w:r w:rsidR="00087168" w:rsidRPr="00087168">
        <w:rPr>
          <w:rFonts w:asciiTheme="majorBidi" w:hAnsiTheme="majorBidi" w:cstheme="majorBidi"/>
          <w:sz w:val="24"/>
          <w:szCs w:val="24"/>
          <w:rtl/>
        </w:rPr>
        <w:t>משפחה אפילו שמו של הקב"ה נמחה ב</w:t>
      </w:r>
      <w:r w:rsidR="00D61867">
        <w:rPr>
          <w:rFonts w:asciiTheme="majorBidi" w:hAnsiTheme="majorBidi" w:cstheme="majorBidi" w:hint="cs"/>
          <w:sz w:val="24"/>
          <w:szCs w:val="24"/>
          <w:rtl/>
        </w:rPr>
        <w:t xml:space="preserve">פרשת </w:t>
      </w:r>
      <w:r w:rsidR="00087168" w:rsidRPr="00087168">
        <w:rPr>
          <w:rFonts w:asciiTheme="majorBidi" w:hAnsiTheme="majorBidi" w:cstheme="majorBidi"/>
          <w:sz w:val="24"/>
          <w:szCs w:val="24"/>
          <w:rtl/>
        </w:rPr>
        <w:t>סוטה, אפילו על הספק</w:t>
      </w:r>
      <w:r w:rsidR="00D61867">
        <w:rPr>
          <w:rFonts w:asciiTheme="majorBidi" w:hAnsiTheme="majorBidi" w:cstheme="majorBidi" w:hint="cs"/>
          <w:sz w:val="24"/>
          <w:szCs w:val="24"/>
          <w:rtl/>
        </w:rPr>
        <w:t>.</w:t>
      </w:r>
      <w:r w:rsidR="00087168" w:rsidRPr="00087168">
        <w:rPr>
          <w:rFonts w:asciiTheme="majorBidi" w:hAnsiTheme="majorBidi" w:cstheme="majorBidi"/>
          <w:sz w:val="24"/>
          <w:szCs w:val="24"/>
          <w:rtl/>
        </w:rPr>
        <w:t xml:space="preserve">  קל וחומר כאן.</w:t>
      </w:r>
      <w:r w:rsidR="00087168">
        <w:rPr>
          <w:rFonts w:hint="cs"/>
          <w:rtl/>
        </w:rPr>
        <w:t xml:space="preserve"> </w:t>
      </w:r>
      <w:r>
        <w:rPr>
          <w:rFonts w:asciiTheme="majorBidi" w:hAnsiTheme="majorBidi" w:cstheme="majorBidi" w:hint="cs"/>
          <w:sz w:val="24"/>
          <w:szCs w:val="24"/>
          <w:rtl/>
        </w:rPr>
        <w:t>לדעה זו</w:t>
      </w:r>
      <w:r w:rsidR="00D02D86">
        <w:rPr>
          <w:rFonts w:asciiTheme="majorBidi" w:hAnsiTheme="majorBidi" w:cstheme="majorBidi" w:hint="cs"/>
          <w:sz w:val="24"/>
          <w:szCs w:val="24"/>
          <w:rtl/>
        </w:rPr>
        <w:t xml:space="preserve">, המתירה הוצאת המת לצורך התרת עגונה, </w:t>
      </w:r>
      <w:r>
        <w:rPr>
          <w:rFonts w:asciiTheme="majorBidi" w:hAnsiTheme="majorBidi" w:cstheme="majorBidi" w:hint="cs"/>
          <w:sz w:val="24"/>
          <w:szCs w:val="24"/>
          <w:rtl/>
        </w:rPr>
        <w:t>ראייה נחמדה בשיטת רש"י</w:t>
      </w:r>
      <w:r w:rsidR="00D61867">
        <w:rPr>
          <w:rStyle w:val="a5"/>
          <w:rFonts w:asciiTheme="majorBidi" w:hAnsiTheme="majorBidi" w:cstheme="majorBidi"/>
          <w:sz w:val="24"/>
          <w:szCs w:val="24"/>
          <w:rtl/>
        </w:rPr>
        <w:footnoteReference w:id="56"/>
      </w:r>
      <w:r>
        <w:rPr>
          <w:rFonts w:asciiTheme="majorBidi" w:hAnsiTheme="majorBidi" w:cstheme="majorBidi" w:hint="cs"/>
          <w:sz w:val="24"/>
          <w:szCs w:val="24"/>
          <w:rtl/>
        </w:rPr>
        <w:t>. שנינו:</w:t>
      </w:r>
      <w:r w:rsidR="00937639">
        <w:rPr>
          <w:rFonts w:asciiTheme="majorBidi" w:hAnsiTheme="majorBidi" w:cstheme="majorBidi" w:hint="cs"/>
          <w:sz w:val="24"/>
          <w:szCs w:val="24"/>
          <w:rtl/>
        </w:rPr>
        <w:t xml:space="preserve"> </w:t>
      </w:r>
      <w:r>
        <w:rPr>
          <w:rFonts w:ascii="David" w:hAnsi="David" w:cs="David" w:hint="cs"/>
          <w:sz w:val="24"/>
          <w:szCs w:val="24"/>
          <w:rtl/>
        </w:rPr>
        <w:t>"</w:t>
      </w:r>
      <w:r w:rsidRPr="00D77E4A">
        <w:rPr>
          <w:rFonts w:ascii="David" w:hAnsi="David" w:cs="David"/>
          <w:sz w:val="24"/>
          <w:szCs w:val="24"/>
          <w:rtl/>
        </w:rPr>
        <w:t>ת"ר: שנים אומרים מת ושנים אומרים לא מת</w:t>
      </w:r>
      <w:r>
        <w:rPr>
          <w:rFonts w:ascii="David" w:hAnsi="David" w:cs="David" w:hint="cs"/>
          <w:sz w:val="24"/>
          <w:szCs w:val="24"/>
          <w:rtl/>
        </w:rPr>
        <w:t>..</w:t>
      </w:r>
      <w:r w:rsidRPr="00D77E4A">
        <w:rPr>
          <w:rFonts w:ascii="David" w:hAnsi="David" w:cs="David"/>
          <w:sz w:val="24"/>
          <w:szCs w:val="24"/>
          <w:rtl/>
        </w:rPr>
        <w:t xml:space="preserve">- הרי זו לא </w:t>
      </w:r>
      <w:proofErr w:type="spellStart"/>
      <w:r w:rsidRPr="00D77E4A">
        <w:rPr>
          <w:rFonts w:ascii="David" w:hAnsi="David" w:cs="David"/>
          <w:sz w:val="24"/>
          <w:szCs w:val="24"/>
          <w:rtl/>
        </w:rPr>
        <w:t>תנשא</w:t>
      </w:r>
      <w:proofErr w:type="spellEnd"/>
      <w:r w:rsidRPr="00D77E4A">
        <w:rPr>
          <w:rFonts w:ascii="David" w:hAnsi="David" w:cs="David"/>
          <w:sz w:val="24"/>
          <w:szCs w:val="24"/>
          <w:rtl/>
        </w:rPr>
        <w:t>, ואם נשאת - לא תצא, רבי מנחם בר יוסי אומר: תצא</w:t>
      </w:r>
      <w:r>
        <w:rPr>
          <w:rFonts w:ascii="David" w:hAnsi="David" w:cs="David" w:hint="cs"/>
          <w:sz w:val="24"/>
          <w:szCs w:val="24"/>
          <w:rtl/>
        </w:rPr>
        <w:t xml:space="preserve">.. </w:t>
      </w:r>
      <w:r w:rsidRPr="00D77E4A">
        <w:rPr>
          <w:rFonts w:ascii="David" w:hAnsi="David" w:cs="David"/>
          <w:sz w:val="24"/>
          <w:szCs w:val="24"/>
          <w:rtl/>
        </w:rPr>
        <w:t xml:space="preserve">רב אסי אמר: כגון </w:t>
      </w:r>
      <w:proofErr w:type="spellStart"/>
      <w:r w:rsidRPr="00D77E4A">
        <w:rPr>
          <w:rFonts w:ascii="David" w:hAnsi="David" w:cs="David"/>
          <w:sz w:val="24"/>
          <w:szCs w:val="24"/>
          <w:rtl/>
        </w:rPr>
        <w:t>דאמרי</w:t>
      </w:r>
      <w:proofErr w:type="spellEnd"/>
      <w:r w:rsidRPr="00D77E4A">
        <w:rPr>
          <w:rFonts w:ascii="David" w:hAnsi="David" w:cs="David"/>
          <w:sz w:val="24"/>
          <w:szCs w:val="24"/>
          <w:rtl/>
        </w:rPr>
        <w:t xml:space="preserve"> עדים עכשיו מת עכשיו גירשה, מיתה </w:t>
      </w:r>
      <w:proofErr w:type="spellStart"/>
      <w:r w:rsidRPr="00D77E4A">
        <w:rPr>
          <w:rFonts w:ascii="David" w:hAnsi="David" w:cs="David"/>
          <w:sz w:val="24"/>
          <w:szCs w:val="24"/>
          <w:rtl/>
        </w:rPr>
        <w:t>ליכא</w:t>
      </w:r>
      <w:proofErr w:type="spellEnd"/>
      <w:r w:rsidRPr="00D77E4A">
        <w:rPr>
          <w:rFonts w:ascii="David" w:hAnsi="David" w:cs="David"/>
          <w:sz w:val="24"/>
          <w:szCs w:val="24"/>
          <w:rtl/>
        </w:rPr>
        <w:t xml:space="preserve"> לברורה</w:t>
      </w:r>
      <w:r>
        <w:rPr>
          <w:rStyle w:val="a5"/>
          <w:rFonts w:ascii="David" w:hAnsi="David" w:cs="David"/>
          <w:sz w:val="24"/>
          <w:szCs w:val="24"/>
          <w:rtl/>
        </w:rPr>
        <w:footnoteReference w:id="57"/>
      </w:r>
      <w:r>
        <w:rPr>
          <w:rFonts w:ascii="David" w:hAnsi="David" w:cs="David" w:hint="cs"/>
          <w:sz w:val="24"/>
          <w:szCs w:val="24"/>
          <w:rtl/>
        </w:rPr>
        <w:t xml:space="preserve">". </w:t>
      </w:r>
      <w:r w:rsidRPr="00D77E4A">
        <w:rPr>
          <w:rFonts w:asciiTheme="majorBidi" w:hAnsiTheme="majorBidi" w:cstheme="majorBidi"/>
          <w:sz w:val="24"/>
          <w:szCs w:val="24"/>
          <w:rtl/>
        </w:rPr>
        <w:t>מבאר רש"י:</w:t>
      </w:r>
      <w:r>
        <w:rPr>
          <w:rFonts w:ascii="David" w:hAnsi="David" w:cs="David" w:hint="cs"/>
          <w:sz w:val="24"/>
          <w:szCs w:val="24"/>
          <w:rtl/>
        </w:rPr>
        <w:t xml:space="preserve">  "</w:t>
      </w:r>
      <w:proofErr w:type="spellStart"/>
      <w:r w:rsidRPr="00D77E4A">
        <w:rPr>
          <w:rFonts w:ascii="David" w:hAnsi="David" w:cs="David"/>
          <w:sz w:val="24"/>
          <w:szCs w:val="24"/>
          <w:rtl/>
        </w:rPr>
        <w:t>ליכא</w:t>
      </w:r>
      <w:proofErr w:type="spellEnd"/>
      <w:r w:rsidRPr="00D77E4A">
        <w:rPr>
          <w:rFonts w:ascii="David" w:hAnsi="David" w:cs="David"/>
          <w:sz w:val="24"/>
          <w:szCs w:val="24"/>
          <w:rtl/>
        </w:rPr>
        <w:t xml:space="preserve"> לברורה - אם אמרו טבע במים או </w:t>
      </w:r>
      <w:r w:rsidRPr="00D77E4A">
        <w:rPr>
          <w:rFonts w:ascii="David" w:hAnsi="David" w:cs="David"/>
          <w:b/>
          <w:bCs/>
          <w:sz w:val="24"/>
          <w:szCs w:val="24"/>
          <w:rtl/>
        </w:rPr>
        <w:t>אכלו ארי</w:t>
      </w:r>
      <w:r w:rsidR="00874655">
        <w:rPr>
          <w:rFonts w:ascii="David" w:hAnsi="David" w:cs="David" w:hint="cs"/>
          <w:b/>
          <w:bCs/>
          <w:sz w:val="24"/>
          <w:szCs w:val="24"/>
          <w:rtl/>
        </w:rPr>
        <w:t>,</w:t>
      </w:r>
      <w:r w:rsidRPr="00D77E4A">
        <w:rPr>
          <w:rFonts w:ascii="David" w:hAnsi="David" w:cs="David"/>
          <w:sz w:val="24"/>
          <w:szCs w:val="24"/>
          <w:rtl/>
        </w:rPr>
        <w:t xml:space="preserve"> אין אנו </w:t>
      </w:r>
      <w:proofErr w:type="spellStart"/>
      <w:r w:rsidRPr="00D77E4A">
        <w:rPr>
          <w:rFonts w:ascii="David" w:hAnsi="David" w:cs="David"/>
          <w:sz w:val="24"/>
          <w:szCs w:val="24"/>
          <w:rtl/>
        </w:rPr>
        <w:t>יכולין</w:t>
      </w:r>
      <w:proofErr w:type="spellEnd"/>
      <w:r w:rsidRPr="00D77E4A">
        <w:rPr>
          <w:rFonts w:ascii="David" w:hAnsi="David" w:cs="David"/>
          <w:sz w:val="24"/>
          <w:szCs w:val="24"/>
          <w:rtl/>
        </w:rPr>
        <w:t xml:space="preserve"> לברר הדברים</w:t>
      </w:r>
      <w:r>
        <w:rPr>
          <w:rFonts w:ascii="David" w:hAnsi="David" w:cs="David" w:hint="cs"/>
          <w:sz w:val="24"/>
          <w:szCs w:val="24"/>
          <w:rtl/>
        </w:rPr>
        <w:t xml:space="preserve">". </w:t>
      </w:r>
      <w:r>
        <w:rPr>
          <w:rFonts w:asciiTheme="majorBidi" w:hAnsiTheme="majorBidi" w:cstheme="majorBidi" w:hint="cs"/>
          <w:sz w:val="24"/>
          <w:szCs w:val="24"/>
          <w:rtl/>
        </w:rPr>
        <w:t xml:space="preserve">נמנע רש"י </w:t>
      </w:r>
      <w:proofErr w:type="spellStart"/>
      <w:r>
        <w:rPr>
          <w:rFonts w:asciiTheme="majorBidi" w:hAnsiTheme="majorBidi" w:cstheme="majorBidi" w:hint="cs"/>
          <w:sz w:val="24"/>
          <w:szCs w:val="24"/>
          <w:rtl/>
        </w:rPr>
        <w:t>מהאוקימתא</w:t>
      </w:r>
      <w:proofErr w:type="spellEnd"/>
      <w:r>
        <w:rPr>
          <w:rFonts w:asciiTheme="majorBidi" w:hAnsiTheme="majorBidi" w:cstheme="majorBidi" w:hint="cs"/>
          <w:sz w:val="24"/>
          <w:szCs w:val="24"/>
          <w:rtl/>
        </w:rPr>
        <w:t xml:space="preserve"> הפשוטה שקברוהו, כי פשוט לו ש</w:t>
      </w:r>
      <w:r w:rsidR="00874655">
        <w:rPr>
          <w:rFonts w:asciiTheme="majorBidi" w:hAnsiTheme="majorBidi" w:cstheme="majorBidi" w:hint="cs"/>
          <w:sz w:val="24"/>
          <w:szCs w:val="24"/>
          <w:rtl/>
        </w:rPr>
        <w:t xml:space="preserve">אז מותר </w:t>
      </w:r>
      <w:r>
        <w:rPr>
          <w:rFonts w:asciiTheme="majorBidi" w:hAnsiTheme="majorBidi" w:cstheme="majorBidi" w:hint="cs"/>
          <w:sz w:val="24"/>
          <w:szCs w:val="24"/>
          <w:rtl/>
        </w:rPr>
        <w:t xml:space="preserve">לברר על ידי הוצאת המת. </w:t>
      </w:r>
    </w:p>
    <w:p w14:paraId="0C02F854" w14:textId="33E01543" w:rsidR="00087168" w:rsidRPr="00874655" w:rsidRDefault="00837617" w:rsidP="00874655">
      <w:pPr>
        <w:spacing w:after="0" w:line="360" w:lineRule="auto"/>
        <w:rPr>
          <w:rFonts w:asciiTheme="majorBidi" w:hAnsiTheme="majorBidi" w:cstheme="majorBidi"/>
          <w:sz w:val="24"/>
          <w:szCs w:val="24"/>
          <w:rtl/>
        </w:rPr>
      </w:pPr>
      <w:r>
        <w:rPr>
          <w:rFonts w:asciiTheme="majorBidi" w:hAnsiTheme="majorBidi" w:cstheme="majorBidi" w:hint="cs"/>
          <w:sz w:val="24"/>
          <w:szCs w:val="24"/>
          <w:rtl/>
        </w:rPr>
        <w:t>3.</w:t>
      </w:r>
      <w:r w:rsidR="00937639">
        <w:rPr>
          <w:rFonts w:asciiTheme="majorBidi" w:hAnsiTheme="majorBidi" w:cstheme="majorBidi" w:hint="cs"/>
          <w:sz w:val="24"/>
          <w:szCs w:val="24"/>
          <w:rtl/>
        </w:rPr>
        <w:t xml:space="preserve">לגבי ניתוחי מתים מסכם בפתחי תשובה: </w:t>
      </w:r>
      <w:r w:rsidR="00937639" w:rsidRPr="00937639">
        <w:rPr>
          <w:rFonts w:ascii="David" w:hAnsi="David" w:cs="David"/>
          <w:sz w:val="24"/>
          <w:szCs w:val="24"/>
          <w:rtl/>
        </w:rPr>
        <w:t>"</w:t>
      </w:r>
      <w:proofErr w:type="spellStart"/>
      <w:r w:rsidR="00937639" w:rsidRPr="00937639">
        <w:rPr>
          <w:rFonts w:ascii="David" w:hAnsi="David" w:cs="David"/>
          <w:sz w:val="24"/>
          <w:szCs w:val="24"/>
          <w:rtl/>
        </w:rPr>
        <w:t>בתשו</w:t>
      </w:r>
      <w:proofErr w:type="spellEnd"/>
      <w:r w:rsidR="00937639" w:rsidRPr="00937639">
        <w:rPr>
          <w:rFonts w:ascii="David" w:hAnsi="David" w:cs="David"/>
          <w:sz w:val="24"/>
          <w:szCs w:val="24"/>
          <w:rtl/>
        </w:rPr>
        <w:t xml:space="preserve">' </w:t>
      </w:r>
      <w:proofErr w:type="spellStart"/>
      <w:r w:rsidR="00937639" w:rsidRPr="00937639">
        <w:rPr>
          <w:rFonts w:ascii="David" w:hAnsi="David" w:cs="David"/>
          <w:sz w:val="24"/>
          <w:szCs w:val="24"/>
          <w:rtl/>
        </w:rPr>
        <w:t>נו"ב</w:t>
      </w:r>
      <w:proofErr w:type="spellEnd"/>
      <w:r w:rsidR="00937639" w:rsidRPr="00937639">
        <w:rPr>
          <w:rFonts w:ascii="David" w:hAnsi="David" w:cs="David"/>
          <w:sz w:val="24"/>
          <w:szCs w:val="24"/>
          <w:rtl/>
        </w:rPr>
        <w:t xml:space="preserve"> </w:t>
      </w:r>
      <w:proofErr w:type="spellStart"/>
      <w:r w:rsidR="00937639" w:rsidRPr="00937639">
        <w:rPr>
          <w:rFonts w:ascii="David" w:hAnsi="David" w:cs="David"/>
          <w:sz w:val="20"/>
          <w:szCs w:val="20"/>
          <w:rtl/>
        </w:rPr>
        <w:t>תניינא</w:t>
      </w:r>
      <w:proofErr w:type="spellEnd"/>
      <w:r w:rsidR="00937639" w:rsidRPr="00937639">
        <w:rPr>
          <w:rFonts w:ascii="David" w:hAnsi="David" w:cs="David"/>
          <w:sz w:val="20"/>
          <w:szCs w:val="20"/>
          <w:rtl/>
        </w:rPr>
        <w:t xml:space="preserve"> </w:t>
      </w:r>
      <w:proofErr w:type="spellStart"/>
      <w:r w:rsidR="00937639" w:rsidRPr="00937639">
        <w:rPr>
          <w:rFonts w:ascii="David" w:hAnsi="David" w:cs="David"/>
          <w:sz w:val="20"/>
          <w:szCs w:val="20"/>
          <w:rtl/>
        </w:rPr>
        <w:t>חי"ד</w:t>
      </w:r>
      <w:proofErr w:type="spellEnd"/>
      <w:r w:rsidR="00937639" w:rsidRPr="00937639">
        <w:rPr>
          <w:rFonts w:ascii="David" w:hAnsi="David" w:cs="David"/>
          <w:sz w:val="20"/>
          <w:szCs w:val="20"/>
          <w:rtl/>
        </w:rPr>
        <w:t xml:space="preserve"> סי' ר"י</w:t>
      </w:r>
      <w:r w:rsidR="00937639" w:rsidRPr="00937639">
        <w:rPr>
          <w:rFonts w:ascii="David" w:hAnsi="David" w:cs="David"/>
          <w:sz w:val="24"/>
          <w:szCs w:val="24"/>
          <w:rtl/>
        </w:rPr>
        <w:t xml:space="preserve">  נשאל באחד שחלה בחולי אבן ר"ל והרופאים חתכו כדרכם ולא הועיל ומת</w:t>
      </w:r>
      <w:r w:rsidR="00D61867">
        <w:rPr>
          <w:rFonts w:ascii="David" w:hAnsi="David" w:cs="David" w:hint="cs"/>
          <w:sz w:val="24"/>
          <w:szCs w:val="24"/>
          <w:rtl/>
        </w:rPr>
        <w:t>.</w:t>
      </w:r>
      <w:r w:rsidR="00937639" w:rsidRPr="00937639">
        <w:rPr>
          <w:rFonts w:ascii="David" w:hAnsi="David" w:cs="David"/>
          <w:sz w:val="24"/>
          <w:szCs w:val="24"/>
          <w:rtl/>
        </w:rPr>
        <w:t xml:space="preserve"> אם מותר לישראל לחתוך בגוף המת כדי לראות שורש המכה ויבא מזה הצלת נפשות. והשיב, דאם יש לפנינו חולה אחר בחולי זה מותר</w:t>
      </w:r>
      <w:r w:rsidR="00B34686">
        <w:rPr>
          <w:rFonts w:ascii="David" w:hAnsi="David" w:cs="David" w:hint="cs"/>
          <w:sz w:val="24"/>
          <w:szCs w:val="24"/>
          <w:rtl/>
        </w:rPr>
        <w:t>,</w:t>
      </w:r>
      <w:r w:rsidR="00937639" w:rsidRPr="00937639">
        <w:rPr>
          <w:rFonts w:ascii="David" w:hAnsi="David" w:cs="David"/>
          <w:sz w:val="24"/>
          <w:szCs w:val="24"/>
          <w:rtl/>
        </w:rPr>
        <w:t xml:space="preserve"> ואם לאו אסור</w:t>
      </w:r>
      <w:r w:rsidR="00B34686">
        <w:rPr>
          <w:rFonts w:ascii="David" w:hAnsi="David" w:cs="David" w:hint="cs"/>
          <w:sz w:val="24"/>
          <w:szCs w:val="24"/>
          <w:rtl/>
        </w:rPr>
        <w:t xml:space="preserve">.. </w:t>
      </w:r>
      <w:r w:rsidR="00937639" w:rsidRPr="00937639">
        <w:rPr>
          <w:rFonts w:ascii="David" w:hAnsi="David" w:cs="David"/>
          <w:sz w:val="24"/>
          <w:szCs w:val="24"/>
          <w:rtl/>
        </w:rPr>
        <w:t xml:space="preserve">גם </w:t>
      </w:r>
      <w:proofErr w:type="spellStart"/>
      <w:r w:rsidR="00937639" w:rsidRPr="00937639">
        <w:rPr>
          <w:rFonts w:ascii="David" w:hAnsi="David" w:cs="David"/>
          <w:sz w:val="24"/>
          <w:szCs w:val="24"/>
          <w:rtl/>
        </w:rPr>
        <w:t>בתשו</w:t>
      </w:r>
      <w:proofErr w:type="spellEnd"/>
      <w:r w:rsidR="00937639" w:rsidRPr="00937639">
        <w:rPr>
          <w:rFonts w:ascii="David" w:hAnsi="David" w:cs="David"/>
          <w:sz w:val="24"/>
          <w:szCs w:val="24"/>
          <w:rtl/>
        </w:rPr>
        <w:t xml:space="preserve">' </w:t>
      </w:r>
      <w:proofErr w:type="spellStart"/>
      <w:r w:rsidR="00937639" w:rsidRPr="00937639">
        <w:rPr>
          <w:rFonts w:ascii="David" w:hAnsi="David" w:cs="David"/>
          <w:sz w:val="24"/>
          <w:szCs w:val="24"/>
          <w:rtl/>
        </w:rPr>
        <w:t>ח"ס</w:t>
      </w:r>
      <w:proofErr w:type="spellEnd"/>
      <w:r w:rsidR="00937639" w:rsidRPr="00B34686">
        <w:rPr>
          <w:rFonts w:ascii="David" w:hAnsi="David" w:cs="David"/>
          <w:sz w:val="20"/>
          <w:szCs w:val="20"/>
          <w:rtl/>
        </w:rPr>
        <w:t xml:space="preserve"> סי' של"ו</w:t>
      </w:r>
      <w:r w:rsidR="00B34686" w:rsidRPr="00B34686">
        <w:rPr>
          <w:rFonts w:ascii="David" w:hAnsi="David" w:cs="David" w:hint="cs"/>
          <w:sz w:val="20"/>
          <w:szCs w:val="20"/>
          <w:rtl/>
        </w:rPr>
        <w:t xml:space="preserve"> </w:t>
      </w:r>
      <w:r w:rsidR="00937639" w:rsidRPr="00937639">
        <w:rPr>
          <w:rFonts w:ascii="David" w:hAnsi="David" w:cs="David"/>
          <w:sz w:val="24"/>
          <w:szCs w:val="24"/>
          <w:rtl/>
        </w:rPr>
        <w:t xml:space="preserve">כתב דאי הוי </w:t>
      </w:r>
      <w:r w:rsidR="00937639" w:rsidRPr="000E384C">
        <w:rPr>
          <w:rFonts w:ascii="David" w:hAnsi="David" w:cs="David"/>
          <w:b/>
          <w:bCs/>
          <w:sz w:val="24"/>
          <w:szCs w:val="24"/>
          <w:rtl/>
        </w:rPr>
        <w:t>לפנינו</w:t>
      </w:r>
      <w:r w:rsidR="00937639" w:rsidRPr="00937639">
        <w:rPr>
          <w:rFonts w:ascii="David" w:hAnsi="David" w:cs="David"/>
          <w:sz w:val="24"/>
          <w:szCs w:val="24"/>
          <w:rtl/>
        </w:rPr>
        <w:t xml:space="preserve"> חולה שיש לו מכה כיוצא בה ורוצה לנתח המת הלז לרפואתו של זה</w:t>
      </w:r>
      <w:r w:rsidR="000E384C">
        <w:rPr>
          <w:rFonts w:ascii="David" w:hAnsi="David" w:cs="David" w:hint="cs"/>
          <w:sz w:val="24"/>
          <w:szCs w:val="24"/>
          <w:rtl/>
        </w:rPr>
        <w:t>-</w:t>
      </w:r>
      <w:r w:rsidR="00937639" w:rsidRPr="00937639">
        <w:rPr>
          <w:rFonts w:ascii="David" w:hAnsi="David" w:cs="David"/>
          <w:sz w:val="24"/>
          <w:szCs w:val="24"/>
          <w:rtl/>
        </w:rPr>
        <w:t xml:space="preserve"> קרוב </w:t>
      </w:r>
      <w:proofErr w:type="spellStart"/>
      <w:r w:rsidR="00937639" w:rsidRPr="00937639">
        <w:rPr>
          <w:rFonts w:ascii="David" w:hAnsi="David" w:cs="David"/>
          <w:sz w:val="24"/>
          <w:szCs w:val="24"/>
          <w:rtl/>
        </w:rPr>
        <w:t>לודאי</w:t>
      </w:r>
      <w:proofErr w:type="spellEnd"/>
      <w:r w:rsidR="00937639" w:rsidRPr="00937639">
        <w:rPr>
          <w:rFonts w:ascii="David" w:hAnsi="David" w:cs="David"/>
          <w:sz w:val="24"/>
          <w:szCs w:val="24"/>
          <w:rtl/>
        </w:rPr>
        <w:t xml:space="preserve"> </w:t>
      </w:r>
      <w:proofErr w:type="spellStart"/>
      <w:r w:rsidR="00937639" w:rsidRPr="00937639">
        <w:rPr>
          <w:rFonts w:ascii="David" w:hAnsi="David" w:cs="David"/>
          <w:sz w:val="24"/>
          <w:szCs w:val="24"/>
          <w:rtl/>
        </w:rPr>
        <w:t>דמותר</w:t>
      </w:r>
      <w:proofErr w:type="spellEnd"/>
      <w:r>
        <w:rPr>
          <w:rStyle w:val="a5"/>
          <w:rFonts w:ascii="David" w:hAnsi="David" w:cs="David"/>
          <w:sz w:val="24"/>
          <w:szCs w:val="24"/>
          <w:rtl/>
        </w:rPr>
        <w:footnoteReference w:id="58"/>
      </w:r>
      <w:r>
        <w:rPr>
          <w:rFonts w:ascii="David" w:hAnsi="David" w:cs="David" w:hint="cs"/>
          <w:sz w:val="24"/>
          <w:szCs w:val="24"/>
          <w:rtl/>
        </w:rPr>
        <w:t>.</w:t>
      </w:r>
      <w:r w:rsidR="00937639" w:rsidRPr="00937639">
        <w:rPr>
          <w:rFonts w:ascii="David" w:hAnsi="David" w:cs="David"/>
          <w:sz w:val="24"/>
          <w:szCs w:val="24"/>
          <w:rtl/>
        </w:rPr>
        <w:t xml:space="preserve"> וכתב עוד בנדון מי שרוצה למכור עצמו בחיותו לרופאים שינתחוהו אחר מותו ללמוד ממנו הלכות הרופאים</w:t>
      </w:r>
      <w:r w:rsidR="00D61867">
        <w:rPr>
          <w:rFonts w:ascii="David" w:hAnsi="David" w:cs="David" w:hint="cs"/>
          <w:sz w:val="24"/>
          <w:szCs w:val="24"/>
          <w:rtl/>
        </w:rPr>
        <w:t>,</w:t>
      </w:r>
      <w:r w:rsidR="00937639" w:rsidRPr="00937639">
        <w:rPr>
          <w:rFonts w:ascii="David" w:hAnsi="David" w:cs="David"/>
          <w:sz w:val="24"/>
          <w:szCs w:val="24"/>
          <w:rtl/>
        </w:rPr>
        <w:t xml:space="preserve"> הנה זה איננו נכנס בגדר פ"נ כלל וכלל. וכיון שאין כאן פ"נ, איכא משום איסור הנאה וגם משום ניוול</w:t>
      </w:r>
      <w:r w:rsidR="00874655">
        <w:rPr>
          <w:rFonts w:ascii="David" w:hAnsi="David" w:cs="David" w:hint="cs"/>
          <w:sz w:val="24"/>
          <w:szCs w:val="24"/>
          <w:rtl/>
        </w:rPr>
        <w:t>.</w:t>
      </w:r>
      <w:r w:rsidR="00937639" w:rsidRPr="00937639">
        <w:rPr>
          <w:rFonts w:ascii="David" w:hAnsi="David" w:cs="David"/>
          <w:sz w:val="24"/>
          <w:szCs w:val="24"/>
          <w:rtl/>
        </w:rPr>
        <w:t xml:space="preserve"> אם על ניוול של עצמו לא חס וכל שלא חס על כבוד קונו</w:t>
      </w:r>
      <w:r w:rsidR="00937639" w:rsidRPr="00937639">
        <w:rPr>
          <w:rStyle w:val="a5"/>
          <w:rFonts w:ascii="David" w:hAnsi="David" w:cs="David"/>
          <w:sz w:val="24"/>
          <w:szCs w:val="24"/>
          <w:rtl/>
        </w:rPr>
        <w:footnoteReference w:id="59"/>
      </w:r>
      <w:r w:rsidR="00937639" w:rsidRPr="00937639">
        <w:rPr>
          <w:rFonts w:ascii="David" w:hAnsi="David" w:cs="David"/>
          <w:sz w:val="24"/>
          <w:szCs w:val="24"/>
          <w:rtl/>
        </w:rPr>
        <w:t>.."</w:t>
      </w:r>
      <w:r w:rsidR="00087168">
        <w:rPr>
          <w:rFonts w:ascii="David" w:hAnsi="David" w:cs="David" w:hint="cs"/>
          <w:sz w:val="24"/>
          <w:szCs w:val="24"/>
          <w:rtl/>
        </w:rPr>
        <w:t xml:space="preserve">. </w:t>
      </w:r>
      <w:r w:rsidR="00874655">
        <w:rPr>
          <w:rFonts w:asciiTheme="majorBidi" w:hAnsiTheme="majorBidi" w:cstheme="majorBidi" w:hint="cs"/>
          <w:sz w:val="24"/>
          <w:szCs w:val="24"/>
          <w:rtl/>
        </w:rPr>
        <w:t xml:space="preserve">הרב וינברג סבור </w:t>
      </w:r>
      <w:proofErr w:type="spellStart"/>
      <w:r w:rsidR="00874655">
        <w:rPr>
          <w:rFonts w:asciiTheme="majorBidi" w:hAnsiTheme="majorBidi" w:cstheme="majorBidi" w:hint="cs"/>
          <w:sz w:val="24"/>
          <w:szCs w:val="24"/>
          <w:rtl/>
        </w:rPr>
        <w:t>שנשתנו</w:t>
      </w:r>
      <w:proofErr w:type="spellEnd"/>
      <w:r w:rsidR="00874655">
        <w:rPr>
          <w:rFonts w:asciiTheme="majorBidi" w:hAnsiTheme="majorBidi" w:cstheme="majorBidi" w:hint="cs"/>
          <w:sz w:val="24"/>
          <w:szCs w:val="24"/>
          <w:rtl/>
        </w:rPr>
        <w:t xml:space="preserve"> </w:t>
      </w:r>
      <w:proofErr w:type="spellStart"/>
      <w:r w:rsidR="00874655">
        <w:rPr>
          <w:rFonts w:asciiTheme="majorBidi" w:hAnsiTheme="majorBidi" w:cstheme="majorBidi" w:hint="cs"/>
          <w:sz w:val="24"/>
          <w:szCs w:val="24"/>
          <w:rtl/>
        </w:rPr>
        <w:t>הטבעים</w:t>
      </w:r>
      <w:proofErr w:type="spellEnd"/>
      <w:r w:rsidR="00874655">
        <w:rPr>
          <w:rFonts w:asciiTheme="majorBidi" w:hAnsiTheme="majorBidi" w:cstheme="majorBidi" w:hint="cs"/>
          <w:sz w:val="24"/>
          <w:szCs w:val="24"/>
          <w:rtl/>
        </w:rPr>
        <w:t xml:space="preserve"> בגדר 'חולה לפנינו'"</w:t>
      </w:r>
    </w:p>
    <w:p w14:paraId="46490C06" w14:textId="369C88A0" w:rsidR="00874655" w:rsidRPr="00D61867" w:rsidRDefault="00874655" w:rsidP="00D61867">
      <w:pPr>
        <w:spacing w:after="0" w:line="360" w:lineRule="auto"/>
        <w:rPr>
          <w:rFonts w:ascii="David" w:hAnsi="David" w:cs="David"/>
          <w:sz w:val="24"/>
          <w:szCs w:val="24"/>
          <w:rtl/>
        </w:rPr>
      </w:pPr>
      <w:r>
        <w:rPr>
          <w:rFonts w:ascii="David" w:hAnsi="David" w:cs="David" w:hint="cs"/>
          <w:sz w:val="24"/>
          <w:szCs w:val="24"/>
          <w:rtl/>
        </w:rPr>
        <w:t>"</w:t>
      </w:r>
      <w:r w:rsidRPr="00874655">
        <w:rPr>
          <w:rFonts w:ascii="David" w:hAnsi="David" w:cs="David"/>
          <w:sz w:val="24"/>
          <w:szCs w:val="24"/>
          <w:rtl/>
        </w:rPr>
        <w:t>בזמננו זה שהחיבור בין אנשים וארצות הדוק מאוד.. יש אפשרות להציל כמה וכמה אנשים חולים</w:t>
      </w:r>
      <w:r>
        <w:rPr>
          <w:rStyle w:val="a5"/>
          <w:rFonts w:ascii="David" w:hAnsi="David" w:cs="David"/>
          <w:sz w:val="24"/>
          <w:szCs w:val="24"/>
          <w:rtl/>
        </w:rPr>
        <w:footnoteReference w:id="60"/>
      </w:r>
      <w:r>
        <w:rPr>
          <w:rFonts w:ascii="David" w:hAnsi="David" w:cs="David" w:hint="cs"/>
          <w:sz w:val="24"/>
          <w:szCs w:val="24"/>
          <w:rtl/>
        </w:rPr>
        <w:t xml:space="preserve">". </w:t>
      </w:r>
      <w:r>
        <w:rPr>
          <w:rFonts w:asciiTheme="majorBidi" w:hAnsiTheme="majorBidi" w:cstheme="majorBidi" w:hint="cs"/>
          <w:sz w:val="24"/>
          <w:szCs w:val="24"/>
          <w:rtl/>
        </w:rPr>
        <w:t xml:space="preserve">כמו כן, אין ניהול מדינה כפסקים פרטיים. לגבי התורם גופתו מחיים, </w:t>
      </w:r>
      <w:r w:rsidRPr="00874655">
        <w:rPr>
          <w:rFonts w:asciiTheme="majorBidi" w:hAnsiTheme="majorBidi" w:cs="Times New Roman"/>
          <w:sz w:val="24"/>
          <w:szCs w:val="24"/>
          <w:rtl/>
        </w:rPr>
        <w:t>הרב הרצוג התיר</w:t>
      </w:r>
      <w:r>
        <w:rPr>
          <w:rStyle w:val="a5"/>
          <w:rFonts w:asciiTheme="majorBidi" w:hAnsiTheme="majorBidi" w:cs="Times New Roman"/>
          <w:sz w:val="24"/>
          <w:szCs w:val="24"/>
          <w:rtl/>
        </w:rPr>
        <w:footnoteReference w:id="61"/>
      </w:r>
      <w:r w:rsidRPr="00874655">
        <w:rPr>
          <w:rFonts w:asciiTheme="majorBidi" w:hAnsiTheme="majorBidi" w:cs="Times New Roman"/>
          <w:sz w:val="24"/>
          <w:szCs w:val="24"/>
          <w:rtl/>
        </w:rPr>
        <w:t xml:space="preserve"> </w:t>
      </w:r>
      <w:r>
        <w:rPr>
          <w:rFonts w:asciiTheme="majorBidi" w:hAnsiTheme="majorBidi" w:cs="Times New Roman" w:hint="cs"/>
          <w:sz w:val="24"/>
          <w:szCs w:val="24"/>
          <w:rtl/>
        </w:rPr>
        <w:t xml:space="preserve"> </w:t>
      </w:r>
      <w:proofErr w:type="spellStart"/>
      <w:r>
        <w:rPr>
          <w:rFonts w:asciiTheme="majorBidi" w:hAnsiTheme="majorBidi" w:cstheme="majorBidi" w:hint="cs"/>
          <w:sz w:val="24"/>
          <w:szCs w:val="24"/>
          <w:rtl/>
        </w:rPr>
        <w:t>ו</w:t>
      </w:r>
      <w:r w:rsidRPr="00874655">
        <w:rPr>
          <w:rFonts w:asciiTheme="majorBidi" w:hAnsiTheme="majorBidi" w:cs="Times New Roman"/>
          <w:sz w:val="24"/>
          <w:szCs w:val="24"/>
          <w:rtl/>
        </w:rPr>
        <w:t>החיד</w:t>
      </w:r>
      <w:r>
        <w:rPr>
          <w:rFonts w:asciiTheme="majorBidi" w:hAnsiTheme="majorBidi" w:cs="Times New Roman" w:hint="cs"/>
          <w:sz w:val="24"/>
          <w:szCs w:val="24"/>
          <w:rtl/>
        </w:rPr>
        <w:t>"</w:t>
      </w:r>
      <w:r w:rsidRPr="00874655">
        <w:rPr>
          <w:rFonts w:asciiTheme="majorBidi" w:hAnsiTheme="majorBidi" w:cs="Times New Roman"/>
          <w:sz w:val="24"/>
          <w:szCs w:val="24"/>
          <w:rtl/>
        </w:rPr>
        <w:t>ה</w:t>
      </w:r>
      <w:proofErr w:type="spellEnd"/>
      <w:r w:rsidRPr="00874655">
        <w:rPr>
          <w:rFonts w:asciiTheme="majorBidi" w:hAnsiTheme="majorBidi" w:cs="Times New Roman"/>
          <w:sz w:val="24"/>
          <w:szCs w:val="24"/>
          <w:rtl/>
        </w:rPr>
        <w:t xml:space="preserve"> אסר</w:t>
      </w:r>
      <w:r>
        <w:rPr>
          <w:rStyle w:val="a5"/>
          <w:rFonts w:asciiTheme="majorBidi" w:hAnsiTheme="majorBidi" w:cs="Times New Roman"/>
          <w:sz w:val="24"/>
          <w:szCs w:val="24"/>
          <w:rtl/>
        </w:rPr>
        <w:footnoteReference w:id="62"/>
      </w:r>
      <w:r>
        <w:rPr>
          <w:rFonts w:asciiTheme="majorBidi" w:hAnsiTheme="majorBidi" w:cs="Times New Roman" w:hint="cs"/>
          <w:sz w:val="24"/>
          <w:szCs w:val="24"/>
          <w:rtl/>
        </w:rPr>
        <w:t>.</w:t>
      </w:r>
    </w:p>
    <w:p w14:paraId="5BABB091" w14:textId="71AEB398" w:rsidR="00837617" w:rsidRPr="00087168" w:rsidRDefault="00087168" w:rsidP="00837617">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מסקנות הרב </w:t>
      </w:r>
      <w:proofErr w:type="spellStart"/>
      <w:r>
        <w:rPr>
          <w:rFonts w:asciiTheme="majorBidi" w:hAnsiTheme="majorBidi" w:cstheme="majorBidi" w:hint="cs"/>
          <w:sz w:val="24"/>
          <w:szCs w:val="24"/>
          <w:rtl/>
        </w:rPr>
        <w:t>ולדנברג</w:t>
      </w:r>
      <w:proofErr w:type="spellEnd"/>
      <w:r w:rsidR="00B34686">
        <w:rPr>
          <w:rFonts w:asciiTheme="majorBidi" w:hAnsiTheme="majorBidi" w:cstheme="majorBidi" w:hint="cs"/>
          <w:sz w:val="24"/>
          <w:szCs w:val="24"/>
          <w:rtl/>
        </w:rPr>
        <w:t xml:space="preserve"> </w:t>
      </w:r>
      <w:proofErr w:type="spellStart"/>
      <w:r w:rsidR="00B34686">
        <w:rPr>
          <w:rFonts w:asciiTheme="majorBidi" w:hAnsiTheme="majorBidi" w:cstheme="majorBidi" w:hint="cs"/>
          <w:sz w:val="24"/>
          <w:szCs w:val="24"/>
          <w:rtl/>
        </w:rPr>
        <w:t>בענין</w:t>
      </w:r>
      <w:proofErr w:type="spellEnd"/>
      <w:r>
        <w:rPr>
          <w:rFonts w:asciiTheme="majorBidi" w:hAnsiTheme="majorBidi" w:cstheme="majorBidi" w:hint="cs"/>
          <w:sz w:val="24"/>
          <w:szCs w:val="24"/>
          <w:rtl/>
        </w:rPr>
        <w:t>:</w:t>
      </w:r>
    </w:p>
    <w:p w14:paraId="64A18C88" w14:textId="77777777" w:rsidR="00837617" w:rsidRPr="00837617" w:rsidRDefault="00837617" w:rsidP="00087168">
      <w:pPr>
        <w:spacing w:after="0" w:line="240" w:lineRule="auto"/>
        <w:rPr>
          <w:rFonts w:ascii="David" w:hAnsi="David" w:cs="David"/>
          <w:sz w:val="24"/>
          <w:szCs w:val="24"/>
          <w:rtl/>
        </w:rPr>
      </w:pPr>
      <w:r w:rsidRPr="00837617">
        <w:rPr>
          <w:rFonts w:ascii="David" w:hAnsi="David" w:cs="David"/>
          <w:sz w:val="24"/>
          <w:szCs w:val="24"/>
          <w:rtl/>
        </w:rPr>
        <w:t xml:space="preserve">(א) פתיחת גופות לצרכי </w:t>
      </w:r>
      <w:proofErr w:type="spellStart"/>
      <w:r w:rsidRPr="00837617">
        <w:rPr>
          <w:rFonts w:ascii="David" w:hAnsi="David" w:cs="David"/>
          <w:sz w:val="24"/>
          <w:szCs w:val="24"/>
          <w:rtl/>
        </w:rPr>
        <w:t>פטולוגיה</w:t>
      </w:r>
      <w:proofErr w:type="spellEnd"/>
      <w:r w:rsidRPr="00837617">
        <w:rPr>
          <w:rFonts w:ascii="David" w:hAnsi="David" w:cs="David"/>
          <w:sz w:val="24"/>
          <w:szCs w:val="24"/>
          <w:rtl/>
        </w:rPr>
        <w:t xml:space="preserve"> במקרה שלא ידועה סיבת </w:t>
      </w:r>
      <w:proofErr w:type="spellStart"/>
      <w:r w:rsidRPr="00837617">
        <w:rPr>
          <w:rFonts w:ascii="David" w:hAnsi="David" w:cs="David"/>
          <w:sz w:val="24"/>
          <w:szCs w:val="24"/>
          <w:rtl/>
        </w:rPr>
        <w:t>המות</w:t>
      </w:r>
      <w:proofErr w:type="spellEnd"/>
      <w:r w:rsidRPr="00837617">
        <w:rPr>
          <w:rFonts w:ascii="David" w:hAnsi="David" w:cs="David"/>
          <w:sz w:val="24"/>
          <w:szCs w:val="24"/>
          <w:rtl/>
        </w:rPr>
        <w:t xml:space="preserve">, והדבר נוגע לגבי עונשין לדעת אם </w:t>
      </w:r>
      <w:proofErr w:type="spellStart"/>
      <w:r w:rsidRPr="00837617">
        <w:rPr>
          <w:rFonts w:ascii="David" w:hAnsi="David" w:cs="David"/>
          <w:sz w:val="24"/>
          <w:szCs w:val="24"/>
          <w:rtl/>
        </w:rPr>
        <w:t>להפשיע</w:t>
      </w:r>
      <w:proofErr w:type="spellEnd"/>
      <w:r w:rsidRPr="00837617">
        <w:rPr>
          <w:rFonts w:ascii="David" w:hAnsi="David" w:cs="David"/>
          <w:sz w:val="24"/>
          <w:szCs w:val="24"/>
          <w:rtl/>
        </w:rPr>
        <w:t xml:space="preserve"> או לא, יש מקום להתיר. </w:t>
      </w:r>
    </w:p>
    <w:p w14:paraId="24991FCA" w14:textId="77777777" w:rsidR="00837617" w:rsidRPr="00837617" w:rsidRDefault="00837617" w:rsidP="00087168">
      <w:pPr>
        <w:spacing w:after="0" w:line="240" w:lineRule="auto"/>
        <w:rPr>
          <w:rFonts w:ascii="David" w:hAnsi="David" w:cs="David"/>
          <w:sz w:val="24"/>
          <w:szCs w:val="24"/>
          <w:rtl/>
        </w:rPr>
      </w:pPr>
      <w:r w:rsidRPr="00837617">
        <w:rPr>
          <w:rFonts w:ascii="David" w:hAnsi="David" w:cs="David"/>
          <w:sz w:val="24"/>
          <w:szCs w:val="24"/>
          <w:rtl/>
        </w:rPr>
        <w:t xml:space="preserve">(ב) יש להתיר לנתח גופת המת אם מת מסיבת מחלה שעוד לא עמדו על טבעה הגמור </w:t>
      </w:r>
      <w:proofErr w:type="spellStart"/>
      <w:r w:rsidRPr="00837617">
        <w:rPr>
          <w:rFonts w:ascii="David" w:hAnsi="David" w:cs="David"/>
          <w:sz w:val="24"/>
          <w:szCs w:val="24"/>
          <w:rtl/>
        </w:rPr>
        <w:t>לרפאותה</w:t>
      </w:r>
      <w:proofErr w:type="spellEnd"/>
      <w:r w:rsidRPr="00837617">
        <w:rPr>
          <w:rFonts w:ascii="David" w:hAnsi="David" w:cs="David"/>
          <w:sz w:val="24"/>
          <w:szCs w:val="24"/>
          <w:rtl/>
        </w:rPr>
        <w:t xml:space="preserve">, כדי להתלמד מזה לרפא חולים אחרים הנמצאים ונגועים במחלה זאת. </w:t>
      </w:r>
    </w:p>
    <w:p w14:paraId="21654ED1" w14:textId="77777777" w:rsidR="00837617" w:rsidRPr="00837617" w:rsidRDefault="00837617" w:rsidP="00087168">
      <w:pPr>
        <w:spacing w:after="0" w:line="240" w:lineRule="auto"/>
        <w:rPr>
          <w:rFonts w:ascii="David" w:hAnsi="David" w:cs="David"/>
          <w:sz w:val="24"/>
          <w:szCs w:val="24"/>
          <w:rtl/>
        </w:rPr>
      </w:pPr>
      <w:r w:rsidRPr="00837617">
        <w:rPr>
          <w:rFonts w:ascii="David" w:hAnsi="David" w:cs="David"/>
          <w:sz w:val="24"/>
          <w:szCs w:val="24"/>
          <w:rtl/>
        </w:rPr>
        <w:t xml:space="preserve">(ג) כמו כן יש מקום להתיר לנתח גופת מת אפילו אם לא נמצאים כעת חולים אם הנפטר מכר את עצמו לשם כך בחיים חיותו, או מחל בזיונו לכך. </w:t>
      </w:r>
    </w:p>
    <w:p w14:paraId="468D77E0" w14:textId="77777777" w:rsidR="00837617" w:rsidRPr="00837617" w:rsidRDefault="00837617" w:rsidP="00087168">
      <w:pPr>
        <w:spacing w:after="0" w:line="240" w:lineRule="auto"/>
        <w:rPr>
          <w:rFonts w:ascii="David" w:hAnsi="David" w:cs="David"/>
          <w:sz w:val="24"/>
          <w:szCs w:val="24"/>
          <w:rtl/>
        </w:rPr>
      </w:pPr>
      <w:r w:rsidRPr="00837617">
        <w:rPr>
          <w:rFonts w:ascii="David" w:hAnsi="David" w:cs="David"/>
          <w:sz w:val="24"/>
          <w:szCs w:val="24"/>
          <w:rtl/>
        </w:rPr>
        <w:t xml:space="preserve">(ד) אין שום היתר לנתח גופת מת מטעם שאין קרובים הדורשים להביא הגופה לקבורה בשלימותה. </w:t>
      </w:r>
    </w:p>
    <w:p w14:paraId="3C3C9EF2" w14:textId="77777777" w:rsidR="00837617" w:rsidRPr="00837617" w:rsidRDefault="00837617" w:rsidP="00087168">
      <w:pPr>
        <w:spacing w:after="0" w:line="240" w:lineRule="auto"/>
        <w:rPr>
          <w:rFonts w:ascii="David" w:hAnsi="David" w:cs="David"/>
          <w:sz w:val="24"/>
          <w:szCs w:val="24"/>
          <w:rtl/>
        </w:rPr>
      </w:pPr>
      <w:r w:rsidRPr="00837617">
        <w:rPr>
          <w:rFonts w:ascii="David" w:hAnsi="David" w:cs="David"/>
          <w:sz w:val="24"/>
          <w:szCs w:val="24"/>
          <w:rtl/>
        </w:rPr>
        <w:lastRenderedPageBreak/>
        <w:t xml:space="preserve">(ה) כמו כן לא מועיל על כך שום מחילה של קרובים לשם ניתוח הגופה. </w:t>
      </w:r>
    </w:p>
    <w:p w14:paraId="7CAA8A32" w14:textId="3FA46A64" w:rsidR="00837617" w:rsidRPr="00837617" w:rsidRDefault="00837617" w:rsidP="00087168">
      <w:pPr>
        <w:spacing w:after="0" w:line="240" w:lineRule="auto"/>
        <w:rPr>
          <w:rFonts w:ascii="David" w:hAnsi="David" w:cs="David"/>
          <w:sz w:val="24"/>
          <w:szCs w:val="24"/>
          <w:rtl/>
        </w:rPr>
      </w:pPr>
      <w:r w:rsidRPr="00837617">
        <w:rPr>
          <w:rFonts w:ascii="David" w:hAnsi="David" w:cs="David"/>
          <w:sz w:val="24"/>
          <w:szCs w:val="24"/>
          <w:rtl/>
        </w:rPr>
        <w:t xml:space="preserve">(ו) כשאין חולים לפנינו וגם המת לא גילה דעתו מחיים </w:t>
      </w:r>
      <w:proofErr w:type="spellStart"/>
      <w:r w:rsidRPr="00837617">
        <w:rPr>
          <w:rFonts w:ascii="David" w:hAnsi="David" w:cs="David"/>
          <w:sz w:val="24"/>
          <w:szCs w:val="24"/>
          <w:rtl/>
        </w:rPr>
        <w:t>שניחא</w:t>
      </w:r>
      <w:proofErr w:type="spellEnd"/>
      <w:r w:rsidRPr="00837617">
        <w:rPr>
          <w:rFonts w:ascii="David" w:hAnsi="David" w:cs="David"/>
          <w:sz w:val="24"/>
          <w:szCs w:val="24"/>
          <w:rtl/>
        </w:rPr>
        <w:t xml:space="preserve"> ליה בכך, והמת היה חולה במחלה נגועה שהרופאים לא יכלו לעמוד על טבעה, ורוצים לנתח הגופה כדי לעמוד על טבעה של המחלה, צריך על כך החלטה מיוחדת של מועצת רבנים מורחבת שיצטרפו להסכים להתיר הדבר. </w:t>
      </w:r>
    </w:p>
    <w:p w14:paraId="358489AA" w14:textId="21925253" w:rsidR="00837617" w:rsidRPr="00837617" w:rsidRDefault="00837617" w:rsidP="00087168">
      <w:pPr>
        <w:spacing w:after="0" w:line="240" w:lineRule="auto"/>
        <w:rPr>
          <w:rFonts w:ascii="David" w:hAnsi="David" w:cs="David"/>
          <w:sz w:val="24"/>
          <w:szCs w:val="24"/>
          <w:rtl/>
        </w:rPr>
      </w:pPr>
      <w:r w:rsidRPr="00837617">
        <w:rPr>
          <w:rFonts w:ascii="David" w:hAnsi="David" w:cs="David"/>
          <w:sz w:val="24"/>
          <w:szCs w:val="24"/>
          <w:rtl/>
        </w:rPr>
        <w:t>(ז) ההיתר יכול להיות כשאין קרובים למת</w:t>
      </w:r>
      <w:r w:rsidR="00087168">
        <w:rPr>
          <w:rFonts w:ascii="David" w:hAnsi="David" w:cs="David" w:hint="cs"/>
          <w:sz w:val="24"/>
          <w:szCs w:val="24"/>
          <w:rtl/>
        </w:rPr>
        <w:t>,</w:t>
      </w:r>
      <w:r w:rsidRPr="00837617">
        <w:rPr>
          <w:rFonts w:ascii="David" w:hAnsi="David" w:cs="David"/>
          <w:sz w:val="24"/>
          <w:szCs w:val="24"/>
          <w:rtl/>
        </w:rPr>
        <w:t xml:space="preserve"> משום </w:t>
      </w:r>
      <w:proofErr w:type="spellStart"/>
      <w:r w:rsidRPr="00837617">
        <w:rPr>
          <w:rFonts w:ascii="David" w:hAnsi="David" w:cs="David"/>
          <w:sz w:val="24"/>
          <w:szCs w:val="24"/>
          <w:rtl/>
        </w:rPr>
        <w:t>דכשיש</w:t>
      </w:r>
      <w:proofErr w:type="spellEnd"/>
      <w:r w:rsidRPr="00837617">
        <w:rPr>
          <w:rFonts w:ascii="David" w:hAnsi="David" w:cs="David"/>
          <w:sz w:val="24"/>
          <w:szCs w:val="24"/>
          <w:rtl/>
        </w:rPr>
        <w:t xml:space="preserve"> קרובים אי אפשר לעשות דבר בלתי הסכמת הקרובים ואין הקרובים רשאים להסכים </w:t>
      </w:r>
      <w:proofErr w:type="spellStart"/>
      <w:r w:rsidRPr="00837617">
        <w:rPr>
          <w:rFonts w:ascii="David" w:hAnsi="David" w:cs="David"/>
          <w:sz w:val="24"/>
          <w:szCs w:val="24"/>
          <w:rtl/>
        </w:rPr>
        <w:t>לנוולו</w:t>
      </w:r>
      <w:proofErr w:type="spellEnd"/>
      <w:r w:rsidRPr="00837617">
        <w:rPr>
          <w:rFonts w:ascii="David" w:hAnsi="David" w:cs="David"/>
          <w:sz w:val="24"/>
          <w:szCs w:val="24"/>
          <w:rtl/>
        </w:rPr>
        <w:t xml:space="preserve">. </w:t>
      </w:r>
    </w:p>
    <w:p w14:paraId="38A20F02" w14:textId="415123A6" w:rsidR="00837617" w:rsidRPr="00837617" w:rsidRDefault="00837617" w:rsidP="00087168">
      <w:pPr>
        <w:spacing w:after="0" w:line="240" w:lineRule="auto"/>
        <w:rPr>
          <w:rFonts w:ascii="David" w:hAnsi="David" w:cs="David"/>
          <w:sz w:val="24"/>
          <w:szCs w:val="24"/>
          <w:rtl/>
        </w:rPr>
      </w:pPr>
      <w:r w:rsidRPr="00837617">
        <w:rPr>
          <w:rFonts w:ascii="David" w:hAnsi="David" w:cs="David"/>
          <w:sz w:val="24"/>
          <w:szCs w:val="24"/>
          <w:rtl/>
        </w:rPr>
        <w:t>(ח) העברת אברים לזקוקים</w:t>
      </w:r>
      <w:r w:rsidR="00087168">
        <w:rPr>
          <w:rFonts w:ascii="David" w:hAnsi="David" w:cs="David" w:hint="cs"/>
          <w:sz w:val="24"/>
          <w:szCs w:val="24"/>
          <w:rtl/>
        </w:rPr>
        <w:t xml:space="preserve">... </w:t>
      </w:r>
      <w:r w:rsidRPr="00837617">
        <w:rPr>
          <w:rFonts w:ascii="David" w:hAnsi="David" w:cs="David"/>
          <w:sz w:val="24"/>
          <w:szCs w:val="24"/>
          <w:rtl/>
        </w:rPr>
        <w:t xml:space="preserve">בלי הרשאה מיוחדת על כך מהמת בחיים חיותו אין שום מקום להתיר בזה היות שהאבר לא יבוא לקבורה כלל עם גופת המת שהוציאוהו ממנה. </w:t>
      </w:r>
    </w:p>
    <w:p w14:paraId="6F25D702" w14:textId="59051AF6" w:rsidR="00837617" w:rsidRDefault="00837617" w:rsidP="00D61867">
      <w:pPr>
        <w:spacing w:after="0" w:line="240" w:lineRule="auto"/>
        <w:rPr>
          <w:rFonts w:asciiTheme="majorBidi" w:hAnsiTheme="majorBidi" w:cs="Times New Roman"/>
          <w:sz w:val="24"/>
          <w:szCs w:val="24"/>
          <w:rtl/>
        </w:rPr>
      </w:pPr>
      <w:r w:rsidRPr="00837617">
        <w:rPr>
          <w:rFonts w:ascii="David" w:hAnsi="David" w:cs="David"/>
          <w:sz w:val="24"/>
          <w:szCs w:val="24"/>
          <w:rtl/>
        </w:rPr>
        <w:t xml:space="preserve">(ט) כל האמור כשמנתחים את הגופה רק כדי להתלמד ממנה במקרים של מחלות מיוחדות שעוד לא עמדו על טבען, ומיד אחרי ההסתכלות והלימוד מחזירים </w:t>
      </w:r>
      <w:proofErr w:type="spellStart"/>
      <w:r w:rsidRPr="00837617">
        <w:rPr>
          <w:rFonts w:ascii="David" w:hAnsi="David" w:cs="David"/>
          <w:sz w:val="24"/>
          <w:szCs w:val="24"/>
          <w:rtl/>
        </w:rPr>
        <w:t>הכל</w:t>
      </w:r>
      <w:proofErr w:type="spellEnd"/>
      <w:r w:rsidRPr="00837617">
        <w:rPr>
          <w:rFonts w:ascii="David" w:hAnsi="David" w:cs="David"/>
          <w:sz w:val="24"/>
          <w:szCs w:val="24"/>
          <w:rtl/>
        </w:rPr>
        <w:t xml:space="preserve"> בשלימות אל הגופה באדמה למנוחתה השלימה, אבל איסור גמור בהחלט להחזיק גופות מבני ישראל לזמן ממושך ולא להביאם לקבורה בכדי להתלמד מהם בדרך כלל דרכי הרפואה, ולא מועיל בזה שום מכירה או מחילה בחיים, כי בכבוד </w:t>
      </w:r>
      <w:proofErr w:type="spellStart"/>
      <w:r w:rsidRPr="00837617">
        <w:rPr>
          <w:rFonts w:ascii="David" w:hAnsi="David" w:cs="David"/>
          <w:sz w:val="24"/>
          <w:szCs w:val="24"/>
          <w:rtl/>
        </w:rPr>
        <w:t>אלקים</w:t>
      </w:r>
      <w:proofErr w:type="spellEnd"/>
      <w:r w:rsidRPr="00837617">
        <w:rPr>
          <w:rFonts w:ascii="David" w:hAnsi="David" w:cs="David"/>
          <w:sz w:val="24"/>
          <w:szCs w:val="24"/>
          <w:rtl/>
        </w:rPr>
        <w:t xml:space="preserve"> ובכבוד כל בית ישראל הדבר, ואין שום רשות מוסמכת בעולם שתוכל למחול על כך.</w:t>
      </w:r>
      <w:r w:rsidR="00937639" w:rsidRPr="00937639">
        <w:rPr>
          <w:rFonts w:ascii="David" w:hAnsi="David" w:cs="David"/>
          <w:sz w:val="24"/>
          <w:szCs w:val="24"/>
          <w:rtl/>
        </w:rPr>
        <w:t>.</w:t>
      </w:r>
      <w:r w:rsidR="00087168">
        <w:rPr>
          <w:rStyle w:val="a5"/>
          <w:rFonts w:asciiTheme="majorBidi" w:hAnsiTheme="majorBidi" w:cs="Times New Roman"/>
          <w:sz w:val="24"/>
          <w:szCs w:val="24"/>
          <w:rtl/>
        </w:rPr>
        <w:footnoteReference w:id="63"/>
      </w:r>
      <w:r w:rsidR="00087168">
        <w:rPr>
          <w:rFonts w:asciiTheme="majorBidi" w:hAnsiTheme="majorBidi" w:cs="Times New Roman" w:hint="cs"/>
          <w:sz w:val="24"/>
          <w:szCs w:val="24"/>
          <w:rtl/>
        </w:rPr>
        <w:t>".</w:t>
      </w:r>
    </w:p>
    <w:p w14:paraId="33E82ED4" w14:textId="77777777" w:rsidR="00D61867" w:rsidRDefault="00D61867" w:rsidP="00D61867">
      <w:pPr>
        <w:spacing w:after="0" w:line="240" w:lineRule="auto"/>
        <w:rPr>
          <w:rFonts w:asciiTheme="majorBidi" w:hAnsiTheme="majorBidi" w:cs="Times New Roman"/>
          <w:sz w:val="24"/>
          <w:szCs w:val="24"/>
          <w:rtl/>
        </w:rPr>
      </w:pPr>
    </w:p>
    <w:p w14:paraId="306A10A1" w14:textId="46365C50" w:rsidR="00874655" w:rsidRPr="00874655" w:rsidRDefault="00E202DF" w:rsidP="000E384C">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 xml:space="preserve">הרב עוזיאל נטה להתיר, שאין זה זלזול  </w:t>
      </w:r>
      <w:r w:rsidRPr="00874655">
        <w:rPr>
          <w:rFonts w:ascii="David" w:hAnsi="David" w:cs="David"/>
          <w:sz w:val="24"/>
          <w:szCs w:val="24"/>
          <w:rtl/>
        </w:rPr>
        <w:t>"כשנעשה לתועלת רבים ולתועלת החיים</w:t>
      </w:r>
      <w:r w:rsidRPr="00874655">
        <w:rPr>
          <w:rStyle w:val="a5"/>
          <w:rFonts w:ascii="David" w:hAnsi="David" w:cs="David"/>
          <w:sz w:val="24"/>
          <w:szCs w:val="24"/>
          <w:rtl/>
        </w:rPr>
        <w:footnoteReference w:id="64"/>
      </w:r>
      <w:r w:rsidRPr="00874655">
        <w:rPr>
          <w:rFonts w:ascii="David" w:hAnsi="David" w:cs="David"/>
          <w:sz w:val="24"/>
          <w:szCs w:val="24"/>
          <w:rtl/>
        </w:rPr>
        <w:t xml:space="preserve">" </w:t>
      </w:r>
      <w:r>
        <w:rPr>
          <w:rFonts w:asciiTheme="majorBidi" w:hAnsiTheme="majorBidi" w:cs="Times New Roman" w:hint="cs"/>
          <w:sz w:val="24"/>
          <w:szCs w:val="24"/>
          <w:rtl/>
        </w:rPr>
        <w:t xml:space="preserve">בתנאי שינהגו בכבוד ויקברו בסוף הכול. </w:t>
      </w:r>
      <w:r w:rsidR="000E384C">
        <w:rPr>
          <w:rFonts w:asciiTheme="majorBidi" w:hAnsiTheme="majorBidi" w:cs="Times New Roman" w:hint="cs"/>
          <w:sz w:val="24"/>
          <w:szCs w:val="24"/>
          <w:rtl/>
        </w:rPr>
        <w:t xml:space="preserve"> </w:t>
      </w:r>
      <w:r w:rsidR="00874655" w:rsidRPr="00874655">
        <w:rPr>
          <w:rFonts w:asciiTheme="majorBidi" w:hAnsiTheme="majorBidi" w:cs="Times New Roman"/>
          <w:sz w:val="24"/>
          <w:szCs w:val="24"/>
          <w:rtl/>
        </w:rPr>
        <w:t xml:space="preserve">הרב פנחס </w:t>
      </w:r>
      <w:proofErr w:type="spellStart"/>
      <w:r w:rsidR="00874655" w:rsidRPr="00874655">
        <w:rPr>
          <w:rFonts w:asciiTheme="majorBidi" w:hAnsiTheme="majorBidi" w:cs="Times New Roman"/>
          <w:sz w:val="24"/>
          <w:szCs w:val="24"/>
          <w:rtl/>
        </w:rPr>
        <w:t>טולדנו</w:t>
      </w:r>
      <w:proofErr w:type="spellEnd"/>
      <w:r w:rsidR="00874655" w:rsidRPr="00874655">
        <w:rPr>
          <w:rFonts w:asciiTheme="majorBidi" w:hAnsiTheme="majorBidi" w:cs="Times New Roman"/>
          <w:sz w:val="24"/>
          <w:szCs w:val="24"/>
          <w:rtl/>
        </w:rPr>
        <w:t xml:space="preserve"> התיר הוצאת קוצב לב</w:t>
      </w:r>
      <w:r w:rsidR="00874655">
        <w:rPr>
          <w:rFonts w:asciiTheme="majorBidi" w:hAnsiTheme="majorBidi" w:cs="Times New Roman" w:hint="cs"/>
          <w:sz w:val="24"/>
          <w:szCs w:val="24"/>
          <w:rtl/>
        </w:rPr>
        <w:t xml:space="preserve"> </w:t>
      </w:r>
      <w:r w:rsidR="00874655" w:rsidRPr="00874655">
        <w:rPr>
          <w:rFonts w:asciiTheme="majorBidi" w:hAnsiTheme="majorBidi" w:cs="Times New Roman"/>
          <w:sz w:val="24"/>
          <w:szCs w:val="24"/>
          <w:rtl/>
        </w:rPr>
        <w:t>כי אין ניוול מאחר שלא מתגלים אברים פנימיים</w:t>
      </w:r>
    </w:p>
    <w:p w14:paraId="700CC887" w14:textId="55CA92FC" w:rsidR="00874655" w:rsidRPr="00874655" w:rsidRDefault="00874655" w:rsidP="00874655">
      <w:pPr>
        <w:spacing w:after="0" w:line="360" w:lineRule="auto"/>
        <w:rPr>
          <w:rFonts w:asciiTheme="majorBidi" w:hAnsiTheme="majorBidi" w:cs="Times New Roman"/>
          <w:sz w:val="24"/>
          <w:szCs w:val="24"/>
          <w:rtl/>
        </w:rPr>
      </w:pPr>
      <w:r w:rsidRPr="00874655">
        <w:rPr>
          <w:rFonts w:asciiTheme="majorBidi" w:hAnsiTheme="majorBidi" w:cs="Times New Roman"/>
          <w:sz w:val="24"/>
          <w:szCs w:val="24"/>
          <w:rtl/>
        </w:rPr>
        <w:t>ו</w:t>
      </w:r>
      <w:r w:rsidRPr="00874655">
        <w:rPr>
          <w:rFonts w:ascii="David" w:hAnsi="David" w:cs="David"/>
          <w:sz w:val="24"/>
          <w:szCs w:val="24"/>
          <w:rtl/>
        </w:rPr>
        <w:t xml:space="preserve">"אין ניוול אא"כ נקבר  ונרקב בשר המת </w:t>
      </w:r>
      <w:r w:rsidRPr="00D61867">
        <w:rPr>
          <w:rFonts w:ascii="David" w:hAnsi="David" w:cs="David"/>
          <w:sz w:val="20"/>
          <w:szCs w:val="20"/>
          <w:rtl/>
        </w:rPr>
        <w:t xml:space="preserve">ככתוב </w:t>
      </w:r>
      <w:proofErr w:type="spellStart"/>
      <w:r w:rsidRPr="00D61867">
        <w:rPr>
          <w:rFonts w:ascii="David" w:hAnsi="David" w:cs="David"/>
          <w:sz w:val="20"/>
          <w:szCs w:val="20"/>
          <w:rtl/>
        </w:rPr>
        <w:t>בבנין</w:t>
      </w:r>
      <w:proofErr w:type="spellEnd"/>
      <w:r w:rsidRPr="00D61867">
        <w:rPr>
          <w:rFonts w:ascii="David" w:hAnsi="David" w:cs="David"/>
          <w:sz w:val="20"/>
          <w:szCs w:val="20"/>
          <w:rtl/>
        </w:rPr>
        <w:t xml:space="preserve"> ציון החדשות </w:t>
      </w:r>
      <w:proofErr w:type="spellStart"/>
      <w:r w:rsidRPr="00D61867">
        <w:rPr>
          <w:rFonts w:ascii="David" w:hAnsi="David" w:cs="David"/>
          <w:sz w:val="20"/>
          <w:szCs w:val="20"/>
          <w:rtl/>
        </w:rPr>
        <w:t>יז</w:t>
      </w:r>
      <w:proofErr w:type="spellEnd"/>
      <w:r>
        <w:rPr>
          <w:rStyle w:val="a5"/>
          <w:rFonts w:ascii="David" w:hAnsi="David" w:cs="David"/>
          <w:sz w:val="24"/>
          <w:szCs w:val="24"/>
          <w:rtl/>
        </w:rPr>
        <w:footnoteReference w:id="65"/>
      </w:r>
      <w:r w:rsidRPr="00874655">
        <w:rPr>
          <w:rFonts w:ascii="David" w:hAnsi="David" w:cs="David"/>
          <w:sz w:val="24"/>
          <w:szCs w:val="24"/>
          <w:rtl/>
        </w:rPr>
        <w:t>"</w:t>
      </w:r>
      <w:r w:rsidR="00D61867">
        <w:rPr>
          <w:rFonts w:asciiTheme="majorBidi" w:hAnsiTheme="majorBidi" w:cs="Times New Roman" w:hint="cs"/>
          <w:sz w:val="24"/>
          <w:szCs w:val="24"/>
          <w:rtl/>
        </w:rPr>
        <w:t>.</w:t>
      </w:r>
    </w:p>
    <w:sectPr w:rsidR="00874655" w:rsidRPr="00874655" w:rsidSect="00AA2048">
      <w:head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3D1D4" w14:textId="77777777" w:rsidR="00475D8F" w:rsidRDefault="00475D8F" w:rsidP="00B9302F">
      <w:pPr>
        <w:spacing w:after="0" w:line="240" w:lineRule="auto"/>
      </w:pPr>
      <w:r>
        <w:separator/>
      </w:r>
    </w:p>
  </w:endnote>
  <w:endnote w:type="continuationSeparator" w:id="0">
    <w:p w14:paraId="3A2AAE21" w14:textId="77777777" w:rsidR="00475D8F" w:rsidRDefault="00475D8F" w:rsidP="00B93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23671" w14:textId="77777777" w:rsidR="00475D8F" w:rsidRDefault="00475D8F" w:rsidP="00B9302F">
      <w:pPr>
        <w:spacing w:after="0" w:line="240" w:lineRule="auto"/>
      </w:pPr>
      <w:r>
        <w:separator/>
      </w:r>
    </w:p>
  </w:footnote>
  <w:footnote w:type="continuationSeparator" w:id="0">
    <w:p w14:paraId="02DDB2A3" w14:textId="77777777" w:rsidR="00475D8F" w:rsidRDefault="00475D8F" w:rsidP="00B9302F">
      <w:pPr>
        <w:spacing w:after="0" w:line="240" w:lineRule="auto"/>
      </w:pPr>
      <w:r>
        <w:continuationSeparator/>
      </w:r>
    </w:p>
  </w:footnote>
  <w:footnote w:id="1">
    <w:p w14:paraId="1DFEFEF0" w14:textId="31C81B59" w:rsidR="00B9302F" w:rsidRPr="003A3796" w:rsidRDefault="00B9302F" w:rsidP="003A3796">
      <w:pPr>
        <w:pStyle w:val="a3"/>
        <w:spacing w:line="360" w:lineRule="auto"/>
        <w:rPr>
          <w:rFonts w:asciiTheme="majorBidi" w:hAnsiTheme="majorBidi" w:cstheme="majorBidi"/>
        </w:rPr>
      </w:pPr>
      <w:r w:rsidRPr="003A3796">
        <w:rPr>
          <w:rStyle w:val="a5"/>
          <w:rFonts w:asciiTheme="majorBidi" w:hAnsiTheme="majorBidi" w:cstheme="majorBidi"/>
        </w:rPr>
        <w:footnoteRef/>
      </w:r>
      <w:r w:rsidRPr="003A3796">
        <w:rPr>
          <w:rFonts w:asciiTheme="majorBidi" w:hAnsiTheme="majorBidi" w:cstheme="majorBidi"/>
          <w:rtl/>
        </w:rPr>
        <w:t xml:space="preserve"> משנה   פרק ט משנה ו.</w:t>
      </w:r>
    </w:p>
  </w:footnote>
  <w:footnote w:id="2">
    <w:p w14:paraId="3800C031" w14:textId="466DCDD4" w:rsidR="00FB6949" w:rsidRPr="003A3796" w:rsidRDefault="00FB6949" w:rsidP="003A3796">
      <w:pPr>
        <w:pStyle w:val="a3"/>
        <w:spacing w:line="360" w:lineRule="auto"/>
        <w:rPr>
          <w:rFonts w:asciiTheme="majorBidi" w:hAnsiTheme="majorBidi" w:cstheme="majorBidi"/>
        </w:rPr>
      </w:pPr>
      <w:r w:rsidRPr="003A3796">
        <w:rPr>
          <w:rStyle w:val="a5"/>
          <w:rFonts w:asciiTheme="majorBidi" w:hAnsiTheme="majorBidi" w:cstheme="majorBidi"/>
        </w:rPr>
        <w:footnoteRef/>
      </w:r>
      <w:r w:rsidRPr="003A3796">
        <w:rPr>
          <w:rFonts w:asciiTheme="majorBidi" w:hAnsiTheme="majorBidi" w:cstheme="majorBidi"/>
          <w:rtl/>
        </w:rPr>
        <w:t xml:space="preserve"> </w:t>
      </w:r>
      <w:proofErr w:type="spellStart"/>
      <w:r w:rsidRPr="003A3796">
        <w:rPr>
          <w:rFonts w:asciiTheme="majorBidi" w:hAnsiTheme="majorBidi" w:cstheme="majorBidi"/>
          <w:rtl/>
        </w:rPr>
        <w:t>ריטב"א</w:t>
      </w:r>
      <w:proofErr w:type="spellEnd"/>
      <w:r w:rsidRPr="003A3796">
        <w:rPr>
          <w:rFonts w:asciiTheme="majorBidi" w:hAnsiTheme="majorBidi" w:cstheme="majorBidi"/>
          <w:rtl/>
        </w:rPr>
        <w:t>. לפי ר"מ ברור שנחוץ שטר.</w:t>
      </w:r>
    </w:p>
  </w:footnote>
  <w:footnote w:id="3">
    <w:p w14:paraId="6DB55C61" w14:textId="2BF7F3A6" w:rsidR="00FB6949" w:rsidRPr="003A3796" w:rsidRDefault="00FB6949" w:rsidP="003A3796">
      <w:pPr>
        <w:pStyle w:val="a3"/>
        <w:spacing w:line="360" w:lineRule="auto"/>
        <w:rPr>
          <w:rFonts w:asciiTheme="majorBidi" w:hAnsiTheme="majorBidi" w:cstheme="majorBidi"/>
        </w:rPr>
      </w:pPr>
      <w:r w:rsidRPr="003A3796">
        <w:rPr>
          <w:rStyle w:val="a5"/>
          <w:rFonts w:asciiTheme="majorBidi" w:hAnsiTheme="majorBidi" w:cstheme="majorBidi"/>
        </w:rPr>
        <w:footnoteRef/>
      </w:r>
      <w:r w:rsidRPr="003A3796">
        <w:rPr>
          <w:rFonts w:asciiTheme="majorBidi" w:hAnsiTheme="majorBidi" w:cstheme="majorBidi"/>
          <w:rtl/>
        </w:rPr>
        <w:t xml:space="preserve"> </w:t>
      </w:r>
      <w:proofErr w:type="spellStart"/>
      <w:r w:rsidRPr="003A3796">
        <w:rPr>
          <w:rFonts w:asciiTheme="majorBidi" w:hAnsiTheme="majorBidi" w:cstheme="majorBidi"/>
          <w:rtl/>
        </w:rPr>
        <w:t>ריטב"א</w:t>
      </w:r>
      <w:proofErr w:type="spellEnd"/>
      <w:r w:rsidRPr="003A3796">
        <w:rPr>
          <w:rFonts w:asciiTheme="majorBidi" w:hAnsiTheme="majorBidi" w:cstheme="majorBidi"/>
          <w:rtl/>
        </w:rPr>
        <w:t>.</w:t>
      </w:r>
    </w:p>
  </w:footnote>
  <w:footnote w:id="4">
    <w:p w14:paraId="33EB1990" w14:textId="15061670" w:rsidR="002A18C4" w:rsidRPr="003A3796" w:rsidRDefault="002A18C4" w:rsidP="00D02D86">
      <w:pPr>
        <w:pStyle w:val="a3"/>
        <w:spacing w:line="360" w:lineRule="auto"/>
        <w:rPr>
          <w:rFonts w:asciiTheme="majorBidi" w:hAnsiTheme="majorBidi" w:cstheme="majorBidi"/>
        </w:rPr>
      </w:pPr>
      <w:r w:rsidRPr="003A3796">
        <w:rPr>
          <w:rStyle w:val="a5"/>
          <w:rFonts w:asciiTheme="majorBidi" w:hAnsiTheme="majorBidi" w:cstheme="majorBidi"/>
        </w:rPr>
        <w:footnoteRef/>
      </w:r>
      <w:r w:rsidRPr="003A3796">
        <w:rPr>
          <w:rFonts w:asciiTheme="majorBidi" w:hAnsiTheme="majorBidi" w:cstheme="majorBidi"/>
          <w:rtl/>
        </w:rPr>
        <w:t xml:space="preserve"> </w:t>
      </w:r>
      <w:r w:rsidRPr="003A3796">
        <w:rPr>
          <w:rFonts w:ascii="David" w:hAnsi="David" w:cs="David"/>
          <w:rtl/>
        </w:rPr>
        <w:t xml:space="preserve"> "ואפי' אם </w:t>
      </w:r>
      <w:proofErr w:type="spellStart"/>
      <w:r w:rsidRPr="003A3796">
        <w:rPr>
          <w:rFonts w:ascii="David" w:hAnsi="David" w:cs="David"/>
          <w:rtl/>
        </w:rPr>
        <w:t>דומין</w:t>
      </w:r>
      <w:proofErr w:type="spellEnd"/>
      <w:r w:rsidRPr="003A3796">
        <w:rPr>
          <w:rFonts w:ascii="David" w:hAnsi="David" w:cs="David"/>
          <w:rtl/>
        </w:rPr>
        <w:t xml:space="preserve"> עתה לסימני גדול, </w:t>
      </w:r>
      <w:proofErr w:type="spellStart"/>
      <w:r w:rsidRPr="003A3796">
        <w:rPr>
          <w:rFonts w:ascii="David" w:hAnsi="David" w:cs="David"/>
          <w:rtl/>
        </w:rPr>
        <w:t>י"ל</w:t>
      </w:r>
      <w:proofErr w:type="spellEnd"/>
      <w:r w:rsidRPr="003A3796">
        <w:rPr>
          <w:rFonts w:ascii="David" w:hAnsi="David" w:cs="David"/>
          <w:rtl/>
        </w:rPr>
        <w:t xml:space="preserve"> אילו היה קיים </w:t>
      </w:r>
      <w:proofErr w:type="spellStart"/>
      <w:r w:rsidRPr="003A3796">
        <w:rPr>
          <w:rFonts w:ascii="David" w:hAnsi="David" w:cs="David"/>
          <w:rtl/>
        </w:rPr>
        <w:t>הוה</w:t>
      </w:r>
      <w:proofErr w:type="spellEnd"/>
      <w:r w:rsidRPr="003A3796">
        <w:rPr>
          <w:rFonts w:ascii="David" w:hAnsi="David" w:cs="David"/>
          <w:rtl/>
        </w:rPr>
        <w:t xml:space="preserve"> </w:t>
      </w:r>
      <w:proofErr w:type="spellStart"/>
      <w:r w:rsidRPr="003A3796">
        <w:rPr>
          <w:rFonts w:ascii="David" w:hAnsi="David" w:cs="David"/>
          <w:rtl/>
        </w:rPr>
        <w:t>שומא</w:t>
      </w:r>
      <w:proofErr w:type="spellEnd"/>
      <w:r w:rsidRPr="003A3796">
        <w:rPr>
          <w:rFonts w:ascii="David" w:hAnsi="David" w:cs="David"/>
          <w:rtl/>
        </w:rPr>
        <w:t>"</w:t>
      </w:r>
      <w:r w:rsidRPr="003A3796">
        <w:rPr>
          <w:rFonts w:asciiTheme="majorBidi" w:hAnsiTheme="majorBidi" w:cstheme="majorBidi"/>
          <w:rtl/>
        </w:rPr>
        <w:t xml:space="preserve"> (</w:t>
      </w:r>
      <w:proofErr w:type="spellStart"/>
      <w:r w:rsidRPr="003A3796">
        <w:rPr>
          <w:rFonts w:asciiTheme="majorBidi" w:hAnsiTheme="majorBidi" w:cstheme="majorBidi"/>
          <w:rtl/>
        </w:rPr>
        <w:t>רשב"ם</w:t>
      </w:r>
      <w:proofErr w:type="spellEnd"/>
      <w:r w:rsidRPr="003A3796">
        <w:rPr>
          <w:rFonts w:asciiTheme="majorBidi" w:hAnsiTheme="majorBidi" w:cstheme="majorBidi"/>
          <w:rtl/>
        </w:rPr>
        <w:t xml:space="preserve"> סוף עמוד א).</w:t>
      </w:r>
    </w:p>
  </w:footnote>
  <w:footnote w:id="5">
    <w:p w14:paraId="40A459AD" w14:textId="6C406CC7" w:rsidR="00964F42" w:rsidRDefault="00964F42" w:rsidP="00D02D86">
      <w:pPr>
        <w:pStyle w:val="a3"/>
        <w:rPr>
          <w:rFonts w:asciiTheme="majorBidi" w:hAnsiTheme="majorBidi" w:cstheme="majorBidi"/>
          <w:rtl/>
        </w:rPr>
      </w:pPr>
      <w:r w:rsidRPr="003A3796">
        <w:rPr>
          <w:rStyle w:val="a5"/>
          <w:rFonts w:asciiTheme="majorBidi" w:hAnsiTheme="majorBidi" w:cstheme="majorBidi"/>
        </w:rPr>
        <w:footnoteRef/>
      </w:r>
      <w:r w:rsidRPr="003A3796">
        <w:rPr>
          <w:rFonts w:asciiTheme="majorBidi" w:hAnsiTheme="majorBidi" w:cstheme="majorBidi"/>
          <w:rtl/>
        </w:rPr>
        <w:t xml:space="preserve"> כמו שמסופר במעשה מקביל בדף קנה עמוד א.</w:t>
      </w:r>
      <w:r w:rsidR="004D283D" w:rsidRPr="003A3796">
        <w:rPr>
          <w:rFonts w:asciiTheme="majorBidi" w:hAnsiTheme="majorBidi" w:cstheme="majorBidi"/>
          <w:rtl/>
        </w:rPr>
        <w:t xml:space="preserve"> כנראה זה המקור בשלו הרמב"ם </w:t>
      </w:r>
      <w:proofErr w:type="spellStart"/>
      <w:r w:rsidR="004D283D" w:rsidRPr="003A3796">
        <w:rPr>
          <w:rFonts w:asciiTheme="majorBidi" w:hAnsiTheme="majorBidi" w:cstheme="majorBidi"/>
          <w:rtl/>
        </w:rPr>
        <w:t>והשו"ע</w:t>
      </w:r>
      <w:proofErr w:type="spellEnd"/>
      <w:r w:rsidR="004D283D" w:rsidRPr="003A3796">
        <w:rPr>
          <w:rFonts w:asciiTheme="majorBidi" w:hAnsiTheme="majorBidi" w:cstheme="majorBidi"/>
          <w:rtl/>
        </w:rPr>
        <w:t xml:space="preserve"> דנים על ערעור קרובים. </w:t>
      </w:r>
      <w:r w:rsidR="00D02D86">
        <w:rPr>
          <w:rFonts w:asciiTheme="majorBidi" w:hAnsiTheme="majorBidi" w:cstheme="majorBidi" w:hint="cs"/>
          <w:rtl/>
        </w:rPr>
        <w:t>לקוחות בכל מקרה יכולים להיעזר בשטר</w:t>
      </w:r>
      <w:r w:rsidR="008F08B3">
        <w:rPr>
          <w:rFonts w:asciiTheme="majorBidi" w:hAnsiTheme="majorBidi" w:cstheme="majorBidi" w:hint="cs"/>
          <w:rtl/>
        </w:rPr>
        <w:t>, כדברי הנתיבות בהמשך</w:t>
      </w:r>
      <w:r w:rsidR="00D02D86">
        <w:rPr>
          <w:rFonts w:asciiTheme="majorBidi" w:hAnsiTheme="majorBidi" w:cstheme="majorBidi" w:hint="cs"/>
          <w:rtl/>
        </w:rPr>
        <w:t>.</w:t>
      </w:r>
    </w:p>
    <w:p w14:paraId="710A127B" w14:textId="77777777" w:rsidR="00D02D86" w:rsidRPr="003A3796" w:rsidRDefault="00D02D86" w:rsidP="00D02D86">
      <w:pPr>
        <w:pStyle w:val="a3"/>
        <w:rPr>
          <w:rFonts w:asciiTheme="majorBidi" w:hAnsiTheme="majorBidi" w:cstheme="majorBidi"/>
        </w:rPr>
      </w:pPr>
    </w:p>
  </w:footnote>
  <w:footnote w:id="6">
    <w:p w14:paraId="1D07F7CA" w14:textId="4494E08A" w:rsidR="004D283D" w:rsidRPr="003A3796" w:rsidRDefault="004D283D" w:rsidP="003A3796">
      <w:pPr>
        <w:pStyle w:val="a3"/>
        <w:spacing w:line="360" w:lineRule="auto"/>
        <w:rPr>
          <w:rFonts w:asciiTheme="majorBidi" w:hAnsiTheme="majorBidi" w:cstheme="majorBidi"/>
        </w:rPr>
      </w:pPr>
      <w:r w:rsidRPr="003A3796">
        <w:rPr>
          <w:rStyle w:val="a5"/>
          <w:rFonts w:asciiTheme="majorBidi" w:hAnsiTheme="majorBidi" w:cstheme="majorBidi"/>
        </w:rPr>
        <w:footnoteRef/>
      </w:r>
      <w:r w:rsidRPr="003A3796">
        <w:rPr>
          <w:rFonts w:asciiTheme="majorBidi" w:hAnsiTheme="majorBidi" w:cstheme="majorBidi"/>
          <w:rtl/>
        </w:rPr>
        <w:t xml:space="preserve"> דף קנה עמוד א.</w:t>
      </w:r>
    </w:p>
  </w:footnote>
  <w:footnote w:id="7">
    <w:p w14:paraId="42A94765" w14:textId="0356D4CD" w:rsidR="00102337" w:rsidRPr="003A3796" w:rsidRDefault="00102337" w:rsidP="003A3796">
      <w:pPr>
        <w:pStyle w:val="a3"/>
        <w:spacing w:line="360" w:lineRule="auto"/>
        <w:rPr>
          <w:rFonts w:asciiTheme="majorBidi" w:hAnsiTheme="majorBidi" w:cstheme="majorBidi"/>
          <w:rtl/>
        </w:rPr>
      </w:pPr>
      <w:r w:rsidRPr="003A3796">
        <w:rPr>
          <w:rStyle w:val="a5"/>
          <w:rFonts w:asciiTheme="majorBidi" w:hAnsiTheme="majorBidi" w:cstheme="majorBidi"/>
        </w:rPr>
        <w:footnoteRef/>
      </w:r>
      <w:r w:rsidRPr="003A3796">
        <w:rPr>
          <w:rFonts w:asciiTheme="majorBidi" w:hAnsiTheme="majorBidi" w:cstheme="majorBidi"/>
          <w:rtl/>
        </w:rPr>
        <w:t xml:space="preserve"> שו"ת </w:t>
      </w:r>
      <w:proofErr w:type="spellStart"/>
      <w:r w:rsidRPr="003A3796">
        <w:rPr>
          <w:rFonts w:asciiTheme="majorBidi" w:hAnsiTheme="majorBidi" w:cstheme="majorBidi"/>
          <w:rtl/>
        </w:rPr>
        <w:t>מהרי"ט</w:t>
      </w:r>
      <w:proofErr w:type="spellEnd"/>
      <w:r w:rsidRPr="003A3796">
        <w:rPr>
          <w:rFonts w:asciiTheme="majorBidi" w:hAnsiTheme="majorBidi" w:cstheme="majorBidi"/>
          <w:rtl/>
        </w:rPr>
        <w:t xml:space="preserve"> חלק ב – </w:t>
      </w:r>
      <w:proofErr w:type="spellStart"/>
      <w:r w:rsidRPr="003A3796">
        <w:rPr>
          <w:rFonts w:asciiTheme="majorBidi" w:hAnsiTheme="majorBidi" w:cstheme="majorBidi"/>
          <w:rtl/>
        </w:rPr>
        <w:t>חו"מ</w:t>
      </w:r>
      <w:proofErr w:type="spellEnd"/>
      <w:r w:rsidRPr="003A3796">
        <w:rPr>
          <w:rFonts w:asciiTheme="majorBidi" w:hAnsiTheme="majorBidi" w:cstheme="majorBidi"/>
          <w:rtl/>
        </w:rPr>
        <w:t xml:space="preserve"> סימן צח.</w:t>
      </w:r>
    </w:p>
  </w:footnote>
  <w:footnote w:id="8">
    <w:p w14:paraId="12DBE82D" w14:textId="0B8F0499" w:rsidR="00357AFF" w:rsidRPr="003A3796" w:rsidRDefault="00357AFF" w:rsidP="003A3796">
      <w:pPr>
        <w:pStyle w:val="a3"/>
        <w:spacing w:line="360" w:lineRule="auto"/>
        <w:rPr>
          <w:rFonts w:asciiTheme="majorBidi" w:hAnsiTheme="majorBidi" w:cstheme="majorBidi"/>
          <w:rtl/>
        </w:rPr>
      </w:pPr>
      <w:r w:rsidRPr="003A3796">
        <w:rPr>
          <w:rStyle w:val="a5"/>
          <w:rFonts w:asciiTheme="majorBidi" w:hAnsiTheme="majorBidi" w:cstheme="majorBidi"/>
        </w:rPr>
        <w:footnoteRef/>
      </w:r>
      <w:r w:rsidRPr="003A3796">
        <w:rPr>
          <w:rFonts w:asciiTheme="majorBidi" w:hAnsiTheme="majorBidi" w:cstheme="majorBidi"/>
          <w:rtl/>
        </w:rPr>
        <w:t xml:space="preserve"> סימן </w:t>
      </w:r>
      <w:proofErr w:type="spellStart"/>
      <w:r w:rsidRPr="003A3796">
        <w:rPr>
          <w:rFonts w:asciiTheme="majorBidi" w:hAnsiTheme="majorBidi" w:cstheme="majorBidi"/>
          <w:rtl/>
        </w:rPr>
        <w:t>סו</w:t>
      </w:r>
      <w:proofErr w:type="spellEnd"/>
      <w:r w:rsidRPr="003A3796">
        <w:rPr>
          <w:rFonts w:asciiTheme="majorBidi" w:hAnsiTheme="majorBidi" w:cstheme="majorBidi"/>
          <w:rtl/>
        </w:rPr>
        <w:t>.</w:t>
      </w:r>
    </w:p>
  </w:footnote>
  <w:footnote w:id="9">
    <w:p w14:paraId="5C113F46" w14:textId="771087E5" w:rsidR="00357AFF" w:rsidRPr="003A3796" w:rsidRDefault="00357AFF" w:rsidP="003A3796">
      <w:pPr>
        <w:pStyle w:val="a3"/>
        <w:spacing w:line="360" w:lineRule="auto"/>
        <w:rPr>
          <w:rFonts w:asciiTheme="majorBidi" w:hAnsiTheme="majorBidi" w:cstheme="majorBidi"/>
          <w:rtl/>
        </w:rPr>
      </w:pPr>
      <w:r w:rsidRPr="003A3796">
        <w:rPr>
          <w:rStyle w:val="a5"/>
          <w:rFonts w:asciiTheme="majorBidi" w:hAnsiTheme="majorBidi" w:cstheme="majorBidi"/>
        </w:rPr>
        <w:footnoteRef/>
      </w:r>
      <w:r w:rsidRPr="003A3796">
        <w:rPr>
          <w:rFonts w:asciiTheme="majorBidi" w:hAnsiTheme="majorBidi" w:cstheme="majorBidi"/>
          <w:rtl/>
        </w:rPr>
        <w:t xml:space="preserve"> בירור הלכה דף </w:t>
      </w:r>
      <w:proofErr w:type="spellStart"/>
      <w:r w:rsidRPr="003A3796">
        <w:rPr>
          <w:rFonts w:asciiTheme="majorBidi" w:hAnsiTheme="majorBidi" w:cstheme="majorBidi"/>
          <w:rtl/>
        </w:rPr>
        <w:t>קנד</w:t>
      </w:r>
      <w:proofErr w:type="spellEnd"/>
      <w:r w:rsidRPr="003A3796">
        <w:rPr>
          <w:rFonts w:asciiTheme="majorBidi" w:hAnsiTheme="majorBidi" w:cstheme="majorBidi"/>
          <w:rtl/>
        </w:rPr>
        <w:t xml:space="preserve"> עמוד א ציון ד תחת כותרת ראשונה.</w:t>
      </w:r>
    </w:p>
  </w:footnote>
  <w:footnote w:id="10">
    <w:p w14:paraId="13161CEC" w14:textId="7D07B388" w:rsidR="004D283D" w:rsidRPr="003A3796" w:rsidRDefault="004D283D" w:rsidP="003A3796">
      <w:pPr>
        <w:pStyle w:val="a3"/>
        <w:spacing w:line="360" w:lineRule="auto"/>
        <w:rPr>
          <w:rFonts w:asciiTheme="majorBidi" w:hAnsiTheme="majorBidi" w:cstheme="majorBidi"/>
        </w:rPr>
      </w:pPr>
      <w:r w:rsidRPr="003A3796">
        <w:rPr>
          <w:rStyle w:val="a5"/>
          <w:rFonts w:asciiTheme="majorBidi" w:hAnsiTheme="majorBidi" w:cstheme="majorBidi"/>
        </w:rPr>
        <w:footnoteRef/>
      </w:r>
      <w:r w:rsidRPr="003A3796">
        <w:rPr>
          <w:rFonts w:asciiTheme="majorBidi" w:hAnsiTheme="majorBidi" w:cstheme="majorBidi"/>
          <w:rtl/>
        </w:rPr>
        <w:t xml:space="preserve"> רמב"ם הלכות מכירה פרק </w:t>
      </w:r>
      <w:proofErr w:type="spellStart"/>
      <w:r w:rsidRPr="003A3796">
        <w:rPr>
          <w:rFonts w:asciiTheme="majorBidi" w:hAnsiTheme="majorBidi" w:cstheme="majorBidi"/>
          <w:rtl/>
        </w:rPr>
        <w:t>כט</w:t>
      </w:r>
      <w:proofErr w:type="spellEnd"/>
      <w:r w:rsidRPr="003A3796">
        <w:rPr>
          <w:rFonts w:asciiTheme="majorBidi" w:hAnsiTheme="majorBidi" w:cstheme="majorBidi"/>
          <w:rtl/>
        </w:rPr>
        <w:t xml:space="preserve"> הלכה </w:t>
      </w:r>
      <w:proofErr w:type="spellStart"/>
      <w:r w:rsidRPr="003A3796">
        <w:rPr>
          <w:rFonts w:asciiTheme="majorBidi" w:hAnsiTheme="majorBidi" w:cstheme="majorBidi"/>
          <w:rtl/>
        </w:rPr>
        <w:t>טז</w:t>
      </w:r>
      <w:proofErr w:type="spellEnd"/>
      <w:r w:rsidRPr="003A3796">
        <w:rPr>
          <w:rFonts w:asciiTheme="majorBidi" w:hAnsiTheme="majorBidi" w:cstheme="majorBidi"/>
          <w:rtl/>
        </w:rPr>
        <w:t>.</w:t>
      </w:r>
    </w:p>
  </w:footnote>
  <w:footnote w:id="11">
    <w:p w14:paraId="3064DE32" w14:textId="72DEC271" w:rsidR="004D283D" w:rsidRPr="003A3796" w:rsidRDefault="004D283D" w:rsidP="003A3796">
      <w:pPr>
        <w:pStyle w:val="a3"/>
        <w:spacing w:line="360" w:lineRule="auto"/>
        <w:rPr>
          <w:rFonts w:asciiTheme="majorBidi" w:hAnsiTheme="majorBidi" w:cstheme="majorBidi"/>
        </w:rPr>
      </w:pPr>
      <w:r w:rsidRPr="003A3796">
        <w:rPr>
          <w:rStyle w:val="a5"/>
          <w:rFonts w:asciiTheme="majorBidi" w:hAnsiTheme="majorBidi" w:cstheme="majorBidi"/>
        </w:rPr>
        <w:footnoteRef/>
      </w:r>
      <w:r w:rsidRPr="003A3796">
        <w:rPr>
          <w:rFonts w:asciiTheme="majorBidi" w:hAnsiTheme="majorBidi" w:cstheme="majorBidi"/>
          <w:rtl/>
        </w:rPr>
        <w:t xml:space="preserve"> </w:t>
      </w:r>
      <w:proofErr w:type="spellStart"/>
      <w:r w:rsidRPr="003A3796">
        <w:rPr>
          <w:rFonts w:asciiTheme="majorBidi" w:hAnsiTheme="majorBidi" w:cstheme="majorBidi"/>
          <w:rtl/>
        </w:rPr>
        <w:t>חו"מ</w:t>
      </w:r>
      <w:proofErr w:type="spellEnd"/>
      <w:r w:rsidRPr="003A3796">
        <w:rPr>
          <w:rFonts w:asciiTheme="majorBidi" w:hAnsiTheme="majorBidi" w:cstheme="majorBidi"/>
          <w:rtl/>
        </w:rPr>
        <w:t xml:space="preserve"> סימן </w:t>
      </w:r>
      <w:proofErr w:type="spellStart"/>
      <w:r w:rsidRPr="003A3796">
        <w:rPr>
          <w:rFonts w:asciiTheme="majorBidi" w:hAnsiTheme="majorBidi" w:cstheme="majorBidi"/>
          <w:rtl/>
        </w:rPr>
        <w:t>רלה</w:t>
      </w:r>
      <w:proofErr w:type="spellEnd"/>
      <w:r w:rsidRPr="003A3796">
        <w:rPr>
          <w:rFonts w:asciiTheme="majorBidi" w:hAnsiTheme="majorBidi" w:cstheme="majorBidi"/>
          <w:rtl/>
        </w:rPr>
        <w:t xml:space="preserve"> סעיף </w:t>
      </w:r>
      <w:proofErr w:type="spellStart"/>
      <w:r w:rsidRPr="003A3796">
        <w:rPr>
          <w:rFonts w:asciiTheme="majorBidi" w:hAnsiTheme="majorBidi" w:cstheme="majorBidi"/>
          <w:rtl/>
        </w:rPr>
        <w:t>יג</w:t>
      </w:r>
      <w:proofErr w:type="spellEnd"/>
      <w:r w:rsidRPr="003A3796">
        <w:rPr>
          <w:rFonts w:asciiTheme="majorBidi" w:hAnsiTheme="majorBidi" w:cstheme="majorBidi"/>
          <w:rtl/>
        </w:rPr>
        <w:t xml:space="preserve">. </w:t>
      </w:r>
    </w:p>
  </w:footnote>
  <w:footnote w:id="12">
    <w:p w14:paraId="71C1F8E2" w14:textId="4AD2FB86" w:rsidR="00357AFF" w:rsidRPr="003A3796" w:rsidRDefault="00357AFF" w:rsidP="007303AF">
      <w:pPr>
        <w:spacing w:after="0" w:line="360" w:lineRule="auto"/>
        <w:rPr>
          <w:rFonts w:asciiTheme="majorBidi" w:hAnsiTheme="majorBidi" w:cstheme="majorBidi"/>
          <w:sz w:val="20"/>
          <w:szCs w:val="20"/>
        </w:rPr>
      </w:pPr>
      <w:r w:rsidRPr="003A3796">
        <w:rPr>
          <w:rStyle w:val="a5"/>
          <w:rFonts w:asciiTheme="majorBidi" w:hAnsiTheme="majorBidi" w:cstheme="majorBidi"/>
          <w:sz w:val="20"/>
          <w:szCs w:val="20"/>
        </w:rPr>
        <w:footnoteRef/>
      </w:r>
      <w:r w:rsidRPr="003A3796">
        <w:rPr>
          <w:rFonts w:asciiTheme="majorBidi" w:hAnsiTheme="majorBidi" w:cstheme="majorBidi"/>
          <w:sz w:val="20"/>
          <w:szCs w:val="20"/>
          <w:rtl/>
        </w:rPr>
        <w:t xml:space="preserve"> נתיבות המשפט ביאורים ע </w:t>
      </w:r>
      <w:proofErr w:type="spellStart"/>
      <w:r w:rsidRPr="003A3796">
        <w:rPr>
          <w:rFonts w:asciiTheme="majorBidi" w:hAnsiTheme="majorBidi" w:cstheme="majorBidi"/>
          <w:sz w:val="20"/>
          <w:szCs w:val="20"/>
          <w:rtl/>
        </w:rPr>
        <w:t>חו"מ</w:t>
      </w:r>
      <w:proofErr w:type="spellEnd"/>
      <w:r w:rsidRPr="003A3796">
        <w:rPr>
          <w:rFonts w:asciiTheme="majorBidi" w:hAnsiTheme="majorBidi" w:cstheme="majorBidi"/>
          <w:sz w:val="20"/>
          <w:szCs w:val="20"/>
          <w:rtl/>
        </w:rPr>
        <w:t xml:space="preserve">  סימן </w:t>
      </w:r>
      <w:proofErr w:type="spellStart"/>
      <w:r w:rsidRPr="003A3796">
        <w:rPr>
          <w:rFonts w:asciiTheme="majorBidi" w:hAnsiTheme="majorBidi" w:cstheme="majorBidi"/>
          <w:sz w:val="20"/>
          <w:szCs w:val="20"/>
          <w:rtl/>
        </w:rPr>
        <w:t>רלה</w:t>
      </w:r>
      <w:proofErr w:type="spellEnd"/>
      <w:r w:rsidRPr="003A3796">
        <w:rPr>
          <w:rFonts w:asciiTheme="majorBidi" w:hAnsiTheme="majorBidi" w:cstheme="majorBidi"/>
          <w:sz w:val="20"/>
          <w:szCs w:val="20"/>
          <w:rtl/>
        </w:rPr>
        <w:t xml:space="preserve"> </w:t>
      </w:r>
      <w:proofErr w:type="spellStart"/>
      <w:r w:rsidRPr="003A3796">
        <w:rPr>
          <w:rFonts w:asciiTheme="majorBidi" w:hAnsiTheme="majorBidi" w:cstheme="majorBidi"/>
          <w:sz w:val="20"/>
          <w:szCs w:val="20"/>
          <w:rtl/>
        </w:rPr>
        <w:t>ס"ק</w:t>
      </w:r>
      <w:proofErr w:type="spellEnd"/>
      <w:r w:rsidRPr="003A3796">
        <w:rPr>
          <w:rFonts w:asciiTheme="majorBidi" w:hAnsiTheme="majorBidi" w:cstheme="majorBidi"/>
          <w:sz w:val="20"/>
          <w:szCs w:val="20"/>
          <w:rtl/>
        </w:rPr>
        <w:t xml:space="preserve"> טו.</w:t>
      </w:r>
    </w:p>
  </w:footnote>
  <w:footnote w:id="13">
    <w:p w14:paraId="4D213D08" w14:textId="77777777" w:rsidR="004B4569" w:rsidRPr="00A5025C" w:rsidRDefault="004B4569" w:rsidP="004B4569">
      <w:pPr>
        <w:spacing w:after="0" w:line="360" w:lineRule="auto"/>
        <w:rPr>
          <w:rFonts w:asciiTheme="majorBidi" w:hAnsiTheme="majorBidi" w:cstheme="majorBidi"/>
          <w:sz w:val="20"/>
          <w:szCs w:val="20"/>
          <w:rtl/>
        </w:rPr>
      </w:pPr>
      <w:r>
        <w:rPr>
          <w:rStyle w:val="a5"/>
        </w:rPr>
        <w:footnoteRef/>
      </w:r>
      <w:r>
        <w:rPr>
          <w:rtl/>
        </w:rPr>
        <w:t xml:space="preserve"> </w:t>
      </w:r>
      <w:proofErr w:type="spellStart"/>
      <w:r w:rsidRPr="00A5025C">
        <w:rPr>
          <w:rFonts w:asciiTheme="majorBidi" w:hAnsiTheme="majorBidi" w:cs="Times New Roman"/>
          <w:sz w:val="20"/>
          <w:szCs w:val="20"/>
          <w:rtl/>
        </w:rPr>
        <w:t>ריטב"א</w:t>
      </w:r>
      <w:proofErr w:type="spellEnd"/>
      <w:r w:rsidRPr="00A5025C">
        <w:rPr>
          <w:rFonts w:asciiTheme="majorBidi" w:hAnsiTheme="majorBidi" w:cs="Times New Roman"/>
          <w:sz w:val="20"/>
          <w:szCs w:val="20"/>
          <w:rtl/>
        </w:rPr>
        <w:t xml:space="preserve"> עמוד ב</w:t>
      </w:r>
      <w:r w:rsidRPr="00A5025C">
        <w:rPr>
          <w:rFonts w:asciiTheme="majorBidi" w:hAnsiTheme="majorBidi" w:cstheme="majorBidi" w:hint="cs"/>
          <w:sz w:val="20"/>
          <w:szCs w:val="20"/>
          <w:rtl/>
        </w:rPr>
        <w:t xml:space="preserve"> ד"ה אי משום הא לא איריא</w:t>
      </w:r>
      <w:r>
        <w:rPr>
          <w:rFonts w:asciiTheme="majorBidi" w:hAnsiTheme="majorBidi" w:cstheme="majorBidi" w:hint="cs"/>
          <w:sz w:val="20"/>
          <w:szCs w:val="20"/>
          <w:rtl/>
        </w:rPr>
        <w:t>.</w:t>
      </w:r>
    </w:p>
  </w:footnote>
  <w:footnote w:id="14">
    <w:p w14:paraId="625F00AF" w14:textId="3ABF9AB7" w:rsidR="00AA2048" w:rsidRDefault="00AA2048" w:rsidP="00917148">
      <w:pPr>
        <w:pStyle w:val="a3"/>
        <w:spacing w:line="360" w:lineRule="auto"/>
      </w:pPr>
      <w:r>
        <w:rPr>
          <w:rStyle w:val="a5"/>
        </w:rPr>
        <w:footnoteRef/>
      </w:r>
      <w:r>
        <w:rPr>
          <w:rtl/>
        </w:rPr>
        <w:t xml:space="preserve"> </w:t>
      </w:r>
      <w:r w:rsidRPr="008F08B3">
        <w:rPr>
          <w:rFonts w:asciiTheme="majorBidi" w:hAnsiTheme="majorBidi" w:cs="Times New Roman"/>
          <w:rtl/>
        </w:rPr>
        <w:t xml:space="preserve">שו"ת אגרות משה </w:t>
      </w:r>
      <w:r w:rsidR="00917148">
        <w:rPr>
          <w:rFonts w:asciiTheme="majorBidi" w:hAnsiTheme="majorBidi" w:cs="Times New Roman"/>
          <w:rtl/>
        </w:rPr>
        <w:t>יו"ד</w:t>
      </w:r>
      <w:r w:rsidRPr="008F08B3">
        <w:rPr>
          <w:rFonts w:asciiTheme="majorBidi" w:hAnsiTheme="majorBidi" w:cs="Times New Roman"/>
          <w:rtl/>
        </w:rPr>
        <w:t xml:space="preserve"> חלק ב סימן קנא</w:t>
      </w:r>
      <w:r>
        <w:rPr>
          <w:rFonts w:asciiTheme="majorBidi" w:hAnsiTheme="majorBidi" w:cs="Times New Roman" w:hint="cs"/>
          <w:rtl/>
        </w:rPr>
        <w:t>.</w:t>
      </w:r>
    </w:p>
  </w:footnote>
  <w:footnote w:id="15">
    <w:p w14:paraId="5F065ACC" w14:textId="6DF2D6F3" w:rsidR="007E3CC3" w:rsidRPr="00917148" w:rsidRDefault="007E3CC3" w:rsidP="00917148">
      <w:pPr>
        <w:spacing w:after="0" w:line="360" w:lineRule="auto"/>
        <w:rPr>
          <w:rFonts w:asciiTheme="majorBidi" w:hAnsiTheme="majorBidi" w:cstheme="majorBidi"/>
          <w:sz w:val="20"/>
          <w:szCs w:val="20"/>
        </w:rPr>
      </w:pPr>
      <w:r w:rsidRPr="007303AF">
        <w:rPr>
          <w:rStyle w:val="a5"/>
          <w:sz w:val="20"/>
          <w:szCs w:val="20"/>
        </w:rPr>
        <w:footnoteRef/>
      </w:r>
      <w:r w:rsidRPr="007303AF">
        <w:rPr>
          <w:sz w:val="20"/>
          <w:szCs w:val="20"/>
          <w:rtl/>
        </w:rPr>
        <w:t xml:space="preserve"> </w:t>
      </w:r>
      <w:r w:rsidRPr="007303AF">
        <w:rPr>
          <w:rFonts w:asciiTheme="majorBidi" w:hAnsiTheme="majorBidi" w:cs="Times New Roman"/>
          <w:sz w:val="20"/>
          <w:szCs w:val="20"/>
          <w:rtl/>
        </w:rPr>
        <w:t xml:space="preserve">שולחן ערוך </w:t>
      </w:r>
      <w:r w:rsidR="00917148">
        <w:rPr>
          <w:rFonts w:asciiTheme="majorBidi" w:hAnsiTheme="majorBidi" w:cs="Times New Roman"/>
          <w:sz w:val="20"/>
          <w:szCs w:val="20"/>
          <w:rtl/>
        </w:rPr>
        <w:t>יו"ד</w:t>
      </w:r>
      <w:r w:rsidRPr="007303AF">
        <w:rPr>
          <w:rFonts w:asciiTheme="majorBidi" w:hAnsiTheme="majorBidi" w:cs="Times New Roman"/>
          <w:sz w:val="20"/>
          <w:szCs w:val="20"/>
          <w:rtl/>
        </w:rPr>
        <w:t xml:space="preserve"> סימן </w:t>
      </w:r>
      <w:proofErr w:type="spellStart"/>
      <w:r w:rsidRPr="007303AF">
        <w:rPr>
          <w:rFonts w:asciiTheme="majorBidi" w:hAnsiTheme="majorBidi" w:cs="Times New Roman"/>
          <w:sz w:val="20"/>
          <w:szCs w:val="20"/>
          <w:rtl/>
        </w:rPr>
        <w:t>שסג</w:t>
      </w:r>
      <w:proofErr w:type="spellEnd"/>
      <w:r w:rsidRPr="007303AF">
        <w:rPr>
          <w:rFonts w:asciiTheme="majorBidi" w:hAnsiTheme="majorBidi" w:cs="Times New Roman"/>
          <w:sz w:val="20"/>
          <w:szCs w:val="20"/>
          <w:rtl/>
        </w:rPr>
        <w:t xml:space="preserve"> סעיף א</w:t>
      </w:r>
      <w:r w:rsidRPr="007303AF">
        <w:rPr>
          <w:rFonts w:asciiTheme="majorBidi" w:hAnsiTheme="majorBidi" w:cstheme="majorBidi" w:hint="cs"/>
          <w:sz w:val="20"/>
          <w:szCs w:val="20"/>
          <w:rtl/>
        </w:rPr>
        <w:t>.</w:t>
      </w:r>
    </w:p>
  </w:footnote>
  <w:footnote w:id="16">
    <w:p w14:paraId="2F0C3EAF" w14:textId="5DBF74D0" w:rsidR="00101F99" w:rsidRDefault="00101F99" w:rsidP="00101F99">
      <w:pPr>
        <w:pStyle w:val="a3"/>
        <w:rPr>
          <w:rFonts w:asciiTheme="majorBidi" w:hAnsiTheme="majorBidi" w:cstheme="majorBidi"/>
          <w:rtl/>
        </w:rPr>
      </w:pPr>
      <w:r w:rsidRPr="00101F99">
        <w:rPr>
          <w:rStyle w:val="a5"/>
          <w:rFonts w:asciiTheme="majorBidi" w:hAnsiTheme="majorBidi" w:cstheme="majorBidi"/>
        </w:rPr>
        <w:footnoteRef/>
      </w:r>
      <w:r w:rsidRPr="00101F99">
        <w:rPr>
          <w:rFonts w:asciiTheme="majorBidi" w:hAnsiTheme="majorBidi" w:cstheme="majorBidi"/>
          <w:rtl/>
        </w:rPr>
        <w:t xml:space="preserve"> </w:t>
      </w:r>
      <w:r w:rsidRPr="00101F99">
        <w:rPr>
          <w:rFonts w:asciiTheme="majorBidi" w:hAnsiTheme="majorBidi" w:cstheme="majorBidi"/>
          <w:rtl/>
        </w:rPr>
        <w:t>סימן קיד.</w:t>
      </w:r>
      <w:r>
        <w:rPr>
          <w:rFonts w:asciiTheme="majorBidi" w:hAnsiTheme="majorBidi" w:cstheme="majorBidi" w:hint="cs"/>
          <w:rtl/>
        </w:rPr>
        <w:t xml:space="preserve"> כתב רע"א: </w:t>
      </w:r>
      <w:r w:rsidRPr="00101F99">
        <w:rPr>
          <w:rFonts w:asciiTheme="majorBidi" w:hAnsiTheme="majorBidi" w:cstheme="majorBidi"/>
          <w:rtl/>
        </w:rPr>
        <w:t xml:space="preserve"> </w:t>
      </w:r>
      <w:r>
        <w:rPr>
          <w:rFonts w:cs="Arial" w:hint="cs"/>
          <w:rtl/>
        </w:rPr>
        <w:t>"</w:t>
      </w:r>
      <w:r w:rsidRPr="0066366A">
        <w:rPr>
          <w:rFonts w:ascii="David" w:hAnsi="David" w:cs="David"/>
          <w:rtl/>
        </w:rPr>
        <w:t xml:space="preserve">לכאורה קשה על </w:t>
      </w:r>
      <w:proofErr w:type="spellStart"/>
      <w:r w:rsidRPr="0066366A">
        <w:rPr>
          <w:rFonts w:ascii="David" w:hAnsi="David" w:cs="David"/>
          <w:rtl/>
        </w:rPr>
        <w:t>הכל</w:t>
      </w:r>
      <w:proofErr w:type="spellEnd"/>
      <w:r w:rsidRPr="0066366A">
        <w:rPr>
          <w:rFonts w:ascii="David" w:hAnsi="David" w:cs="David"/>
          <w:rtl/>
        </w:rPr>
        <w:t xml:space="preserve"> בו הנ"ל </w:t>
      </w:r>
      <w:proofErr w:type="spellStart"/>
      <w:r w:rsidRPr="0066366A">
        <w:rPr>
          <w:rFonts w:ascii="David" w:hAnsi="David" w:cs="David"/>
          <w:rtl/>
        </w:rPr>
        <w:t>מסוגיא</w:t>
      </w:r>
      <w:proofErr w:type="spellEnd"/>
      <w:r w:rsidRPr="0066366A">
        <w:rPr>
          <w:rFonts w:ascii="David" w:hAnsi="David" w:cs="David"/>
          <w:rtl/>
        </w:rPr>
        <w:t xml:space="preserve"> </w:t>
      </w:r>
      <w:proofErr w:type="spellStart"/>
      <w:r w:rsidRPr="0066366A">
        <w:rPr>
          <w:rFonts w:ascii="David" w:hAnsi="David" w:cs="David"/>
          <w:rtl/>
        </w:rPr>
        <w:t>דב"ב</w:t>
      </w:r>
      <w:proofErr w:type="spellEnd"/>
      <w:r w:rsidRPr="0066366A">
        <w:rPr>
          <w:rFonts w:ascii="David" w:hAnsi="David" w:cs="David"/>
          <w:rtl/>
        </w:rPr>
        <w:t xml:space="preserve"> (דף קנ"ד) אי אתם רשאים </w:t>
      </w:r>
      <w:proofErr w:type="spellStart"/>
      <w:r w:rsidRPr="0066366A">
        <w:rPr>
          <w:rFonts w:ascii="David" w:hAnsi="David" w:cs="David"/>
          <w:rtl/>
        </w:rPr>
        <w:t>לנוולו</w:t>
      </w:r>
      <w:proofErr w:type="spellEnd"/>
      <w:r w:rsidRPr="0066366A">
        <w:rPr>
          <w:rFonts w:ascii="David" w:hAnsi="David" w:cs="David"/>
          <w:rtl/>
        </w:rPr>
        <w:t xml:space="preserve">, ולא נקט טעמא </w:t>
      </w:r>
      <w:proofErr w:type="spellStart"/>
      <w:r w:rsidRPr="0066366A">
        <w:rPr>
          <w:rFonts w:ascii="David" w:hAnsi="David" w:cs="David"/>
          <w:rtl/>
        </w:rPr>
        <w:t>דחרדת</w:t>
      </w:r>
      <w:proofErr w:type="spellEnd"/>
      <w:r w:rsidRPr="0066366A">
        <w:rPr>
          <w:rFonts w:ascii="David" w:hAnsi="David" w:cs="David"/>
          <w:rtl/>
        </w:rPr>
        <w:t xml:space="preserve"> הדין, </w:t>
      </w:r>
      <w:proofErr w:type="spellStart"/>
      <w:r w:rsidRPr="0066366A">
        <w:rPr>
          <w:rFonts w:ascii="David" w:hAnsi="David" w:cs="David"/>
          <w:rtl/>
        </w:rPr>
        <w:t>דבהיפוך</w:t>
      </w:r>
      <w:proofErr w:type="spellEnd"/>
      <w:r w:rsidRPr="0066366A">
        <w:rPr>
          <w:rFonts w:ascii="David" w:hAnsi="David" w:cs="David"/>
          <w:rtl/>
        </w:rPr>
        <w:t xml:space="preserve"> לא </w:t>
      </w:r>
      <w:proofErr w:type="spellStart"/>
      <w:r w:rsidRPr="0066366A">
        <w:rPr>
          <w:rFonts w:ascii="David" w:hAnsi="David" w:cs="David"/>
          <w:rtl/>
        </w:rPr>
        <w:t>קשיא</w:t>
      </w:r>
      <w:proofErr w:type="spellEnd"/>
      <w:r w:rsidRPr="0066366A">
        <w:rPr>
          <w:rFonts w:ascii="David" w:hAnsi="David" w:cs="David"/>
          <w:rtl/>
        </w:rPr>
        <w:t xml:space="preserve"> </w:t>
      </w:r>
      <w:proofErr w:type="spellStart"/>
      <w:r w:rsidRPr="0066366A">
        <w:rPr>
          <w:rFonts w:ascii="David" w:hAnsi="David" w:cs="David"/>
          <w:rtl/>
        </w:rPr>
        <w:t>אמאי</w:t>
      </w:r>
      <w:proofErr w:type="spellEnd"/>
      <w:r w:rsidRPr="0066366A">
        <w:rPr>
          <w:rFonts w:ascii="David" w:hAnsi="David" w:cs="David"/>
          <w:rtl/>
        </w:rPr>
        <w:t xml:space="preserve"> לא נקט </w:t>
      </w:r>
      <w:proofErr w:type="spellStart"/>
      <w:r w:rsidRPr="0066366A">
        <w:rPr>
          <w:rFonts w:ascii="David" w:hAnsi="David" w:cs="David"/>
          <w:rtl/>
        </w:rPr>
        <w:t>הכל</w:t>
      </w:r>
      <w:proofErr w:type="spellEnd"/>
      <w:r w:rsidRPr="0066366A">
        <w:rPr>
          <w:rFonts w:ascii="David" w:hAnsi="David" w:cs="David"/>
          <w:rtl/>
        </w:rPr>
        <w:t xml:space="preserve"> בו טעמא </w:t>
      </w:r>
      <w:proofErr w:type="spellStart"/>
      <w:r w:rsidRPr="0066366A">
        <w:rPr>
          <w:rFonts w:ascii="David" w:hAnsi="David" w:cs="David"/>
          <w:rtl/>
        </w:rPr>
        <w:t>דניוול</w:t>
      </w:r>
      <w:proofErr w:type="spellEnd"/>
      <w:r w:rsidRPr="0066366A">
        <w:rPr>
          <w:rFonts w:ascii="David" w:hAnsi="David" w:cs="David"/>
          <w:rtl/>
        </w:rPr>
        <w:t xml:space="preserve">, </w:t>
      </w:r>
      <w:proofErr w:type="spellStart"/>
      <w:r w:rsidRPr="0066366A">
        <w:rPr>
          <w:rFonts w:ascii="David" w:hAnsi="David" w:cs="David"/>
          <w:rtl/>
        </w:rPr>
        <w:t>די"ל</w:t>
      </w:r>
      <w:proofErr w:type="spellEnd"/>
      <w:r w:rsidRPr="0066366A">
        <w:rPr>
          <w:rFonts w:ascii="David" w:hAnsi="David" w:cs="David"/>
          <w:rtl/>
        </w:rPr>
        <w:t xml:space="preserve"> </w:t>
      </w:r>
      <w:proofErr w:type="spellStart"/>
      <w:r w:rsidRPr="0066366A">
        <w:rPr>
          <w:rFonts w:ascii="David" w:hAnsi="David" w:cs="David"/>
          <w:rtl/>
        </w:rPr>
        <w:t>דוקא</w:t>
      </w:r>
      <w:proofErr w:type="spellEnd"/>
      <w:r w:rsidRPr="0066366A">
        <w:rPr>
          <w:rFonts w:ascii="David" w:hAnsi="David" w:cs="David"/>
          <w:rtl/>
        </w:rPr>
        <w:t xml:space="preserve"> לבדקו על שערות זהו ניוול, אבל טלטול ממקום למקום </w:t>
      </w:r>
      <w:proofErr w:type="spellStart"/>
      <w:r w:rsidRPr="0066366A">
        <w:rPr>
          <w:rFonts w:ascii="David" w:hAnsi="David" w:cs="David"/>
          <w:rtl/>
        </w:rPr>
        <w:t>ליכא</w:t>
      </w:r>
      <w:proofErr w:type="spellEnd"/>
      <w:r w:rsidRPr="0066366A">
        <w:rPr>
          <w:rFonts w:ascii="David" w:hAnsi="David" w:cs="David"/>
          <w:rtl/>
        </w:rPr>
        <w:t xml:space="preserve"> ניוול</w:t>
      </w:r>
      <w:r>
        <w:rPr>
          <w:rFonts w:hint="cs"/>
          <w:rtl/>
        </w:rPr>
        <w:t xml:space="preserve">" </w:t>
      </w:r>
      <w:r w:rsidRPr="00101F99">
        <w:rPr>
          <w:rFonts w:asciiTheme="majorBidi" w:hAnsiTheme="majorBidi" w:cstheme="majorBidi"/>
          <w:rtl/>
        </w:rPr>
        <w:t xml:space="preserve">(שו"ת רבי עקיבא איגר </w:t>
      </w:r>
      <w:proofErr w:type="spellStart"/>
      <w:r w:rsidRPr="00101F99">
        <w:rPr>
          <w:rFonts w:asciiTheme="majorBidi" w:hAnsiTheme="majorBidi" w:cstheme="majorBidi"/>
          <w:rtl/>
        </w:rPr>
        <w:t>מהדורא</w:t>
      </w:r>
      <w:proofErr w:type="spellEnd"/>
      <w:r w:rsidRPr="00101F99">
        <w:rPr>
          <w:rFonts w:asciiTheme="majorBidi" w:hAnsiTheme="majorBidi" w:cstheme="majorBidi"/>
          <w:rtl/>
        </w:rPr>
        <w:t xml:space="preserve"> </w:t>
      </w:r>
      <w:proofErr w:type="spellStart"/>
      <w:r w:rsidRPr="00101F99">
        <w:rPr>
          <w:rFonts w:asciiTheme="majorBidi" w:hAnsiTheme="majorBidi" w:cstheme="majorBidi"/>
          <w:rtl/>
        </w:rPr>
        <w:t>תניינא</w:t>
      </w:r>
      <w:proofErr w:type="spellEnd"/>
      <w:r w:rsidRPr="00101F99">
        <w:rPr>
          <w:rFonts w:asciiTheme="majorBidi" w:hAnsiTheme="majorBidi" w:cstheme="majorBidi"/>
          <w:rtl/>
        </w:rPr>
        <w:t xml:space="preserve"> סימן </w:t>
      </w:r>
      <w:proofErr w:type="spellStart"/>
      <w:r w:rsidRPr="00101F99">
        <w:rPr>
          <w:rFonts w:asciiTheme="majorBidi" w:hAnsiTheme="majorBidi" w:cstheme="majorBidi"/>
          <w:rtl/>
        </w:rPr>
        <w:t>יז</w:t>
      </w:r>
      <w:proofErr w:type="spellEnd"/>
      <w:r w:rsidRPr="00101F99">
        <w:rPr>
          <w:rFonts w:asciiTheme="majorBidi" w:hAnsiTheme="majorBidi" w:cstheme="majorBidi"/>
          <w:rtl/>
        </w:rPr>
        <w:t>)</w:t>
      </w:r>
      <w:r>
        <w:rPr>
          <w:rFonts w:hint="cs"/>
          <w:rtl/>
        </w:rPr>
        <w:t xml:space="preserve">. </w:t>
      </w:r>
    </w:p>
    <w:p w14:paraId="14F141D5" w14:textId="77777777" w:rsidR="0066366A" w:rsidRPr="00101F99" w:rsidRDefault="0066366A" w:rsidP="00101F99">
      <w:pPr>
        <w:pStyle w:val="a3"/>
        <w:rPr>
          <w:rFonts w:asciiTheme="majorBidi" w:hAnsiTheme="majorBidi" w:cstheme="majorBidi"/>
        </w:rPr>
      </w:pPr>
    </w:p>
  </w:footnote>
  <w:footnote w:id="17">
    <w:p w14:paraId="2742F21A" w14:textId="355A0AE5" w:rsidR="0066366A" w:rsidRDefault="007E3CC3" w:rsidP="00917148">
      <w:pPr>
        <w:pStyle w:val="a3"/>
        <w:rPr>
          <w:rFonts w:asciiTheme="majorBidi" w:hAnsiTheme="majorBidi" w:cstheme="majorBidi"/>
          <w:rtl/>
        </w:rPr>
      </w:pPr>
      <w:r w:rsidRPr="0066366A">
        <w:rPr>
          <w:rStyle w:val="a5"/>
          <w:rFonts w:asciiTheme="majorBidi" w:hAnsiTheme="majorBidi" w:cstheme="majorBidi"/>
        </w:rPr>
        <w:footnoteRef/>
      </w:r>
      <w:r w:rsidRPr="0066366A">
        <w:rPr>
          <w:rFonts w:asciiTheme="majorBidi" w:hAnsiTheme="majorBidi" w:cstheme="majorBidi"/>
          <w:rtl/>
        </w:rPr>
        <w:t xml:space="preserve"> </w:t>
      </w:r>
      <w:r w:rsidRPr="0066366A">
        <w:rPr>
          <w:rFonts w:asciiTheme="majorBidi" w:hAnsiTheme="majorBidi" w:cstheme="majorBidi"/>
          <w:rtl/>
        </w:rPr>
        <w:t>אות ד.</w:t>
      </w:r>
    </w:p>
    <w:p w14:paraId="5A60C802" w14:textId="77777777" w:rsidR="00917148" w:rsidRPr="0066366A" w:rsidRDefault="00917148" w:rsidP="00917148">
      <w:pPr>
        <w:pStyle w:val="a3"/>
        <w:rPr>
          <w:rFonts w:asciiTheme="majorBidi" w:hAnsiTheme="majorBidi" w:cstheme="majorBidi"/>
          <w:rtl/>
        </w:rPr>
      </w:pPr>
    </w:p>
  </w:footnote>
  <w:footnote w:id="18">
    <w:p w14:paraId="03F3FC27" w14:textId="16D2EFE1" w:rsidR="00837617" w:rsidRPr="00837617" w:rsidRDefault="00ED6BD7" w:rsidP="00837617">
      <w:pPr>
        <w:spacing w:after="0" w:line="240" w:lineRule="auto"/>
        <w:rPr>
          <w:rFonts w:asciiTheme="majorBidi" w:hAnsiTheme="majorBidi" w:cstheme="majorBidi"/>
          <w:sz w:val="20"/>
          <w:szCs w:val="20"/>
          <w:rtl/>
        </w:rPr>
      </w:pPr>
      <w:r w:rsidRPr="00ED6BD7">
        <w:rPr>
          <w:rStyle w:val="a5"/>
          <w:sz w:val="20"/>
          <w:szCs w:val="20"/>
        </w:rPr>
        <w:footnoteRef/>
      </w:r>
      <w:r w:rsidRPr="00ED6BD7">
        <w:rPr>
          <w:sz w:val="20"/>
          <w:szCs w:val="20"/>
          <w:rtl/>
        </w:rPr>
        <w:t xml:space="preserve"> </w:t>
      </w:r>
      <w:r w:rsidRPr="00ED6BD7">
        <w:rPr>
          <w:rFonts w:asciiTheme="majorBidi" w:hAnsiTheme="majorBidi" w:cs="Times New Roman" w:hint="cs"/>
          <w:sz w:val="20"/>
          <w:szCs w:val="20"/>
          <w:rtl/>
        </w:rPr>
        <w:t xml:space="preserve">הנודע ביהודה חולק בדין קטן: </w:t>
      </w:r>
      <w:r w:rsidRPr="00ED6BD7">
        <w:rPr>
          <w:rFonts w:ascii="David" w:hAnsi="David" w:cs="David" w:hint="cs"/>
          <w:sz w:val="20"/>
          <w:szCs w:val="20"/>
          <w:rtl/>
        </w:rPr>
        <w:t>"</w:t>
      </w:r>
      <w:r w:rsidRPr="00ED6BD7">
        <w:rPr>
          <w:rFonts w:ascii="David" w:hAnsi="David" w:cs="David"/>
          <w:sz w:val="20"/>
          <w:szCs w:val="20"/>
          <w:rtl/>
        </w:rPr>
        <w:t xml:space="preserve">בתינוק שנולד בחודש ח' ומת קודם שמונה ימים ושכחו </w:t>
      </w:r>
      <w:proofErr w:type="spellStart"/>
      <w:r w:rsidRPr="00ED6BD7">
        <w:rPr>
          <w:rFonts w:ascii="David" w:hAnsi="David" w:cs="David"/>
          <w:sz w:val="20"/>
          <w:szCs w:val="20"/>
          <w:rtl/>
        </w:rPr>
        <w:t>למולו</w:t>
      </w:r>
      <w:proofErr w:type="spellEnd"/>
      <w:r w:rsidRPr="00ED6BD7">
        <w:rPr>
          <w:rFonts w:ascii="David" w:hAnsi="David" w:cs="David"/>
          <w:sz w:val="20"/>
          <w:szCs w:val="20"/>
          <w:rtl/>
        </w:rPr>
        <w:t xml:space="preserve"> קודם קבורתו אם לפתוח הקבר כדי </w:t>
      </w:r>
      <w:proofErr w:type="spellStart"/>
      <w:r w:rsidRPr="00ED6BD7">
        <w:rPr>
          <w:rFonts w:ascii="David" w:hAnsi="David" w:cs="David"/>
          <w:sz w:val="20"/>
          <w:szCs w:val="20"/>
          <w:rtl/>
        </w:rPr>
        <w:t>למולו</w:t>
      </w:r>
      <w:proofErr w:type="spellEnd"/>
      <w:r w:rsidRPr="00ED6BD7">
        <w:rPr>
          <w:rFonts w:ascii="David" w:hAnsi="David" w:cs="David"/>
          <w:sz w:val="20"/>
          <w:szCs w:val="20"/>
          <w:rtl/>
        </w:rPr>
        <w:t xml:space="preserve">.. לדעתי ג"כ </w:t>
      </w:r>
      <w:r w:rsidRPr="00ED6BD7">
        <w:rPr>
          <w:rFonts w:ascii="David" w:hAnsi="David" w:cs="David"/>
          <w:b/>
          <w:bCs/>
          <w:sz w:val="20"/>
          <w:szCs w:val="20"/>
          <w:rtl/>
        </w:rPr>
        <w:t>לא מסתבר שלא יהיה שום עונש שמים על האדם קודם עשרים שנה</w:t>
      </w:r>
      <w:r w:rsidR="00837617">
        <w:rPr>
          <w:rFonts w:ascii="David" w:hAnsi="David" w:cs="David" w:hint="cs"/>
          <w:sz w:val="20"/>
          <w:szCs w:val="20"/>
          <w:rtl/>
        </w:rPr>
        <w:t>,</w:t>
      </w:r>
      <w:r w:rsidRPr="00ED6BD7">
        <w:rPr>
          <w:rFonts w:ascii="David" w:hAnsi="David" w:cs="David"/>
          <w:sz w:val="20"/>
          <w:szCs w:val="20"/>
          <w:rtl/>
        </w:rPr>
        <w:t xml:space="preserve"> ונמצא עולם הפקר וירצח את רעהו </w:t>
      </w:r>
      <w:proofErr w:type="spellStart"/>
      <w:r w:rsidRPr="00ED6BD7">
        <w:rPr>
          <w:rFonts w:ascii="David" w:hAnsi="David" w:cs="David"/>
          <w:sz w:val="20"/>
          <w:szCs w:val="20"/>
          <w:rtl/>
        </w:rPr>
        <w:t>כשלא</w:t>
      </w:r>
      <w:proofErr w:type="spellEnd"/>
      <w:r w:rsidRPr="00ED6BD7">
        <w:rPr>
          <w:rFonts w:ascii="David" w:hAnsi="David" w:cs="David"/>
          <w:sz w:val="20"/>
          <w:szCs w:val="20"/>
          <w:rtl/>
        </w:rPr>
        <w:t xml:space="preserve"> יהיו שם עדים וינאף ויעשה כל תועבות השם. ולדעתי הכונה </w:t>
      </w:r>
      <w:proofErr w:type="spellStart"/>
      <w:r w:rsidRPr="00917148">
        <w:rPr>
          <w:rFonts w:ascii="David" w:hAnsi="David" w:cs="David"/>
          <w:b/>
          <w:bCs/>
          <w:sz w:val="20"/>
          <w:szCs w:val="20"/>
          <w:rtl/>
        </w:rPr>
        <w:t>שבעה"ז</w:t>
      </w:r>
      <w:proofErr w:type="spellEnd"/>
      <w:r w:rsidRPr="00ED6BD7">
        <w:rPr>
          <w:rFonts w:ascii="David" w:hAnsi="David" w:cs="David"/>
          <w:sz w:val="20"/>
          <w:szCs w:val="20"/>
          <w:rtl/>
        </w:rPr>
        <w:t xml:space="preserve"> אין הקדוש ברוך הוא עונשו בחייו קודם עשרים שנה</w:t>
      </w:r>
      <w:r w:rsidR="00837617">
        <w:rPr>
          <w:rFonts w:ascii="David" w:hAnsi="David" w:cs="David" w:hint="cs"/>
          <w:sz w:val="20"/>
          <w:szCs w:val="20"/>
          <w:rtl/>
        </w:rPr>
        <w:t>,</w:t>
      </w:r>
      <w:r w:rsidRPr="00ED6BD7">
        <w:rPr>
          <w:rFonts w:ascii="David" w:hAnsi="David" w:cs="David"/>
          <w:sz w:val="20"/>
          <w:szCs w:val="20"/>
          <w:rtl/>
        </w:rPr>
        <w:t xml:space="preserve"> אבל אחר מיתה כל מעשה אדם כל ימי חייו משהגיע לכלל דעת אפילו לעונת הפעוטות כשכבר יודע שהיא עבירה</w:t>
      </w:r>
      <w:r w:rsidR="00837617">
        <w:rPr>
          <w:rFonts w:ascii="David" w:hAnsi="David" w:cs="David" w:hint="cs"/>
          <w:sz w:val="20"/>
          <w:szCs w:val="20"/>
          <w:rtl/>
        </w:rPr>
        <w:t>-</w:t>
      </w:r>
      <w:r w:rsidRPr="00ED6BD7">
        <w:rPr>
          <w:rFonts w:ascii="David" w:hAnsi="David" w:cs="David"/>
          <w:sz w:val="20"/>
          <w:szCs w:val="20"/>
          <w:rtl/>
        </w:rPr>
        <w:t xml:space="preserve"> צריך לסבול כפי מעשיו.. ועוד גם אם </w:t>
      </w:r>
      <w:proofErr w:type="spellStart"/>
      <w:r w:rsidRPr="00ED6BD7">
        <w:rPr>
          <w:rFonts w:ascii="David" w:hAnsi="David" w:cs="David"/>
          <w:sz w:val="20"/>
          <w:szCs w:val="20"/>
          <w:rtl/>
        </w:rPr>
        <w:t>יהבינן</w:t>
      </w:r>
      <w:proofErr w:type="spellEnd"/>
      <w:r w:rsidRPr="00ED6BD7">
        <w:rPr>
          <w:rFonts w:ascii="David" w:hAnsi="David" w:cs="David"/>
          <w:sz w:val="20"/>
          <w:szCs w:val="20"/>
          <w:rtl/>
        </w:rPr>
        <w:t xml:space="preserve"> להו שגם אחר מיתה אין עונש</w:t>
      </w:r>
      <w:r w:rsidR="00837617">
        <w:rPr>
          <w:rFonts w:ascii="David" w:hAnsi="David" w:cs="David" w:hint="cs"/>
          <w:sz w:val="20"/>
          <w:szCs w:val="20"/>
          <w:rtl/>
        </w:rPr>
        <w:t>,</w:t>
      </w:r>
      <w:r w:rsidRPr="00ED6BD7">
        <w:rPr>
          <w:rFonts w:ascii="David" w:hAnsi="David" w:cs="David"/>
          <w:sz w:val="20"/>
          <w:szCs w:val="20"/>
          <w:rtl/>
        </w:rPr>
        <w:t xml:space="preserve"> אבל קבלת שכר על המצות ודאי יש</w:t>
      </w:r>
      <w:r w:rsidR="00837617">
        <w:rPr>
          <w:rFonts w:ascii="David" w:hAnsi="David" w:cs="David" w:hint="cs"/>
          <w:sz w:val="20"/>
          <w:szCs w:val="20"/>
          <w:rtl/>
        </w:rPr>
        <w:t>.</w:t>
      </w:r>
      <w:r w:rsidRPr="00ED6BD7">
        <w:rPr>
          <w:rFonts w:ascii="David" w:hAnsi="David" w:cs="David"/>
          <w:sz w:val="20"/>
          <w:szCs w:val="20"/>
          <w:rtl/>
        </w:rPr>
        <w:t xml:space="preserve"> ועבירות שבידו </w:t>
      </w:r>
      <w:proofErr w:type="spellStart"/>
      <w:r w:rsidRPr="00ED6BD7">
        <w:rPr>
          <w:rFonts w:ascii="David" w:hAnsi="David" w:cs="David"/>
          <w:sz w:val="20"/>
          <w:szCs w:val="20"/>
          <w:rtl/>
        </w:rPr>
        <w:t>מונעין</w:t>
      </w:r>
      <w:proofErr w:type="spellEnd"/>
      <w:r w:rsidRPr="00ED6BD7">
        <w:rPr>
          <w:rFonts w:ascii="David" w:hAnsi="David" w:cs="David"/>
          <w:sz w:val="20"/>
          <w:szCs w:val="20"/>
          <w:rtl/>
        </w:rPr>
        <w:t xml:space="preserve"> הטוב ממנו </w:t>
      </w:r>
      <w:proofErr w:type="spellStart"/>
      <w:r w:rsidRPr="00ED6BD7">
        <w:rPr>
          <w:rFonts w:ascii="David" w:hAnsi="David" w:cs="David"/>
          <w:sz w:val="20"/>
          <w:szCs w:val="20"/>
          <w:rtl/>
        </w:rPr>
        <w:t>ומנכין</w:t>
      </w:r>
      <w:proofErr w:type="spellEnd"/>
      <w:r w:rsidRPr="00ED6BD7">
        <w:rPr>
          <w:rFonts w:ascii="David" w:hAnsi="David" w:cs="David"/>
          <w:sz w:val="20"/>
          <w:szCs w:val="20"/>
          <w:rtl/>
        </w:rPr>
        <w:t xml:space="preserve"> משכרו וממילא יש חרדת הדין. ואמנם כל זה בקטן שהגיע עכ"פ קצת לכלל דעת ושייך בו עשיית מצות ועשיית עבירות</w:t>
      </w:r>
      <w:r w:rsidR="00837617">
        <w:rPr>
          <w:rFonts w:ascii="David" w:hAnsi="David" w:cs="David" w:hint="cs"/>
          <w:sz w:val="20"/>
          <w:szCs w:val="20"/>
          <w:rtl/>
        </w:rPr>
        <w:t>,</w:t>
      </w:r>
      <w:r w:rsidRPr="00ED6BD7">
        <w:rPr>
          <w:rFonts w:ascii="David" w:hAnsi="David" w:cs="David"/>
          <w:sz w:val="20"/>
          <w:szCs w:val="20"/>
          <w:rtl/>
        </w:rPr>
        <w:t xml:space="preserve"> אבל קטן בן שנה או שתים ושלש לא שייך בו שום עונש כלל ולא שייך בו חרדת הדין, אך לפי דעת המקובלים וכן הסכימו גם המחקרים ש</w:t>
      </w:r>
      <w:r w:rsidRPr="00ED6BD7">
        <w:rPr>
          <w:rFonts w:ascii="David" w:hAnsi="David" w:cs="David"/>
          <w:b/>
          <w:bCs/>
          <w:sz w:val="20"/>
          <w:szCs w:val="20"/>
          <w:rtl/>
        </w:rPr>
        <w:t xml:space="preserve">יש גלגול נשמות אם כן בכל קטן שייך חרדת הדין על מעשיו </w:t>
      </w:r>
      <w:r w:rsidRPr="00ED6BD7">
        <w:rPr>
          <w:rFonts w:ascii="David" w:hAnsi="David" w:cs="David"/>
          <w:sz w:val="20"/>
          <w:szCs w:val="20"/>
          <w:rtl/>
        </w:rPr>
        <w:t xml:space="preserve">בגלגול ראשון. וניוול שייך בכל קטן כי לדעתי </w:t>
      </w:r>
      <w:r w:rsidRPr="00ED6BD7">
        <w:rPr>
          <w:rFonts w:ascii="David" w:hAnsi="David" w:cs="David"/>
          <w:b/>
          <w:bCs/>
          <w:sz w:val="20"/>
          <w:szCs w:val="20"/>
          <w:rtl/>
        </w:rPr>
        <w:t xml:space="preserve">הניוול נוגע גם לחיים </w:t>
      </w:r>
      <w:proofErr w:type="spellStart"/>
      <w:r w:rsidRPr="00ED6BD7">
        <w:rPr>
          <w:rFonts w:ascii="David" w:hAnsi="David" w:cs="David"/>
          <w:b/>
          <w:bCs/>
          <w:sz w:val="20"/>
          <w:szCs w:val="20"/>
          <w:rtl/>
        </w:rPr>
        <w:t>שרואין</w:t>
      </w:r>
      <w:proofErr w:type="spellEnd"/>
      <w:r w:rsidRPr="00ED6BD7">
        <w:rPr>
          <w:rFonts w:ascii="David" w:hAnsi="David" w:cs="David"/>
          <w:b/>
          <w:bCs/>
          <w:sz w:val="20"/>
          <w:szCs w:val="20"/>
          <w:rtl/>
        </w:rPr>
        <w:t xml:space="preserve"> סוף האדם לניוול כזה</w:t>
      </w:r>
      <w:r w:rsidRPr="00ED6BD7">
        <w:rPr>
          <w:rFonts w:ascii="David" w:hAnsi="David" w:cs="David"/>
          <w:sz w:val="20"/>
          <w:szCs w:val="20"/>
          <w:rtl/>
        </w:rPr>
        <w:t xml:space="preserve">. ולכן לדעתי אם הוא תיכף סמוך לקבורתו </w:t>
      </w:r>
      <w:proofErr w:type="spellStart"/>
      <w:r w:rsidRPr="00ED6BD7">
        <w:rPr>
          <w:rFonts w:ascii="David" w:hAnsi="David" w:cs="David"/>
          <w:sz w:val="20"/>
          <w:szCs w:val="20"/>
          <w:rtl/>
        </w:rPr>
        <w:t>שודאי</w:t>
      </w:r>
      <w:proofErr w:type="spellEnd"/>
      <w:r w:rsidRPr="00ED6BD7">
        <w:rPr>
          <w:rFonts w:ascii="David" w:hAnsi="David" w:cs="David"/>
          <w:sz w:val="20"/>
          <w:szCs w:val="20"/>
          <w:rtl/>
        </w:rPr>
        <w:t xml:space="preserve"> עדיין לא </w:t>
      </w:r>
      <w:proofErr w:type="spellStart"/>
      <w:r w:rsidRPr="00ED6BD7">
        <w:rPr>
          <w:rFonts w:ascii="David" w:hAnsi="David" w:cs="David"/>
          <w:sz w:val="20"/>
          <w:szCs w:val="20"/>
          <w:rtl/>
        </w:rPr>
        <w:t>נתנוול</w:t>
      </w:r>
      <w:proofErr w:type="spellEnd"/>
      <w:r w:rsidRPr="00ED6BD7">
        <w:rPr>
          <w:rFonts w:ascii="David" w:hAnsi="David" w:cs="David"/>
          <w:sz w:val="20"/>
          <w:szCs w:val="20"/>
          <w:rtl/>
        </w:rPr>
        <w:t xml:space="preserve"> יש לפתוח הקבר </w:t>
      </w:r>
      <w:proofErr w:type="spellStart"/>
      <w:r w:rsidRPr="00ED6BD7">
        <w:rPr>
          <w:rFonts w:ascii="David" w:hAnsi="David" w:cs="David"/>
          <w:sz w:val="20"/>
          <w:szCs w:val="20"/>
          <w:rtl/>
        </w:rPr>
        <w:t>למולו</w:t>
      </w:r>
      <w:proofErr w:type="spellEnd"/>
      <w:r w:rsidRPr="00ED6BD7">
        <w:rPr>
          <w:rFonts w:ascii="David" w:hAnsi="David" w:cs="David"/>
          <w:sz w:val="20"/>
          <w:szCs w:val="20"/>
          <w:rtl/>
        </w:rPr>
        <w:t xml:space="preserve"> </w:t>
      </w:r>
      <w:r w:rsidR="00837617">
        <w:rPr>
          <w:rFonts w:ascii="David" w:hAnsi="David" w:cs="David" w:hint="cs"/>
          <w:sz w:val="20"/>
          <w:szCs w:val="20"/>
          <w:rtl/>
        </w:rPr>
        <w:t>,</w:t>
      </w:r>
      <w:proofErr w:type="spellStart"/>
      <w:r w:rsidRPr="00ED6BD7">
        <w:rPr>
          <w:rFonts w:ascii="David" w:hAnsi="David" w:cs="David"/>
          <w:sz w:val="20"/>
          <w:szCs w:val="20"/>
          <w:rtl/>
        </w:rPr>
        <w:t>שממ"נ</w:t>
      </w:r>
      <w:proofErr w:type="spellEnd"/>
      <w:r w:rsidR="00837617">
        <w:rPr>
          <w:rFonts w:ascii="David" w:hAnsi="David" w:cs="David" w:hint="cs"/>
          <w:sz w:val="20"/>
          <w:szCs w:val="20"/>
          <w:rtl/>
        </w:rPr>
        <w:t xml:space="preserve">: </w:t>
      </w:r>
      <w:r w:rsidRPr="00ED6BD7">
        <w:rPr>
          <w:rFonts w:ascii="David" w:hAnsi="David" w:cs="David"/>
          <w:sz w:val="20"/>
          <w:szCs w:val="20"/>
          <w:rtl/>
        </w:rPr>
        <w:t xml:space="preserve"> אם לא היה מגולגל- א"כ אין בו חרדת הדין. ואם כבר היה מגולגל ועתיד עכ"פ לקום </w:t>
      </w:r>
      <w:proofErr w:type="spellStart"/>
      <w:r w:rsidRPr="00ED6BD7">
        <w:rPr>
          <w:rFonts w:ascii="David" w:hAnsi="David" w:cs="David"/>
          <w:sz w:val="20"/>
          <w:szCs w:val="20"/>
          <w:rtl/>
        </w:rPr>
        <w:t>בתח"ה</w:t>
      </w:r>
      <w:proofErr w:type="spellEnd"/>
      <w:r w:rsidRPr="00ED6BD7">
        <w:rPr>
          <w:rFonts w:ascii="David" w:hAnsi="David" w:cs="David"/>
          <w:sz w:val="20"/>
          <w:szCs w:val="20"/>
          <w:rtl/>
        </w:rPr>
        <w:t xml:space="preserve"> אם לחיי עולם או ח"ו </w:t>
      </w:r>
      <w:proofErr w:type="spellStart"/>
      <w:r w:rsidRPr="00ED6BD7">
        <w:rPr>
          <w:rFonts w:ascii="David" w:hAnsi="David" w:cs="David"/>
          <w:sz w:val="20"/>
          <w:szCs w:val="20"/>
          <w:rtl/>
        </w:rPr>
        <w:t>לדראון</w:t>
      </w:r>
      <w:proofErr w:type="spellEnd"/>
      <w:r w:rsidRPr="00ED6BD7">
        <w:rPr>
          <w:rFonts w:ascii="David" w:hAnsi="David" w:cs="David"/>
          <w:sz w:val="20"/>
          <w:szCs w:val="20"/>
          <w:rtl/>
        </w:rPr>
        <w:t xml:space="preserve"> עכ"פ הערלה חרפה היא לו וטוב </w:t>
      </w:r>
      <w:proofErr w:type="spellStart"/>
      <w:r w:rsidRPr="00ED6BD7">
        <w:rPr>
          <w:rFonts w:ascii="David" w:hAnsi="David" w:cs="David"/>
          <w:sz w:val="20"/>
          <w:szCs w:val="20"/>
          <w:rtl/>
        </w:rPr>
        <w:t>למולו</w:t>
      </w:r>
      <w:proofErr w:type="spellEnd"/>
      <w:r w:rsidRPr="00ED6BD7">
        <w:rPr>
          <w:rFonts w:ascii="David" w:hAnsi="David" w:cs="David"/>
          <w:sz w:val="20"/>
          <w:szCs w:val="20"/>
          <w:rtl/>
        </w:rPr>
        <w:t>. אבל אם הוא איזה ימים אחר מותו אין לפתוח הקבר שלא לראות בניוולו</w:t>
      </w:r>
      <w:r w:rsidRPr="00ED6BD7">
        <w:rPr>
          <w:rFonts w:ascii="David" w:hAnsi="David" w:cs="David" w:hint="cs"/>
          <w:sz w:val="20"/>
          <w:szCs w:val="20"/>
          <w:rtl/>
        </w:rPr>
        <w:t xml:space="preserve">" </w:t>
      </w:r>
      <w:r w:rsidRPr="00ED6BD7">
        <w:rPr>
          <w:rFonts w:asciiTheme="majorBidi" w:hAnsiTheme="majorBidi" w:cs="Times New Roman" w:hint="cs"/>
          <w:sz w:val="20"/>
          <w:szCs w:val="20"/>
          <w:rtl/>
        </w:rPr>
        <w:t>(</w:t>
      </w:r>
      <w:r w:rsidRPr="00ED6BD7">
        <w:rPr>
          <w:rFonts w:asciiTheme="majorBidi" w:hAnsiTheme="majorBidi" w:cs="Times New Roman"/>
          <w:sz w:val="20"/>
          <w:szCs w:val="20"/>
          <w:rtl/>
        </w:rPr>
        <w:t xml:space="preserve">שו"ת נודע ביהודה </w:t>
      </w:r>
      <w:proofErr w:type="spellStart"/>
      <w:r w:rsidRPr="00ED6BD7">
        <w:rPr>
          <w:rFonts w:asciiTheme="majorBidi" w:hAnsiTheme="majorBidi" w:cs="Times New Roman"/>
          <w:sz w:val="20"/>
          <w:szCs w:val="20"/>
          <w:rtl/>
        </w:rPr>
        <w:t>מהדורא</w:t>
      </w:r>
      <w:proofErr w:type="spellEnd"/>
      <w:r w:rsidRPr="00ED6BD7">
        <w:rPr>
          <w:rFonts w:asciiTheme="majorBidi" w:hAnsiTheme="majorBidi" w:cs="Times New Roman"/>
          <w:sz w:val="20"/>
          <w:szCs w:val="20"/>
          <w:rtl/>
        </w:rPr>
        <w:t xml:space="preserve"> </w:t>
      </w:r>
      <w:proofErr w:type="spellStart"/>
      <w:r w:rsidRPr="00ED6BD7">
        <w:rPr>
          <w:rFonts w:asciiTheme="majorBidi" w:hAnsiTheme="majorBidi" w:cs="Times New Roman"/>
          <w:sz w:val="20"/>
          <w:szCs w:val="20"/>
          <w:rtl/>
        </w:rPr>
        <w:t>תניינא</w:t>
      </w:r>
      <w:proofErr w:type="spellEnd"/>
      <w:r w:rsidRPr="00ED6BD7">
        <w:rPr>
          <w:rFonts w:asciiTheme="majorBidi" w:hAnsiTheme="majorBidi" w:cs="Times New Roman"/>
          <w:sz w:val="20"/>
          <w:szCs w:val="20"/>
          <w:rtl/>
        </w:rPr>
        <w:t xml:space="preserve"> - </w:t>
      </w:r>
      <w:r w:rsidR="00917148">
        <w:rPr>
          <w:rFonts w:asciiTheme="majorBidi" w:hAnsiTheme="majorBidi" w:cs="Times New Roman"/>
          <w:sz w:val="20"/>
          <w:szCs w:val="20"/>
          <w:rtl/>
        </w:rPr>
        <w:t>יו"ד</w:t>
      </w:r>
      <w:r w:rsidRPr="00ED6BD7">
        <w:rPr>
          <w:rFonts w:asciiTheme="majorBidi" w:hAnsiTheme="majorBidi" w:cs="Times New Roman"/>
          <w:sz w:val="20"/>
          <w:szCs w:val="20"/>
          <w:rtl/>
        </w:rPr>
        <w:t xml:space="preserve"> סימן </w:t>
      </w:r>
      <w:proofErr w:type="spellStart"/>
      <w:r w:rsidRPr="00ED6BD7">
        <w:rPr>
          <w:rFonts w:asciiTheme="majorBidi" w:hAnsiTheme="majorBidi" w:cs="Times New Roman"/>
          <w:sz w:val="20"/>
          <w:szCs w:val="20"/>
          <w:rtl/>
        </w:rPr>
        <w:t>קסד</w:t>
      </w:r>
      <w:proofErr w:type="spellEnd"/>
      <w:r w:rsidRPr="00ED6BD7">
        <w:rPr>
          <w:rFonts w:asciiTheme="majorBidi" w:hAnsiTheme="majorBidi" w:cs="Times New Roman" w:hint="cs"/>
          <w:sz w:val="20"/>
          <w:szCs w:val="20"/>
          <w:rtl/>
        </w:rPr>
        <w:t>)</w:t>
      </w:r>
      <w:r w:rsidRPr="00ED6BD7">
        <w:rPr>
          <w:rFonts w:ascii="David" w:hAnsi="David" w:cs="David"/>
          <w:sz w:val="20"/>
          <w:szCs w:val="20"/>
          <w:rtl/>
        </w:rPr>
        <w:t xml:space="preserve">. </w:t>
      </w:r>
      <w:r w:rsidR="00837617">
        <w:rPr>
          <w:rFonts w:asciiTheme="majorBidi" w:hAnsiTheme="majorBidi" w:cs="Times New Roman" w:hint="cs"/>
          <w:sz w:val="20"/>
          <w:szCs w:val="20"/>
          <w:rtl/>
        </w:rPr>
        <w:t xml:space="preserve">כיוון דומה: </w:t>
      </w:r>
    </w:p>
    <w:p w14:paraId="1FA8A3AA" w14:textId="6F1C4186" w:rsidR="00837617" w:rsidRPr="00837617" w:rsidRDefault="00837617" w:rsidP="00837617">
      <w:pPr>
        <w:spacing w:after="0" w:line="240" w:lineRule="auto"/>
        <w:rPr>
          <w:rFonts w:asciiTheme="majorBidi" w:hAnsiTheme="majorBidi" w:cstheme="majorBidi"/>
          <w:sz w:val="20"/>
          <w:szCs w:val="20"/>
          <w:rtl/>
        </w:rPr>
      </w:pPr>
      <w:r w:rsidRPr="00837617">
        <w:rPr>
          <w:rFonts w:ascii="David" w:hAnsi="David" w:cs="David"/>
          <w:sz w:val="20"/>
          <w:szCs w:val="20"/>
          <w:rtl/>
        </w:rPr>
        <w:t>"בחטא שיש בו כרת אף שאין עונשין אותו עד עשרים שנה</w:t>
      </w:r>
      <w:r w:rsidR="00CF0BA8">
        <w:rPr>
          <w:rFonts w:ascii="David" w:hAnsi="David" w:cs="David" w:hint="cs"/>
          <w:sz w:val="20"/>
          <w:szCs w:val="20"/>
          <w:rtl/>
        </w:rPr>
        <w:t>,</w:t>
      </w:r>
      <w:r w:rsidRPr="00837617">
        <w:rPr>
          <w:rFonts w:ascii="David" w:hAnsi="David" w:cs="David"/>
          <w:sz w:val="20"/>
          <w:szCs w:val="20"/>
          <w:rtl/>
        </w:rPr>
        <w:t xml:space="preserve"> מ"מ שוב אינו </w:t>
      </w:r>
      <w:proofErr w:type="spellStart"/>
      <w:r w:rsidRPr="00837617">
        <w:rPr>
          <w:rFonts w:ascii="David" w:hAnsi="David" w:cs="David"/>
          <w:sz w:val="20"/>
          <w:szCs w:val="20"/>
          <w:rtl/>
        </w:rPr>
        <w:t>מושגח</w:t>
      </w:r>
      <w:proofErr w:type="spellEnd"/>
      <w:r w:rsidRPr="00837617">
        <w:rPr>
          <w:rFonts w:ascii="David" w:hAnsi="David" w:cs="David"/>
          <w:sz w:val="20"/>
          <w:szCs w:val="20"/>
          <w:rtl/>
        </w:rPr>
        <w:t xml:space="preserve"> מהקב"ה ואם הוא מוסר מהשגחת הקדוש ברוך הוא ממילא יש בו כרת"</w:t>
      </w:r>
      <w:r>
        <w:rPr>
          <w:rFonts w:ascii="David" w:hAnsi="David" w:cs="David" w:hint="cs"/>
          <w:sz w:val="20"/>
          <w:szCs w:val="20"/>
          <w:rtl/>
        </w:rPr>
        <w:t xml:space="preserve"> </w:t>
      </w:r>
      <w:r>
        <w:rPr>
          <w:rFonts w:asciiTheme="majorBidi" w:hAnsiTheme="majorBidi" w:cs="Times New Roman" w:hint="cs"/>
          <w:sz w:val="20"/>
          <w:szCs w:val="20"/>
          <w:rtl/>
        </w:rPr>
        <w:t>(</w:t>
      </w:r>
      <w:r w:rsidRPr="00837617">
        <w:rPr>
          <w:rFonts w:asciiTheme="majorBidi" w:hAnsiTheme="majorBidi" w:cs="Times New Roman"/>
          <w:sz w:val="20"/>
          <w:szCs w:val="20"/>
          <w:rtl/>
        </w:rPr>
        <w:t xml:space="preserve">שו"ת אבני נזר חלק חושן משפט סימן </w:t>
      </w:r>
      <w:proofErr w:type="spellStart"/>
      <w:r w:rsidRPr="00837617">
        <w:rPr>
          <w:rFonts w:asciiTheme="majorBidi" w:hAnsiTheme="majorBidi" w:cs="Times New Roman"/>
          <w:sz w:val="20"/>
          <w:szCs w:val="20"/>
          <w:rtl/>
        </w:rPr>
        <w:t>קכו</w:t>
      </w:r>
      <w:proofErr w:type="spellEnd"/>
      <w:r>
        <w:rPr>
          <w:rFonts w:asciiTheme="majorBidi" w:hAnsiTheme="majorBidi" w:cstheme="majorBidi" w:hint="cs"/>
          <w:sz w:val="20"/>
          <w:szCs w:val="20"/>
          <w:rtl/>
        </w:rPr>
        <w:t>).</w:t>
      </w:r>
    </w:p>
    <w:p w14:paraId="0EF5C81C" w14:textId="239B83C8" w:rsidR="00ED6BD7" w:rsidRPr="00837617" w:rsidRDefault="00837617" w:rsidP="00837617">
      <w:pPr>
        <w:spacing w:after="0" w:line="240" w:lineRule="auto"/>
        <w:rPr>
          <w:rFonts w:ascii="David" w:hAnsi="David" w:cs="David"/>
          <w:sz w:val="20"/>
          <w:szCs w:val="20"/>
        </w:rPr>
      </w:pPr>
      <w:r w:rsidRPr="00837617">
        <w:rPr>
          <w:rFonts w:ascii="David" w:hAnsi="David" w:cs="David"/>
          <w:sz w:val="20"/>
          <w:szCs w:val="20"/>
          <w:rtl/>
        </w:rPr>
        <w:t>.</w:t>
      </w:r>
    </w:p>
    <w:p w14:paraId="6F6A5524" w14:textId="060A814A" w:rsidR="00ED6BD7" w:rsidRPr="00ED6BD7" w:rsidRDefault="00ED6BD7" w:rsidP="00ED6BD7">
      <w:pPr>
        <w:pStyle w:val="a3"/>
      </w:pPr>
    </w:p>
  </w:footnote>
  <w:footnote w:id="19">
    <w:p w14:paraId="6690D148" w14:textId="0345AFB6" w:rsidR="00810360" w:rsidRDefault="00810360">
      <w:pPr>
        <w:pStyle w:val="a3"/>
        <w:rPr>
          <w:rFonts w:asciiTheme="majorBidi" w:hAnsiTheme="majorBidi" w:cstheme="majorBidi"/>
          <w:rtl/>
        </w:rPr>
      </w:pPr>
      <w:r w:rsidRPr="00810360">
        <w:rPr>
          <w:rStyle w:val="a5"/>
        </w:rPr>
        <w:footnoteRef/>
      </w:r>
      <w:r w:rsidRPr="00810360">
        <w:rPr>
          <w:rtl/>
        </w:rPr>
        <w:t xml:space="preserve"> </w:t>
      </w:r>
      <w:r w:rsidRPr="00810360">
        <w:rPr>
          <w:rFonts w:asciiTheme="majorBidi" w:hAnsiTheme="majorBidi" w:cs="Times New Roman"/>
          <w:rtl/>
        </w:rPr>
        <w:t>שו"ת חוות יאיר</w:t>
      </w:r>
      <w:r w:rsidR="00917148">
        <w:rPr>
          <w:rFonts w:asciiTheme="majorBidi" w:hAnsiTheme="majorBidi" w:cs="Times New Roman" w:hint="cs"/>
          <w:rtl/>
        </w:rPr>
        <w:t>,</w:t>
      </w:r>
      <w:r w:rsidRPr="00810360">
        <w:rPr>
          <w:rFonts w:asciiTheme="majorBidi" w:hAnsiTheme="majorBidi" w:cs="Times New Roman"/>
          <w:rtl/>
        </w:rPr>
        <w:t xml:space="preserve"> שו"ת מהגאון ר"ד </w:t>
      </w:r>
      <w:proofErr w:type="spellStart"/>
      <w:r w:rsidRPr="00810360">
        <w:rPr>
          <w:rFonts w:asciiTheme="majorBidi" w:hAnsiTheme="majorBidi" w:cs="Times New Roman"/>
          <w:rtl/>
        </w:rPr>
        <w:t>אופנהיים</w:t>
      </w:r>
      <w:proofErr w:type="spellEnd"/>
      <w:r w:rsidRPr="00810360">
        <w:rPr>
          <w:rFonts w:asciiTheme="majorBidi" w:hAnsiTheme="majorBidi" w:cs="Times New Roman"/>
          <w:rtl/>
        </w:rPr>
        <w:t xml:space="preserve"> – </w:t>
      </w:r>
      <w:r w:rsidR="00917148">
        <w:rPr>
          <w:rFonts w:asciiTheme="majorBidi" w:hAnsiTheme="majorBidi" w:cs="Times New Roman" w:hint="cs"/>
          <w:rtl/>
        </w:rPr>
        <w:t xml:space="preserve">סימן </w:t>
      </w:r>
      <w:r w:rsidRPr="00810360">
        <w:rPr>
          <w:rFonts w:asciiTheme="majorBidi" w:hAnsiTheme="majorBidi" w:cs="Times New Roman"/>
          <w:rtl/>
        </w:rPr>
        <w:t>א</w:t>
      </w:r>
      <w:r w:rsidRPr="00810360">
        <w:rPr>
          <w:rFonts w:hint="cs"/>
          <w:rtl/>
        </w:rPr>
        <w:t xml:space="preserve">. </w:t>
      </w:r>
      <w:r w:rsidRPr="00810360">
        <w:rPr>
          <w:rFonts w:asciiTheme="majorBidi" w:hAnsiTheme="majorBidi" w:cstheme="majorBidi"/>
          <w:rtl/>
        </w:rPr>
        <w:t xml:space="preserve">אמנם הרב </w:t>
      </w:r>
      <w:proofErr w:type="spellStart"/>
      <w:r w:rsidRPr="00810360">
        <w:rPr>
          <w:rFonts w:asciiTheme="majorBidi" w:hAnsiTheme="majorBidi" w:cstheme="majorBidi"/>
          <w:rtl/>
        </w:rPr>
        <w:t>אופנהיים</w:t>
      </w:r>
      <w:proofErr w:type="spellEnd"/>
      <w:r w:rsidRPr="00810360">
        <w:rPr>
          <w:rFonts w:asciiTheme="majorBidi" w:hAnsiTheme="majorBidi" w:cstheme="majorBidi"/>
          <w:rtl/>
        </w:rPr>
        <w:t xml:space="preserve"> מקשה על כך, שבדף קנה נחלקו אמוראים מתי יכול אדם למכור בנכסי אביו, בגיל 18 או בגיל 20. והקשו ממעשה ד</w:t>
      </w:r>
      <w:r w:rsidR="00087168">
        <w:rPr>
          <w:rFonts w:asciiTheme="majorBidi" w:hAnsiTheme="majorBidi" w:cstheme="majorBidi"/>
          <w:rtl/>
        </w:rPr>
        <w:t>רבי עקיבא</w:t>
      </w:r>
      <w:r w:rsidRPr="00810360">
        <w:rPr>
          <w:rFonts w:asciiTheme="majorBidi" w:hAnsiTheme="majorBidi" w:cstheme="majorBidi"/>
          <w:rtl/>
        </w:rPr>
        <w:t xml:space="preserve">, שבדיקה מעל גיל 20 לא עוזרת. לכאורה יכלו להקשות גם שרק למ"ד גיל 18 קובע ניחא מדוע לא נזכרה חרדת הדין, שאין ב"ד של מעלה מענישים מתחת לגיל 20. </w:t>
      </w:r>
    </w:p>
    <w:p w14:paraId="3A11CF15" w14:textId="77777777" w:rsidR="0066366A" w:rsidRPr="00810360" w:rsidRDefault="0066366A">
      <w:pPr>
        <w:pStyle w:val="a3"/>
        <w:rPr>
          <w:rFonts w:asciiTheme="majorBidi" w:hAnsiTheme="majorBidi" w:cstheme="majorBidi"/>
        </w:rPr>
      </w:pPr>
    </w:p>
  </w:footnote>
  <w:footnote w:id="20">
    <w:p w14:paraId="7401C14F" w14:textId="613DB6C0" w:rsidR="0066366A" w:rsidRPr="0066366A" w:rsidRDefault="00810360" w:rsidP="0066366A">
      <w:pPr>
        <w:pStyle w:val="a3"/>
        <w:rPr>
          <w:rFonts w:asciiTheme="majorBidi" w:hAnsiTheme="majorBidi" w:cstheme="majorBidi"/>
          <w:rtl/>
        </w:rPr>
      </w:pPr>
      <w:r w:rsidRPr="0066366A">
        <w:rPr>
          <w:rStyle w:val="a5"/>
          <w:rFonts w:asciiTheme="majorBidi" w:hAnsiTheme="majorBidi" w:cstheme="majorBidi"/>
        </w:rPr>
        <w:footnoteRef/>
      </w:r>
      <w:r w:rsidRPr="0066366A">
        <w:rPr>
          <w:rFonts w:asciiTheme="majorBidi" w:hAnsiTheme="majorBidi" w:cstheme="majorBidi"/>
          <w:rtl/>
        </w:rPr>
        <w:t xml:space="preserve"> שו"ת רבי עקיבא איגר </w:t>
      </w:r>
      <w:proofErr w:type="spellStart"/>
      <w:r w:rsidRPr="0066366A">
        <w:rPr>
          <w:rFonts w:asciiTheme="majorBidi" w:hAnsiTheme="majorBidi" w:cstheme="majorBidi"/>
          <w:rtl/>
        </w:rPr>
        <w:t>מהדורא</w:t>
      </w:r>
      <w:proofErr w:type="spellEnd"/>
      <w:r w:rsidRPr="0066366A">
        <w:rPr>
          <w:rFonts w:asciiTheme="majorBidi" w:hAnsiTheme="majorBidi" w:cstheme="majorBidi"/>
          <w:rtl/>
        </w:rPr>
        <w:t xml:space="preserve"> </w:t>
      </w:r>
      <w:proofErr w:type="spellStart"/>
      <w:r w:rsidRPr="0066366A">
        <w:rPr>
          <w:rFonts w:asciiTheme="majorBidi" w:hAnsiTheme="majorBidi" w:cstheme="majorBidi"/>
          <w:rtl/>
        </w:rPr>
        <w:t>תניינא</w:t>
      </w:r>
      <w:proofErr w:type="spellEnd"/>
      <w:r w:rsidRPr="0066366A">
        <w:rPr>
          <w:rFonts w:asciiTheme="majorBidi" w:hAnsiTheme="majorBidi" w:cstheme="majorBidi"/>
          <w:rtl/>
        </w:rPr>
        <w:t xml:space="preserve"> סימן </w:t>
      </w:r>
      <w:proofErr w:type="spellStart"/>
      <w:r w:rsidRPr="0066366A">
        <w:rPr>
          <w:rFonts w:asciiTheme="majorBidi" w:hAnsiTheme="majorBidi" w:cstheme="majorBidi"/>
          <w:rtl/>
        </w:rPr>
        <w:t>יז</w:t>
      </w:r>
      <w:proofErr w:type="spellEnd"/>
      <w:r w:rsidRPr="0066366A">
        <w:rPr>
          <w:rFonts w:asciiTheme="majorBidi" w:hAnsiTheme="majorBidi" w:cstheme="majorBidi"/>
          <w:rtl/>
        </w:rPr>
        <w:t>.</w:t>
      </w:r>
      <w:r w:rsidR="0066366A" w:rsidRPr="0066366A">
        <w:rPr>
          <w:rFonts w:asciiTheme="majorBidi" w:hAnsiTheme="majorBidi" w:cstheme="majorBidi"/>
          <w:rtl/>
        </w:rPr>
        <w:t xml:space="preserve"> </w:t>
      </w:r>
    </w:p>
    <w:p w14:paraId="5D31D30C" w14:textId="1EE4475A" w:rsidR="0066366A" w:rsidRPr="0066366A" w:rsidRDefault="0066366A" w:rsidP="0066366A">
      <w:pPr>
        <w:pStyle w:val="a3"/>
        <w:rPr>
          <w:rFonts w:asciiTheme="majorBidi" w:hAnsiTheme="majorBidi" w:cstheme="majorBidi"/>
          <w:rtl/>
        </w:rPr>
      </w:pPr>
      <w:r w:rsidRPr="0066366A">
        <w:rPr>
          <w:rFonts w:ascii="David" w:hAnsi="David" w:cs="David"/>
          <w:rtl/>
        </w:rPr>
        <w:t xml:space="preserve"> </w:t>
      </w:r>
      <w:r>
        <w:rPr>
          <w:rFonts w:ascii="David" w:hAnsi="David" w:cs="David" w:hint="cs"/>
          <w:rtl/>
        </w:rPr>
        <w:t>"</w:t>
      </w:r>
      <w:r w:rsidRPr="0066366A">
        <w:rPr>
          <w:rFonts w:ascii="David" w:hAnsi="David" w:cs="David"/>
          <w:rtl/>
        </w:rPr>
        <w:t xml:space="preserve">וכבר העיר עליו בהגהות יד שאול </w:t>
      </w:r>
      <w:r w:rsidRPr="00F463CB">
        <w:rPr>
          <w:rFonts w:ascii="David" w:hAnsi="David" w:cs="David"/>
          <w:sz w:val="16"/>
          <w:szCs w:val="16"/>
          <w:rtl/>
        </w:rPr>
        <w:t>ליו"ד סי' שס"ג</w:t>
      </w:r>
      <w:r w:rsidR="00F463CB">
        <w:rPr>
          <w:rFonts w:ascii="David" w:hAnsi="David" w:cs="David" w:hint="cs"/>
          <w:rtl/>
        </w:rPr>
        <w:t>,</w:t>
      </w:r>
      <w:r w:rsidRPr="0066366A">
        <w:rPr>
          <w:rFonts w:ascii="David" w:hAnsi="David" w:cs="David"/>
          <w:rtl/>
        </w:rPr>
        <w:t xml:space="preserve"> שמדברי </w:t>
      </w:r>
      <w:proofErr w:type="spellStart"/>
      <w:r w:rsidRPr="0066366A">
        <w:rPr>
          <w:rFonts w:ascii="David" w:hAnsi="David" w:cs="David"/>
          <w:rtl/>
        </w:rPr>
        <w:t>השו"ע</w:t>
      </w:r>
      <w:proofErr w:type="spellEnd"/>
      <w:r w:rsidRPr="0066366A">
        <w:rPr>
          <w:rFonts w:ascii="David" w:hAnsi="David" w:cs="David"/>
          <w:rtl/>
        </w:rPr>
        <w:t xml:space="preserve"> </w:t>
      </w:r>
      <w:r w:rsidRPr="00F463CB">
        <w:rPr>
          <w:rFonts w:ascii="David" w:hAnsi="David" w:cs="David"/>
          <w:sz w:val="16"/>
          <w:szCs w:val="16"/>
          <w:rtl/>
        </w:rPr>
        <w:t>בסעיף ז'</w:t>
      </w:r>
      <w:r w:rsidRPr="0066366A">
        <w:rPr>
          <w:rFonts w:ascii="David" w:hAnsi="David" w:cs="David"/>
          <w:rtl/>
        </w:rPr>
        <w:t xml:space="preserve">, שכתב: "אסור לפתוח הקבר אחר </w:t>
      </w:r>
      <w:r w:rsidRPr="0066366A">
        <w:rPr>
          <w:rFonts w:ascii="David" w:hAnsi="David" w:cs="David"/>
          <w:b/>
          <w:bCs/>
          <w:rtl/>
        </w:rPr>
        <w:t>שנסתם הגולל</w:t>
      </w:r>
      <w:r w:rsidRPr="0066366A">
        <w:rPr>
          <w:rFonts w:ascii="David" w:hAnsi="David" w:cs="David"/>
          <w:rtl/>
        </w:rPr>
        <w:t xml:space="preserve"> אפילו אם עוררים היורשים לפתחו כדי לבדוק אם הביא ב' שערות", משמע </w:t>
      </w:r>
      <w:proofErr w:type="spellStart"/>
      <w:r w:rsidRPr="0066366A">
        <w:rPr>
          <w:rFonts w:ascii="David" w:hAnsi="David" w:cs="David"/>
          <w:rtl/>
        </w:rPr>
        <w:t>שהגמ</w:t>
      </w:r>
      <w:proofErr w:type="spellEnd"/>
      <w:r w:rsidRPr="0066366A">
        <w:rPr>
          <w:rFonts w:ascii="David" w:hAnsi="David" w:cs="David"/>
          <w:rtl/>
        </w:rPr>
        <w:t xml:space="preserve">' בב"ב </w:t>
      </w:r>
      <w:proofErr w:type="spellStart"/>
      <w:r w:rsidRPr="0066366A">
        <w:rPr>
          <w:rFonts w:ascii="David" w:hAnsi="David" w:cs="David"/>
          <w:rtl/>
        </w:rPr>
        <w:t>מיירי</w:t>
      </w:r>
      <w:proofErr w:type="spellEnd"/>
      <w:r w:rsidRPr="0066366A">
        <w:rPr>
          <w:rFonts w:ascii="David" w:hAnsi="David" w:cs="David"/>
          <w:rtl/>
        </w:rPr>
        <w:t xml:space="preserve"> שהי' אחר שנסתם הגולל וסתימת הגולל היינו אחר קבורה (ואגב אורחא אנו למדים מכאן שגם לאחר קבורה רק היורשים אסורים לפתוח, אבל לא הלקוחות, ולא כמ"ש הכנסת יחזקאל). ובאמת מפורש ומבואר כדברי </w:t>
      </w:r>
      <w:proofErr w:type="spellStart"/>
      <w:r w:rsidRPr="0066366A">
        <w:rPr>
          <w:rFonts w:ascii="David" w:hAnsi="David" w:cs="David"/>
          <w:rtl/>
        </w:rPr>
        <w:t>השו"ע</w:t>
      </w:r>
      <w:proofErr w:type="spellEnd"/>
      <w:r w:rsidRPr="0066366A">
        <w:rPr>
          <w:rFonts w:ascii="David" w:hAnsi="David" w:cs="David"/>
          <w:rtl/>
        </w:rPr>
        <w:t xml:space="preserve"> במס' שמחות פ"ד, </w:t>
      </w:r>
      <w:proofErr w:type="spellStart"/>
      <w:r w:rsidRPr="0066366A">
        <w:rPr>
          <w:rFonts w:ascii="David" w:hAnsi="David" w:cs="David"/>
          <w:rtl/>
        </w:rPr>
        <w:t>הי"ב</w:t>
      </w:r>
      <w:proofErr w:type="spellEnd"/>
      <w:r w:rsidRPr="0066366A">
        <w:rPr>
          <w:rFonts w:ascii="David" w:hAnsi="David" w:cs="David"/>
          <w:rtl/>
        </w:rPr>
        <w:t xml:space="preserve"> (הובא גם בתורת האדם): "מעשה בתינוק אחד שכתב נכסיו לאחרים... והיו בני משפחתו מערערים ואומרים: </w:t>
      </w:r>
      <w:proofErr w:type="spellStart"/>
      <w:r w:rsidRPr="0066366A">
        <w:rPr>
          <w:rFonts w:ascii="David" w:hAnsi="David" w:cs="David"/>
          <w:rtl/>
        </w:rPr>
        <w:t>יבדק</w:t>
      </w:r>
      <w:proofErr w:type="spellEnd"/>
      <w:r w:rsidRPr="0066366A">
        <w:rPr>
          <w:rFonts w:ascii="David" w:hAnsi="David" w:cs="David"/>
          <w:rtl/>
        </w:rPr>
        <w:t xml:space="preserve">, ובאו ושאלו לחכמים ואמרו: אל </w:t>
      </w:r>
      <w:proofErr w:type="spellStart"/>
      <w:r w:rsidRPr="0066366A">
        <w:rPr>
          <w:rFonts w:ascii="David" w:hAnsi="David" w:cs="David"/>
          <w:rtl/>
        </w:rPr>
        <w:t>יבדק</w:t>
      </w:r>
      <w:proofErr w:type="spellEnd"/>
      <w:r w:rsidRPr="0066366A">
        <w:rPr>
          <w:rFonts w:ascii="David" w:hAnsi="David" w:cs="David"/>
          <w:rtl/>
        </w:rPr>
        <w:t xml:space="preserve">, מאחר שנסתם הגולל אין </w:t>
      </w:r>
      <w:proofErr w:type="spellStart"/>
      <w:r w:rsidRPr="0066366A">
        <w:rPr>
          <w:rFonts w:ascii="David" w:hAnsi="David" w:cs="David"/>
          <w:rtl/>
        </w:rPr>
        <w:t>מזיזין</w:t>
      </w:r>
      <w:proofErr w:type="spellEnd"/>
      <w:r w:rsidRPr="0066366A">
        <w:rPr>
          <w:rFonts w:ascii="David" w:hAnsi="David" w:cs="David"/>
          <w:rtl/>
        </w:rPr>
        <w:t xml:space="preserve"> את המת ממקומו. וכפי הנראה הוא אותו המעשה שהובא בב"ב קנ"ה בשינוי לשון קצת</w:t>
      </w:r>
      <w:r>
        <w:rPr>
          <w:rFonts w:ascii="David" w:hAnsi="David" w:cs="David" w:hint="cs"/>
          <w:rtl/>
        </w:rPr>
        <w:t>"</w:t>
      </w:r>
      <w:r>
        <w:rPr>
          <w:rFonts w:cs="Arial"/>
          <w:rtl/>
        </w:rPr>
        <w:t>.</w:t>
      </w:r>
      <w:r>
        <w:rPr>
          <w:rFonts w:hint="cs"/>
          <w:rtl/>
        </w:rPr>
        <w:t xml:space="preserve"> </w:t>
      </w:r>
      <w:r w:rsidRPr="0066366A">
        <w:rPr>
          <w:rFonts w:asciiTheme="majorBidi" w:hAnsiTheme="majorBidi" w:cstheme="majorBidi"/>
          <w:rtl/>
        </w:rPr>
        <w:t>(שו"ת שרידי אש חלק ב סימן ק - פינוי עצמות מתים, הקונטרס).</w:t>
      </w:r>
    </w:p>
    <w:p w14:paraId="11A0C136" w14:textId="5B7A5B35" w:rsidR="00810360" w:rsidRPr="0066366A" w:rsidRDefault="00810360" w:rsidP="0066366A">
      <w:pPr>
        <w:pStyle w:val="a3"/>
        <w:rPr>
          <w:rFonts w:asciiTheme="majorBidi" w:hAnsiTheme="majorBidi" w:cstheme="majorBidi"/>
        </w:rPr>
      </w:pPr>
    </w:p>
  </w:footnote>
  <w:footnote w:id="21">
    <w:p w14:paraId="3A5BB75F" w14:textId="7A64F02E" w:rsidR="00532894" w:rsidRDefault="00532894">
      <w:pPr>
        <w:pStyle w:val="a3"/>
        <w:rPr>
          <w:rFonts w:asciiTheme="majorBidi" w:hAnsiTheme="majorBidi" w:cstheme="majorBidi"/>
          <w:rtl/>
        </w:rPr>
      </w:pPr>
      <w:r>
        <w:rPr>
          <w:rStyle w:val="a5"/>
        </w:rPr>
        <w:footnoteRef/>
      </w:r>
      <w:r>
        <w:rPr>
          <w:rtl/>
        </w:rPr>
        <w:t xml:space="preserve"> </w:t>
      </w:r>
      <w:r w:rsidRPr="00532894">
        <w:rPr>
          <w:rFonts w:asciiTheme="majorBidi" w:hAnsiTheme="majorBidi" w:cstheme="majorBidi"/>
          <w:rtl/>
        </w:rPr>
        <w:t xml:space="preserve">שו"ת חכם צבי סימן </w:t>
      </w:r>
      <w:proofErr w:type="spellStart"/>
      <w:r w:rsidRPr="00532894">
        <w:rPr>
          <w:rFonts w:asciiTheme="majorBidi" w:hAnsiTheme="majorBidi" w:cstheme="majorBidi"/>
          <w:rtl/>
        </w:rPr>
        <w:t>מז</w:t>
      </w:r>
      <w:proofErr w:type="spellEnd"/>
      <w:r w:rsidRPr="00532894">
        <w:rPr>
          <w:rFonts w:asciiTheme="majorBidi" w:hAnsiTheme="majorBidi" w:cstheme="majorBidi"/>
          <w:rtl/>
        </w:rPr>
        <w:t>.</w:t>
      </w:r>
      <w:r>
        <w:rPr>
          <w:rFonts w:asciiTheme="majorBidi" w:hAnsiTheme="majorBidi" w:cstheme="majorBidi" w:hint="cs"/>
          <w:rtl/>
        </w:rPr>
        <w:t xml:space="preserve"> החכם צבי עצמו סבור שחרדת הדין קיימת גם בארון סגור כשאין ניוול, וגם בקטן (סימן נ). </w:t>
      </w:r>
    </w:p>
    <w:p w14:paraId="0D5F016F" w14:textId="77777777" w:rsidR="00532894" w:rsidRDefault="00532894">
      <w:pPr>
        <w:pStyle w:val="a3"/>
        <w:rPr>
          <w:rtl/>
        </w:rPr>
      </w:pPr>
    </w:p>
  </w:footnote>
  <w:footnote w:id="22">
    <w:p w14:paraId="345FFC9C" w14:textId="47227747" w:rsidR="00532894" w:rsidRDefault="00532894" w:rsidP="0070567A">
      <w:pPr>
        <w:pStyle w:val="a3"/>
        <w:spacing w:line="360" w:lineRule="auto"/>
      </w:pPr>
      <w:r>
        <w:rPr>
          <w:rStyle w:val="a5"/>
        </w:rPr>
        <w:footnoteRef/>
      </w:r>
      <w:r>
        <w:rPr>
          <w:rtl/>
        </w:rPr>
        <w:t xml:space="preserve"> </w:t>
      </w:r>
      <w:r w:rsidRPr="00532894">
        <w:rPr>
          <w:rFonts w:asciiTheme="majorBidi" w:hAnsiTheme="majorBidi" w:cs="Times New Roman"/>
          <w:rtl/>
        </w:rPr>
        <w:t xml:space="preserve">שו"ת שבות יעקב חלק ב סימן </w:t>
      </w:r>
      <w:proofErr w:type="spellStart"/>
      <w:r w:rsidRPr="00532894">
        <w:rPr>
          <w:rFonts w:asciiTheme="majorBidi" w:hAnsiTheme="majorBidi" w:cs="Times New Roman"/>
          <w:rtl/>
        </w:rPr>
        <w:t>קג</w:t>
      </w:r>
      <w:proofErr w:type="spellEnd"/>
      <w:r>
        <w:rPr>
          <w:rFonts w:asciiTheme="majorBidi" w:hAnsiTheme="majorBidi" w:cstheme="majorBidi" w:hint="cs"/>
          <w:rtl/>
        </w:rPr>
        <w:t>.</w:t>
      </w:r>
    </w:p>
  </w:footnote>
  <w:footnote w:id="23">
    <w:p w14:paraId="63ED3C54" w14:textId="589F163A" w:rsidR="00C7697E" w:rsidRPr="0070567A" w:rsidRDefault="00C7697E" w:rsidP="0070567A">
      <w:pPr>
        <w:pStyle w:val="a3"/>
        <w:spacing w:line="360" w:lineRule="auto"/>
        <w:rPr>
          <w:rFonts w:asciiTheme="majorBidi" w:hAnsiTheme="majorBidi" w:cstheme="majorBidi"/>
        </w:rPr>
      </w:pPr>
      <w:r w:rsidRPr="00C7697E">
        <w:rPr>
          <w:rStyle w:val="a5"/>
          <w:rFonts w:asciiTheme="majorBidi" w:hAnsiTheme="majorBidi" w:cstheme="majorBidi"/>
        </w:rPr>
        <w:footnoteRef/>
      </w:r>
      <w:r w:rsidRPr="00C7697E">
        <w:rPr>
          <w:rFonts w:asciiTheme="majorBidi" w:hAnsiTheme="majorBidi" w:cstheme="majorBidi"/>
          <w:rtl/>
        </w:rPr>
        <w:t xml:space="preserve"> </w:t>
      </w:r>
      <w:r w:rsidRPr="00C7697E">
        <w:rPr>
          <w:rFonts w:asciiTheme="majorBidi" w:hAnsiTheme="majorBidi" w:cstheme="majorBidi"/>
          <w:rtl/>
        </w:rPr>
        <w:t xml:space="preserve">שו"ת נודע ביהודה </w:t>
      </w:r>
      <w:proofErr w:type="spellStart"/>
      <w:r w:rsidRPr="00C7697E">
        <w:rPr>
          <w:rFonts w:asciiTheme="majorBidi" w:hAnsiTheme="majorBidi" w:cstheme="majorBidi"/>
          <w:rtl/>
        </w:rPr>
        <w:t>מהדורא</w:t>
      </w:r>
      <w:proofErr w:type="spellEnd"/>
      <w:r w:rsidRPr="00C7697E">
        <w:rPr>
          <w:rFonts w:asciiTheme="majorBidi" w:hAnsiTheme="majorBidi" w:cstheme="majorBidi"/>
          <w:rtl/>
        </w:rPr>
        <w:t xml:space="preserve"> קמא - </w:t>
      </w:r>
      <w:r w:rsidR="00917148">
        <w:rPr>
          <w:rFonts w:asciiTheme="majorBidi" w:hAnsiTheme="majorBidi" w:cstheme="majorBidi"/>
          <w:rtl/>
        </w:rPr>
        <w:t>יו"ד</w:t>
      </w:r>
      <w:r w:rsidRPr="00C7697E">
        <w:rPr>
          <w:rFonts w:asciiTheme="majorBidi" w:hAnsiTheme="majorBidi" w:cstheme="majorBidi"/>
          <w:rtl/>
        </w:rPr>
        <w:t xml:space="preserve"> סימן פט.</w:t>
      </w:r>
    </w:p>
  </w:footnote>
  <w:footnote w:id="24">
    <w:p w14:paraId="059C3232" w14:textId="6CEF81F7" w:rsidR="008578F1" w:rsidRPr="00C7697E" w:rsidRDefault="00C7697E" w:rsidP="008578F1">
      <w:pPr>
        <w:pStyle w:val="a3"/>
        <w:rPr>
          <w:rFonts w:asciiTheme="majorBidi" w:hAnsiTheme="majorBidi" w:cstheme="majorBidi"/>
        </w:rPr>
      </w:pPr>
      <w:r w:rsidRPr="00C7697E">
        <w:rPr>
          <w:rStyle w:val="a5"/>
          <w:rFonts w:asciiTheme="majorBidi" w:hAnsiTheme="majorBidi" w:cstheme="majorBidi"/>
        </w:rPr>
        <w:footnoteRef/>
      </w:r>
      <w:r w:rsidRPr="00C7697E">
        <w:rPr>
          <w:rFonts w:asciiTheme="majorBidi" w:hAnsiTheme="majorBidi" w:cstheme="majorBidi"/>
          <w:rtl/>
        </w:rPr>
        <w:t xml:space="preserve"> תפארת ישראל</w:t>
      </w:r>
      <w:r w:rsidR="000A7DAF">
        <w:rPr>
          <w:rFonts w:asciiTheme="majorBidi" w:hAnsiTheme="majorBidi" w:cstheme="majorBidi" w:hint="cs"/>
          <w:rtl/>
        </w:rPr>
        <w:t xml:space="preserve">, </w:t>
      </w:r>
      <w:r w:rsidRPr="00C7697E">
        <w:rPr>
          <w:rFonts w:asciiTheme="majorBidi" w:hAnsiTheme="majorBidi" w:cstheme="majorBidi"/>
          <w:rtl/>
        </w:rPr>
        <w:t>מסכת מועד קטן פרק א יכין אות לח.</w:t>
      </w:r>
      <w:r>
        <w:rPr>
          <w:rFonts w:asciiTheme="majorBidi" w:hAnsiTheme="majorBidi" w:cstheme="majorBidi" w:hint="cs"/>
          <w:rtl/>
        </w:rPr>
        <w:t xml:space="preserve"> לפיכך</w:t>
      </w:r>
      <w:r w:rsidR="008578F1">
        <w:rPr>
          <w:rFonts w:asciiTheme="majorBidi" w:hAnsiTheme="majorBidi" w:cstheme="majorBidi" w:hint="cs"/>
          <w:rtl/>
        </w:rPr>
        <w:t xml:space="preserve"> </w:t>
      </w:r>
      <w:r w:rsidR="00087168">
        <w:rPr>
          <w:rFonts w:asciiTheme="majorBidi" w:hAnsiTheme="majorBidi" w:cstheme="majorBidi" w:hint="cs"/>
          <w:rtl/>
        </w:rPr>
        <w:t>רבי עקיבא</w:t>
      </w:r>
      <w:r w:rsidR="008578F1">
        <w:rPr>
          <w:rFonts w:asciiTheme="majorBidi" w:hAnsiTheme="majorBidi" w:cstheme="majorBidi" w:hint="cs"/>
          <w:rtl/>
        </w:rPr>
        <w:t xml:space="preserve"> לא הזכיר טעם זה, שיבקשו לבדוק לאחר 12 חודש . </w:t>
      </w:r>
    </w:p>
    <w:p w14:paraId="3E8AE648" w14:textId="6D444E09" w:rsidR="00C7697E" w:rsidRDefault="00C7697E" w:rsidP="00C7697E">
      <w:pPr>
        <w:pStyle w:val="a3"/>
        <w:rPr>
          <w:rFonts w:asciiTheme="majorBidi" w:hAnsiTheme="majorBidi" w:cstheme="majorBidi"/>
          <w:rtl/>
        </w:rPr>
      </w:pPr>
      <w:r>
        <w:rPr>
          <w:rFonts w:asciiTheme="majorBidi" w:hAnsiTheme="majorBidi" w:cstheme="majorBidi" w:hint="cs"/>
          <w:rtl/>
        </w:rPr>
        <w:t xml:space="preserve">(שו"ת עמודי אש סימן </w:t>
      </w:r>
      <w:proofErr w:type="spellStart"/>
      <w:r>
        <w:rPr>
          <w:rFonts w:asciiTheme="majorBidi" w:hAnsiTheme="majorBidi" w:cstheme="majorBidi" w:hint="cs"/>
          <w:rtl/>
        </w:rPr>
        <w:t>יט</w:t>
      </w:r>
      <w:proofErr w:type="spellEnd"/>
      <w:r>
        <w:rPr>
          <w:rFonts w:asciiTheme="majorBidi" w:hAnsiTheme="majorBidi" w:cstheme="majorBidi" w:hint="cs"/>
          <w:rtl/>
        </w:rPr>
        <w:t>, ז).</w:t>
      </w:r>
      <w:r w:rsidR="008578F1">
        <w:rPr>
          <w:rFonts w:asciiTheme="majorBidi" w:hAnsiTheme="majorBidi" w:cstheme="majorBidi" w:hint="cs"/>
          <w:rtl/>
        </w:rPr>
        <w:t xml:space="preserve"> לדעתו, בכל זאת יש </w:t>
      </w:r>
      <w:proofErr w:type="spellStart"/>
      <w:r w:rsidR="008578F1">
        <w:rPr>
          <w:rFonts w:asciiTheme="majorBidi" w:hAnsiTheme="majorBidi" w:cstheme="majorBidi" w:hint="cs"/>
          <w:rtl/>
        </w:rPr>
        <w:t>דינא</w:t>
      </w:r>
      <w:proofErr w:type="spellEnd"/>
      <w:r w:rsidR="008578F1">
        <w:rPr>
          <w:rFonts w:asciiTheme="majorBidi" w:hAnsiTheme="majorBidi" w:cstheme="majorBidi" w:hint="cs"/>
          <w:rtl/>
        </w:rPr>
        <w:t xml:space="preserve"> זוטא גם אחר כך, ולכן אסור לפנות גם לאחר 12 חודש</w:t>
      </w:r>
      <w:r>
        <w:rPr>
          <w:rFonts w:asciiTheme="majorBidi" w:hAnsiTheme="majorBidi" w:cstheme="majorBidi" w:hint="cs"/>
          <w:rtl/>
        </w:rPr>
        <w:t xml:space="preserve"> . </w:t>
      </w:r>
    </w:p>
    <w:p w14:paraId="078D258C" w14:textId="77777777" w:rsidR="008578F1" w:rsidRPr="00C7697E" w:rsidRDefault="008578F1" w:rsidP="00C7697E">
      <w:pPr>
        <w:pStyle w:val="a3"/>
        <w:rPr>
          <w:rFonts w:asciiTheme="majorBidi" w:hAnsiTheme="majorBidi" w:cstheme="majorBidi"/>
        </w:rPr>
      </w:pPr>
    </w:p>
  </w:footnote>
  <w:footnote w:id="25">
    <w:p w14:paraId="2270AD92" w14:textId="35ABC410" w:rsidR="00ED6BD7" w:rsidRDefault="00ED6BD7" w:rsidP="00532894">
      <w:pPr>
        <w:pStyle w:val="a3"/>
        <w:rPr>
          <w:rFonts w:asciiTheme="majorBidi" w:hAnsiTheme="majorBidi" w:cstheme="majorBidi"/>
          <w:rtl/>
        </w:rPr>
      </w:pPr>
      <w:r>
        <w:rPr>
          <w:rStyle w:val="a5"/>
        </w:rPr>
        <w:footnoteRef/>
      </w:r>
      <w:r>
        <w:rPr>
          <w:rtl/>
        </w:rPr>
        <w:t xml:space="preserve"> </w:t>
      </w:r>
      <w:r w:rsidRPr="00532894">
        <w:rPr>
          <w:rFonts w:ascii="David" w:hAnsi="David" w:cs="David"/>
          <w:rtl/>
        </w:rPr>
        <w:t xml:space="preserve">"ק"ל כחכמים </w:t>
      </w:r>
      <w:r w:rsidRPr="00532894">
        <w:rPr>
          <w:rFonts w:ascii="David" w:hAnsi="David" w:cs="David"/>
          <w:sz w:val="16"/>
          <w:szCs w:val="16"/>
          <w:rtl/>
        </w:rPr>
        <w:t>ב</w:t>
      </w:r>
      <w:r w:rsidR="00532894" w:rsidRPr="00532894">
        <w:rPr>
          <w:rFonts w:ascii="David" w:hAnsi="David" w:cs="David" w:hint="cs"/>
          <w:sz w:val="16"/>
          <w:szCs w:val="16"/>
          <w:rtl/>
        </w:rPr>
        <w:t xml:space="preserve">סנהדרין </w:t>
      </w:r>
      <w:r w:rsidRPr="00532894">
        <w:rPr>
          <w:rFonts w:ascii="David" w:hAnsi="David" w:cs="David"/>
          <w:sz w:val="16"/>
          <w:szCs w:val="16"/>
          <w:rtl/>
        </w:rPr>
        <w:t>דף מ"ה</w:t>
      </w:r>
      <w:r w:rsidRPr="00532894">
        <w:rPr>
          <w:rFonts w:ascii="David" w:hAnsi="David" w:cs="David"/>
          <w:rtl/>
        </w:rPr>
        <w:t xml:space="preserve"> </w:t>
      </w:r>
      <w:proofErr w:type="spellStart"/>
      <w:r w:rsidRPr="00532894">
        <w:rPr>
          <w:rFonts w:ascii="David" w:hAnsi="David" w:cs="David"/>
          <w:rtl/>
        </w:rPr>
        <w:t>דס"ל</w:t>
      </w:r>
      <w:proofErr w:type="spellEnd"/>
      <w:r w:rsidRPr="00532894">
        <w:rPr>
          <w:rFonts w:ascii="David" w:hAnsi="David" w:cs="David"/>
          <w:rtl/>
        </w:rPr>
        <w:t xml:space="preserve"> האיש נסקל ערום ואין </w:t>
      </w:r>
      <w:proofErr w:type="spellStart"/>
      <w:r w:rsidRPr="00532894">
        <w:rPr>
          <w:rFonts w:ascii="David" w:hAnsi="David" w:cs="David"/>
          <w:rtl/>
        </w:rPr>
        <w:t>האשה</w:t>
      </w:r>
      <w:proofErr w:type="spellEnd"/>
      <w:r w:rsidRPr="00532894">
        <w:rPr>
          <w:rFonts w:ascii="David" w:hAnsi="David" w:cs="David"/>
          <w:rtl/>
        </w:rPr>
        <w:t xml:space="preserve"> נסקלת ערומה</w:t>
      </w:r>
      <w:r w:rsidR="00532894">
        <w:rPr>
          <w:rFonts w:ascii="David" w:hAnsi="David" w:cs="David" w:hint="cs"/>
          <w:rtl/>
        </w:rPr>
        <w:t>.</w:t>
      </w:r>
      <w:r w:rsidRPr="00532894">
        <w:rPr>
          <w:rFonts w:ascii="David" w:hAnsi="David" w:cs="David"/>
          <w:rtl/>
        </w:rPr>
        <w:t xml:space="preserve"> </w:t>
      </w:r>
      <w:proofErr w:type="spellStart"/>
      <w:r w:rsidRPr="00532894">
        <w:rPr>
          <w:rFonts w:ascii="David" w:hAnsi="David" w:cs="David"/>
          <w:rtl/>
        </w:rPr>
        <w:t>ומפרשינן</w:t>
      </w:r>
      <w:proofErr w:type="spellEnd"/>
      <w:r w:rsidRPr="00532894">
        <w:rPr>
          <w:rFonts w:ascii="David" w:hAnsi="David" w:cs="David"/>
          <w:rtl/>
        </w:rPr>
        <w:t xml:space="preserve"> טעמא בגמ' </w:t>
      </w:r>
      <w:proofErr w:type="spellStart"/>
      <w:r w:rsidRPr="00532894">
        <w:rPr>
          <w:rFonts w:ascii="David" w:hAnsi="David" w:cs="David"/>
          <w:rtl/>
        </w:rPr>
        <w:t>דס"ל</w:t>
      </w:r>
      <w:proofErr w:type="spellEnd"/>
      <w:r w:rsidRPr="00532894">
        <w:rPr>
          <w:rFonts w:ascii="David" w:hAnsi="David" w:cs="David"/>
          <w:rtl/>
        </w:rPr>
        <w:t xml:space="preserve"> בזיוניה </w:t>
      </w:r>
      <w:proofErr w:type="spellStart"/>
      <w:r w:rsidRPr="00532894">
        <w:rPr>
          <w:rFonts w:ascii="David" w:hAnsi="David" w:cs="David"/>
          <w:rtl/>
        </w:rPr>
        <w:t>דאיניש</w:t>
      </w:r>
      <w:proofErr w:type="spellEnd"/>
      <w:r w:rsidRPr="00532894">
        <w:rPr>
          <w:rFonts w:ascii="David" w:hAnsi="David" w:cs="David"/>
          <w:rtl/>
        </w:rPr>
        <w:t xml:space="preserve"> </w:t>
      </w:r>
      <w:proofErr w:type="spellStart"/>
      <w:r w:rsidRPr="00532894">
        <w:rPr>
          <w:rFonts w:ascii="David" w:hAnsi="David" w:cs="David"/>
          <w:rtl/>
        </w:rPr>
        <w:t>עדיפא</w:t>
      </w:r>
      <w:proofErr w:type="spellEnd"/>
      <w:r w:rsidRPr="00532894">
        <w:rPr>
          <w:rFonts w:ascii="David" w:hAnsi="David" w:cs="David"/>
          <w:rtl/>
        </w:rPr>
        <w:t xml:space="preserve"> ליה טפי </w:t>
      </w:r>
      <w:proofErr w:type="spellStart"/>
      <w:r w:rsidRPr="00532894">
        <w:rPr>
          <w:rFonts w:ascii="David" w:hAnsi="David" w:cs="David"/>
          <w:rtl/>
        </w:rPr>
        <w:t>מניחא</w:t>
      </w:r>
      <w:proofErr w:type="spellEnd"/>
      <w:r w:rsidRPr="00532894">
        <w:rPr>
          <w:rFonts w:ascii="David" w:hAnsi="David" w:cs="David"/>
          <w:rtl/>
        </w:rPr>
        <w:t xml:space="preserve"> </w:t>
      </w:r>
      <w:proofErr w:type="spellStart"/>
      <w:r w:rsidRPr="00532894">
        <w:rPr>
          <w:rFonts w:ascii="David" w:hAnsi="David" w:cs="David"/>
          <w:rtl/>
        </w:rPr>
        <w:t>דגופיה</w:t>
      </w:r>
      <w:proofErr w:type="spellEnd"/>
      <w:r w:rsidR="00532894">
        <w:rPr>
          <w:rFonts w:ascii="David" w:hAnsi="David" w:cs="David" w:hint="cs"/>
          <w:rtl/>
        </w:rPr>
        <w:t xml:space="preserve">. </w:t>
      </w:r>
      <w:r w:rsidRPr="00532894">
        <w:rPr>
          <w:rFonts w:ascii="David" w:hAnsi="David" w:cs="David"/>
          <w:rtl/>
        </w:rPr>
        <w:t xml:space="preserve"> ומפרש רש"י הלכך נוח לה שתיסקל בלבושה </w:t>
      </w:r>
      <w:proofErr w:type="spellStart"/>
      <w:r w:rsidRPr="00532894">
        <w:rPr>
          <w:rFonts w:ascii="David" w:hAnsi="David" w:cs="David"/>
          <w:rtl/>
        </w:rPr>
        <w:t>ותשהא</w:t>
      </w:r>
      <w:proofErr w:type="spellEnd"/>
      <w:r w:rsidRPr="00532894">
        <w:rPr>
          <w:rFonts w:ascii="David" w:hAnsi="David" w:cs="David"/>
          <w:rtl/>
        </w:rPr>
        <w:t xml:space="preserve"> למות ואף על גב </w:t>
      </w:r>
      <w:proofErr w:type="spellStart"/>
      <w:r w:rsidRPr="00532894">
        <w:rPr>
          <w:rFonts w:ascii="David" w:hAnsi="David" w:cs="David"/>
          <w:rtl/>
        </w:rPr>
        <w:t>דאיכא</w:t>
      </w:r>
      <w:proofErr w:type="spellEnd"/>
      <w:r w:rsidRPr="00532894">
        <w:rPr>
          <w:rFonts w:ascii="David" w:hAnsi="David" w:cs="David"/>
          <w:rtl/>
        </w:rPr>
        <w:t xml:space="preserve"> צערא </w:t>
      </w:r>
      <w:proofErr w:type="spellStart"/>
      <w:r w:rsidRPr="00532894">
        <w:rPr>
          <w:rFonts w:ascii="David" w:hAnsi="David" w:cs="David"/>
          <w:rtl/>
        </w:rPr>
        <w:t>דגופה</w:t>
      </w:r>
      <w:proofErr w:type="spellEnd"/>
      <w:r w:rsidRPr="00532894">
        <w:rPr>
          <w:rFonts w:ascii="David" w:hAnsi="David" w:cs="David"/>
          <w:rtl/>
        </w:rPr>
        <w:t xml:space="preserve"> ולא תבזה מותה להפשיטה עכ"ל</w:t>
      </w:r>
      <w:r w:rsidR="00532894">
        <w:rPr>
          <w:rFonts w:ascii="David" w:hAnsi="David" w:cs="David" w:hint="cs"/>
          <w:rtl/>
        </w:rPr>
        <w:t>.</w:t>
      </w:r>
      <w:r w:rsidRPr="00532894">
        <w:rPr>
          <w:rFonts w:ascii="David" w:hAnsi="David" w:cs="David"/>
          <w:rtl/>
        </w:rPr>
        <w:t xml:space="preserve"> </w:t>
      </w:r>
      <w:r w:rsidRPr="00532894">
        <w:rPr>
          <w:rFonts w:ascii="David" w:hAnsi="David" w:cs="David"/>
          <w:b/>
          <w:bCs/>
          <w:rtl/>
        </w:rPr>
        <w:t>הרי שהניוול קשה מן הצער</w:t>
      </w:r>
      <w:r w:rsidR="00532894">
        <w:rPr>
          <w:rFonts w:ascii="David" w:hAnsi="David" w:cs="David" w:hint="cs"/>
          <w:b/>
          <w:bCs/>
          <w:rtl/>
        </w:rPr>
        <w:t>.</w:t>
      </w:r>
      <w:r w:rsidRPr="00532894">
        <w:rPr>
          <w:rFonts w:ascii="David" w:hAnsi="David" w:cs="David"/>
          <w:rtl/>
        </w:rPr>
        <w:t xml:space="preserve"> וכשם שהוא בחי ההולך למות כן הוא במתים שכבר מתו נמצא </w:t>
      </w:r>
      <w:proofErr w:type="spellStart"/>
      <w:r w:rsidRPr="00532894">
        <w:rPr>
          <w:rFonts w:ascii="David" w:hAnsi="David" w:cs="David"/>
          <w:rtl/>
        </w:rPr>
        <w:t>דר"ע</w:t>
      </w:r>
      <w:proofErr w:type="spellEnd"/>
      <w:r w:rsidRPr="00532894">
        <w:rPr>
          <w:rFonts w:ascii="David" w:hAnsi="David" w:cs="David"/>
          <w:rtl/>
        </w:rPr>
        <w:t xml:space="preserve"> נקט הטעם הגדול שבשניהם שהוא הניוול ולא נקט הטעם החלוש ממנו שהוא הצער מחרדת הדין</w:t>
      </w:r>
      <w:r w:rsidR="00532894">
        <w:rPr>
          <w:rFonts w:asciiTheme="majorBidi" w:hAnsiTheme="majorBidi" w:cstheme="majorBidi" w:hint="cs"/>
          <w:rtl/>
        </w:rPr>
        <w:t xml:space="preserve">" </w:t>
      </w:r>
      <w:r w:rsidR="00532894" w:rsidRPr="00532894">
        <w:rPr>
          <w:rFonts w:asciiTheme="majorBidi" w:hAnsiTheme="majorBidi" w:cstheme="majorBidi"/>
          <w:rtl/>
        </w:rPr>
        <w:t xml:space="preserve">(שו"ת חכם צבי סימן </w:t>
      </w:r>
      <w:proofErr w:type="spellStart"/>
      <w:r w:rsidR="00532894" w:rsidRPr="00532894">
        <w:rPr>
          <w:rFonts w:asciiTheme="majorBidi" w:hAnsiTheme="majorBidi" w:cstheme="majorBidi"/>
          <w:rtl/>
        </w:rPr>
        <w:t>מז</w:t>
      </w:r>
      <w:proofErr w:type="spellEnd"/>
      <w:r w:rsidR="00532894" w:rsidRPr="00532894">
        <w:rPr>
          <w:rFonts w:asciiTheme="majorBidi" w:hAnsiTheme="majorBidi" w:cstheme="majorBidi"/>
          <w:rtl/>
        </w:rPr>
        <w:t>).</w:t>
      </w:r>
      <w:r w:rsidR="00532894">
        <w:rPr>
          <w:rFonts w:hint="cs"/>
          <w:rtl/>
        </w:rPr>
        <w:t xml:space="preserve"> </w:t>
      </w:r>
      <w:r w:rsidR="00532894">
        <w:rPr>
          <w:rFonts w:asciiTheme="majorBidi" w:hAnsiTheme="majorBidi" w:cstheme="majorBidi" w:hint="cs"/>
          <w:rtl/>
        </w:rPr>
        <w:t>בשבות יעקב טען ש</w:t>
      </w:r>
      <w:r w:rsidR="00532894">
        <w:rPr>
          <w:rFonts w:ascii="David" w:hAnsi="David" w:cs="David" w:hint="cs"/>
          <w:rtl/>
        </w:rPr>
        <w:t>"</w:t>
      </w:r>
      <w:r w:rsidR="00532894" w:rsidRPr="00532894">
        <w:rPr>
          <w:rFonts w:ascii="David" w:hAnsi="David" w:cs="David"/>
          <w:rtl/>
        </w:rPr>
        <w:t>חרדת יום הדין ודאי גדול מניוול לפי שעה</w:t>
      </w:r>
      <w:r w:rsidR="00532894">
        <w:rPr>
          <w:rFonts w:ascii="David" w:hAnsi="David" w:cs="David" w:hint="cs"/>
          <w:rtl/>
        </w:rPr>
        <w:t xml:space="preserve">" </w:t>
      </w:r>
      <w:r w:rsidR="00532894">
        <w:rPr>
          <w:rFonts w:asciiTheme="majorBidi" w:hAnsiTheme="majorBidi" w:cstheme="majorBidi" w:hint="cs"/>
          <w:rtl/>
        </w:rPr>
        <w:t xml:space="preserve">אלא שהוא רק בשעת הדין </w:t>
      </w:r>
      <w:r w:rsidR="00532894">
        <w:rPr>
          <w:rFonts w:asciiTheme="majorBidi" w:hAnsiTheme="majorBidi" w:cs="Times New Roman" w:hint="cs"/>
          <w:rtl/>
        </w:rPr>
        <w:t>(</w:t>
      </w:r>
      <w:r w:rsidR="00532894" w:rsidRPr="00532894">
        <w:rPr>
          <w:rFonts w:asciiTheme="majorBidi" w:hAnsiTheme="majorBidi" w:cs="Times New Roman"/>
          <w:rtl/>
        </w:rPr>
        <w:t xml:space="preserve">שו"ת שבות יעקב חלק ב סימן </w:t>
      </w:r>
      <w:proofErr w:type="spellStart"/>
      <w:r w:rsidR="00532894" w:rsidRPr="00532894">
        <w:rPr>
          <w:rFonts w:asciiTheme="majorBidi" w:hAnsiTheme="majorBidi" w:cs="Times New Roman"/>
          <w:rtl/>
        </w:rPr>
        <w:t>קג</w:t>
      </w:r>
      <w:proofErr w:type="spellEnd"/>
      <w:r w:rsidR="00532894">
        <w:rPr>
          <w:rFonts w:asciiTheme="majorBidi" w:hAnsiTheme="majorBidi" w:cstheme="majorBidi" w:hint="cs"/>
          <w:rtl/>
        </w:rPr>
        <w:t>).</w:t>
      </w:r>
    </w:p>
    <w:p w14:paraId="198D7022" w14:textId="77777777" w:rsidR="00C7697E" w:rsidRPr="00532894" w:rsidRDefault="00C7697E" w:rsidP="00532894">
      <w:pPr>
        <w:pStyle w:val="a3"/>
        <w:rPr>
          <w:rFonts w:asciiTheme="majorBidi" w:hAnsiTheme="majorBidi" w:cstheme="majorBidi"/>
          <w:rtl/>
        </w:rPr>
      </w:pPr>
    </w:p>
  </w:footnote>
  <w:footnote w:id="26">
    <w:p w14:paraId="6277DE84" w14:textId="0D893556" w:rsidR="00C7697E" w:rsidRDefault="00C7697E">
      <w:pPr>
        <w:pStyle w:val="a3"/>
        <w:rPr>
          <w:rFonts w:asciiTheme="majorBidi" w:hAnsiTheme="majorBidi" w:cstheme="majorBidi"/>
          <w:rtl/>
        </w:rPr>
      </w:pPr>
      <w:r w:rsidRPr="00C7697E">
        <w:rPr>
          <w:rStyle w:val="a5"/>
          <w:rFonts w:asciiTheme="majorBidi" w:hAnsiTheme="majorBidi" w:cstheme="majorBidi"/>
        </w:rPr>
        <w:footnoteRef/>
      </w:r>
      <w:r w:rsidRPr="00C7697E">
        <w:rPr>
          <w:rFonts w:asciiTheme="majorBidi" w:hAnsiTheme="majorBidi" w:cstheme="majorBidi"/>
          <w:rtl/>
        </w:rPr>
        <w:t xml:space="preserve"> </w:t>
      </w:r>
      <w:proofErr w:type="spellStart"/>
      <w:r w:rsidRPr="00C7697E">
        <w:rPr>
          <w:rFonts w:asciiTheme="majorBidi" w:hAnsiTheme="majorBidi" w:cstheme="majorBidi"/>
          <w:rtl/>
        </w:rPr>
        <w:t>ובשו"ת</w:t>
      </w:r>
      <w:proofErr w:type="spellEnd"/>
      <w:r w:rsidRPr="00C7697E">
        <w:rPr>
          <w:rFonts w:asciiTheme="majorBidi" w:hAnsiTheme="majorBidi" w:cstheme="majorBidi"/>
          <w:rtl/>
        </w:rPr>
        <w:t xml:space="preserve"> כתב סופר טען להיפך </w:t>
      </w:r>
      <w:r>
        <w:rPr>
          <w:rFonts w:asciiTheme="majorBidi" w:hAnsiTheme="majorBidi" w:cstheme="majorBidi" w:hint="cs"/>
          <w:rtl/>
        </w:rPr>
        <w:t xml:space="preserve">על פי הירושלמי, אבל יישב את דברי </w:t>
      </w:r>
      <w:proofErr w:type="spellStart"/>
      <w:r>
        <w:rPr>
          <w:rFonts w:asciiTheme="majorBidi" w:hAnsiTheme="majorBidi" w:cstheme="majorBidi" w:hint="cs"/>
          <w:rtl/>
        </w:rPr>
        <w:t>הנוב"י</w:t>
      </w:r>
      <w:proofErr w:type="spellEnd"/>
      <w:r>
        <w:rPr>
          <w:rFonts w:asciiTheme="majorBidi" w:hAnsiTheme="majorBidi" w:cstheme="majorBidi" w:hint="cs"/>
          <w:rtl/>
        </w:rPr>
        <w:t xml:space="preserve"> שבירושלמי דברו על </w:t>
      </w:r>
      <w:proofErr w:type="spellStart"/>
      <w:r>
        <w:rPr>
          <w:rFonts w:asciiTheme="majorBidi" w:hAnsiTheme="majorBidi" w:cstheme="majorBidi" w:hint="cs"/>
          <w:rtl/>
        </w:rPr>
        <w:t>כילוי</w:t>
      </w:r>
      <w:proofErr w:type="spellEnd"/>
      <w:r>
        <w:rPr>
          <w:rFonts w:asciiTheme="majorBidi" w:hAnsiTheme="majorBidi" w:cstheme="majorBidi" w:hint="cs"/>
          <w:rtl/>
        </w:rPr>
        <w:t xml:space="preserve"> בשר בסיד ולא כשאין בשר </w:t>
      </w:r>
      <w:r w:rsidRPr="00C7697E">
        <w:rPr>
          <w:rFonts w:asciiTheme="majorBidi" w:hAnsiTheme="majorBidi" w:cstheme="majorBidi"/>
          <w:rtl/>
        </w:rPr>
        <w:t xml:space="preserve">(יו"ד סימן </w:t>
      </w:r>
      <w:proofErr w:type="spellStart"/>
      <w:r w:rsidRPr="00C7697E">
        <w:rPr>
          <w:rFonts w:asciiTheme="majorBidi" w:hAnsiTheme="majorBidi" w:cstheme="majorBidi"/>
          <w:rtl/>
        </w:rPr>
        <w:t>קפג</w:t>
      </w:r>
      <w:proofErr w:type="spellEnd"/>
      <w:r w:rsidRPr="00C7697E">
        <w:rPr>
          <w:rFonts w:asciiTheme="majorBidi" w:hAnsiTheme="majorBidi" w:cstheme="majorBidi"/>
          <w:rtl/>
        </w:rPr>
        <w:t>).</w:t>
      </w:r>
    </w:p>
    <w:p w14:paraId="63CFE341" w14:textId="77777777" w:rsidR="008578F1" w:rsidRPr="00C7697E" w:rsidRDefault="008578F1">
      <w:pPr>
        <w:pStyle w:val="a3"/>
        <w:rPr>
          <w:rFonts w:asciiTheme="majorBidi" w:hAnsiTheme="majorBidi" w:cstheme="majorBidi"/>
        </w:rPr>
      </w:pPr>
    </w:p>
  </w:footnote>
  <w:footnote w:id="27">
    <w:p w14:paraId="330AD762" w14:textId="15FB8BF3" w:rsidR="00784EFB" w:rsidRDefault="00784EFB" w:rsidP="00784EFB">
      <w:pPr>
        <w:pStyle w:val="a3"/>
        <w:rPr>
          <w:rtl/>
        </w:rPr>
      </w:pPr>
      <w:r>
        <w:rPr>
          <w:rStyle w:val="a5"/>
        </w:rPr>
        <w:footnoteRef/>
      </w:r>
      <w:r>
        <w:rPr>
          <w:rtl/>
        </w:rPr>
        <w:t xml:space="preserve"> </w:t>
      </w:r>
      <w:r>
        <w:rPr>
          <w:rFonts w:ascii="David" w:hAnsi="David" w:cs="David" w:hint="cs"/>
          <w:rtl/>
        </w:rPr>
        <w:t>"</w:t>
      </w:r>
      <w:r w:rsidRPr="00784EFB">
        <w:rPr>
          <w:rFonts w:ascii="David" w:hAnsi="David" w:cs="David"/>
          <w:rtl/>
        </w:rPr>
        <w:t xml:space="preserve">מצד חרדת הדין לא היו </w:t>
      </w:r>
      <w:proofErr w:type="spellStart"/>
      <w:r w:rsidRPr="00784EFB">
        <w:rPr>
          <w:rFonts w:ascii="David" w:hAnsi="David" w:cs="David"/>
          <w:rtl/>
        </w:rPr>
        <w:t>נאסרין</w:t>
      </w:r>
      <w:proofErr w:type="spellEnd"/>
      <w:r w:rsidRPr="00784EFB">
        <w:rPr>
          <w:rFonts w:ascii="David" w:hAnsi="David" w:cs="David"/>
          <w:rtl/>
        </w:rPr>
        <w:t xml:space="preserve"> בשביל הפסד ממון </w:t>
      </w:r>
      <w:r w:rsidRPr="00784EFB">
        <w:rPr>
          <w:rFonts w:ascii="David" w:hAnsi="David" w:cs="David"/>
          <w:b/>
          <w:bCs/>
          <w:rtl/>
        </w:rPr>
        <w:t>שלא יהיה על ידו שלא כדין</w:t>
      </w:r>
      <w:r>
        <w:rPr>
          <w:rFonts w:ascii="David" w:hAnsi="David" w:cs="David" w:hint="cs"/>
          <w:rtl/>
        </w:rPr>
        <w:t>,</w:t>
      </w:r>
      <w:r w:rsidRPr="00784EFB">
        <w:rPr>
          <w:rFonts w:ascii="David" w:hAnsi="David" w:cs="David"/>
          <w:rtl/>
        </w:rPr>
        <w:t xml:space="preserve"> הוא מכריע נגד חרדת הדין כיון </w:t>
      </w:r>
      <w:proofErr w:type="spellStart"/>
      <w:r w:rsidRPr="00784EFB">
        <w:rPr>
          <w:rFonts w:ascii="David" w:hAnsi="David" w:cs="David"/>
          <w:rtl/>
        </w:rPr>
        <w:t>דיתוקן</w:t>
      </w:r>
      <w:proofErr w:type="spellEnd"/>
      <w:r w:rsidRPr="00784EFB">
        <w:rPr>
          <w:rFonts w:ascii="David" w:hAnsi="David" w:cs="David"/>
          <w:rtl/>
        </w:rPr>
        <w:t xml:space="preserve"> </w:t>
      </w:r>
      <w:proofErr w:type="spellStart"/>
      <w:r w:rsidRPr="00784EFB">
        <w:rPr>
          <w:rFonts w:ascii="David" w:hAnsi="David" w:cs="David"/>
          <w:rtl/>
        </w:rPr>
        <w:t>עי"ז</w:t>
      </w:r>
      <w:proofErr w:type="spellEnd"/>
      <w:r w:rsidRPr="00784EFB">
        <w:rPr>
          <w:rFonts w:ascii="David" w:hAnsi="David" w:cs="David"/>
          <w:rtl/>
        </w:rPr>
        <w:t xml:space="preserve"> דין הממון אם </w:t>
      </w:r>
      <w:proofErr w:type="spellStart"/>
      <w:r w:rsidRPr="00784EFB">
        <w:rPr>
          <w:rFonts w:ascii="David" w:hAnsi="David" w:cs="David"/>
          <w:rtl/>
        </w:rPr>
        <w:t>נתעות</w:t>
      </w:r>
      <w:proofErr w:type="spellEnd"/>
      <w:r w:rsidRPr="00784EFB">
        <w:rPr>
          <w:rFonts w:ascii="David" w:hAnsi="David" w:cs="David"/>
          <w:rtl/>
        </w:rPr>
        <w:t xml:space="preserve"> על ידו</w:t>
      </w:r>
      <w:r>
        <w:rPr>
          <w:rFonts w:ascii="David" w:hAnsi="David" w:cs="David" w:hint="cs"/>
          <w:rtl/>
        </w:rPr>
        <w:t xml:space="preserve">" </w:t>
      </w:r>
      <w:r w:rsidRPr="00784EFB">
        <w:rPr>
          <w:rFonts w:asciiTheme="majorBidi" w:hAnsiTheme="majorBidi" w:cstheme="majorBidi"/>
          <w:rtl/>
        </w:rPr>
        <w:t xml:space="preserve">(שו"ת אגרות משה </w:t>
      </w:r>
      <w:r w:rsidR="00917148">
        <w:rPr>
          <w:rFonts w:asciiTheme="majorBidi" w:hAnsiTheme="majorBidi" w:cstheme="majorBidi"/>
          <w:rtl/>
        </w:rPr>
        <w:t>יו"ד</w:t>
      </w:r>
      <w:r w:rsidRPr="00784EFB">
        <w:rPr>
          <w:rFonts w:asciiTheme="majorBidi" w:hAnsiTheme="majorBidi" w:cstheme="majorBidi"/>
          <w:rtl/>
        </w:rPr>
        <w:t xml:space="preserve"> חלק א סימן </w:t>
      </w:r>
      <w:proofErr w:type="spellStart"/>
      <w:r w:rsidRPr="00784EFB">
        <w:rPr>
          <w:rFonts w:asciiTheme="majorBidi" w:hAnsiTheme="majorBidi" w:cstheme="majorBidi"/>
          <w:rtl/>
        </w:rPr>
        <w:t>רמב</w:t>
      </w:r>
      <w:proofErr w:type="spellEnd"/>
      <w:r w:rsidRPr="00784EFB">
        <w:rPr>
          <w:rFonts w:asciiTheme="majorBidi" w:hAnsiTheme="majorBidi" w:cstheme="majorBidi"/>
          <w:rtl/>
        </w:rPr>
        <w:t>).</w:t>
      </w:r>
    </w:p>
    <w:p w14:paraId="31B52F3E" w14:textId="77777777" w:rsidR="005B65C4" w:rsidRPr="00784EFB" w:rsidRDefault="005B65C4" w:rsidP="00784EFB">
      <w:pPr>
        <w:pStyle w:val="a3"/>
        <w:rPr>
          <w:rtl/>
        </w:rPr>
      </w:pPr>
    </w:p>
  </w:footnote>
  <w:footnote w:id="28">
    <w:p w14:paraId="4BA53194" w14:textId="25F20933" w:rsidR="005B65C4" w:rsidRPr="005B65C4" w:rsidRDefault="005B65C4" w:rsidP="0070567A">
      <w:pPr>
        <w:pStyle w:val="a3"/>
        <w:spacing w:line="360" w:lineRule="auto"/>
        <w:rPr>
          <w:rFonts w:asciiTheme="majorBidi" w:hAnsiTheme="majorBidi" w:cstheme="majorBidi"/>
        </w:rPr>
      </w:pPr>
      <w:r w:rsidRPr="005B65C4">
        <w:rPr>
          <w:rStyle w:val="a5"/>
          <w:rFonts w:asciiTheme="majorBidi" w:hAnsiTheme="majorBidi" w:cstheme="majorBidi"/>
        </w:rPr>
        <w:footnoteRef/>
      </w:r>
      <w:r w:rsidRPr="005B65C4">
        <w:rPr>
          <w:rFonts w:asciiTheme="majorBidi" w:hAnsiTheme="majorBidi" w:cstheme="majorBidi"/>
          <w:rtl/>
        </w:rPr>
        <w:t xml:space="preserve"> והוא חמור יותר ואוסר גם בארון סתום (דעת כהן סימן רה). </w:t>
      </w:r>
    </w:p>
  </w:footnote>
  <w:footnote w:id="29">
    <w:p w14:paraId="027840BF" w14:textId="683412AA" w:rsidR="005B65C4" w:rsidRPr="00B8770B" w:rsidRDefault="005B65C4" w:rsidP="0070567A">
      <w:pPr>
        <w:spacing w:after="0" w:line="360" w:lineRule="auto"/>
        <w:rPr>
          <w:rFonts w:asciiTheme="majorBidi" w:hAnsiTheme="majorBidi" w:cstheme="majorBidi"/>
          <w:sz w:val="20"/>
          <w:szCs w:val="20"/>
        </w:rPr>
      </w:pPr>
      <w:r w:rsidRPr="005B65C4">
        <w:rPr>
          <w:rStyle w:val="a5"/>
          <w:sz w:val="20"/>
          <w:szCs w:val="20"/>
        </w:rPr>
        <w:footnoteRef/>
      </w:r>
      <w:r w:rsidRPr="005B65C4">
        <w:rPr>
          <w:sz w:val="20"/>
          <w:szCs w:val="20"/>
          <w:rtl/>
        </w:rPr>
        <w:t xml:space="preserve"> </w:t>
      </w:r>
      <w:r w:rsidRPr="005B65C4">
        <w:rPr>
          <w:rFonts w:asciiTheme="majorBidi" w:hAnsiTheme="majorBidi" w:cs="Times New Roman" w:hint="cs"/>
          <w:sz w:val="20"/>
          <w:szCs w:val="20"/>
          <w:rtl/>
        </w:rPr>
        <w:t xml:space="preserve"> </w:t>
      </w:r>
      <w:r w:rsidRPr="005B65C4">
        <w:rPr>
          <w:rFonts w:asciiTheme="majorBidi" w:hAnsiTheme="majorBidi" w:cs="Times New Roman"/>
          <w:sz w:val="20"/>
          <w:szCs w:val="20"/>
          <w:rtl/>
        </w:rPr>
        <w:t xml:space="preserve"> מסכת חולין דף יא עמוד ב</w:t>
      </w:r>
      <w:r w:rsidRPr="005B65C4">
        <w:rPr>
          <w:rFonts w:asciiTheme="majorBidi" w:hAnsiTheme="majorBidi" w:cstheme="majorBidi" w:hint="cs"/>
          <w:sz w:val="20"/>
          <w:szCs w:val="20"/>
          <w:rtl/>
        </w:rPr>
        <w:t>.</w:t>
      </w:r>
    </w:p>
  </w:footnote>
  <w:footnote w:id="30">
    <w:p w14:paraId="27615DEE" w14:textId="65E0E054" w:rsidR="00B8770B" w:rsidRPr="00B8770B" w:rsidRDefault="00B8770B" w:rsidP="0070567A">
      <w:pPr>
        <w:pStyle w:val="a3"/>
        <w:spacing w:line="360" w:lineRule="auto"/>
        <w:rPr>
          <w:rFonts w:asciiTheme="majorBidi" w:hAnsiTheme="majorBidi" w:cstheme="majorBidi"/>
          <w:rtl/>
        </w:rPr>
      </w:pPr>
      <w:r w:rsidRPr="00B8770B">
        <w:rPr>
          <w:rStyle w:val="a5"/>
          <w:rFonts w:asciiTheme="majorBidi" w:hAnsiTheme="majorBidi" w:cstheme="majorBidi"/>
        </w:rPr>
        <w:footnoteRef/>
      </w:r>
      <w:r w:rsidRPr="00B8770B">
        <w:rPr>
          <w:rFonts w:asciiTheme="majorBidi" w:hAnsiTheme="majorBidi" w:cstheme="majorBidi"/>
          <w:rtl/>
        </w:rPr>
        <w:t xml:space="preserve"> שו"ת אור המאיר סימן עד , ג. </w:t>
      </w:r>
    </w:p>
  </w:footnote>
  <w:footnote w:id="31">
    <w:p w14:paraId="4FC8560E" w14:textId="46C47F25" w:rsidR="0070567A" w:rsidRPr="0070567A" w:rsidRDefault="0070567A" w:rsidP="0070567A">
      <w:pPr>
        <w:pStyle w:val="a3"/>
        <w:spacing w:line="360" w:lineRule="auto"/>
        <w:rPr>
          <w:rFonts w:asciiTheme="majorBidi" w:hAnsiTheme="majorBidi" w:cstheme="majorBidi"/>
        </w:rPr>
      </w:pPr>
      <w:r w:rsidRPr="0070567A">
        <w:rPr>
          <w:rStyle w:val="a5"/>
          <w:rFonts w:asciiTheme="majorBidi" w:hAnsiTheme="majorBidi" w:cstheme="majorBidi"/>
        </w:rPr>
        <w:footnoteRef/>
      </w:r>
      <w:r w:rsidRPr="0070567A">
        <w:rPr>
          <w:rFonts w:asciiTheme="majorBidi" w:hAnsiTheme="majorBidi" w:cstheme="majorBidi"/>
          <w:rtl/>
        </w:rPr>
        <w:t xml:space="preserve"> </w:t>
      </w:r>
      <w:proofErr w:type="spellStart"/>
      <w:r w:rsidRPr="0070567A">
        <w:rPr>
          <w:rFonts w:asciiTheme="majorBidi" w:hAnsiTheme="majorBidi" w:cstheme="majorBidi"/>
          <w:rtl/>
        </w:rPr>
        <w:t>גליוני</w:t>
      </w:r>
      <w:proofErr w:type="spellEnd"/>
      <w:r w:rsidRPr="0070567A">
        <w:rPr>
          <w:rFonts w:asciiTheme="majorBidi" w:hAnsiTheme="majorBidi" w:cstheme="majorBidi"/>
          <w:rtl/>
        </w:rPr>
        <w:t xml:space="preserve"> הש"ס כאן .  </w:t>
      </w:r>
      <w:r>
        <w:rPr>
          <w:rFonts w:asciiTheme="majorBidi" w:hAnsiTheme="majorBidi" w:cstheme="majorBidi" w:hint="cs"/>
          <w:rtl/>
        </w:rPr>
        <w:t>ועיין הרחבה בתוקף מצוות קבורה בבירור הלכה כאן אות א.</w:t>
      </w:r>
    </w:p>
  </w:footnote>
  <w:footnote w:id="32">
    <w:p w14:paraId="0EFBFC22" w14:textId="720F8467" w:rsidR="0070567A" w:rsidRPr="0070567A" w:rsidRDefault="0070567A" w:rsidP="0070567A">
      <w:pPr>
        <w:pStyle w:val="a3"/>
        <w:spacing w:line="360" w:lineRule="auto"/>
        <w:rPr>
          <w:rFonts w:asciiTheme="majorBidi" w:hAnsiTheme="majorBidi" w:cstheme="majorBidi"/>
          <w:rtl/>
        </w:rPr>
      </w:pPr>
      <w:r w:rsidRPr="0070567A">
        <w:rPr>
          <w:rStyle w:val="a5"/>
          <w:rFonts w:asciiTheme="majorBidi" w:hAnsiTheme="majorBidi" w:cstheme="majorBidi"/>
        </w:rPr>
        <w:footnoteRef/>
      </w:r>
      <w:r w:rsidRPr="0070567A">
        <w:rPr>
          <w:rFonts w:asciiTheme="majorBidi" w:hAnsiTheme="majorBidi" w:cstheme="majorBidi"/>
          <w:rtl/>
        </w:rPr>
        <w:t xml:space="preserve"> </w:t>
      </w:r>
      <w:proofErr w:type="spellStart"/>
      <w:r w:rsidRPr="0070567A">
        <w:rPr>
          <w:rFonts w:asciiTheme="majorBidi" w:hAnsiTheme="majorBidi" w:cstheme="majorBidi"/>
          <w:rtl/>
        </w:rPr>
        <w:t>ריטב"א</w:t>
      </w:r>
      <w:proofErr w:type="spellEnd"/>
      <w:r w:rsidRPr="0070567A">
        <w:rPr>
          <w:rFonts w:asciiTheme="majorBidi" w:hAnsiTheme="majorBidi" w:cstheme="majorBidi"/>
          <w:rtl/>
        </w:rPr>
        <w:t xml:space="preserve"> מסכת מכות דף ז עמוד א.</w:t>
      </w:r>
      <w:r>
        <w:rPr>
          <w:rFonts w:asciiTheme="majorBidi" w:hAnsiTheme="majorBidi" w:cstheme="majorBidi" w:hint="cs"/>
          <w:rtl/>
        </w:rPr>
        <w:t xml:space="preserve"> בסנהדרין למדו מכאן: 'ברור לו מיתה יפה'. </w:t>
      </w:r>
    </w:p>
  </w:footnote>
  <w:footnote w:id="33">
    <w:p w14:paraId="6D723514" w14:textId="0084F65B" w:rsidR="0070567A" w:rsidRPr="00C51C94" w:rsidRDefault="0070567A" w:rsidP="00C51C94">
      <w:pPr>
        <w:pStyle w:val="a3"/>
        <w:spacing w:line="360" w:lineRule="auto"/>
        <w:rPr>
          <w:rFonts w:asciiTheme="majorBidi" w:hAnsiTheme="majorBidi" w:cstheme="majorBidi"/>
        </w:rPr>
      </w:pPr>
      <w:r w:rsidRPr="00C51C94">
        <w:rPr>
          <w:rStyle w:val="a5"/>
          <w:rFonts w:asciiTheme="majorBidi" w:hAnsiTheme="majorBidi" w:cstheme="majorBidi"/>
        </w:rPr>
        <w:footnoteRef/>
      </w:r>
      <w:r w:rsidRPr="00C51C94">
        <w:rPr>
          <w:rFonts w:asciiTheme="majorBidi" w:hAnsiTheme="majorBidi" w:cstheme="majorBidi"/>
          <w:rtl/>
        </w:rPr>
        <w:t xml:space="preserve"> למשל בעל הנתיבות לעיל</w:t>
      </w:r>
    </w:p>
  </w:footnote>
  <w:footnote w:id="34">
    <w:p w14:paraId="419E48DA" w14:textId="172F8ED0" w:rsidR="00E140D0" w:rsidRPr="00C51C94" w:rsidRDefault="00E140D0" w:rsidP="00C51C94">
      <w:pPr>
        <w:pStyle w:val="a3"/>
        <w:spacing w:line="360" w:lineRule="auto"/>
        <w:rPr>
          <w:rFonts w:asciiTheme="majorBidi" w:hAnsiTheme="majorBidi" w:cstheme="majorBidi"/>
        </w:rPr>
      </w:pPr>
      <w:r w:rsidRPr="00C51C94">
        <w:rPr>
          <w:rStyle w:val="a5"/>
          <w:rFonts w:asciiTheme="majorBidi" w:hAnsiTheme="majorBidi" w:cstheme="majorBidi"/>
        </w:rPr>
        <w:footnoteRef/>
      </w:r>
      <w:r w:rsidRPr="00C51C94">
        <w:rPr>
          <w:rFonts w:asciiTheme="majorBidi" w:hAnsiTheme="majorBidi" w:cstheme="majorBidi"/>
          <w:rtl/>
        </w:rPr>
        <w:t xml:space="preserve"> בירור הלכה אות א.</w:t>
      </w:r>
    </w:p>
  </w:footnote>
  <w:footnote w:id="35">
    <w:p w14:paraId="7A143938" w14:textId="754E742F" w:rsidR="002B74E3" w:rsidRPr="00C51C94" w:rsidRDefault="002B74E3" w:rsidP="00C51C94">
      <w:pPr>
        <w:spacing w:after="0" w:line="360" w:lineRule="auto"/>
        <w:rPr>
          <w:rFonts w:asciiTheme="majorBidi" w:hAnsiTheme="majorBidi" w:cstheme="majorBidi"/>
          <w:sz w:val="20"/>
          <w:szCs w:val="20"/>
        </w:rPr>
      </w:pPr>
      <w:r w:rsidRPr="00C51C94">
        <w:rPr>
          <w:rStyle w:val="a5"/>
          <w:rFonts w:asciiTheme="majorBidi" w:hAnsiTheme="majorBidi" w:cstheme="majorBidi"/>
          <w:sz w:val="20"/>
          <w:szCs w:val="20"/>
        </w:rPr>
        <w:footnoteRef/>
      </w:r>
      <w:r w:rsidRPr="00C51C94">
        <w:rPr>
          <w:rFonts w:asciiTheme="majorBidi" w:hAnsiTheme="majorBidi" w:cstheme="majorBidi"/>
          <w:sz w:val="20"/>
          <w:szCs w:val="20"/>
          <w:rtl/>
        </w:rPr>
        <w:t xml:space="preserve"> </w:t>
      </w:r>
      <w:r w:rsidRPr="00C51C94">
        <w:rPr>
          <w:rFonts w:asciiTheme="majorBidi" w:hAnsiTheme="majorBidi" w:cstheme="majorBidi"/>
          <w:sz w:val="20"/>
          <w:szCs w:val="20"/>
          <w:rtl/>
        </w:rPr>
        <w:t xml:space="preserve">בית יוסף </w:t>
      </w:r>
      <w:r w:rsidR="00917148">
        <w:rPr>
          <w:rFonts w:asciiTheme="majorBidi" w:hAnsiTheme="majorBidi" w:cstheme="majorBidi"/>
          <w:sz w:val="20"/>
          <w:szCs w:val="20"/>
          <w:rtl/>
        </w:rPr>
        <w:t>יו"ד</w:t>
      </w:r>
      <w:r w:rsidRPr="00C51C94">
        <w:rPr>
          <w:rFonts w:asciiTheme="majorBidi" w:hAnsiTheme="majorBidi" w:cstheme="majorBidi"/>
          <w:sz w:val="20"/>
          <w:szCs w:val="20"/>
          <w:rtl/>
        </w:rPr>
        <w:t xml:space="preserve"> סימן שסד אות ב.</w:t>
      </w:r>
    </w:p>
  </w:footnote>
  <w:footnote w:id="36">
    <w:p w14:paraId="5EACE34D" w14:textId="7D89452D" w:rsidR="00C51C94" w:rsidRPr="00C51C94" w:rsidRDefault="00C51C94" w:rsidP="00C51C94">
      <w:pPr>
        <w:pStyle w:val="a3"/>
        <w:spacing w:line="360" w:lineRule="auto"/>
        <w:rPr>
          <w:rFonts w:asciiTheme="majorBidi" w:hAnsiTheme="majorBidi" w:cstheme="majorBidi"/>
        </w:rPr>
      </w:pPr>
      <w:r w:rsidRPr="00C51C94">
        <w:rPr>
          <w:rStyle w:val="a5"/>
          <w:rFonts w:asciiTheme="majorBidi" w:hAnsiTheme="majorBidi" w:cstheme="majorBidi"/>
        </w:rPr>
        <w:footnoteRef/>
      </w:r>
      <w:r w:rsidRPr="00C51C94">
        <w:rPr>
          <w:rFonts w:asciiTheme="majorBidi" w:hAnsiTheme="majorBidi" w:cstheme="majorBidi"/>
          <w:rtl/>
        </w:rPr>
        <w:t xml:space="preserve"> </w:t>
      </w:r>
      <w:r w:rsidRPr="00C51C94">
        <w:rPr>
          <w:rFonts w:asciiTheme="majorBidi" w:hAnsiTheme="majorBidi" w:cstheme="majorBidi"/>
          <w:rtl/>
        </w:rPr>
        <w:t xml:space="preserve">שו"ת שבט סופר </w:t>
      </w:r>
      <w:r w:rsidR="00917148">
        <w:rPr>
          <w:rFonts w:asciiTheme="majorBidi" w:hAnsiTheme="majorBidi" w:cstheme="majorBidi"/>
          <w:rtl/>
        </w:rPr>
        <w:t>יו"ד</w:t>
      </w:r>
      <w:r w:rsidRPr="00C51C94">
        <w:rPr>
          <w:rFonts w:asciiTheme="majorBidi" w:hAnsiTheme="majorBidi" w:cstheme="majorBidi"/>
          <w:rtl/>
        </w:rPr>
        <w:t xml:space="preserve"> סימן </w:t>
      </w:r>
      <w:proofErr w:type="spellStart"/>
      <w:r w:rsidRPr="00C51C94">
        <w:rPr>
          <w:rFonts w:asciiTheme="majorBidi" w:hAnsiTheme="majorBidi" w:cstheme="majorBidi"/>
          <w:rtl/>
        </w:rPr>
        <w:t>קה</w:t>
      </w:r>
      <w:proofErr w:type="spellEnd"/>
      <w:r w:rsidRPr="00C51C94">
        <w:rPr>
          <w:rFonts w:asciiTheme="majorBidi" w:hAnsiTheme="majorBidi" w:cstheme="majorBidi"/>
          <w:rtl/>
        </w:rPr>
        <w:t>.</w:t>
      </w:r>
    </w:p>
  </w:footnote>
  <w:footnote w:id="37">
    <w:p w14:paraId="7C2C1D5E" w14:textId="3FA52F26" w:rsidR="00C51C94" w:rsidRPr="00C51C94" w:rsidRDefault="00C51C94" w:rsidP="00C51C94">
      <w:pPr>
        <w:pStyle w:val="a3"/>
        <w:spacing w:line="360" w:lineRule="auto"/>
        <w:rPr>
          <w:rFonts w:asciiTheme="majorBidi" w:hAnsiTheme="majorBidi" w:cstheme="majorBidi"/>
          <w:rtl/>
        </w:rPr>
      </w:pPr>
      <w:r w:rsidRPr="00C51C94">
        <w:rPr>
          <w:rStyle w:val="a5"/>
          <w:rFonts w:asciiTheme="majorBidi" w:hAnsiTheme="majorBidi" w:cstheme="majorBidi"/>
        </w:rPr>
        <w:footnoteRef/>
      </w:r>
      <w:r w:rsidRPr="00C51C94">
        <w:rPr>
          <w:rFonts w:asciiTheme="majorBidi" w:hAnsiTheme="majorBidi" w:cstheme="majorBidi"/>
          <w:rtl/>
        </w:rPr>
        <w:t xml:space="preserve"> </w:t>
      </w:r>
      <w:r w:rsidRPr="00C51C94">
        <w:rPr>
          <w:rFonts w:asciiTheme="majorBidi" w:hAnsiTheme="majorBidi" w:cstheme="majorBidi"/>
          <w:rtl/>
        </w:rPr>
        <w:t xml:space="preserve">שו"ת אגרות משה </w:t>
      </w:r>
      <w:r w:rsidR="00917148">
        <w:rPr>
          <w:rFonts w:asciiTheme="majorBidi" w:hAnsiTheme="majorBidi" w:cstheme="majorBidi"/>
          <w:rtl/>
        </w:rPr>
        <w:t>יו"ד</w:t>
      </w:r>
      <w:r w:rsidRPr="00C51C94">
        <w:rPr>
          <w:rFonts w:asciiTheme="majorBidi" w:hAnsiTheme="majorBidi" w:cstheme="majorBidi"/>
          <w:rtl/>
        </w:rPr>
        <w:t xml:space="preserve"> חלק ב סימן קנט.</w:t>
      </w:r>
    </w:p>
  </w:footnote>
  <w:footnote w:id="38">
    <w:p w14:paraId="39B9AFEF" w14:textId="6D382B9F" w:rsidR="00C51C94" w:rsidRPr="00C51C94" w:rsidRDefault="00C51C94" w:rsidP="00C51C94">
      <w:pPr>
        <w:pStyle w:val="a3"/>
        <w:spacing w:line="360" w:lineRule="auto"/>
        <w:rPr>
          <w:rFonts w:asciiTheme="majorBidi" w:hAnsiTheme="majorBidi" w:cstheme="majorBidi"/>
          <w:rtl/>
        </w:rPr>
      </w:pPr>
      <w:r w:rsidRPr="00C51C94">
        <w:rPr>
          <w:rStyle w:val="a5"/>
          <w:rFonts w:asciiTheme="majorBidi" w:hAnsiTheme="majorBidi" w:cstheme="majorBidi"/>
        </w:rPr>
        <w:footnoteRef/>
      </w:r>
      <w:r w:rsidRPr="00C51C94">
        <w:rPr>
          <w:rFonts w:asciiTheme="majorBidi" w:hAnsiTheme="majorBidi" w:cstheme="majorBidi"/>
          <w:rtl/>
        </w:rPr>
        <w:t xml:space="preserve"> דעת כהן סימן רה.</w:t>
      </w:r>
    </w:p>
  </w:footnote>
  <w:footnote w:id="39">
    <w:p w14:paraId="7980D889" w14:textId="306180AC" w:rsidR="003C6033" w:rsidRPr="003C6033" w:rsidRDefault="003C6033" w:rsidP="003C6033">
      <w:pPr>
        <w:spacing w:after="0" w:line="360" w:lineRule="auto"/>
        <w:rPr>
          <w:rFonts w:asciiTheme="majorBidi" w:hAnsiTheme="majorBidi" w:cstheme="majorBidi"/>
          <w:sz w:val="20"/>
          <w:szCs w:val="20"/>
          <w:rtl/>
        </w:rPr>
      </w:pPr>
      <w:r w:rsidRPr="003C6033">
        <w:rPr>
          <w:rStyle w:val="a5"/>
          <w:sz w:val="20"/>
          <w:szCs w:val="20"/>
        </w:rPr>
        <w:footnoteRef/>
      </w:r>
      <w:r w:rsidRPr="003C6033">
        <w:rPr>
          <w:sz w:val="20"/>
          <w:szCs w:val="20"/>
          <w:rtl/>
        </w:rPr>
        <w:t xml:space="preserve"> </w:t>
      </w:r>
      <w:r w:rsidRPr="003C6033">
        <w:rPr>
          <w:rFonts w:asciiTheme="majorBidi" w:hAnsiTheme="majorBidi" w:cs="Times New Roman"/>
          <w:sz w:val="20"/>
          <w:szCs w:val="20"/>
          <w:rtl/>
        </w:rPr>
        <w:t xml:space="preserve">בית יוסף </w:t>
      </w:r>
      <w:r w:rsidR="00917148">
        <w:rPr>
          <w:rFonts w:asciiTheme="majorBidi" w:hAnsiTheme="majorBidi" w:cs="Times New Roman"/>
          <w:sz w:val="20"/>
          <w:szCs w:val="20"/>
          <w:rtl/>
        </w:rPr>
        <w:t>יו"ד</w:t>
      </w:r>
      <w:r w:rsidRPr="003C6033">
        <w:rPr>
          <w:rFonts w:asciiTheme="majorBidi" w:hAnsiTheme="majorBidi" w:cs="Times New Roman"/>
          <w:sz w:val="20"/>
          <w:szCs w:val="20"/>
          <w:rtl/>
        </w:rPr>
        <w:t xml:space="preserve"> סימן </w:t>
      </w:r>
      <w:proofErr w:type="spellStart"/>
      <w:r w:rsidRPr="003C6033">
        <w:rPr>
          <w:rFonts w:asciiTheme="majorBidi" w:hAnsiTheme="majorBidi" w:cs="Times New Roman"/>
          <w:sz w:val="20"/>
          <w:szCs w:val="20"/>
          <w:rtl/>
        </w:rPr>
        <w:t>שסג</w:t>
      </w:r>
      <w:proofErr w:type="spellEnd"/>
      <w:r w:rsidRPr="003C6033">
        <w:rPr>
          <w:rFonts w:asciiTheme="majorBidi" w:hAnsiTheme="majorBidi" w:cstheme="majorBidi" w:hint="cs"/>
          <w:sz w:val="20"/>
          <w:szCs w:val="20"/>
          <w:rtl/>
        </w:rPr>
        <w:t xml:space="preserve"> אות ז</w:t>
      </w:r>
      <w:r>
        <w:rPr>
          <w:rFonts w:asciiTheme="majorBidi" w:hAnsiTheme="majorBidi" w:cstheme="majorBidi" w:hint="cs"/>
          <w:sz w:val="20"/>
          <w:szCs w:val="20"/>
          <w:rtl/>
        </w:rPr>
        <w:t xml:space="preserve"> בשם רבינו ירוחם. וכן פסק </w:t>
      </w:r>
      <w:proofErr w:type="spellStart"/>
      <w:r>
        <w:rPr>
          <w:rFonts w:asciiTheme="majorBidi" w:hAnsiTheme="majorBidi" w:cs="Times New Roman" w:hint="cs"/>
          <w:sz w:val="20"/>
          <w:szCs w:val="20"/>
          <w:rtl/>
        </w:rPr>
        <w:t>ב</w:t>
      </w:r>
      <w:r w:rsidRPr="003C6033">
        <w:rPr>
          <w:rFonts w:asciiTheme="majorBidi" w:hAnsiTheme="majorBidi" w:cs="Times New Roman"/>
          <w:sz w:val="20"/>
          <w:szCs w:val="20"/>
          <w:rtl/>
        </w:rPr>
        <w:t>שו</w:t>
      </w:r>
      <w:r>
        <w:rPr>
          <w:rFonts w:asciiTheme="majorBidi" w:hAnsiTheme="majorBidi" w:cs="Times New Roman" w:hint="cs"/>
          <w:sz w:val="20"/>
          <w:szCs w:val="20"/>
          <w:rtl/>
        </w:rPr>
        <w:t>"</w:t>
      </w:r>
      <w:r w:rsidRPr="003C6033">
        <w:rPr>
          <w:rFonts w:asciiTheme="majorBidi" w:hAnsiTheme="majorBidi" w:cs="Times New Roman"/>
          <w:sz w:val="20"/>
          <w:szCs w:val="20"/>
          <w:rtl/>
        </w:rPr>
        <w:t>ע</w:t>
      </w:r>
      <w:proofErr w:type="spellEnd"/>
      <w:r w:rsidRPr="003C6033">
        <w:rPr>
          <w:rFonts w:asciiTheme="majorBidi" w:hAnsiTheme="majorBidi" w:cs="Times New Roman"/>
          <w:sz w:val="20"/>
          <w:szCs w:val="20"/>
          <w:rtl/>
        </w:rPr>
        <w:t xml:space="preserve"> יו</w:t>
      </w:r>
      <w:r>
        <w:rPr>
          <w:rFonts w:asciiTheme="majorBidi" w:hAnsiTheme="majorBidi" w:cs="Times New Roman" w:hint="cs"/>
          <w:sz w:val="20"/>
          <w:szCs w:val="20"/>
          <w:rtl/>
        </w:rPr>
        <w:t>"</w:t>
      </w:r>
      <w:r w:rsidRPr="003C6033">
        <w:rPr>
          <w:rFonts w:asciiTheme="majorBidi" w:hAnsiTheme="majorBidi" w:cs="Times New Roman"/>
          <w:sz w:val="20"/>
          <w:szCs w:val="20"/>
          <w:rtl/>
        </w:rPr>
        <w:t xml:space="preserve">ד סימן </w:t>
      </w:r>
      <w:proofErr w:type="spellStart"/>
      <w:r w:rsidRPr="003C6033">
        <w:rPr>
          <w:rFonts w:asciiTheme="majorBidi" w:hAnsiTheme="majorBidi" w:cs="Times New Roman"/>
          <w:sz w:val="20"/>
          <w:szCs w:val="20"/>
          <w:rtl/>
        </w:rPr>
        <w:t>שסג</w:t>
      </w:r>
      <w:proofErr w:type="spellEnd"/>
      <w:r w:rsidRPr="003C6033">
        <w:rPr>
          <w:rFonts w:asciiTheme="majorBidi" w:hAnsiTheme="majorBidi" w:cs="Times New Roman"/>
          <w:sz w:val="20"/>
          <w:szCs w:val="20"/>
          <w:rtl/>
        </w:rPr>
        <w:t xml:space="preserve"> סעיף ז</w:t>
      </w:r>
      <w:r>
        <w:rPr>
          <w:rFonts w:asciiTheme="majorBidi" w:hAnsiTheme="majorBidi" w:cstheme="majorBidi" w:hint="cs"/>
          <w:sz w:val="20"/>
          <w:szCs w:val="20"/>
          <w:rtl/>
        </w:rPr>
        <w:t>.</w:t>
      </w:r>
    </w:p>
  </w:footnote>
  <w:footnote w:id="40">
    <w:p w14:paraId="4C366135" w14:textId="2B734763" w:rsidR="003C6033" w:rsidRDefault="003C6033" w:rsidP="00D61867">
      <w:pPr>
        <w:pStyle w:val="a3"/>
        <w:spacing w:line="360" w:lineRule="auto"/>
        <w:rPr>
          <w:rtl/>
        </w:rPr>
      </w:pPr>
      <w:r>
        <w:rPr>
          <w:rStyle w:val="a5"/>
        </w:rPr>
        <w:footnoteRef/>
      </w:r>
      <w:r>
        <w:rPr>
          <w:rtl/>
        </w:rPr>
        <w:t xml:space="preserve"> </w:t>
      </w:r>
      <w:r w:rsidRPr="003C6033">
        <w:rPr>
          <w:rFonts w:asciiTheme="majorBidi" w:hAnsiTheme="majorBidi" w:cs="Times New Roman"/>
          <w:rtl/>
        </w:rPr>
        <w:t xml:space="preserve">בית יוסף </w:t>
      </w:r>
      <w:r w:rsidR="00917148">
        <w:rPr>
          <w:rFonts w:asciiTheme="majorBidi" w:hAnsiTheme="majorBidi" w:cs="Times New Roman"/>
          <w:rtl/>
        </w:rPr>
        <w:t>יו"ד</w:t>
      </w:r>
      <w:r w:rsidRPr="003C6033">
        <w:rPr>
          <w:rFonts w:asciiTheme="majorBidi" w:hAnsiTheme="majorBidi" w:cs="Times New Roman"/>
          <w:rtl/>
        </w:rPr>
        <w:t xml:space="preserve"> סימן שסד</w:t>
      </w:r>
      <w:r w:rsidRPr="003C6033">
        <w:rPr>
          <w:rFonts w:asciiTheme="majorBidi" w:hAnsiTheme="majorBidi" w:cs="Times New Roman" w:hint="cs"/>
          <w:rtl/>
        </w:rPr>
        <w:t xml:space="preserve"> אות ב.</w:t>
      </w:r>
    </w:p>
  </w:footnote>
  <w:footnote w:id="41">
    <w:p w14:paraId="19AA45C7" w14:textId="3FE03C81" w:rsidR="00F463CB" w:rsidRDefault="00F463CB" w:rsidP="00D61867">
      <w:pPr>
        <w:pStyle w:val="a3"/>
        <w:spacing w:line="360" w:lineRule="auto"/>
        <w:rPr>
          <w:rtl/>
        </w:rPr>
      </w:pPr>
      <w:r>
        <w:rPr>
          <w:rStyle w:val="a5"/>
        </w:rPr>
        <w:footnoteRef/>
      </w:r>
      <w:r>
        <w:rPr>
          <w:rtl/>
        </w:rPr>
        <w:t xml:space="preserve"> </w:t>
      </w:r>
      <w:r w:rsidRPr="00ED6BD7">
        <w:rPr>
          <w:rFonts w:asciiTheme="majorBidi" w:hAnsiTheme="majorBidi" w:cs="Times New Roman"/>
          <w:rtl/>
        </w:rPr>
        <w:t xml:space="preserve">שו"ת נודע ביהודה </w:t>
      </w:r>
      <w:proofErr w:type="spellStart"/>
      <w:r w:rsidRPr="00ED6BD7">
        <w:rPr>
          <w:rFonts w:asciiTheme="majorBidi" w:hAnsiTheme="majorBidi" w:cs="Times New Roman"/>
          <w:rtl/>
        </w:rPr>
        <w:t>מהדורא</w:t>
      </w:r>
      <w:proofErr w:type="spellEnd"/>
      <w:r w:rsidRPr="00ED6BD7">
        <w:rPr>
          <w:rFonts w:asciiTheme="majorBidi" w:hAnsiTheme="majorBidi" w:cs="Times New Roman"/>
          <w:rtl/>
        </w:rPr>
        <w:t xml:space="preserve"> </w:t>
      </w:r>
      <w:proofErr w:type="spellStart"/>
      <w:r w:rsidRPr="00ED6BD7">
        <w:rPr>
          <w:rFonts w:asciiTheme="majorBidi" w:hAnsiTheme="majorBidi" w:cs="Times New Roman"/>
          <w:rtl/>
        </w:rPr>
        <w:t>תניינא</w:t>
      </w:r>
      <w:proofErr w:type="spellEnd"/>
      <w:r w:rsidRPr="00ED6BD7">
        <w:rPr>
          <w:rFonts w:asciiTheme="majorBidi" w:hAnsiTheme="majorBidi" w:cs="Times New Roman"/>
          <w:rtl/>
        </w:rPr>
        <w:t xml:space="preserve"> - </w:t>
      </w:r>
      <w:r w:rsidR="00917148">
        <w:rPr>
          <w:rFonts w:asciiTheme="majorBidi" w:hAnsiTheme="majorBidi" w:cs="Times New Roman"/>
          <w:rtl/>
        </w:rPr>
        <w:t>יו"ד</w:t>
      </w:r>
      <w:r w:rsidRPr="00ED6BD7">
        <w:rPr>
          <w:rFonts w:asciiTheme="majorBidi" w:hAnsiTheme="majorBidi" w:cs="Times New Roman"/>
          <w:rtl/>
        </w:rPr>
        <w:t xml:space="preserve"> סימן </w:t>
      </w:r>
      <w:proofErr w:type="spellStart"/>
      <w:r w:rsidRPr="00ED6BD7">
        <w:rPr>
          <w:rFonts w:asciiTheme="majorBidi" w:hAnsiTheme="majorBidi" w:cs="Times New Roman"/>
          <w:rtl/>
        </w:rPr>
        <w:t>קסד</w:t>
      </w:r>
      <w:proofErr w:type="spellEnd"/>
      <w:r>
        <w:rPr>
          <w:rFonts w:hint="cs"/>
          <w:rtl/>
        </w:rPr>
        <w:t>.</w:t>
      </w:r>
    </w:p>
  </w:footnote>
  <w:footnote w:id="42">
    <w:p w14:paraId="342CD019" w14:textId="319DA455" w:rsidR="000A7DAF" w:rsidRDefault="000A7DAF" w:rsidP="000A7DAF">
      <w:pPr>
        <w:pStyle w:val="a3"/>
        <w:spacing w:line="360" w:lineRule="auto"/>
        <w:rPr>
          <w:rtl/>
        </w:rPr>
      </w:pPr>
      <w:r>
        <w:rPr>
          <w:rStyle w:val="a5"/>
        </w:rPr>
        <w:footnoteRef/>
      </w:r>
      <w:r>
        <w:rPr>
          <w:rtl/>
        </w:rPr>
        <w:t xml:space="preserve"> </w:t>
      </w:r>
      <w:r w:rsidRPr="00C7697E">
        <w:rPr>
          <w:rFonts w:asciiTheme="majorBidi" w:hAnsiTheme="majorBidi" w:cstheme="majorBidi"/>
          <w:rtl/>
        </w:rPr>
        <w:t xml:space="preserve">שו"ת נודע ביהודה </w:t>
      </w:r>
      <w:proofErr w:type="spellStart"/>
      <w:r w:rsidRPr="00C7697E">
        <w:rPr>
          <w:rFonts w:asciiTheme="majorBidi" w:hAnsiTheme="majorBidi" w:cstheme="majorBidi"/>
          <w:rtl/>
        </w:rPr>
        <w:t>מהדורא</w:t>
      </w:r>
      <w:proofErr w:type="spellEnd"/>
      <w:r w:rsidRPr="00C7697E">
        <w:rPr>
          <w:rFonts w:asciiTheme="majorBidi" w:hAnsiTheme="majorBidi" w:cstheme="majorBidi"/>
          <w:rtl/>
        </w:rPr>
        <w:t xml:space="preserve"> קמא - </w:t>
      </w:r>
      <w:r w:rsidR="00917148">
        <w:rPr>
          <w:rFonts w:asciiTheme="majorBidi" w:hAnsiTheme="majorBidi" w:cstheme="majorBidi"/>
          <w:rtl/>
        </w:rPr>
        <w:t>יו"ד</w:t>
      </w:r>
      <w:r w:rsidRPr="00C7697E">
        <w:rPr>
          <w:rFonts w:asciiTheme="majorBidi" w:hAnsiTheme="majorBidi" w:cstheme="majorBidi"/>
          <w:rtl/>
        </w:rPr>
        <w:t xml:space="preserve"> סימן פט.</w:t>
      </w:r>
    </w:p>
  </w:footnote>
  <w:footnote w:id="43">
    <w:p w14:paraId="66DED9D2" w14:textId="60B66990" w:rsidR="000A7DAF" w:rsidRDefault="000A7DAF" w:rsidP="000A7DAF">
      <w:pPr>
        <w:pStyle w:val="a3"/>
        <w:spacing w:line="360" w:lineRule="auto"/>
      </w:pPr>
      <w:r>
        <w:rPr>
          <w:rStyle w:val="a5"/>
        </w:rPr>
        <w:footnoteRef/>
      </w:r>
      <w:r>
        <w:rPr>
          <w:rtl/>
        </w:rPr>
        <w:t xml:space="preserve"> </w:t>
      </w:r>
      <w:r w:rsidRPr="00532894">
        <w:rPr>
          <w:rFonts w:asciiTheme="majorBidi" w:hAnsiTheme="majorBidi" w:cstheme="majorBidi"/>
          <w:rtl/>
        </w:rPr>
        <w:t>שו"ת חכם צבי סימ</w:t>
      </w:r>
      <w:r>
        <w:rPr>
          <w:rFonts w:asciiTheme="majorBidi" w:hAnsiTheme="majorBidi" w:cstheme="majorBidi" w:hint="cs"/>
          <w:rtl/>
        </w:rPr>
        <w:t>נים</w:t>
      </w:r>
      <w:r w:rsidRPr="00532894">
        <w:rPr>
          <w:rFonts w:asciiTheme="majorBidi" w:hAnsiTheme="majorBidi" w:cstheme="majorBidi"/>
          <w:rtl/>
        </w:rPr>
        <w:t xml:space="preserve"> </w:t>
      </w:r>
      <w:proofErr w:type="spellStart"/>
      <w:r w:rsidRPr="00532894">
        <w:rPr>
          <w:rFonts w:asciiTheme="majorBidi" w:hAnsiTheme="majorBidi" w:cstheme="majorBidi"/>
          <w:rtl/>
        </w:rPr>
        <w:t>מז</w:t>
      </w:r>
      <w:proofErr w:type="spellEnd"/>
      <w:r>
        <w:rPr>
          <w:rFonts w:asciiTheme="majorBidi" w:hAnsiTheme="majorBidi" w:cstheme="majorBidi" w:hint="cs"/>
          <w:rtl/>
        </w:rPr>
        <w:t>, נ.</w:t>
      </w:r>
    </w:p>
  </w:footnote>
  <w:footnote w:id="44">
    <w:p w14:paraId="6ADF9F44" w14:textId="10E34F80" w:rsidR="000A7DAF" w:rsidRDefault="000A7DAF" w:rsidP="000E384C">
      <w:pPr>
        <w:pStyle w:val="a3"/>
        <w:spacing w:line="360" w:lineRule="auto"/>
        <w:rPr>
          <w:rtl/>
        </w:rPr>
      </w:pPr>
      <w:r>
        <w:rPr>
          <w:rStyle w:val="a5"/>
        </w:rPr>
        <w:footnoteRef/>
      </w:r>
      <w:r>
        <w:rPr>
          <w:rtl/>
        </w:rPr>
        <w:t xml:space="preserve"> </w:t>
      </w:r>
      <w:r w:rsidRPr="00C51C94">
        <w:rPr>
          <w:rFonts w:asciiTheme="majorBidi" w:hAnsiTheme="majorBidi" w:cstheme="majorBidi"/>
          <w:rtl/>
        </w:rPr>
        <w:t>בירור הלכה אות א.</w:t>
      </w:r>
    </w:p>
  </w:footnote>
  <w:footnote w:id="45">
    <w:p w14:paraId="79449B08" w14:textId="71D9AECA" w:rsidR="000A7DAF" w:rsidRDefault="000A7DAF" w:rsidP="000E384C">
      <w:pPr>
        <w:pStyle w:val="a3"/>
        <w:spacing w:line="360" w:lineRule="auto"/>
      </w:pPr>
      <w:r>
        <w:rPr>
          <w:rStyle w:val="a5"/>
        </w:rPr>
        <w:footnoteRef/>
      </w:r>
      <w:r>
        <w:rPr>
          <w:rtl/>
        </w:rPr>
        <w:t xml:space="preserve"> </w:t>
      </w:r>
      <w:r w:rsidRPr="00C51C94">
        <w:rPr>
          <w:rFonts w:asciiTheme="majorBidi" w:hAnsiTheme="majorBidi" w:cstheme="majorBidi"/>
          <w:rtl/>
        </w:rPr>
        <w:t xml:space="preserve">שו"ת שבט סופר </w:t>
      </w:r>
      <w:r w:rsidR="00917148">
        <w:rPr>
          <w:rFonts w:asciiTheme="majorBidi" w:hAnsiTheme="majorBidi" w:cstheme="majorBidi"/>
          <w:rtl/>
        </w:rPr>
        <w:t>יו"ד</w:t>
      </w:r>
      <w:r w:rsidRPr="00C51C94">
        <w:rPr>
          <w:rFonts w:asciiTheme="majorBidi" w:hAnsiTheme="majorBidi" w:cstheme="majorBidi"/>
          <w:rtl/>
        </w:rPr>
        <w:t xml:space="preserve"> סימן </w:t>
      </w:r>
      <w:proofErr w:type="spellStart"/>
      <w:r w:rsidRPr="00C51C94">
        <w:rPr>
          <w:rFonts w:asciiTheme="majorBidi" w:hAnsiTheme="majorBidi" w:cstheme="majorBidi"/>
          <w:rtl/>
        </w:rPr>
        <w:t>קה</w:t>
      </w:r>
      <w:proofErr w:type="spellEnd"/>
      <w:r w:rsidRPr="00C51C94">
        <w:rPr>
          <w:rFonts w:asciiTheme="majorBidi" w:hAnsiTheme="majorBidi" w:cstheme="majorBidi"/>
          <w:rtl/>
        </w:rPr>
        <w:t>.</w:t>
      </w:r>
    </w:p>
  </w:footnote>
  <w:footnote w:id="46">
    <w:p w14:paraId="5C353372" w14:textId="50AFC44B" w:rsidR="00F463CB" w:rsidRPr="00F463CB" w:rsidRDefault="00F463CB" w:rsidP="000E384C">
      <w:pPr>
        <w:pStyle w:val="a3"/>
        <w:spacing w:line="360" w:lineRule="auto"/>
      </w:pPr>
      <w:r>
        <w:rPr>
          <w:rStyle w:val="a5"/>
        </w:rPr>
        <w:footnoteRef/>
      </w:r>
      <w:r>
        <w:rPr>
          <w:rtl/>
        </w:rPr>
        <w:t xml:space="preserve"> </w:t>
      </w:r>
      <w:r w:rsidRPr="008F08B3">
        <w:rPr>
          <w:rFonts w:asciiTheme="majorBidi" w:hAnsiTheme="majorBidi" w:cs="Times New Roman"/>
          <w:rtl/>
        </w:rPr>
        <w:t xml:space="preserve">שו"ת אגרות משה </w:t>
      </w:r>
      <w:r w:rsidR="00917148">
        <w:rPr>
          <w:rFonts w:asciiTheme="majorBidi" w:hAnsiTheme="majorBidi" w:cs="Times New Roman"/>
          <w:rtl/>
        </w:rPr>
        <w:t>יו"ד</w:t>
      </w:r>
      <w:r w:rsidRPr="008F08B3">
        <w:rPr>
          <w:rFonts w:asciiTheme="majorBidi" w:hAnsiTheme="majorBidi" w:cs="Times New Roman"/>
          <w:rtl/>
        </w:rPr>
        <w:t xml:space="preserve"> חלק ב סימן קנא</w:t>
      </w:r>
      <w:r>
        <w:rPr>
          <w:rFonts w:asciiTheme="majorBidi" w:hAnsiTheme="majorBidi" w:cs="Times New Roman" w:hint="cs"/>
          <w:rtl/>
        </w:rPr>
        <w:t>.</w:t>
      </w:r>
    </w:p>
  </w:footnote>
  <w:footnote w:id="47">
    <w:p w14:paraId="4D22A677" w14:textId="4DE2C069" w:rsidR="00510E0D" w:rsidRPr="007303AF" w:rsidRDefault="00510E0D" w:rsidP="00F463CB">
      <w:pPr>
        <w:pStyle w:val="a3"/>
        <w:spacing w:line="360" w:lineRule="auto"/>
        <w:rPr>
          <w:rFonts w:asciiTheme="majorBidi" w:hAnsiTheme="majorBidi" w:cstheme="majorBidi"/>
        </w:rPr>
      </w:pPr>
      <w:r w:rsidRPr="007303AF">
        <w:rPr>
          <w:rStyle w:val="a5"/>
          <w:rFonts w:asciiTheme="majorBidi" w:hAnsiTheme="majorBidi" w:cstheme="majorBidi"/>
        </w:rPr>
        <w:footnoteRef/>
      </w:r>
      <w:r w:rsidRPr="007303AF">
        <w:rPr>
          <w:rFonts w:asciiTheme="majorBidi" w:hAnsiTheme="majorBidi" w:cstheme="majorBidi"/>
          <w:rtl/>
        </w:rPr>
        <w:t xml:space="preserve"> דף </w:t>
      </w:r>
      <w:proofErr w:type="spellStart"/>
      <w:r w:rsidRPr="007303AF">
        <w:rPr>
          <w:rFonts w:asciiTheme="majorBidi" w:hAnsiTheme="majorBidi" w:cstheme="majorBidi"/>
          <w:rtl/>
        </w:rPr>
        <w:t>קנד</w:t>
      </w:r>
      <w:proofErr w:type="spellEnd"/>
      <w:r w:rsidRPr="007303AF">
        <w:rPr>
          <w:rFonts w:asciiTheme="majorBidi" w:hAnsiTheme="majorBidi" w:cstheme="majorBidi"/>
          <w:rtl/>
        </w:rPr>
        <w:t xml:space="preserve"> עמוד ב ד"ה זוזי. גם </w:t>
      </w:r>
      <w:proofErr w:type="spellStart"/>
      <w:r w:rsidRPr="007303AF">
        <w:rPr>
          <w:rFonts w:asciiTheme="majorBidi" w:hAnsiTheme="majorBidi" w:cstheme="majorBidi"/>
          <w:rtl/>
        </w:rPr>
        <w:t>ברשב"ם</w:t>
      </w:r>
      <w:proofErr w:type="spellEnd"/>
      <w:r w:rsidRPr="007303AF">
        <w:rPr>
          <w:rFonts w:asciiTheme="majorBidi" w:hAnsiTheme="majorBidi" w:cstheme="majorBidi"/>
          <w:rtl/>
        </w:rPr>
        <w:t xml:space="preserve"> משמע כטעם השני.</w:t>
      </w:r>
    </w:p>
  </w:footnote>
  <w:footnote w:id="48">
    <w:p w14:paraId="2A02C211" w14:textId="1FFAC6CB" w:rsidR="007303AF" w:rsidRPr="007303AF" w:rsidRDefault="007303AF" w:rsidP="007303AF">
      <w:pPr>
        <w:pStyle w:val="a3"/>
        <w:spacing w:line="360" w:lineRule="auto"/>
        <w:rPr>
          <w:rFonts w:asciiTheme="majorBidi" w:hAnsiTheme="majorBidi" w:cstheme="majorBidi"/>
        </w:rPr>
      </w:pPr>
      <w:r w:rsidRPr="007303AF">
        <w:rPr>
          <w:rStyle w:val="a5"/>
          <w:rFonts w:asciiTheme="majorBidi" w:hAnsiTheme="majorBidi" w:cstheme="majorBidi"/>
        </w:rPr>
        <w:footnoteRef/>
      </w:r>
      <w:r w:rsidRPr="007303AF">
        <w:rPr>
          <w:rFonts w:asciiTheme="majorBidi" w:hAnsiTheme="majorBidi" w:cstheme="majorBidi"/>
          <w:rtl/>
        </w:rPr>
        <w:t xml:space="preserve"> בירור הלכה אות ב.</w:t>
      </w:r>
    </w:p>
  </w:footnote>
  <w:footnote w:id="49">
    <w:p w14:paraId="701CC110" w14:textId="5E26513A" w:rsidR="007303AF" w:rsidRPr="000E384C" w:rsidRDefault="007303AF" w:rsidP="000E384C">
      <w:pPr>
        <w:spacing w:after="0" w:line="360" w:lineRule="auto"/>
        <w:rPr>
          <w:rFonts w:asciiTheme="majorBidi" w:hAnsiTheme="majorBidi" w:cstheme="majorBidi"/>
          <w:sz w:val="20"/>
          <w:szCs w:val="20"/>
        </w:rPr>
      </w:pPr>
      <w:r w:rsidRPr="007303AF">
        <w:rPr>
          <w:rStyle w:val="a5"/>
          <w:rFonts w:asciiTheme="majorBidi" w:hAnsiTheme="majorBidi" w:cstheme="majorBidi"/>
          <w:sz w:val="20"/>
          <w:szCs w:val="20"/>
        </w:rPr>
        <w:footnoteRef/>
      </w:r>
      <w:r w:rsidRPr="007303AF">
        <w:rPr>
          <w:rFonts w:asciiTheme="majorBidi" w:hAnsiTheme="majorBidi" w:cstheme="majorBidi"/>
          <w:sz w:val="20"/>
          <w:szCs w:val="20"/>
          <w:rtl/>
        </w:rPr>
        <w:t xml:space="preserve"> </w:t>
      </w:r>
      <w:r w:rsidRPr="007303AF">
        <w:rPr>
          <w:rFonts w:asciiTheme="majorBidi" w:hAnsiTheme="majorBidi" w:cstheme="majorBidi"/>
          <w:sz w:val="20"/>
          <w:szCs w:val="20"/>
          <w:rtl/>
        </w:rPr>
        <w:t xml:space="preserve">שו"ת כתב סופר </w:t>
      </w:r>
      <w:r w:rsidR="00917148">
        <w:rPr>
          <w:rFonts w:asciiTheme="majorBidi" w:hAnsiTheme="majorBidi" w:cstheme="majorBidi"/>
          <w:sz w:val="20"/>
          <w:szCs w:val="20"/>
          <w:rtl/>
        </w:rPr>
        <w:t>יו"ד</w:t>
      </w:r>
      <w:r w:rsidRPr="007303AF">
        <w:rPr>
          <w:rFonts w:asciiTheme="majorBidi" w:hAnsiTheme="majorBidi" w:cstheme="majorBidi"/>
          <w:sz w:val="20"/>
          <w:szCs w:val="20"/>
          <w:rtl/>
        </w:rPr>
        <w:t xml:space="preserve"> סימן </w:t>
      </w:r>
      <w:proofErr w:type="spellStart"/>
      <w:r w:rsidRPr="007303AF">
        <w:rPr>
          <w:rFonts w:asciiTheme="majorBidi" w:hAnsiTheme="majorBidi" w:cstheme="majorBidi"/>
          <w:sz w:val="20"/>
          <w:szCs w:val="20"/>
          <w:rtl/>
        </w:rPr>
        <w:t>קעד</w:t>
      </w:r>
      <w:proofErr w:type="spellEnd"/>
      <w:r w:rsidRPr="007303AF">
        <w:rPr>
          <w:rFonts w:asciiTheme="majorBidi" w:hAnsiTheme="majorBidi" w:cstheme="majorBidi"/>
          <w:sz w:val="20"/>
          <w:szCs w:val="20"/>
          <w:rtl/>
        </w:rPr>
        <w:t>.</w:t>
      </w:r>
    </w:p>
  </w:footnote>
  <w:footnote w:id="50">
    <w:p w14:paraId="4130B2A0" w14:textId="2C3FA2DC" w:rsidR="00510E0D" w:rsidRPr="00D77E4A" w:rsidRDefault="00510E0D" w:rsidP="00D77E4A">
      <w:pPr>
        <w:spacing w:after="0" w:line="360" w:lineRule="auto"/>
        <w:rPr>
          <w:rFonts w:asciiTheme="majorBidi" w:hAnsiTheme="majorBidi" w:cstheme="majorBidi"/>
          <w:sz w:val="20"/>
          <w:szCs w:val="20"/>
          <w:rtl/>
        </w:rPr>
      </w:pPr>
      <w:r w:rsidRPr="00D77E4A">
        <w:rPr>
          <w:rStyle w:val="a5"/>
          <w:rFonts w:asciiTheme="majorBidi" w:hAnsiTheme="majorBidi" w:cstheme="majorBidi"/>
          <w:sz w:val="20"/>
          <w:szCs w:val="20"/>
        </w:rPr>
        <w:footnoteRef/>
      </w:r>
      <w:r w:rsidRPr="00D77E4A">
        <w:rPr>
          <w:rFonts w:asciiTheme="majorBidi" w:hAnsiTheme="majorBidi" w:cstheme="majorBidi"/>
          <w:sz w:val="20"/>
          <w:szCs w:val="20"/>
          <w:rtl/>
        </w:rPr>
        <w:t xml:space="preserve"> הגה לשולחן ערוך </w:t>
      </w:r>
      <w:proofErr w:type="spellStart"/>
      <w:r w:rsidRPr="00D77E4A">
        <w:rPr>
          <w:rFonts w:asciiTheme="majorBidi" w:hAnsiTheme="majorBidi" w:cstheme="majorBidi"/>
          <w:sz w:val="20"/>
          <w:szCs w:val="20"/>
          <w:rtl/>
        </w:rPr>
        <w:t>חו"מ</w:t>
      </w:r>
      <w:proofErr w:type="spellEnd"/>
      <w:r w:rsidRPr="00D77E4A">
        <w:rPr>
          <w:rFonts w:asciiTheme="majorBidi" w:hAnsiTheme="majorBidi" w:cstheme="majorBidi"/>
          <w:sz w:val="20"/>
          <w:szCs w:val="20"/>
          <w:rtl/>
        </w:rPr>
        <w:t xml:space="preserve"> סימן </w:t>
      </w:r>
      <w:proofErr w:type="spellStart"/>
      <w:r w:rsidRPr="00D77E4A">
        <w:rPr>
          <w:rFonts w:asciiTheme="majorBidi" w:hAnsiTheme="majorBidi" w:cstheme="majorBidi"/>
          <w:sz w:val="20"/>
          <w:szCs w:val="20"/>
          <w:rtl/>
        </w:rPr>
        <w:t>קז</w:t>
      </w:r>
      <w:proofErr w:type="spellEnd"/>
      <w:r w:rsidRPr="00D77E4A">
        <w:rPr>
          <w:rFonts w:asciiTheme="majorBidi" w:hAnsiTheme="majorBidi" w:cstheme="majorBidi"/>
          <w:sz w:val="20"/>
          <w:szCs w:val="20"/>
          <w:rtl/>
        </w:rPr>
        <w:t xml:space="preserve"> סעיף ב.</w:t>
      </w:r>
    </w:p>
  </w:footnote>
  <w:footnote w:id="51">
    <w:p w14:paraId="790FCCA1" w14:textId="49C629CB" w:rsidR="007303AF" w:rsidRPr="00D77E4A" w:rsidRDefault="007303AF" w:rsidP="00D77E4A">
      <w:pPr>
        <w:spacing w:after="0" w:line="360" w:lineRule="auto"/>
        <w:rPr>
          <w:rFonts w:asciiTheme="majorBidi" w:hAnsiTheme="majorBidi" w:cstheme="majorBidi"/>
          <w:sz w:val="20"/>
          <w:szCs w:val="20"/>
        </w:rPr>
      </w:pPr>
      <w:r w:rsidRPr="00D77E4A">
        <w:rPr>
          <w:rStyle w:val="a5"/>
          <w:sz w:val="20"/>
          <w:szCs w:val="20"/>
        </w:rPr>
        <w:footnoteRef/>
      </w:r>
      <w:r w:rsidRPr="00D77E4A">
        <w:rPr>
          <w:sz w:val="20"/>
          <w:szCs w:val="20"/>
          <w:rtl/>
        </w:rPr>
        <w:t xml:space="preserve"> </w:t>
      </w:r>
      <w:r w:rsidRPr="00D77E4A">
        <w:rPr>
          <w:rFonts w:asciiTheme="majorBidi" w:hAnsiTheme="majorBidi" w:cstheme="majorBidi" w:hint="cs"/>
          <w:sz w:val="20"/>
          <w:szCs w:val="20"/>
          <w:rtl/>
        </w:rPr>
        <w:t xml:space="preserve">הגה </w:t>
      </w:r>
      <w:proofErr w:type="spellStart"/>
      <w:r w:rsidRPr="00D77E4A">
        <w:rPr>
          <w:rFonts w:asciiTheme="majorBidi" w:hAnsiTheme="majorBidi" w:cstheme="majorBidi" w:hint="cs"/>
          <w:sz w:val="20"/>
          <w:szCs w:val="20"/>
          <w:rtl/>
        </w:rPr>
        <w:t>ל</w:t>
      </w:r>
      <w:r w:rsidRPr="00D77E4A">
        <w:rPr>
          <w:rFonts w:asciiTheme="majorBidi" w:hAnsiTheme="majorBidi" w:cstheme="majorBidi"/>
          <w:sz w:val="20"/>
          <w:szCs w:val="20"/>
          <w:rtl/>
        </w:rPr>
        <w:t>שו</w:t>
      </w:r>
      <w:r w:rsidRPr="00D77E4A">
        <w:rPr>
          <w:rFonts w:asciiTheme="majorBidi" w:hAnsiTheme="majorBidi" w:cstheme="majorBidi" w:hint="cs"/>
          <w:sz w:val="20"/>
          <w:szCs w:val="20"/>
          <w:rtl/>
        </w:rPr>
        <w:t>"</w:t>
      </w:r>
      <w:r w:rsidRPr="00D77E4A">
        <w:rPr>
          <w:rFonts w:asciiTheme="majorBidi" w:hAnsiTheme="majorBidi" w:cstheme="majorBidi"/>
          <w:sz w:val="20"/>
          <w:szCs w:val="20"/>
          <w:rtl/>
        </w:rPr>
        <w:t>ע</w:t>
      </w:r>
      <w:proofErr w:type="spellEnd"/>
      <w:r w:rsidRPr="00D77E4A">
        <w:rPr>
          <w:rFonts w:asciiTheme="majorBidi" w:hAnsiTheme="majorBidi" w:cstheme="majorBidi" w:hint="cs"/>
          <w:sz w:val="20"/>
          <w:szCs w:val="20"/>
          <w:rtl/>
        </w:rPr>
        <w:t xml:space="preserve"> </w:t>
      </w:r>
      <w:r w:rsidR="00917148">
        <w:rPr>
          <w:rFonts w:asciiTheme="majorBidi" w:hAnsiTheme="majorBidi" w:cstheme="majorBidi"/>
          <w:sz w:val="20"/>
          <w:szCs w:val="20"/>
          <w:rtl/>
        </w:rPr>
        <w:t>יו"ד</w:t>
      </w:r>
      <w:r w:rsidRPr="00D77E4A">
        <w:rPr>
          <w:rFonts w:asciiTheme="majorBidi" w:hAnsiTheme="majorBidi" w:cstheme="majorBidi"/>
          <w:sz w:val="20"/>
          <w:szCs w:val="20"/>
          <w:rtl/>
        </w:rPr>
        <w:t xml:space="preserve">   סימן </w:t>
      </w:r>
      <w:proofErr w:type="spellStart"/>
      <w:r w:rsidRPr="00D77E4A">
        <w:rPr>
          <w:rFonts w:asciiTheme="majorBidi" w:hAnsiTheme="majorBidi" w:cstheme="majorBidi"/>
          <w:sz w:val="20"/>
          <w:szCs w:val="20"/>
          <w:rtl/>
        </w:rPr>
        <w:t>שסג</w:t>
      </w:r>
      <w:proofErr w:type="spellEnd"/>
      <w:r w:rsidRPr="00D77E4A">
        <w:rPr>
          <w:rFonts w:asciiTheme="majorBidi" w:hAnsiTheme="majorBidi" w:cstheme="majorBidi"/>
          <w:sz w:val="20"/>
          <w:szCs w:val="20"/>
          <w:rtl/>
        </w:rPr>
        <w:t xml:space="preserve"> סעיף ב</w:t>
      </w:r>
      <w:r w:rsidRPr="00D77E4A">
        <w:rPr>
          <w:rFonts w:asciiTheme="majorBidi" w:hAnsiTheme="majorBidi" w:cstheme="majorBidi" w:hint="cs"/>
          <w:sz w:val="20"/>
          <w:szCs w:val="20"/>
          <w:rtl/>
        </w:rPr>
        <w:t>.</w:t>
      </w:r>
    </w:p>
  </w:footnote>
  <w:footnote w:id="52">
    <w:p w14:paraId="64986E75" w14:textId="20579CA1" w:rsidR="008578F1" w:rsidRPr="00D77E4A" w:rsidRDefault="008578F1" w:rsidP="00D77E4A">
      <w:pPr>
        <w:spacing w:after="0" w:line="360" w:lineRule="auto"/>
        <w:rPr>
          <w:rFonts w:asciiTheme="majorBidi" w:hAnsiTheme="majorBidi" w:cstheme="majorBidi"/>
          <w:sz w:val="20"/>
          <w:szCs w:val="20"/>
        </w:rPr>
      </w:pPr>
      <w:r w:rsidRPr="00D77E4A">
        <w:rPr>
          <w:rStyle w:val="a5"/>
          <w:rFonts w:asciiTheme="majorBidi" w:hAnsiTheme="majorBidi" w:cstheme="majorBidi"/>
          <w:sz w:val="20"/>
          <w:szCs w:val="20"/>
        </w:rPr>
        <w:footnoteRef/>
      </w:r>
      <w:r w:rsidRPr="00D77E4A">
        <w:rPr>
          <w:rFonts w:asciiTheme="majorBidi" w:hAnsiTheme="majorBidi" w:cstheme="majorBidi"/>
          <w:sz w:val="20"/>
          <w:szCs w:val="20"/>
          <w:rtl/>
        </w:rPr>
        <w:t xml:space="preserve"> שו"ת שיבת ציון סימן סד.</w:t>
      </w:r>
    </w:p>
  </w:footnote>
  <w:footnote w:id="53">
    <w:p w14:paraId="5C4BBA05" w14:textId="35E90EAF" w:rsidR="001730F8" w:rsidRPr="00D77E4A" w:rsidRDefault="001730F8" w:rsidP="00D77E4A">
      <w:pPr>
        <w:pStyle w:val="a3"/>
        <w:spacing w:line="360" w:lineRule="auto"/>
        <w:rPr>
          <w:rtl/>
        </w:rPr>
      </w:pPr>
      <w:r w:rsidRPr="00D77E4A">
        <w:rPr>
          <w:rStyle w:val="a5"/>
        </w:rPr>
        <w:footnoteRef/>
      </w:r>
      <w:r w:rsidRPr="00D77E4A">
        <w:rPr>
          <w:rtl/>
        </w:rPr>
        <w:t xml:space="preserve"> </w:t>
      </w:r>
      <w:r w:rsidRPr="00D77E4A">
        <w:rPr>
          <w:rFonts w:asciiTheme="majorBidi" w:hAnsiTheme="majorBidi" w:cs="Times New Roman"/>
          <w:rtl/>
        </w:rPr>
        <w:t xml:space="preserve">שו"ת כתב סופר </w:t>
      </w:r>
      <w:r w:rsidR="00917148">
        <w:rPr>
          <w:rFonts w:asciiTheme="majorBidi" w:hAnsiTheme="majorBidi" w:cs="Times New Roman"/>
          <w:rtl/>
        </w:rPr>
        <w:t>יו"ד</w:t>
      </w:r>
      <w:r w:rsidRPr="00D77E4A">
        <w:rPr>
          <w:rFonts w:asciiTheme="majorBidi" w:hAnsiTheme="majorBidi" w:cs="Times New Roman"/>
          <w:rtl/>
        </w:rPr>
        <w:t xml:space="preserve"> סימן </w:t>
      </w:r>
      <w:proofErr w:type="spellStart"/>
      <w:r w:rsidRPr="00D77E4A">
        <w:rPr>
          <w:rFonts w:asciiTheme="majorBidi" w:hAnsiTheme="majorBidi" w:cs="Times New Roman"/>
          <w:rtl/>
        </w:rPr>
        <w:t>קעד</w:t>
      </w:r>
      <w:proofErr w:type="spellEnd"/>
      <w:r w:rsidRPr="00D77E4A">
        <w:rPr>
          <w:rFonts w:hint="cs"/>
          <w:rtl/>
        </w:rPr>
        <w:t>.</w:t>
      </w:r>
    </w:p>
  </w:footnote>
  <w:footnote w:id="54">
    <w:p w14:paraId="165BFBFA" w14:textId="5C2083A2" w:rsidR="00D77E4A" w:rsidRPr="00D77E4A" w:rsidRDefault="00D77E4A" w:rsidP="00D77E4A">
      <w:pPr>
        <w:pStyle w:val="a3"/>
        <w:spacing w:line="360" w:lineRule="auto"/>
      </w:pPr>
      <w:r w:rsidRPr="00D77E4A">
        <w:rPr>
          <w:rStyle w:val="a5"/>
        </w:rPr>
        <w:footnoteRef/>
      </w:r>
      <w:r w:rsidRPr="00D77E4A">
        <w:rPr>
          <w:rtl/>
        </w:rPr>
        <w:t xml:space="preserve"> </w:t>
      </w:r>
      <w:r w:rsidRPr="00D77E4A">
        <w:rPr>
          <w:rFonts w:asciiTheme="majorBidi" w:hAnsiTheme="majorBidi" w:cstheme="majorBidi"/>
          <w:rtl/>
        </w:rPr>
        <w:t xml:space="preserve">שו"ת שואל ומשיב מהדורה קמא חלק א סימן </w:t>
      </w:r>
      <w:proofErr w:type="spellStart"/>
      <w:r w:rsidRPr="00D77E4A">
        <w:rPr>
          <w:rFonts w:asciiTheme="majorBidi" w:hAnsiTheme="majorBidi" w:cstheme="majorBidi"/>
          <w:rtl/>
        </w:rPr>
        <w:t>רלא</w:t>
      </w:r>
      <w:proofErr w:type="spellEnd"/>
      <w:r>
        <w:rPr>
          <w:rFonts w:hint="cs"/>
          <w:rtl/>
        </w:rPr>
        <w:t>.</w:t>
      </w:r>
    </w:p>
  </w:footnote>
  <w:footnote w:id="55">
    <w:p w14:paraId="43721D7C" w14:textId="20EA49D6" w:rsidR="00087168" w:rsidRPr="00087168" w:rsidRDefault="00087168" w:rsidP="00087168">
      <w:pPr>
        <w:pStyle w:val="a3"/>
        <w:spacing w:line="360" w:lineRule="auto"/>
        <w:rPr>
          <w:rFonts w:asciiTheme="majorBidi" w:hAnsiTheme="majorBidi" w:cstheme="majorBidi"/>
        </w:rPr>
      </w:pPr>
      <w:r w:rsidRPr="00087168">
        <w:rPr>
          <w:rStyle w:val="a5"/>
          <w:rFonts w:asciiTheme="majorBidi" w:hAnsiTheme="majorBidi" w:cstheme="majorBidi"/>
        </w:rPr>
        <w:footnoteRef/>
      </w:r>
      <w:r w:rsidRPr="00087168">
        <w:rPr>
          <w:rFonts w:asciiTheme="majorBidi" w:hAnsiTheme="majorBidi" w:cstheme="majorBidi"/>
          <w:rtl/>
        </w:rPr>
        <w:t xml:space="preserve"> </w:t>
      </w:r>
      <w:r w:rsidRPr="00087168">
        <w:rPr>
          <w:rFonts w:asciiTheme="majorBidi" w:hAnsiTheme="majorBidi" w:cstheme="majorBidi"/>
          <w:color w:val="000000"/>
          <w:shd w:val="clear" w:color="auto" w:fill="FDFBF4"/>
          <w:rtl/>
        </w:rPr>
        <w:t>שו"ת תורת האהל ח"א סי' לא.</w:t>
      </w:r>
    </w:p>
  </w:footnote>
  <w:footnote w:id="56">
    <w:p w14:paraId="4692EFC0" w14:textId="2D7DDBF8" w:rsidR="00D61867" w:rsidRPr="00D61867" w:rsidRDefault="00D61867" w:rsidP="00D61867">
      <w:pPr>
        <w:pStyle w:val="a3"/>
        <w:spacing w:line="360" w:lineRule="auto"/>
        <w:rPr>
          <w:rFonts w:asciiTheme="majorBidi" w:hAnsiTheme="majorBidi" w:cstheme="majorBidi"/>
          <w:rtl/>
        </w:rPr>
      </w:pPr>
      <w:r w:rsidRPr="00D61867">
        <w:rPr>
          <w:rStyle w:val="a5"/>
          <w:rFonts w:asciiTheme="majorBidi" w:hAnsiTheme="majorBidi" w:cstheme="majorBidi"/>
        </w:rPr>
        <w:footnoteRef/>
      </w:r>
      <w:r w:rsidRPr="00D61867">
        <w:rPr>
          <w:rFonts w:asciiTheme="majorBidi" w:hAnsiTheme="majorBidi" w:cstheme="majorBidi"/>
          <w:rtl/>
        </w:rPr>
        <w:t xml:space="preserve"> </w:t>
      </w:r>
      <w:r w:rsidRPr="00D61867">
        <w:rPr>
          <w:rFonts w:asciiTheme="majorBidi" w:hAnsiTheme="majorBidi" w:cstheme="majorBidi"/>
          <w:rtl/>
        </w:rPr>
        <w:t xml:space="preserve">איני זוכר ממי קבלתי מרגלית זו. </w:t>
      </w:r>
    </w:p>
  </w:footnote>
  <w:footnote w:id="57">
    <w:p w14:paraId="6091949C" w14:textId="6D64234C" w:rsidR="00D77E4A" w:rsidRPr="000E384C" w:rsidRDefault="00D77E4A" w:rsidP="00D61867">
      <w:pPr>
        <w:spacing w:after="0" w:line="360" w:lineRule="auto"/>
        <w:rPr>
          <w:rFonts w:asciiTheme="majorBidi" w:hAnsiTheme="majorBidi" w:cstheme="majorBidi"/>
          <w:sz w:val="20"/>
          <w:szCs w:val="20"/>
          <w:rtl/>
        </w:rPr>
      </w:pPr>
      <w:r w:rsidRPr="00D77E4A">
        <w:rPr>
          <w:rStyle w:val="a5"/>
          <w:sz w:val="20"/>
          <w:szCs w:val="20"/>
        </w:rPr>
        <w:footnoteRef/>
      </w:r>
      <w:r w:rsidRPr="00D77E4A">
        <w:rPr>
          <w:sz w:val="20"/>
          <w:szCs w:val="20"/>
          <w:rtl/>
        </w:rPr>
        <w:t xml:space="preserve"> </w:t>
      </w:r>
      <w:r w:rsidRPr="00D77E4A">
        <w:rPr>
          <w:rFonts w:asciiTheme="majorBidi" w:hAnsiTheme="majorBidi" w:cstheme="majorBidi"/>
          <w:sz w:val="20"/>
          <w:szCs w:val="20"/>
          <w:rtl/>
        </w:rPr>
        <w:t xml:space="preserve">  </w:t>
      </w:r>
      <w:r w:rsidRPr="00D77E4A">
        <w:rPr>
          <w:rFonts w:asciiTheme="majorBidi" w:hAnsiTheme="majorBidi" w:cstheme="majorBidi"/>
          <w:sz w:val="20"/>
          <w:szCs w:val="20"/>
          <w:rtl/>
        </w:rPr>
        <w:t xml:space="preserve">מסכת כתובות דף </w:t>
      </w:r>
      <w:proofErr w:type="spellStart"/>
      <w:r w:rsidRPr="00D77E4A">
        <w:rPr>
          <w:rFonts w:asciiTheme="majorBidi" w:hAnsiTheme="majorBidi" w:cstheme="majorBidi"/>
          <w:sz w:val="20"/>
          <w:szCs w:val="20"/>
          <w:rtl/>
        </w:rPr>
        <w:t>כב</w:t>
      </w:r>
      <w:proofErr w:type="spellEnd"/>
      <w:r w:rsidRPr="00D77E4A">
        <w:rPr>
          <w:rFonts w:asciiTheme="majorBidi" w:hAnsiTheme="majorBidi" w:cstheme="majorBidi"/>
          <w:sz w:val="20"/>
          <w:szCs w:val="20"/>
          <w:rtl/>
        </w:rPr>
        <w:t xml:space="preserve"> עמוד ב</w:t>
      </w:r>
      <w:r w:rsidRPr="00D77E4A">
        <w:rPr>
          <w:rFonts w:asciiTheme="majorBidi" w:hAnsiTheme="majorBidi" w:cstheme="majorBidi" w:hint="cs"/>
          <w:sz w:val="20"/>
          <w:szCs w:val="20"/>
          <w:rtl/>
        </w:rPr>
        <w:t>.</w:t>
      </w:r>
    </w:p>
  </w:footnote>
  <w:footnote w:id="58">
    <w:p w14:paraId="5C8C0300" w14:textId="0B628368" w:rsidR="00837617" w:rsidRPr="00837617" w:rsidRDefault="00837617" w:rsidP="00087168">
      <w:pPr>
        <w:pStyle w:val="a3"/>
        <w:spacing w:line="360" w:lineRule="auto"/>
        <w:rPr>
          <w:rFonts w:asciiTheme="majorBidi" w:hAnsiTheme="majorBidi" w:cstheme="majorBidi"/>
        </w:rPr>
      </w:pPr>
      <w:r w:rsidRPr="00837617">
        <w:rPr>
          <w:rStyle w:val="a5"/>
          <w:rFonts w:asciiTheme="majorBidi" w:hAnsiTheme="majorBidi" w:cstheme="majorBidi"/>
        </w:rPr>
        <w:footnoteRef/>
      </w:r>
      <w:r w:rsidRPr="00837617">
        <w:rPr>
          <w:rFonts w:asciiTheme="majorBidi" w:hAnsiTheme="majorBidi" w:cstheme="majorBidi"/>
          <w:rtl/>
        </w:rPr>
        <w:t xml:space="preserve"> </w:t>
      </w:r>
      <w:proofErr w:type="spellStart"/>
      <w:r w:rsidRPr="00837617">
        <w:rPr>
          <w:rFonts w:asciiTheme="majorBidi" w:hAnsiTheme="majorBidi" w:cstheme="majorBidi"/>
          <w:rtl/>
        </w:rPr>
        <w:t>ובשו"ת</w:t>
      </w:r>
      <w:proofErr w:type="spellEnd"/>
      <w:r w:rsidRPr="00837617">
        <w:rPr>
          <w:rFonts w:asciiTheme="majorBidi" w:hAnsiTheme="majorBidi" w:cstheme="majorBidi"/>
          <w:rtl/>
        </w:rPr>
        <w:t xml:space="preserve"> בנין ציון סימנים </w:t>
      </w:r>
      <w:proofErr w:type="spellStart"/>
      <w:r w:rsidRPr="00837617">
        <w:rPr>
          <w:rFonts w:asciiTheme="majorBidi" w:hAnsiTheme="majorBidi" w:cstheme="majorBidi"/>
          <w:rtl/>
        </w:rPr>
        <w:t>קע</w:t>
      </w:r>
      <w:proofErr w:type="spellEnd"/>
      <w:r w:rsidRPr="00837617">
        <w:rPr>
          <w:rFonts w:asciiTheme="majorBidi" w:hAnsiTheme="majorBidi" w:cstheme="majorBidi"/>
          <w:rtl/>
        </w:rPr>
        <w:t xml:space="preserve">- </w:t>
      </w:r>
      <w:proofErr w:type="spellStart"/>
      <w:r w:rsidRPr="00837617">
        <w:rPr>
          <w:rFonts w:asciiTheme="majorBidi" w:hAnsiTheme="majorBidi" w:cstheme="majorBidi"/>
          <w:rtl/>
        </w:rPr>
        <w:t>קעא</w:t>
      </w:r>
      <w:proofErr w:type="spellEnd"/>
      <w:r w:rsidRPr="00837617">
        <w:rPr>
          <w:rFonts w:asciiTheme="majorBidi" w:hAnsiTheme="majorBidi" w:cstheme="majorBidi"/>
          <w:rtl/>
        </w:rPr>
        <w:t xml:space="preserve"> אסר גם בזה!</w:t>
      </w:r>
    </w:p>
  </w:footnote>
  <w:footnote w:id="59">
    <w:p w14:paraId="66728B84" w14:textId="1719FFB9" w:rsidR="00937639" w:rsidRPr="00087168" w:rsidRDefault="00937639" w:rsidP="00087168">
      <w:pPr>
        <w:spacing w:after="0" w:line="360" w:lineRule="auto"/>
        <w:rPr>
          <w:rFonts w:asciiTheme="majorBidi" w:hAnsiTheme="majorBidi" w:cstheme="majorBidi"/>
          <w:sz w:val="20"/>
          <w:szCs w:val="20"/>
          <w:rtl/>
        </w:rPr>
      </w:pPr>
      <w:r w:rsidRPr="00937639">
        <w:rPr>
          <w:rStyle w:val="a5"/>
          <w:sz w:val="20"/>
          <w:szCs w:val="20"/>
        </w:rPr>
        <w:footnoteRef/>
      </w:r>
      <w:r w:rsidRPr="00937639">
        <w:rPr>
          <w:sz w:val="20"/>
          <w:szCs w:val="20"/>
          <w:rtl/>
        </w:rPr>
        <w:t xml:space="preserve"> </w:t>
      </w:r>
      <w:r w:rsidRPr="00937639">
        <w:rPr>
          <w:rFonts w:asciiTheme="majorBidi" w:hAnsiTheme="majorBidi" w:cs="Times New Roman"/>
          <w:sz w:val="20"/>
          <w:szCs w:val="20"/>
          <w:rtl/>
        </w:rPr>
        <w:t xml:space="preserve">פתחי תשובה על </w:t>
      </w:r>
      <w:proofErr w:type="spellStart"/>
      <w:r w:rsidRPr="00937639">
        <w:rPr>
          <w:rFonts w:asciiTheme="majorBidi" w:hAnsiTheme="majorBidi" w:cs="Times New Roman"/>
          <w:sz w:val="20"/>
          <w:szCs w:val="20"/>
          <w:rtl/>
        </w:rPr>
        <w:t>שו</w:t>
      </w:r>
      <w:r w:rsidRPr="00937639">
        <w:rPr>
          <w:rFonts w:asciiTheme="majorBidi" w:hAnsiTheme="majorBidi" w:cs="Times New Roman" w:hint="cs"/>
          <w:sz w:val="20"/>
          <w:szCs w:val="20"/>
          <w:rtl/>
        </w:rPr>
        <w:t>"</w:t>
      </w:r>
      <w:r w:rsidRPr="00937639">
        <w:rPr>
          <w:rFonts w:asciiTheme="majorBidi" w:hAnsiTheme="majorBidi" w:cs="Times New Roman"/>
          <w:sz w:val="20"/>
          <w:szCs w:val="20"/>
          <w:rtl/>
        </w:rPr>
        <w:t>ע</w:t>
      </w:r>
      <w:proofErr w:type="spellEnd"/>
      <w:r w:rsidRPr="00937639">
        <w:rPr>
          <w:rFonts w:asciiTheme="majorBidi" w:hAnsiTheme="majorBidi" w:cs="Times New Roman"/>
          <w:sz w:val="20"/>
          <w:szCs w:val="20"/>
          <w:rtl/>
        </w:rPr>
        <w:t xml:space="preserve"> </w:t>
      </w:r>
      <w:r w:rsidR="00917148">
        <w:rPr>
          <w:rFonts w:asciiTheme="majorBidi" w:hAnsiTheme="majorBidi" w:cs="Times New Roman"/>
          <w:sz w:val="20"/>
          <w:szCs w:val="20"/>
          <w:rtl/>
        </w:rPr>
        <w:t>יו"ד</w:t>
      </w:r>
      <w:r w:rsidRPr="00937639">
        <w:rPr>
          <w:rFonts w:asciiTheme="majorBidi" w:hAnsiTheme="majorBidi" w:cs="Times New Roman"/>
          <w:sz w:val="20"/>
          <w:szCs w:val="20"/>
          <w:rtl/>
        </w:rPr>
        <w:t xml:space="preserve"> </w:t>
      </w:r>
      <w:r w:rsidRPr="00937639">
        <w:rPr>
          <w:rFonts w:asciiTheme="majorBidi" w:hAnsiTheme="majorBidi" w:cs="Times New Roman" w:hint="cs"/>
          <w:sz w:val="20"/>
          <w:szCs w:val="20"/>
          <w:rtl/>
        </w:rPr>
        <w:t xml:space="preserve"> </w:t>
      </w:r>
      <w:r w:rsidRPr="00937639">
        <w:rPr>
          <w:rFonts w:asciiTheme="majorBidi" w:hAnsiTheme="majorBidi" w:cs="Times New Roman"/>
          <w:sz w:val="20"/>
          <w:szCs w:val="20"/>
          <w:rtl/>
        </w:rPr>
        <w:t xml:space="preserve"> סימן </w:t>
      </w:r>
      <w:proofErr w:type="spellStart"/>
      <w:r w:rsidRPr="00937639">
        <w:rPr>
          <w:rFonts w:asciiTheme="majorBidi" w:hAnsiTheme="majorBidi" w:cs="Times New Roman"/>
          <w:sz w:val="20"/>
          <w:szCs w:val="20"/>
          <w:rtl/>
        </w:rPr>
        <w:t>שסג</w:t>
      </w:r>
      <w:proofErr w:type="spellEnd"/>
      <w:r w:rsidRPr="00937639">
        <w:rPr>
          <w:rFonts w:asciiTheme="majorBidi" w:hAnsiTheme="majorBidi" w:cs="Times New Roman"/>
          <w:sz w:val="20"/>
          <w:szCs w:val="20"/>
          <w:rtl/>
        </w:rPr>
        <w:t xml:space="preserve"> </w:t>
      </w:r>
      <w:r w:rsidRPr="00937639">
        <w:rPr>
          <w:rFonts w:asciiTheme="majorBidi" w:hAnsiTheme="majorBidi" w:cs="Times New Roman" w:hint="cs"/>
          <w:sz w:val="20"/>
          <w:szCs w:val="20"/>
          <w:rtl/>
        </w:rPr>
        <w:t>אות ה</w:t>
      </w:r>
      <w:r w:rsidRPr="00937639">
        <w:rPr>
          <w:rFonts w:asciiTheme="majorBidi" w:hAnsiTheme="majorBidi" w:cstheme="majorBidi" w:hint="cs"/>
          <w:sz w:val="20"/>
          <w:szCs w:val="20"/>
          <w:rtl/>
        </w:rPr>
        <w:t>.</w:t>
      </w:r>
    </w:p>
  </w:footnote>
  <w:footnote w:id="60">
    <w:p w14:paraId="1CFBA015" w14:textId="7096D174" w:rsidR="00874655" w:rsidRPr="00874655" w:rsidRDefault="00874655" w:rsidP="00874655">
      <w:pPr>
        <w:spacing w:after="0" w:line="360" w:lineRule="auto"/>
        <w:rPr>
          <w:rFonts w:asciiTheme="majorBidi" w:hAnsiTheme="majorBidi" w:cstheme="majorBidi"/>
          <w:sz w:val="20"/>
          <w:szCs w:val="20"/>
        </w:rPr>
      </w:pPr>
      <w:r>
        <w:rPr>
          <w:rStyle w:val="a5"/>
        </w:rPr>
        <w:footnoteRef/>
      </w:r>
      <w:r>
        <w:rPr>
          <w:rtl/>
        </w:rPr>
        <w:t xml:space="preserve"> </w:t>
      </w:r>
      <w:r w:rsidRPr="00874655">
        <w:rPr>
          <w:rFonts w:asciiTheme="majorBidi" w:hAnsiTheme="majorBidi" w:cstheme="majorBidi"/>
          <w:sz w:val="20"/>
          <w:szCs w:val="20"/>
          <w:rtl/>
        </w:rPr>
        <w:t xml:space="preserve">שרידי אש מובא </w:t>
      </w:r>
      <w:proofErr w:type="spellStart"/>
      <w:r w:rsidRPr="00874655">
        <w:rPr>
          <w:rFonts w:asciiTheme="majorBidi" w:hAnsiTheme="majorBidi" w:cstheme="majorBidi"/>
          <w:sz w:val="20"/>
          <w:szCs w:val="20"/>
          <w:rtl/>
        </w:rPr>
        <w:t>בתחומין</w:t>
      </w:r>
      <w:proofErr w:type="spellEnd"/>
      <w:r w:rsidRPr="00874655">
        <w:rPr>
          <w:rFonts w:asciiTheme="majorBidi" w:hAnsiTheme="majorBidi" w:cstheme="majorBidi"/>
          <w:sz w:val="20"/>
          <w:szCs w:val="20"/>
          <w:rtl/>
        </w:rPr>
        <w:t xml:space="preserve"> </w:t>
      </w:r>
      <w:proofErr w:type="spellStart"/>
      <w:r w:rsidRPr="00874655">
        <w:rPr>
          <w:rFonts w:asciiTheme="majorBidi" w:hAnsiTheme="majorBidi" w:cstheme="majorBidi"/>
          <w:sz w:val="20"/>
          <w:szCs w:val="20"/>
          <w:rtl/>
        </w:rPr>
        <w:t>יב</w:t>
      </w:r>
      <w:proofErr w:type="spellEnd"/>
      <w:r w:rsidRPr="00874655">
        <w:rPr>
          <w:rFonts w:asciiTheme="majorBidi" w:hAnsiTheme="majorBidi" w:cstheme="majorBidi"/>
          <w:sz w:val="20"/>
          <w:szCs w:val="20"/>
          <w:rtl/>
        </w:rPr>
        <w:t xml:space="preserve"> עמוד </w:t>
      </w:r>
      <w:r>
        <w:rPr>
          <w:rFonts w:asciiTheme="majorBidi" w:hAnsiTheme="majorBidi" w:cstheme="majorBidi" w:hint="cs"/>
          <w:sz w:val="20"/>
          <w:szCs w:val="20"/>
          <w:rtl/>
        </w:rPr>
        <w:t xml:space="preserve"> </w:t>
      </w:r>
      <w:r w:rsidRPr="00874655">
        <w:rPr>
          <w:rFonts w:asciiTheme="majorBidi" w:hAnsiTheme="majorBidi" w:cstheme="majorBidi"/>
          <w:sz w:val="20"/>
          <w:szCs w:val="20"/>
          <w:rtl/>
        </w:rPr>
        <w:t>382</w:t>
      </w:r>
      <w:r>
        <w:rPr>
          <w:rFonts w:asciiTheme="majorBidi" w:hAnsiTheme="majorBidi" w:cstheme="majorBidi" w:hint="cs"/>
          <w:sz w:val="20"/>
          <w:szCs w:val="20"/>
          <w:rtl/>
        </w:rPr>
        <w:t>.</w:t>
      </w:r>
    </w:p>
  </w:footnote>
  <w:footnote w:id="61">
    <w:p w14:paraId="1B238FCD" w14:textId="0485AC22" w:rsidR="00874655" w:rsidRPr="00874655" w:rsidRDefault="00874655" w:rsidP="00874655">
      <w:pPr>
        <w:spacing w:after="0" w:line="360" w:lineRule="auto"/>
        <w:rPr>
          <w:rFonts w:asciiTheme="majorBidi" w:hAnsiTheme="majorBidi" w:cstheme="majorBidi"/>
          <w:sz w:val="20"/>
          <w:szCs w:val="20"/>
        </w:rPr>
      </w:pPr>
      <w:r>
        <w:rPr>
          <w:rStyle w:val="a5"/>
        </w:rPr>
        <w:footnoteRef/>
      </w:r>
      <w:r>
        <w:rPr>
          <w:rtl/>
        </w:rPr>
        <w:t xml:space="preserve"> </w:t>
      </w:r>
      <w:r w:rsidRPr="00874655">
        <w:rPr>
          <w:rFonts w:asciiTheme="majorBidi" w:hAnsiTheme="majorBidi" w:cs="Times New Roman" w:hint="cs"/>
          <w:sz w:val="20"/>
          <w:szCs w:val="20"/>
          <w:rtl/>
        </w:rPr>
        <w:t xml:space="preserve">שו"ת </w:t>
      </w:r>
      <w:r w:rsidRPr="00874655">
        <w:rPr>
          <w:rFonts w:asciiTheme="majorBidi" w:hAnsiTheme="majorBidi" w:cs="Times New Roman"/>
          <w:sz w:val="20"/>
          <w:szCs w:val="20"/>
          <w:rtl/>
        </w:rPr>
        <w:t>יו</w:t>
      </w:r>
      <w:r w:rsidRPr="00874655">
        <w:rPr>
          <w:rFonts w:asciiTheme="majorBidi" w:hAnsiTheme="majorBidi" w:cs="Times New Roman" w:hint="cs"/>
          <w:sz w:val="20"/>
          <w:szCs w:val="20"/>
          <w:rtl/>
        </w:rPr>
        <w:t>"</w:t>
      </w:r>
      <w:r w:rsidRPr="00874655">
        <w:rPr>
          <w:rFonts w:asciiTheme="majorBidi" w:hAnsiTheme="majorBidi" w:cs="Times New Roman"/>
          <w:sz w:val="20"/>
          <w:szCs w:val="20"/>
          <w:rtl/>
        </w:rPr>
        <w:t xml:space="preserve">ד </w:t>
      </w:r>
      <w:r w:rsidRPr="00874655">
        <w:rPr>
          <w:rFonts w:asciiTheme="majorBidi" w:hAnsiTheme="majorBidi" w:cs="Times New Roman" w:hint="cs"/>
          <w:sz w:val="20"/>
          <w:szCs w:val="20"/>
          <w:rtl/>
        </w:rPr>
        <w:t xml:space="preserve">סימן </w:t>
      </w:r>
      <w:proofErr w:type="spellStart"/>
      <w:r w:rsidRPr="00874655">
        <w:rPr>
          <w:rFonts w:asciiTheme="majorBidi" w:hAnsiTheme="majorBidi" w:cs="Times New Roman"/>
          <w:sz w:val="20"/>
          <w:szCs w:val="20"/>
          <w:rtl/>
        </w:rPr>
        <w:t>קנ</w:t>
      </w:r>
      <w:proofErr w:type="spellEnd"/>
      <w:r w:rsidRPr="00874655">
        <w:rPr>
          <w:rFonts w:asciiTheme="majorBidi" w:hAnsiTheme="majorBidi" w:cs="Times New Roman"/>
          <w:sz w:val="20"/>
          <w:szCs w:val="20"/>
          <w:rtl/>
        </w:rPr>
        <w:t xml:space="preserve"> ואילך</w:t>
      </w:r>
      <w:r>
        <w:rPr>
          <w:rFonts w:asciiTheme="majorBidi" w:hAnsiTheme="majorBidi" w:cstheme="majorBidi" w:hint="cs"/>
          <w:sz w:val="20"/>
          <w:szCs w:val="20"/>
          <w:rtl/>
        </w:rPr>
        <w:t>.</w:t>
      </w:r>
    </w:p>
  </w:footnote>
  <w:footnote w:id="62">
    <w:p w14:paraId="029BF8D3" w14:textId="7A1253B4" w:rsidR="00874655" w:rsidRPr="00874655" w:rsidRDefault="00874655" w:rsidP="00874655">
      <w:pPr>
        <w:spacing w:after="0" w:line="360" w:lineRule="auto"/>
        <w:rPr>
          <w:rFonts w:asciiTheme="majorBidi" w:hAnsiTheme="majorBidi" w:cstheme="majorBidi"/>
          <w:sz w:val="20"/>
          <w:szCs w:val="20"/>
          <w:rtl/>
        </w:rPr>
      </w:pPr>
      <w:r>
        <w:rPr>
          <w:rStyle w:val="a5"/>
        </w:rPr>
        <w:footnoteRef/>
      </w:r>
      <w:r>
        <w:rPr>
          <w:rtl/>
        </w:rPr>
        <w:t xml:space="preserve"> </w:t>
      </w:r>
      <w:proofErr w:type="spellStart"/>
      <w:r w:rsidRPr="00874655">
        <w:rPr>
          <w:rFonts w:asciiTheme="majorBidi" w:hAnsiTheme="majorBidi" w:cs="Times New Roman"/>
          <w:sz w:val="20"/>
          <w:szCs w:val="20"/>
          <w:rtl/>
        </w:rPr>
        <w:t>תחומין</w:t>
      </w:r>
      <w:proofErr w:type="spellEnd"/>
      <w:r w:rsidRPr="00874655">
        <w:rPr>
          <w:rFonts w:asciiTheme="majorBidi" w:hAnsiTheme="majorBidi" w:cs="Times New Roman"/>
          <w:sz w:val="20"/>
          <w:szCs w:val="20"/>
          <w:rtl/>
        </w:rPr>
        <w:t xml:space="preserve"> ה עמוד 247</w:t>
      </w:r>
      <w:r>
        <w:rPr>
          <w:rFonts w:asciiTheme="majorBidi" w:hAnsiTheme="majorBidi" w:cstheme="majorBidi" w:hint="cs"/>
          <w:sz w:val="20"/>
          <w:szCs w:val="20"/>
          <w:rtl/>
        </w:rPr>
        <w:t>.</w:t>
      </w:r>
    </w:p>
  </w:footnote>
  <w:footnote w:id="63">
    <w:p w14:paraId="3527933E" w14:textId="49952447" w:rsidR="00087168" w:rsidRPr="00E202DF" w:rsidRDefault="00087168" w:rsidP="00874655">
      <w:pPr>
        <w:spacing w:after="0" w:line="360" w:lineRule="auto"/>
        <w:rPr>
          <w:rFonts w:asciiTheme="majorBidi" w:hAnsiTheme="majorBidi" w:cstheme="majorBidi"/>
          <w:sz w:val="20"/>
          <w:szCs w:val="20"/>
          <w:rtl/>
        </w:rPr>
      </w:pPr>
      <w:r>
        <w:rPr>
          <w:rStyle w:val="a5"/>
        </w:rPr>
        <w:footnoteRef/>
      </w:r>
      <w:r>
        <w:rPr>
          <w:rtl/>
        </w:rPr>
        <w:t xml:space="preserve"> </w:t>
      </w:r>
      <w:r w:rsidRPr="00087168">
        <w:rPr>
          <w:rFonts w:asciiTheme="majorBidi" w:hAnsiTheme="majorBidi" w:cstheme="majorBidi"/>
          <w:sz w:val="20"/>
          <w:szCs w:val="20"/>
          <w:rtl/>
        </w:rPr>
        <w:t>שו"ת ציץ אליעזר חלק ד סימן יד</w:t>
      </w:r>
      <w:r>
        <w:rPr>
          <w:rFonts w:asciiTheme="majorBidi" w:hAnsiTheme="majorBidi" w:cstheme="majorBidi" w:hint="cs"/>
          <w:sz w:val="20"/>
          <w:szCs w:val="20"/>
          <w:rtl/>
        </w:rPr>
        <w:t>.</w:t>
      </w:r>
    </w:p>
  </w:footnote>
  <w:footnote w:id="64">
    <w:p w14:paraId="37B9D4BE" w14:textId="51118457" w:rsidR="00E202DF" w:rsidRPr="00874655" w:rsidRDefault="00E202DF" w:rsidP="00874655">
      <w:pPr>
        <w:pStyle w:val="a3"/>
        <w:spacing w:line="360" w:lineRule="auto"/>
        <w:rPr>
          <w:rFonts w:asciiTheme="majorBidi" w:hAnsiTheme="majorBidi" w:cstheme="majorBidi"/>
          <w:rtl/>
        </w:rPr>
      </w:pPr>
      <w:r w:rsidRPr="00874655">
        <w:rPr>
          <w:rStyle w:val="a5"/>
          <w:rFonts w:asciiTheme="majorBidi" w:hAnsiTheme="majorBidi" w:cstheme="majorBidi"/>
        </w:rPr>
        <w:footnoteRef/>
      </w:r>
      <w:r w:rsidRPr="00874655">
        <w:rPr>
          <w:rFonts w:asciiTheme="majorBidi" w:hAnsiTheme="majorBidi" w:cstheme="majorBidi"/>
          <w:rtl/>
        </w:rPr>
        <w:t xml:space="preserve"> משפטי עוזיאל חלק א סימן </w:t>
      </w:r>
      <w:proofErr w:type="spellStart"/>
      <w:r w:rsidRPr="00874655">
        <w:rPr>
          <w:rFonts w:asciiTheme="majorBidi" w:hAnsiTheme="majorBidi" w:cstheme="majorBidi"/>
          <w:rtl/>
        </w:rPr>
        <w:t>כט</w:t>
      </w:r>
      <w:proofErr w:type="spellEnd"/>
      <w:r w:rsidRPr="00874655">
        <w:rPr>
          <w:rFonts w:asciiTheme="majorBidi" w:hAnsiTheme="majorBidi" w:cstheme="majorBidi"/>
          <w:rtl/>
        </w:rPr>
        <w:t>. הרב קוק אסר לגמרי</w:t>
      </w:r>
      <w:r w:rsidRPr="00874655">
        <w:rPr>
          <w:rFonts w:asciiTheme="majorBidi" w:hAnsiTheme="majorBidi" w:cstheme="majorBidi" w:hint="cs"/>
          <w:rtl/>
        </w:rPr>
        <w:t xml:space="preserve"> (דעת כהן סימן </w:t>
      </w:r>
      <w:proofErr w:type="spellStart"/>
      <w:r w:rsidRPr="00874655">
        <w:rPr>
          <w:rFonts w:asciiTheme="majorBidi" w:hAnsiTheme="majorBidi" w:cstheme="majorBidi" w:hint="cs"/>
          <w:rtl/>
        </w:rPr>
        <w:t>קצט</w:t>
      </w:r>
      <w:proofErr w:type="spellEnd"/>
      <w:r w:rsidRPr="00874655">
        <w:rPr>
          <w:rFonts w:asciiTheme="majorBidi" w:hAnsiTheme="majorBidi" w:cstheme="majorBidi" w:hint="cs"/>
          <w:rtl/>
        </w:rPr>
        <w:t xml:space="preserve">). </w:t>
      </w:r>
    </w:p>
  </w:footnote>
  <w:footnote w:id="65">
    <w:p w14:paraId="70EF2E46" w14:textId="77777777" w:rsidR="00874655" w:rsidRPr="00874655" w:rsidRDefault="00874655" w:rsidP="00874655">
      <w:pPr>
        <w:spacing w:after="0" w:line="360" w:lineRule="auto"/>
        <w:rPr>
          <w:rFonts w:asciiTheme="majorBidi" w:hAnsiTheme="majorBidi" w:cs="Times New Roman"/>
          <w:sz w:val="20"/>
          <w:szCs w:val="20"/>
          <w:rtl/>
        </w:rPr>
      </w:pPr>
      <w:r w:rsidRPr="00874655">
        <w:rPr>
          <w:rStyle w:val="a5"/>
          <w:sz w:val="20"/>
          <w:szCs w:val="20"/>
        </w:rPr>
        <w:footnoteRef/>
      </w:r>
      <w:r w:rsidRPr="00874655">
        <w:rPr>
          <w:sz w:val="20"/>
          <w:szCs w:val="20"/>
          <w:rtl/>
        </w:rPr>
        <w:t xml:space="preserve"> </w:t>
      </w:r>
      <w:proofErr w:type="spellStart"/>
      <w:r w:rsidRPr="00874655">
        <w:rPr>
          <w:rFonts w:asciiTheme="majorBidi" w:hAnsiTheme="majorBidi" w:cs="Times New Roman" w:hint="cs"/>
          <w:sz w:val="20"/>
          <w:szCs w:val="20"/>
          <w:rtl/>
        </w:rPr>
        <w:t>תחומין</w:t>
      </w:r>
      <w:proofErr w:type="spellEnd"/>
      <w:r w:rsidRPr="00874655">
        <w:rPr>
          <w:rFonts w:asciiTheme="majorBidi" w:hAnsiTheme="majorBidi" w:cs="Times New Roman" w:hint="cs"/>
          <w:sz w:val="20"/>
          <w:szCs w:val="20"/>
          <w:rtl/>
        </w:rPr>
        <w:t xml:space="preserve"> </w:t>
      </w:r>
      <w:proofErr w:type="spellStart"/>
      <w:r w:rsidRPr="00874655">
        <w:rPr>
          <w:rFonts w:asciiTheme="majorBidi" w:hAnsiTheme="majorBidi" w:cs="Times New Roman" w:hint="cs"/>
          <w:sz w:val="20"/>
          <w:szCs w:val="20"/>
          <w:rtl/>
        </w:rPr>
        <w:t>יב</w:t>
      </w:r>
      <w:proofErr w:type="spellEnd"/>
      <w:r w:rsidRPr="00874655">
        <w:rPr>
          <w:rFonts w:asciiTheme="majorBidi" w:hAnsiTheme="majorBidi" w:cs="Times New Roman" w:hint="cs"/>
          <w:sz w:val="20"/>
          <w:szCs w:val="20"/>
          <w:rtl/>
        </w:rPr>
        <w:t xml:space="preserve"> </w:t>
      </w:r>
      <w:r w:rsidRPr="00874655">
        <w:rPr>
          <w:rFonts w:asciiTheme="majorBidi" w:hAnsiTheme="majorBidi" w:cs="Times New Roman"/>
          <w:sz w:val="20"/>
          <w:szCs w:val="20"/>
          <w:rtl/>
        </w:rPr>
        <w:t>עמ</w:t>
      </w:r>
      <w:r w:rsidRPr="00874655">
        <w:rPr>
          <w:rFonts w:asciiTheme="majorBidi" w:hAnsiTheme="majorBidi" w:cs="Times New Roman" w:hint="cs"/>
          <w:sz w:val="20"/>
          <w:szCs w:val="20"/>
          <w:rtl/>
        </w:rPr>
        <w:t>וד</w:t>
      </w:r>
      <w:r w:rsidRPr="00874655">
        <w:rPr>
          <w:rFonts w:asciiTheme="majorBidi" w:hAnsiTheme="majorBidi" w:cs="Times New Roman"/>
          <w:sz w:val="20"/>
          <w:szCs w:val="20"/>
          <w:rtl/>
        </w:rPr>
        <w:t xml:space="preserve"> 388</w:t>
      </w:r>
      <w:r w:rsidRPr="00874655">
        <w:rPr>
          <w:rFonts w:asciiTheme="majorBidi" w:hAnsiTheme="majorBidi" w:cs="Times New Roman" w:hint="cs"/>
          <w:sz w:val="20"/>
          <w:szCs w:val="20"/>
          <w:rtl/>
        </w:rPr>
        <w:t>.</w:t>
      </w:r>
    </w:p>
    <w:p w14:paraId="493782C3" w14:textId="22CF19C9" w:rsidR="00874655" w:rsidRDefault="00874655">
      <w:pPr>
        <w:pStyle w:val="a3"/>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63134220"/>
      <w:docPartObj>
        <w:docPartGallery w:val="Page Numbers (Top of Page)"/>
        <w:docPartUnique/>
      </w:docPartObj>
    </w:sdtPr>
    <w:sdtEndPr/>
    <w:sdtContent>
      <w:p w14:paraId="62014F7B" w14:textId="75C75DF8" w:rsidR="005B65C4" w:rsidRDefault="005B65C4">
        <w:pPr>
          <w:pStyle w:val="a8"/>
        </w:pPr>
        <w:r>
          <w:fldChar w:fldCharType="begin"/>
        </w:r>
        <w:r>
          <w:instrText>PAGE   \* MERGEFORMAT</w:instrText>
        </w:r>
        <w:r>
          <w:fldChar w:fldCharType="separate"/>
        </w:r>
        <w:r>
          <w:rPr>
            <w:rtl/>
            <w:lang w:val="he-IL"/>
          </w:rPr>
          <w:t>2</w:t>
        </w:r>
        <w:r>
          <w:fldChar w:fldCharType="end"/>
        </w:r>
      </w:p>
    </w:sdtContent>
  </w:sdt>
  <w:p w14:paraId="25CFCBAF" w14:textId="77777777" w:rsidR="005B65C4" w:rsidRDefault="005B65C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247A1"/>
    <w:multiLevelType w:val="hybridMultilevel"/>
    <w:tmpl w:val="DE502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D3A"/>
    <w:rsid w:val="00087168"/>
    <w:rsid w:val="000A7DAF"/>
    <w:rsid w:val="000E384C"/>
    <w:rsid w:val="00101F99"/>
    <w:rsid w:val="00102337"/>
    <w:rsid w:val="001730F8"/>
    <w:rsid w:val="002409A4"/>
    <w:rsid w:val="002A18C4"/>
    <w:rsid w:val="002B74E3"/>
    <w:rsid w:val="00357AFF"/>
    <w:rsid w:val="00394D3A"/>
    <w:rsid w:val="003A3796"/>
    <w:rsid w:val="003C6033"/>
    <w:rsid w:val="00475D8F"/>
    <w:rsid w:val="004B4569"/>
    <w:rsid w:val="004D283D"/>
    <w:rsid w:val="00510E0D"/>
    <w:rsid w:val="00532894"/>
    <w:rsid w:val="005B65C4"/>
    <w:rsid w:val="0066366A"/>
    <w:rsid w:val="0066649A"/>
    <w:rsid w:val="0070567A"/>
    <w:rsid w:val="007303AF"/>
    <w:rsid w:val="00784EFB"/>
    <w:rsid w:val="007E3CC3"/>
    <w:rsid w:val="007E4B4D"/>
    <w:rsid w:val="00810360"/>
    <w:rsid w:val="00831955"/>
    <w:rsid w:val="00837617"/>
    <w:rsid w:val="008578F1"/>
    <w:rsid w:val="00874655"/>
    <w:rsid w:val="00883AF5"/>
    <w:rsid w:val="008D6030"/>
    <w:rsid w:val="008F08B3"/>
    <w:rsid w:val="00917148"/>
    <w:rsid w:val="00937639"/>
    <w:rsid w:val="00962580"/>
    <w:rsid w:val="00964F42"/>
    <w:rsid w:val="00A26846"/>
    <w:rsid w:val="00A4352E"/>
    <w:rsid w:val="00A5025C"/>
    <w:rsid w:val="00AA2048"/>
    <w:rsid w:val="00B34686"/>
    <w:rsid w:val="00B8770B"/>
    <w:rsid w:val="00B9302F"/>
    <w:rsid w:val="00BC041B"/>
    <w:rsid w:val="00C51C94"/>
    <w:rsid w:val="00C7697E"/>
    <w:rsid w:val="00CF0BA8"/>
    <w:rsid w:val="00D02D86"/>
    <w:rsid w:val="00D419F4"/>
    <w:rsid w:val="00D61867"/>
    <w:rsid w:val="00D77E4A"/>
    <w:rsid w:val="00E11765"/>
    <w:rsid w:val="00E140D0"/>
    <w:rsid w:val="00E202DF"/>
    <w:rsid w:val="00ED6BD7"/>
    <w:rsid w:val="00F463CB"/>
    <w:rsid w:val="00FB69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929FE"/>
  <w15:chartTrackingRefBased/>
  <w15:docId w15:val="{E4E4C032-DEFD-45D5-87C3-24A7631E8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9302F"/>
    <w:pPr>
      <w:spacing w:after="0" w:line="240" w:lineRule="auto"/>
    </w:pPr>
    <w:rPr>
      <w:sz w:val="20"/>
      <w:szCs w:val="20"/>
    </w:rPr>
  </w:style>
  <w:style w:type="character" w:customStyle="1" w:styleId="a4">
    <w:name w:val="טקסט הערת שוליים תו"/>
    <w:basedOn w:val="a0"/>
    <w:link w:val="a3"/>
    <w:uiPriority w:val="99"/>
    <w:semiHidden/>
    <w:rsid w:val="00B9302F"/>
    <w:rPr>
      <w:sz w:val="20"/>
      <w:szCs w:val="20"/>
    </w:rPr>
  </w:style>
  <w:style w:type="character" w:styleId="a5">
    <w:name w:val="footnote reference"/>
    <w:basedOn w:val="a0"/>
    <w:uiPriority w:val="99"/>
    <w:semiHidden/>
    <w:unhideWhenUsed/>
    <w:rsid w:val="00B9302F"/>
    <w:rPr>
      <w:vertAlign w:val="superscript"/>
    </w:rPr>
  </w:style>
  <w:style w:type="paragraph" w:styleId="a6">
    <w:name w:val="List Paragraph"/>
    <w:basedOn w:val="a"/>
    <w:uiPriority w:val="34"/>
    <w:qFormat/>
    <w:rsid w:val="007E3CC3"/>
    <w:pPr>
      <w:ind w:left="720"/>
      <w:contextualSpacing/>
    </w:pPr>
  </w:style>
  <w:style w:type="table" w:styleId="a7">
    <w:name w:val="Table Grid"/>
    <w:basedOn w:val="a1"/>
    <w:uiPriority w:val="39"/>
    <w:rsid w:val="00ED6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B65C4"/>
    <w:pPr>
      <w:tabs>
        <w:tab w:val="center" w:pos="4153"/>
        <w:tab w:val="right" w:pos="8306"/>
      </w:tabs>
      <w:spacing w:after="0" w:line="240" w:lineRule="auto"/>
    </w:pPr>
  </w:style>
  <w:style w:type="character" w:customStyle="1" w:styleId="a9">
    <w:name w:val="כותרת עליונה תו"/>
    <w:basedOn w:val="a0"/>
    <w:link w:val="a8"/>
    <w:uiPriority w:val="99"/>
    <w:rsid w:val="005B65C4"/>
  </w:style>
  <w:style w:type="paragraph" w:styleId="aa">
    <w:name w:val="footer"/>
    <w:basedOn w:val="a"/>
    <w:link w:val="ab"/>
    <w:uiPriority w:val="99"/>
    <w:unhideWhenUsed/>
    <w:rsid w:val="005B65C4"/>
    <w:pPr>
      <w:tabs>
        <w:tab w:val="center" w:pos="4153"/>
        <w:tab w:val="right" w:pos="8306"/>
      </w:tabs>
      <w:spacing w:after="0" w:line="240" w:lineRule="auto"/>
    </w:pPr>
  </w:style>
  <w:style w:type="character" w:customStyle="1" w:styleId="ab">
    <w:name w:val="כותרת תחתונה תו"/>
    <w:basedOn w:val="a0"/>
    <w:link w:val="aa"/>
    <w:uiPriority w:val="99"/>
    <w:rsid w:val="005B6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A91C6-5805-4D51-8A17-670AFD897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8</Pages>
  <Words>2550</Words>
  <Characters>12752</Characters>
  <Application>Microsoft Office Word</Application>
  <DocSecurity>0</DocSecurity>
  <Lines>106</Lines>
  <Paragraphs>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15</cp:revision>
  <dcterms:created xsi:type="dcterms:W3CDTF">2024-06-30T16:05:00Z</dcterms:created>
  <dcterms:modified xsi:type="dcterms:W3CDTF">2024-10-14T05:26:00Z</dcterms:modified>
</cp:coreProperties>
</file>