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EDE27" w14:textId="59999EEE" w:rsidR="001250C8" w:rsidRDefault="00B45A22" w:rsidP="006A29B5">
      <w:pPr>
        <w:rPr>
          <w:rtl/>
        </w:rPr>
      </w:pPr>
      <w:r w:rsidRPr="001250C8">
        <w:rPr>
          <w:rFonts w:hint="cs"/>
          <w:rtl/>
        </w:rPr>
        <w:t>בס"ד</w:t>
      </w:r>
      <w:r w:rsidR="00D32A12">
        <w:rPr>
          <w:rFonts w:hint="cs"/>
          <w:rtl/>
        </w:rPr>
        <w:t>, שבט תשפ"ה</w:t>
      </w:r>
    </w:p>
    <w:p w14:paraId="25ED32D8" w14:textId="77777777" w:rsidR="007A30B7" w:rsidRDefault="00245FAB" w:rsidP="00245FAB">
      <w:pPr>
        <w:pStyle w:val="a3"/>
        <w:rPr>
          <w:rtl/>
        </w:rPr>
      </w:pPr>
      <w:r>
        <w:rPr>
          <w:rFonts w:hint="cs"/>
          <w:rtl/>
        </w:rPr>
        <w:t xml:space="preserve">סנהדרין דף ס"ו, איסור מקלל אביו </w:t>
      </w:r>
      <w:proofErr w:type="spellStart"/>
      <w:r>
        <w:rPr>
          <w:rFonts w:hint="cs"/>
          <w:rtl/>
        </w:rPr>
        <w:t>ואמו</w:t>
      </w:r>
      <w:proofErr w:type="spellEnd"/>
    </w:p>
    <w:p w14:paraId="17C4568C" w14:textId="77777777" w:rsidR="0009051F" w:rsidRPr="0009051F" w:rsidRDefault="0009051F" w:rsidP="007A30B7">
      <w:pPr>
        <w:rPr>
          <w:b/>
          <w:bCs/>
          <w:u w:val="single"/>
          <w:rtl/>
        </w:rPr>
      </w:pPr>
      <w:r>
        <w:rPr>
          <w:rFonts w:hint="cs"/>
          <w:b/>
          <w:bCs/>
          <w:u w:val="single"/>
          <w:rtl/>
        </w:rPr>
        <w:t>א. מקור הדין</w:t>
      </w:r>
    </w:p>
    <w:p w14:paraId="4DB5043E" w14:textId="3073E2BD" w:rsidR="002D65CB" w:rsidRDefault="002D65CB" w:rsidP="00F32C73">
      <w:pPr>
        <w:pStyle w:val="a8"/>
        <w:numPr>
          <w:ilvl w:val="0"/>
          <w:numId w:val="1"/>
        </w:numPr>
        <w:ind w:left="360"/>
        <w:rPr>
          <w:rtl/>
        </w:rPr>
      </w:pPr>
      <w:r w:rsidRPr="00F32C73">
        <w:rPr>
          <w:rFonts w:hint="cs"/>
          <w:b/>
          <w:bCs/>
          <w:rtl/>
        </w:rPr>
        <w:t xml:space="preserve">ויקרא כ', ט': </w:t>
      </w:r>
      <w:r>
        <w:rPr>
          <w:rFonts w:hint="cs"/>
          <w:rtl/>
        </w:rPr>
        <w:t>"</w:t>
      </w:r>
      <w:r>
        <w:rPr>
          <w:rtl/>
        </w:rPr>
        <w:t xml:space="preserve">כִּי אִישׁ אִישׁ אֲשֶׁר יְקַלֵּל אֶת אָבִיו וְאֶת </w:t>
      </w:r>
      <w:proofErr w:type="spellStart"/>
      <w:r>
        <w:rPr>
          <w:rtl/>
        </w:rPr>
        <w:t>אִמּו</w:t>
      </w:r>
      <w:proofErr w:type="spellEnd"/>
      <w:r>
        <w:rPr>
          <w:rtl/>
        </w:rPr>
        <w:t xml:space="preserve">ֹ מוֹת יוּמָת אָבִיו </w:t>
      </w:r>
      <w:proofErr w:type="spellStart"/>
      <w:r>
        <w:rPr>
          <w:rtl/>
        </w:rPr>
        <w:t>וְאִמּו</w:t>
      </w:r>
      <w:proofErr w:type="spellEnd"/>
      <w:r>
        <w:rPr>
          <w:rtl/>
        </w:rPr>
        <w:t>ֹ קִלֵּל דָּמָיו בּוֹ</w:t>
      </w:r>
      <w:r>
        <w:rPr>
          <w:rFonts w:hint="cs"/>
          <w:rtl/>
        </w:rPr>
        <w:t>".</w:t>
      </w:r>
    </w:p>
    <w:p w14:paraId="5A26CC04" w14:textId="1C39530A" w:rsidR="002D65CB" w:rsidRDefault="002D65CB" w:rsidP="00F32C73">
      <w:pPr>
        <w:pStyle w:val="a8"/>
        <w:numPr>
          <w:ilvl w:val="0"/>
          <w:numId w:val="1"/>
        </w:numPr>
        <w:ind w:left="360"/>
        <w:rPr>
          <w:rtl/>
        </w:rPr>
      </w:pPr>
      <w:r w:rsidRPr="00F32C73">
        <w:rPr>
          <w:rFonts w:hint="cs"/>
          <w:b/>
          <w:bCs/>
          <w:rtl/>
        </w:rPr>
        <w:t>סנהדרין, דף ס"ו:</w:t>
      </w:r>
      <w:r>
        <w:rPr>
          <w:rFonts w:hint="cs"/>
          <w:rtl/>
        </w:rPr>
        <w:t xml:space="preserve"> "</w:t>
      </w:r>
      <w:r>
        <w:rPr>
          <w:rtl/>
        </w:rPr>
        <w:t>מות יומת – בסקילה. אתה אומר בסקילה, או אינו אלא באחת מכל מיתות האמורות בתורה? נאמר כאן דמיו בו ונאמר להלן דמיהם בם, מה להלן בסקילה - אף כאן בסקילה</w:t>
      </w:r>
      <w:r>
        <w:rPr>
          <w:rFonts w:hint="cs"/>
          <w:rtl/>
        </w:rPr>
        <w:t>"</w:t>
      </w:r>
      <w:r>
        <w:rPr>
          <w:rtl/>
        </w:rPr>
        <w:t>.</w:t>
      </w:r>
    </w:p>
    <w:p w14:paraId="6238F6AC" w14:textId="05DF00A2" w:rsidR="007A30B7" w:rsidRDefault="007A30B7" w:rsidP="00F32C73">
      <w:pPr>
        <w:pStyle w:val="a8"/>
        <w:numPr>
          <w:ilvl w:val="0"/>
          <w:numId w:val="1"/>
        </w:numPr>
        <w:ind w:left="360"/>
        <w:rPr>
          <w:rtl/>
        </w:rPr>
      </w:pPr>
      <w:r w:rsidRPr="00F32C73">
        <w:rPr>
          <w:b/>
          <w:bCs/>
          <w:rtl/>
        </w:rPr>
        <w:t>שמות כ</w:t>
      </w:r>
      <w:r w:rsidRPr="00F32C73">
        <w:rPr>
          <w:rFonts w:hint="cs"/>
          <w:b/>
          <w:bCs/>
          <w:rtl/>
        </w:rPr>
        <w:t>"</w:t>
      </w:r>
      <w:r w:rsidRPr="00F32C73">
        <w:rPr>
          <w:b/>
          <w:bCs/>
          <w:rtl/>
        </w:rPr>
        <w:t>א, י</w:t>
      </w:r>
      <w:r w:rsidRPr="00F32C73">
        <w:rPr>
          <w:rFonts w:hint="cs"/>
          <w:b/>
          <w:bCs/>
          <w:rtl/>
        </w:rPr>
        <w:t>"</w:t>
      </w:r>
      <w:r w:rsidRPr="00F32C73">
        <w:rPr>
          <w:b/>
          <w:bCs/>
          <w:rtl/>
        </w:rPr>
        <w:t>ז</w:t>
      </w:r>
      <w:r w:rsidRPr="00F32C73">
        <w:rPr>
          <w:rFonts w:hint="cs"/>
          <w:b/>
          <w:bCs/>
          <w:rtl/>
        </w:rPr>
        <w:t>:</w:t>
      </w:r>
      <w:r>
        <w:rPr>
          <w:rFonts w:hint="cs"/>
          <w:rtl/>
        </w:rPr>
        <w:t xml:space="preserve"> "</w:t>
      </w:r>
      <w:r>
        <w:rPr>
          <w:rtl/>
        </w:rPr>
        <w:t xml:space="preserve">וּמְקַלֵּל אָבִיו </w:t>
      </w:r>
      <w:proofErr w:type="spellStart"/>
      <w:r>
        <w:rPr>
          <w:rtl/>
        </w:rPr>
        <w:t>וְאִמּו</w:t>
      </w:r>
      <w:proofErr w:type="spellEnd"/>
      <w:r>
        <w:rPr>
          <w:rtl/>
        </w:rPr>
        <w:t>ֹ מוֹת יוּמָת</w:t>
      </w:r>
      <w:r>
        <w:rPr>
          <w:rFonts w:hint="cs"/>
          <w:rtl/>
        </w:rPr>
        <w:t>".</w:t>
      </w:r>
    </w:p>
    <w:p w14:paraId="5727FA1A" w14:textId="211F2D60" w:rsidR="002D65CB" w:rsidRDefault="002D65CB" w:rsidP="00F32C73">
      <w:pPr>
        <w:pStyle w:val="a8"/>
        <w:numPr>
          <w:ilvl w:val="0"/>
          <w:numId w:val="1"/>
        </w:numPr>
        <w:ind w:left="360"/>
        <w:rPr>
          <w:rtl/>
        </w:rPr>
      </w:pPr>
      <w:proofErr w:type="spellStart"/>
      <w:r w:rsidRPr="00F32C73">
        <w:rPr>
          <w:rFonts w:hint="cs"/>
          <w:b/>
          <w:bCs/>
          <w:rtl/>
        </w:rPr>
        <w:t>תוספתא</w:t>
      </w:r>
      <w:proofErr w:type="spellEnd"/>
      <w:r w:rsidRPr="00F32C73">
        <w:rPr>
          <w:rFonts w:hint="cs"/>
          <w:b/>
          <w:bCs/>
          <w:rtl/>
        </w:rPr>
        <w:t xml:space="preserve"> ערכין, ב' י': </w:t>
      </w:r>
      <w:r>
        <w:rPr>
          <w:rFonts w:hint="cs"/>
          <w:rtl/>
        </w:rPr>
        <w:t>"</w:t>
      </w:r>
      <w:r w:rsidRPr="00292A0F">
        <w:rPr>
          <w:rFonts w:hint="eastAsia"/>
          <w:rtl/>
        </w:rPr>
        <w:t>החמירה</w:t>
      </w:r>
      <w:r w:rsidRPr="00292A0F">
        <w:rPr>
          <w:rtl/>
        </w:rPr>
        <w:t xml:space="preserve"> </w:t>
      </w:r>
      <w:r w:rsidRPr="00292A0F">
        <w:rPr>
          <w:rFonts w:hint="eastAsia"/>
          <w:rtl/>
        </w:rPr>
        <w:t>תורה</w:t>
      </w:r>
      <w:r w:rsidRPr="00292A0F">
        <w:rPr>
          <w:rtl/>
        </w:rPr>
        <w:t xml:space="preserve"> </w:t>
      </w:r>
      <w:r w:rsidRPr="00292A0F">
        <w:rPr>
          <w:rFonts w:hint="eastAsia"/>
          <w:rtl/>
        </w:rPr>
        <w:t>דברים</w:t>
      </w:r>
      <w:r w:rsidRPr="00292A0F">
        <w:rPr>
          <w:rtl/>
        </w:rPr>
        <w:t xml:space="preserve"> </w:t>
      </w:r>
      <w:r w:rsidRPr="00292A0F">
        <w:rPr>
          <w:rFonts w:hint="eastAsia"/>
          <w:rtl/>
        </w:rPr>
        <w:t>מן</w:t>
      </w:r>
      <w:r w:rsidRPr="00292A0F">
        <w:rPr>
          <w:rtl/>
        </w:rPr>
        <w:t xml:space="preserve"> </w:t>
      </w:r>
      <w:r w:rsidRPr="00292A0F">
        <w:rPr>
          <w:rFonts w:hint="eastAsia"/>
          <w:rtl/>
        </w:rPr>
        <w:t>המעשה</w:t>
      </w:r>
      <w:r>
        <w:rPr>
          <w:rFonts w:hint="cs"/>
          <w:rtl/>
        </w:rPr>
        <w:t>.</w:t>
      </w:r>
      <w:r w:rsidRPr="00292A0F">
        <w:rPr>
          <w:rtl/>
        </w:rPr>
        <w:t xml:space="preserve"> </w:t>
      </w:r>
      <w:r w:rsidRPr="00292A0F">
        <w:rPr>
          <w:rFonts w:hint="eastAsia"/>
          <w:rtl/>
        </w:rPr>
        <w:t>נאמר</w:t>
      </w:r>
      <w:r w:rsidRPr="00292A0F">
        <w:rPr>
          <w:rtl/>
        </w:rPr>
        <w:t xml:space="preserve"> </w:t>
      </w:r>
      <w:r w:rsidRPr="00292A0F">
        <w:rPr>
          <w:rFonts w:hint="eastAsia"/>
          <w:rtl/>
        </w:rPr>
        <w:t>ומכה</w:t>
      </w:r>
      <w:r w:rsidRPr="00292A0F">
        <w:rPr>
          <w:rtl/>
        </w:rPr>
        <w:t xml:space="preserve"> </w:t>
      </w:r>
      <w:r w:rsidRPr="00292A0F">
        <w:rPr>
          <w:rFonts w:hint="eastAsia"/>
          <w:rtl/>
        </w:rPr>
        <w:t>אביו</w:t>
      </w:r>
      <w:r w:rsidRPr="00292A0F">
        <w:rPr>
          <w:rtl/>
        </w:rPr>
        <w:t xml:space="preserve"> </w:t>
      </w:r>
      <w:proofErr w:type="spellStart"/>
      <w:r w:rsidRPr="00292A0F">
        <w:rPr>
          <w:rFonts w:hint="eastAsia"/>
          <w:rtl/>
        </w:rPr>
        <w:t>ואמו</w:t>
      </w:r>
      <w:proofErr w:type="spellEnd"/>
      <w:r w:rsidRPr="00292A0F">
        <w:rPr>
          <w:rtl/>
        </w:rPr>
        <w:t xml:space="preserve"> </w:t>
      </w:r>
      <w:r w:rsidRPr="00292A0F">
        <w:rPr>
          <w:rFonts w:hint="eastAsia"/>
          <w:rtl/>
        </w:rPr>
        <w:t>מות</w:t>
      </w:r>
      <w:r w:rsidRPr="00292A0F">
        <w:rPr>
          <w:rtl/>
        </w:rPr>
        <w:t xml:space="preserve"> </w:t>
      </w:r>
      <w:r w:rsidRPr="00292A0F">
        <w:rPr>
          <w:rFonts w:hint="eastAsia"/>
          <w:rtl/>
        </w:rPr>
        <w:t>יומת</w:t>
      </w:r>
      <w:r w:rsidRPr="00292A0F">
        <w:rPr>
          <w:rtl/>
        </w:rPr>
        <w:t xml:space="preserve"> </w:t>
      </w:r>
      <w:r w:rsidRPr="00292A0F">
        <w:rPr>
          <w:rFonts w:hint="eastAsia"/>
          <w:rtl/>
        </w:rPr>
        <w:t>ונאמר</w:t>
      </w:r>
      <w:r w:rsidRPr="00292A0F">
        <w:rPr>
          <w:rtl/>
        </w:rPr>
        <w:t xml:space="preserve"> </w:t>
      </w:r>
      <w:r w:rsidRPr="00292A0F">
        <w:rPr>
          <w:rFonts w:hint="eastAsia"/>
          <w:rtl/>
        </w:rPr>
        <w:t>ומקלל</w:t>
      </w:r>
      <w:r w:rsidRPr="00292A0F">
        <w:rPr>
          <w:rtl/>
        </w:rPr>
        <w:t xml:space="preserve"> </w:t>
      </w:r>
      <w:r w:rsidRPr="00292A0F">
        <w:rPr>
          <w:rFonts w:hint="eastAsia"/>
          <w:rtl/>
        </w:rPr>
        <w:t>אביו</w:t>
      </w:r>
      <w:r w:rsidRPr="00292A0F">
        <w:rPr>
          <w:rtl/>
        </w:rPr>
        <w:t xml:space="preserve"> </w:t>
      </w:r>
      <w:proofErr w:type="spellStart"/>
      <w:r w:rsidRPr="00292A0F">
        <w:rPr>
          <w:rFonts w:hint="eastAsia"/>
          <w:rtl/>
        </w:rPr>
        <w:t>ואמו</w:t>
      </w:r>
      <w:proofErr w:type="spellEnd"/>
      <w:r w:rsidRPr="00292A0F">
        <w:rPr>
          <w:rtl/>
        </w:rPr>
        <w:t xml:space="preserve"> </w:t>
      </w:r>
      <w:r w:rsidRPr="00292A0F">
        <w:rPr>
          <w:rFonts w:hint="eastAsia"/>
          <w:rtl/>
        </w:rPr>
        <w:t>מות</w:t>
      </w:r>
      <w:r w:rsidRPr="00292A0F">
        <w:rPr>
          <w:rtl/>
        </w:rPr>
        <w:t xml:space="preserve"> </w:t>
      </w:r>
      <w:r w:rsidRPr="00292A0F">
        <w:rPr>
          <w:rFonts w:hint="eastAsia"/>
          <w:rtl/>
        </w:rPr>
        <w:t>יומת</w:t>
      </w:r>
      <w:r w:rsidRPr="00292A0F">
        <w:rPr>
          <w:rtl/>
        </w:rPr>
        <w:t xml:space="preserve"> </w:t>
      </w:r>
      <w:r w:rsidRPr="00292A0F">
        <w:rPr>
          <w:rFonts w:hint="eastAsia"/>
          <w:rtl/>
        </w:rPr>
        <w:t>זה</w:t>
      </w:r>
      <w:r w:rsidRPr="00292A0F">
        <w:rPr>
          <w:rtl/>
        </w:rPr>
        <w:t xml:space="preserve"> </w:t>
      </w:r>
      <w:r w:rsidRPr="00292A0F">
        <w:rPr>
          <w:rFonts w:hint="eastAsia"/>
          <w:rtl/>
        </w:rPr>
        <w:t>בסקילה</w:t>
      </w:r>
      <w:r w:rsidRPr="00292A0F">
        <w:rPr>
          <w:rtl/>
        </w:rPr>
        <w:t xml:space="preserve"> </w:t>
      </w:r>
      <w:r w:rsidRPr="00292A0F">
        <w:rPr>
          <w:rFonts w:hint="eastAsia"/>
          <w:rtl/>
        </w:rPr>
        <w:t>וזה</w:t>
      </w:r>
      <w:r w:rsidRPr="00292A0F">
        <w:rPr>
          <w:rtl/>
        </w:rPr>
        <w:t xml:space="preserve"> </w:t>
      </w:r>
      <w:r w:rsidRPr="00292A0F">
        <w:rPr>
          <w:rFonts w:hint="eastAsia"/>
          <w:rtl/>
        </w:rPr>
        <w:t>בחניקה</w:t>
      </w:r>
      <w:r w:rsidRPr="00292A0F">
        <w:rPr>
          <w:rtl/>
        </w:rPr>
        <w:t xml:space="preserve"> </w:t>
      </w:r>
      <w:r w:rsidRPr="00292A0F">
        <w:rPr>
          <w:rFonts w:hint="eastAsia"/>
          <w:rtl/>
        </w:rPr>
        <w:t>החמירה</w:t>
      </w:r>
      <w:r w:rsidRPr="00292A0F">
        <w:rPr>
          <w:rtl/>
        </w:rPr>
        <w:t xml:space="preserve"> </w:t>
      </w:r>
      <w:r w:rsidRPr="00292A0F">
        <w:rPr>
          <w:rFonts w:hint="eastAsia"/>
          <w:rtl/>
        </w:rPr>
        <w:t>תורה</w:t>
      </w:r>
      <w:r w:rsidRPr="00292A0F">
        <w:rPr>
          <w:rtl/>
        </w:rPr>
        <w:t xml:space="preserve"> </w:t>
      </w:r>
      <w:r w:rsidRPr="00292A0F">
        <w:rPr>
          <w:rFonts w:hint="eastAsia"/>
          <w:rtl/>
        </w:rPr>
        <w:t>דברים</w:t>
      </w:r>
      <w:r w:rsidRPr="00292A0F">
        <w:rPr>
          <w:rtl/>
        </w:rPr>
        <w:t xml:space="preserve"> </w:t>
      </w:r>
      <w:r w:rsidRPr="00292A0F">
        <w:rPr>
          <w:rFonts w:hint="eastAsia"/>
          <w:rtl/>
        </w:rPr>
        <w:t>מן</w:t>
      </w:r>
      <w:r w:rsidRPr="00292A0F">
        <w:rPr>
          <w:rtl/>
        </w:rPr>
        <w:t xml:space="preserve"> </w:t>
      </w:r>
      <w:r w:rsidRPr="00292A0F">
        <w:rPr>
          <w:rFonts w:hint="eastAsia"/>
          <w:rtl/>
        </w:rPr>
        <w:t>המעשה</w:t>
      </w:r>
      <w:r>
        <w:rPr>
          <w:rFonts w:hint="cs"/>
          <w:rtl/>
        </w:rPr>
        <w:t>".</w:t>
      </w:r>
    </w:p>
    <w:p w14:paraId="441C884D" w14:textId="15A5D64E" w:rsidR="00276DBD" w:rsidRDefault="00276DBD" w:rsidP="00F32C73">
      <w:pPr>
        <w:pStyle w:val="a8"/>
        <w:numPr>
          <w:ilvl w:val="0"/>
          <w:numId w:val="1"/>
        </w:numPr>
        <w:ind w:left="360"/>
        <w:rPr>
          <w:rtl/>
        </w:rPr>
      </w:pPr>
      <w:r w:rsidRPr="00F32C73">
        <w:rPr>
          <w:b/>
          <w:bCs/>
          <w:rtl/>
        </w:rPr>
        <w:t xml:space="preserve">מכילתא </w:t>
      </w:r>
      <w:proofErr w:type="spellStart"/>
      <w:r w:rsidRPr="00F32C73">
        <w:rPr>
          <w:rFonts w:hint="cs"/>
          <w:b/>
          <w:bCs/>
          <w:rtl/>
        </w:rPr>
        <w:t>דרשב"י</w:t>
      </w:r>
      <w:proofErr w:type="spellEnd"/>
      <w:r w:rsidRPr="00F32C73">
        <w:rPr>
          <w:rFonts w:hint="cs"/>
          <w:b/>
          <w:bCs/>
          <w:rtl/>
        </w:rPr>
        <w:t xml:space="preserve"> שמות, כ"א י"ז:</w:t>
      </w:r>
      <w:r>
        <w:rPr>
          <w:rFonts w:hint="cs"/>
          <w:rtl/>
        </w:rPr>
        <w:t xml:space="preserve"> "</w:t>
      </w:r>
      <w:r>
        <w:rPr>
          <w:rtl/>
        </w:rPr>
        <w:t xml:space="preserve">יכול אם קללן לאחר מיתה לא יהא חייב ודין הוא ומה מכה שהיא נוהגת בכל אין חייבין עליה לאחר מיתה קללה שאין נוהגת בכל אינו דין שלא </w:t>
      </w:r>
      <w:proofErr w:type="spellStart"/>
      <w:r>
        <w:rPr>
          <w:rtl/>
        </w:rPr>
        <w:t>יהוא</w:t>
      </w:r>
      <w:proofErr w:type="spellEnd"/>
      <w:r>
        <w:rPr>
          <w:rtl/>
        </w:rPr>
        <w:t xml:space="preserve"> חייבין עליה לאחר מיתה ת"ל אביו </w:t>
      </w:r>
      <w:proofErr w:type="spellStart"/>
      <w:r>
        <w:rPr>
          <w:rtl/>
        </w:rPr>
        <w:t>ואמו</w:t>
      </w:r>
      <w:proofErr w:type="spellEnd"/>
      <w:r>
        <w:rPr>
          <w:rtl/>
        </w:rPr>
        <w:t xml:space="preserve"> קלל דמיו בו </w:t>
      </w:r>
      <w:proofErr w:type="spellStart"/>
      <w:r>
        <w:rPr>
          <w:rtl/>
        </w:rPr>
        <w:t>אפלו</w:t>
      </w:r>
      <w:proofErr w:type="spellEnd"/>
      <w:r>
        <w:rPr>
          <w:rtl/>
        </w:rPr>
        <w:t xml:space="preserve"> לאחר מיתה</w:t>
      </w:r>
      <w:r>
        <w:rPr>
          <w:rFonts w:hint="cs"/>
          <w:rtl/>
        </w:rPr>
        <w:t>"</w:t>
      </w:r>
      <w:r>
        <w:rPr>
          <w:rtl/>
        </w:rPr>
        <w:t>.</w:t>
      </w:r>
    </w:p>
    <w:p w14:paraId="72CFB8F2" w14:textId="2F46212F" w:rsidR="002D65CB" w:rsidRDefault="002D65CB" w:rsidP="00F32C73">
      <w:pPr>
        <w:pStyle w:val="a8"/>
        <w:numPr>
          <w:ilvl w:val="0"/>
          <w:numId w:val="1"/>
        </w:numPr>
        <w:ind w:left="360"/>
        <w:rPr>
          <w:rtl/>
        </w:rPr>
      </w:pPr>
      <w:r w:rsidRPr="00F32C73">
        <w:rPr>
          <w:rFonts w:hint="cs"/>
          <w:b/>
          <w:bCs/>
          <w:rtl/>
        </w:rPr>
        <w:t>רמב"ן שם:</w:t>
      </w:r>
      <w:r>
        <w:rPr>
          <w:rFonts w:hint="cs"/>
          <w:rtl/>
        </w:rPr>
        <w:t xml:space="preserve"> "</w:t>
      </w:r>
      <w:r>
        <w:rPr>
          <w:rtl/>
        </w:rPr>
        <w:t xml:space="preserve">ומכה אביו </w:t>
      </w:r>
      <w:proofErr w:type="spellStart"/>
      <w:r>
        <w:rPr>
          <w:rtl/>
        </w:rPr>
        <w:t>ואמו</w:t>
      </w:r>
      <w:proofErr w:type="spellEnd"/>
      <w:r>
        <w:rPr>
          <w:rtl/>
        </w:rPr>
        <w:t xml:space="preserve"> מות יומת - כבר למדו חכמים שמיתתו בחנק (סנהדרין פד ב), ולכך סמך לו וגונב איש ומכרו, שגם הוא באותה מיתה, </w:t>
      </w:r>
      <w:r w:rsidRPr="00F32C73">
        <w:rPr>
          <w:u w:val="single"/>
          <w:rtl/>
        </w:rPr>
        <w:t xml:space="preserve">והפריש ממנו ומקלל אביו </w:t>
      </w:r>
      <w:proofErr w:type="spellStart"/>
      <w:r w:rsidRPr="00F32C73">
        <w:rPr>
          <w:u w:val="single"/>
          <w:rtl/>
        </w:rPr>
        <w:t>ואמו</w:t>
      </w:r>
      <w:proofErr w:type="spellEnd"/>
      <w:r w:rsidRPr="00F32C73">
        <w:rPr>
          <w:u w:val="single"/>
          <w:rtl/>
        </w:rPr>
        <w:t>, מפני שהוא בסקילה</w:t>
      </w:r>
      <w:r>
        <w:rPr>
          <w:rtl/>
        </w:rPr>
        <w:t xml:space="preserve">, שנאמר בו אביו </w:t>
      </w:r>
      <w:proofErr w:type="spellStart"/>
      <w:r>
        <w:rPr>
          <w:rtl/>
        </w:rPr>
        <w:t>ואמו</w:t>
      </w:r>
      <w:proofErr w:type="spellEnd"/>
      <w:r>
        <w:rPr>
          <w:rtl/>
        </w:rPr>
        <w:t xml:space="preserve"> קלל דמיו בו</w:t>
      </w:r>
      <w:r>
        <w:rPr>
          <w:rFonts w:hint="cs"/>
          <w:rtl/>
        </w:rPr>
        <w:t xml:space="preserve"> ... </w:t>
      </w:r>
      <w:r w:rsidRPr="00F32C73">
        <w:rPr>
          <w:u w:val="single"/>
          <w:rtl/>
        </w:rPr>
        <w:t>והחמיר במיתת המקלל יותר ממיתת המכה, מפני שחטא הקללה מצוי יותר</w:t>
      </w:r>
      <w:r>
        <w:rPr>
          <w:rtl/>
        </w:rPr>
        <w:t xml:space="preserve">, שהכסיל כאשר </w:t>
      </w:r>
      <w:proofErr w:type="spellStart"/>
      <w:r>
        <w:rPr>
          <w:rtl/>
        </w:rPr>
        <w:t>יכעוס</w:t>
      </w:r>
      <w:proofErr w:type="spellEnd"/>
      <w:r>
        <w:rPr>
          <w:rtl/>
        </w:rPr>
        <w:t xml:space="preserve"> והתקצף וקלל במלכו ובאביו </w:t>
      </w:r>
      <w:proofErr w:type="spellStart"/>
      <w:r>
        <w:rPr>
          <w:rtl/>
        </w:rPr>
        <w:t>ואמו</w:t>
      </w:r>
      <w:proofErr w:type="spellEnd"/>
      <w:r>
        <w:rPr>
          <w:rtl/>
        </w:rPr>
        <w:t xml:space="preserve"> תמיד כל היום, והעבירה כפי מציאותה תמיד צריכה ייסור גדול. </w:t>
      </w:r>
      <w:r w:rsidRPr="00F32C73">
        <w:rPr>
          <w:u w:val="single"/>
          <w:rtl/>
        </w:rPr>
        <w:t>או מפני שיש בקללה חטא גדול יותר שהיא בהזכרת ה'</w:t>
      </w:r>
      <w:r>
        <w:rPr>
          <w:rtl/>
        </w:rPr>
        <w:t xml:space="preserve"> (שבועות לו א), והנה צריך להענישו על חטאו באביו </w:t>
      </w:r>
      <w:proofErr w:type="spellStart"/>
      <w:r>
        <w:rPr>
          <w:rtl/>
        </w:rPr>
        <w:t>ואמו</w:t>
      </w:r>
      <w:proofErr w:type="spellEnd"/>
      <w:r>
        <w:rPr>
          <w:rtl/>
        </w:rPr>
        <w:t xml:space="preserve"> ועל אשר נשא שם ה' </w:t>
      </w:r>
      <w:proofErr w:type="spellStart"/>
      <w:r>
        <w:rPr>
          <w:rtl/>
        </w:rPr>
        <w:t>אלהיו</w:t>
      </w:r>
      <w:proofErr w:type="spellEnd"/>
      <w:r>
        <w:rPr>
          <w:rtl/>
        </w:rPr>
        <w:t xml:space="preserve"> לפשע וחטא. והגאון רב סעדיה אמר כי הכניס דבר הגונב איש ביניהן, בעבור כי על הרוב הנגנבים הם קטנים ויגדלו במקום אחר ולא יכירו </w:t>
      </w:r>
      <w:proofErr w:type="spellStart"/>
      <w:r>
        <w:rPr>
          <w:rtl/>
        </w:rPr>
        <w:t>אבותם</w:t>
      </w:r>
      <w:proofErr w:type="spellEnd"/>
      <w:r>
        <w:rPr>
          <w:rtl/>
        </w:rPr>
        <w:t xml:space="preserve"> ויבא שיכום ויקללום, ולכן ראוי להעניש הגנב במיתה כהם, כי העונש הוא עליו</w:t>
      </w:r>
      <w:r>
        <w:rPr>
          <w:rFonts w:hint="cs"/>
          <w:rtl/>
        </w:rPr>
        <w:t>".</w:t>
      </w:r>
    </w:p>
    <w:p w14:paraId="6F20AF4E" w14:textId="5E9A2CBF" w:rsidR="007A30B7" w:rsidRDefault="007A30B7" w:rsidP="00F32C73">
      <w:pPr>
        <w:pStyle w:val="a8"/>
        <w:numPr>
          <w:ilvl w:val="0"/>
          <w:numId w:val="1"/>
        </w:numPr>
        <w:ind w:left="360"/>
        <w:rPr>
          <w:rtl/>
        </w:rPr>
      </w:pPr>
      <w:r w:rsidRPr="00F32C73">
        <w:rPr>
          <w:b/>
          <w:bCs/>
          <w:rtl/>
        </w:rPr>
        <w:t>דברים כ</w:t>
      </w:r>
      <w:r w:rsidRPr="00F32C73">
        <w:rPr>
          <w:rFonts w:hint="cs"/>
          <w:b/>
          <w:bCs/>
          <w:rtl/>
        </w:rPr>
        <w:t>"</w:t>
      </w:r>
      <w:r w:rsidRPr="00F32C73">
        <w:rPr>
          <w:b/>
          <w:bCs/>
          <w:rtl/>
        </w:rPr>
        <w:t>ז, ט</w:t>
      </w:r>
      <w:r w:rsidRPr="00F32C73">
        <w:rPr>
          <w:rFonts w:hint="cs"/>
          <w:b/>
          <w:bCs/>
          <w:rtl/>
        </w:rPr>
        <w:t>"</w:t>
      </w:r>
      <w:r w:rsidRPr="00F32C73">
        <w:rPr>
          <w:b/>
          <w:bCs/>
          <w:rtl/>
        </w:rPr>
        <w:t>ז</w:t>
      </w:r>
      <w:r w:rsidRPr="00F32C73">
        <w:rPr>
          <w:rFonts w:hint="cs"/>
          <w:b/>
          <w:bCs/>
          <w:rtl/>
        </w:rPr>
        <w:t>:</w:t>
      </w:r>
      <w:r>
        <w:rPr>
          <w:rFonts w:hint="cs"/>
          <w:rtl/>
        </w:rPr>
        <w:t xml:space="preserve"> "</w:t>
      </w:r>
      <w:r>
        <w:rPr>
          <w:rtl/>
        </w:rPr>
        <w:t xml:space="preserve">אָרוּר מַקְלֶה אָבִיו </w:t>
      </w:r>
      <w:proofErr w:type="spellStart"/>
      <w:r>
        <w:rPr>
          <w:rtl/>
        </w:rPr>
        <w:t>וְאִמּו</w:t>
      </w:r>
      <w:proofErr w:type="spellEnd"/>
      <w:r>
        <w:rPr>
          <w:rtl/>
        </w:rPr>
        <w:t>ֹ וְאָמַר כָּל הָעָם אָמֵן</w:t>
      </w:r>
      <w:r>
        <w:rPr>
          <w:rFonts w:hint="cs"/>
          <w:rtl/>
        </w:rPr>
        <w:t>".</w:t>
      </w:r>
    </w:p>
    <w:p w14:paraId="53F24543" w14:textId="77777777" w:rsidR="00C4532F" w:rsidRDefault="00C4532F" w:rsidP="00F32C73">
      <w:pPr>
        <w:pStyle w:val="a8"/>
        <w:numPr>
          <w:ilvl w:val="0"/>
          <w:numId w:val="1"/>
        </w:numPr>
        <w:ind w:left="360"/>
        <w:rPr>
          <w:rtl/>
        </w:rPr>
      </w:pPr>
      <w:r w:rsidRPr="00F32C73">
        <w:rPr>
          <w:b/>
          <w:bCs/>
          <w:rtl/>
        </w:rPr>
        <w:t>רש"י</w:t>
      </w:r>
      <w:r w:rsidRPr="00F32C73">
        <w:rPr>
          <w:rFonts w:hint="cs"/>
          <w:b/>
          <w:bCs/>
          <w:rtl/>
        </w:rPr>
        <w:t xml:space="preserve"> שם:</w:t>
      </w:r>
      <w:r>
        <w:rPr>
          <w:rtl/>
        </w:rPr>
        <w:t xml:space="preserve"> </w:t>
      </w:r>
      <w:r>
        <w:rPr>
          <w:rFonts w:hint="cs"/>
          <w:rtl/>
        </w:rPr>
        <w:t>"</w:t>
      </w:r>
      <w:r>
        <w:rPr>
          <w:rtl/>
        </w:rPr>
        <w:t>מקלה אביו - מזלזל</w:t>
      </w:r>
      <w:r>
        <w:rPr>
          <w:rStyle w:val="a7"/>
          <w:rtl/>
        </w:rPr>
        <w:footnoteReference w:id="1"/>
      </w:r>
      <w:r>
        <w:rPr>
          <w:rtl/>
        </w:rPr>
        <w:t xml:space="preserve"> לשון ונקלה אחיך</w:t>
      </w:r>
      <w:r>
        <w:rPr>
          <w:rFonts w:hint="cs"/>
          <w:rtl/>
        </w:rPr>
        <w:t>".</w:t>
      </w:r>
    </w:p>
    <w:p w14:paraId="1057F3FC" w14:textId="68CE3E41" w:rsidR="00C4532F" w:rsidRDefault="00C4532F" w:rsidP="00F32C73">
      <w:pPr>
        <w:pStyle w:val="a8"/>
        <w:numPr>
          <w:ilvl w:val="0"/>
          <w:numId w:val="1"/>
        </w:numPr>
        <w:ind w:left="360"/>
        <w:rPr>
          <w:rtl/>
        </w:rPr>
      </w:pPr>
      <w:r w:rsidRPr="00F32C73">
        <w:rPr>
          <w:b/>
          <w:bCs/>
          <w:rtl/>
        </w:rPr>
        <w:t xml:space="preserve">משך חכמה </w:t>
      </w:r>
      <w:r w:rsidRPr="00F32C73">
        <w:rPr>
          <w:rFonts w:hint="cs"/>
          <w:b/>
          <w:bCs/>
          <w:rtl/>
        </w:rPr>
        <w:t>שם:</w:t>
      </w:r>
      <w:r>
        <w:rPr>
          <w:rFonts w:hint="cs"/>
          <w:rtl/>
        </w:rPr>
        <w:t xml:space="preserve"> "</w:t>
      </w:r>
      <w:r>
        <w:rPr>
          <w:rtl/>
        </w:rPr>
        <w:t xml:space="preserve">ארור מקלה אביו </w:t>
      </w:r>
      <w:proofErr w:type="spellStart"/>
      <w:r>
        <w:rPr>
          <w:rtl/>
        </w:rPr>
        <w:t>ואמו</w:t>
      </w:r>
      <w:proofErr w:type="spellEnd"/>
      <w:r>
        <w:rPr>
          <w:rtl/>
        </w:rPr>
        <w:t xml:space="preserve">. פירוש מלשון קל, שמקניט אביו ומצערו, </w:t>
      </w:r>
      <w:r w:rsidRPr="00F32C73">
        <w:rPr>
          <w:u w:val="single"/>
          <w:rtl/>
        </w:rPr>
        <w:t xml:space="preserve">מפני שיודע שאביו </w:t>
      </w:r>
      <w:proofErr w:type="spellStart"/>
      <w:r w:rsidRPr="00F32C73">
        <w:rPr>
          <w:u w:val="single"/>
          <w:rtl/>
        </w:rPr>
        <w:t>ימחול</w:t>
      </w:r>
      <w:proofErr w:type="spellEnd"/>
      <w:r w:rsidRPr="00F32C73">
        <w:rPr>
          <w:u w:val="single"/>
          <w:rtl/>
        </w:rPr>
        <w:t xml:space="preserve"> לו</w:t>
      </w:r>
      <w:r>
        <w:rPr>
          <w:rtl/>
        </w:rPr>
        <w:t>, שחש על עונשו של בן יותר מהבן, לכן אררו על זה</w:t>
      </w:r>
      <w:r>
        <w:rPr>
          <w:rFonts w:hint="cs"/>
          <w:rtl/>
        </w:rPr>
        <w:t>".</w:t>
      </w:r>
    </w:p>
    <w:p w14:paraId="4F59448C" w14:textId="71F1EBC3" w:rsidR="002D65CB" w:rsidRDefault="002D65CB" w:rsidP="00F32C73">
      <w:pPr>
        <w:pStyle w:val="a8"/>
        <w:numPr>
          <w:ilvl w:val="0"/>
          <w:numId w:val="1"/>
        </w:numPr>
        <w:ind w:left="360"/>
        <w:rPr>
          <w:rtl/>
        </w:rPr>
      </w:pPr>
      <w:r w:rsidRPr="00F32C73">
        <w:rPr>
          <w:b/>
          <w:bCs/>
          <w:rtl/>
        </w:rPr>
        <w:t xml:space="preserve">שו"ת </w:t>
      </w:r>
      <w:proofErr w:type="spellStart"/>
      <w:r w:rsidRPr="00F32C73">
        <w:rPr>
          <w:b/>
          <w:bCs/>
          <w:rtl/>
        </w:rPr>
        <w:t>הרשב"ש</w:t>
      </w:r>
      <w:proofErr w:type="spellEnd"/>
      <w:r w:rsidRPr="00F32C73">
        <w:rPr>
          <w:rFonts w:hint="cs"/>
          <w:b/>
          <w:bCs/>
          <w:rtl/>
        </w:rPr>
        <w:t>, כ"א:</w:t>
      </w:r>
      <w:r>
        <w:rPr>
          <w:rFonts w:hint="cs"/>
          <w:rtl/>
        </w:rPr>
        <w:t xml:space="preserve"> "</w:t>
      </w:r>
      <w:r>
        <w:rPr>
          <w:rtl/>
        </w:rPr>
        <w:t>עוד שאלת</w:t>
      </w:r>
      <w:r>
        <w:rPr>
          <w:rFonts w:hint="cs"/>
          <w:rtl/>
        </w:rPr>
        <w:t xml:space="preserve">: </w:t>
      </w:r>
      <w:r>
        <w:rPr>
          <w:rtl/>
        </w:rPr>
        <w:t>מפני מה לא הזכיר בברכות וקללות שבהר גריזים ובהר עיבל כי אם אותם עשתי עשר ולא יותר</w:t>
      </w:r>
      <w:r>
        <w:rPr>
          <w:rFonts w:hint="cs"/>
          <w:rtl/>
        </w:rPr>
        <w:t xml:space="preserve"> ... תשובה: </w:t>
      </w:r>
      <w:r>
        <w:rPr>
          <w:rtl/>
        </w:rPr>
        <w:t>בעלי הפשט אמרו שכל אלו לא ידע בהם אדם אלא הקדוש ברוך הוא בלבד ויוכל לעשותם בסתר</w:t>
      </w:r>
      <w:r>
        <w:rPr>
          <w:rFonts w:hint="cs"/>
          <w:rtl/>
        </w:rPr>
        <w:t xml:space="preserve">, </w:t>
      </w:r>
      <w:r>
        <w:rPr>
          <w:rtl/>
        </w:rPr>
        <w:t>וזהו שאמר בתחילה, ושם בסתר להעיד על כלם</w:t>
      </w:r>
      <w:r>
        <w:rPr>
          <w:rFonts w:hint="cs"/>
          <w:rtl/>
        </w:rPr>
        <w:t xml:space="preserve"> ... </w:t>
      </w:r>
      <w:r>
        <w:rPr>
          <w:rtl/>
        </w:rPr>
        <w:t xml:space="preserve">ואחרים ראיתי שכתבו כי השבטים היו י"ב הסר משם שמעון שלא היה בברכות אביהם ולא בברכת </w:t>
      </w:r>
      <w:proofErr w:type="spellStart"/>
      <w:r>
        <w:rPr>
          <w:rtl/>
        </w:rPr>
        <w:t>מרע"ה</w:t>
      </w:r>
      <w:proofErr w:type="spellEnd"/>
      <w:r>
        <w:rPr>
          <w:rtl/>
        </w:rPr>
        <w:t xml:space="preserve"> ולפיכך לא הזכירו בקללות כי אם י"א</w:t>
      </w:r>
      <w:r>
        <w:rPr>
          <w:rFonts w:hint="cs"/>
          <w:rtl/>
        </w:rPr>
        <w:t>".</w:t>
      </w:r>
    </w:p>
    <w:p w14:paraId="1937B974" w14:textId="5D57A889" w:rsidR="004A5A8D" w:rsidRDefault="004A5A8D" w:rsidP="00F32C73">
      <w:pPr>
        <w:pStyle w:val="a8"/>
        <w:numPr>
          <w:ilvl w:val="0"/>
          <w:numId w:val="1"/>
        </w:numPr>
        <w:ind w:left="360"/>
        <w:rPr>
          <w:rtl/>
        </w:rPr>
      </w:pPr>
      <w:r w:rsidRPr="00F32C73">
        <w:rPr>
          <w:b/>
          <w:bCs/>
          <w:rtl/>
        </w:rPr>
        <w:t>משלי כ</w:t>
      </w:r>
      <w:r w:rsidRPr="00F32C73">
        <w:rPr>
          <w:rFonts w:hint="cs"/>
          <w:b/>
          <w:bCs/>
          <w:rtl/>
        </w:rPr>
        <w:t>'</w:t>
      </w:r>
      <w:r w:rsidRPr="00F32C73">
        <w:rPr>
          <w:b/>
          <w:bCs/>
          <w:rtl/>
        </w:rPr>
        <w:t>, כ</w:t>
      </w:r>
      <w:r w:rsidRPr="00F32C73">
        <w:rPr>
          <w:rFonts w:hint="cs"/>
          <w:b/>
          <w:bCs/>
          <w:rtl/>
        </w:rPr>
        <w:t>':</w:t>
      </w:r>
      <w:r>
        <w:rPr>
          <w:rFonts w:hint="cs"/>
          <w:rtl/>
        </w:rPr>
        <w:t xml:space="preserve"> "</w:t>
      </w:r>
      <w:r>
        <w:rPr>
          <w:rtl/>
        </w:rPr>
        <w:t xml:space="preserve">מְקַלֵּל אָבִיו </w:t>
      </w:r>
      <w:proofErr w:type="spellStart"/>
      <w:r>
        <w:rPr>
          <w:rtl/>
        </w:rPr>
        <w:t>וְאִמּו</w:t>
      </w:r>
      <w:proofErr w:type="spellEnd"/>
      <w:r>
        <w:rPr>
          <w:rtl/>
        </w:rPr>
        <w:t>ֹ יִדְעַךְ נֵרוֹ בֶּאֱשׁוּן חֹשֶׁךְ</w:t>
      </w:r>
      <w:r>
        <w:rPr>
          <w:rFonts w:hint="cs"/>
          <w:rtl/>
        </w:rPr>
        <w:t>".</w:t>
      </w:r>
    </w:p>
    <w:p w14:paraId="06E976CD" w14:textId="368479FC" w:rsidR="00292A0F" w:rsidRDefault="00292A0F" w:rsidP="00F32C73">
      <w:pPr>
        <w:rPr>
          <w:rtl/>
        </w:rPr>
      </w:pPr>
    </w:p>
    <w:p w14:paraId="13489B88" w14:textId="70886B50" w:rsidR="002D65CB" w:rsidRPr="00F32C73" w:rsidRDefault="002D65CB" w:rsidP="00F32C73">
      <w:pPr>
        <w:rPr>
          <w:b/>
          <w:bCs/>
          <w:u w:val="single"/>
          <w:rtl/>
        </w:rPr>
      </w:pPr>
      <w:r w:rsidRPr="00F32C73">
        <w:rPr>
          <w:rFonts w:hint="cs"/>
          <w:b/>
          <w:bCs/>
          <w:u w:val="single"/>
          <w:rtl/>
        </w:rPr>
        <w:t xml:space="preserve">ב. </w:t>
      </w:r>
      <w:r w:rsidR="00276DBD" w:rsidRPr="00F32C73">
        <w:rPr>
          <w:rFonts w:hint="cs"/>
          <w:b/>
          <w:bCs/>
          <w:u w:val="single"/>
          <w:rtl/>
        </w:rPr>
        <w:t>"</w:t>
      </w:r>
      <w:proofErr w:type="spellStart"/>
      <w:r w:rsidR="00276DBD" w:rsidRPr="00F32C73">
        <w:rPr>
          <w:rFonts w:hint="cs"/>
          <w:b/>
          <w:bCs/>
          <w:u w:val="single"/>
          <w:rtl/>
        </w:rPr>
        <w:t>הוקש</w:t>
      </w:r>
      <w:proofErr w:type="spellEnd"/>
      <w:r w:rsidR="00276DBD" w:rsidRPr="00F32C73">
        <w:rPr>
          <w:rFonts w:hint="cs"/>
          <w:b/>
          <w:bCs/>
          <w:u w:val="single"/>
          <w:rtl/>
        </w:rPr>
        <w:t xml:space="preserve"> כבודן לכבוד המקום"</w:t>
      </w:r>
    </w:p>
    <w:p w14:paraId="0EBD1B13" w14:textId="313FC5D0" w:rsidR="00276DBD" w:rsidRPr="00F32C73" w:rsidRDefault="00276DBD" w:rsidP="00F32C73">
      <w:pPr>
        <w:pStyle w:val="a8"/>
        <w:numPr>
          <w:ilvl w:val="0"/>
          <w:numId w:val="1"/>
        </w:numPr>
        <w:ind w:left="360"/>
        <w:rPr>
          <w:b/>
          <w:bCs/>
          <w:rtl/>
        </w:rPr>
      </w:pPr>
      <w:r w:rsidRPr="00F32C73">
        <w:rPr>
          <w:rFonts w:hint="cs"/>
          <w:b/>
          <w:bCs/>
          <w:rtl/>
        </w:rPr>
        <w:t xml:space="preserve">סנהדרין, דף ס"ו: </w:t>
      </w:r>
      <w:r>
        <w:rPr>
          <w:rFonts w:hint="cs"/>
          <w:rtl/>
        </w:rPr>
        <w:t>"</w:t>
      </w:r>
      <w:proofErr w:type="spellStart"/>
      <w:r>
        <w:rPr>
          <w:rtl/>
        </w:rPr>
        <w:t>דתניא</w:t>
      </w:r>
      <w:proofErr w:type="spellEnd"/>
      <w:r>
        <w:rPr>
          <w:rtl/>
        </w:rPr>
        <w:t xml:space="preserve">, רבי מנחם ברבי יוסי אומר: בנקבו שם יומת, מה תלמוד לומר שם - לימד על מקלל אביו </w:t>
      </w:r>
      <w:proofErr w:type="spellStart"/>
      <w:r>
        <w:rPr>
          <w:rtl/>
        </w:rPr>
        <w:t>ואמו</w:t>
      </w:r>
      <w:proofErr w:type="spellEnd"/>
      <w:r>
        <w:rPr>
          <w:rtl/>
        </w:rPr>
        <w:t xml:space="preserve"> שאינו חייב עד שיקללם בשם</w:t>
      </w:r>
      <w:r>
        <w:rPr>
          <w:rFonts w:hint="cs"/>
          <w:rtl/>
        </w:rPr>
        <w:t xml:space="preserve"> ... </w:t>
      </w:r>
      <w:r>
        <w:rPr>
          <w:rtl/>
        </w:rPr>
        <w:t xml:space="preserve">עונש שמענו, אזהרה מניין? תלמוד לומר </w:t>
      </w:r>
      <w:proofErr w:type="spellStart"/>
      <w:r>
        <w:rPr>
          <w:rtl/>
        </w:rPr>
        <w:t>אלהים</w:t>
      </w:r>
      <w:proofErr w:type="spellEnd"/>
      <w:r>
        <w:rPr>
          <w:rtl/>
        </w:rPr>
        <w:t xml:space="preserve"> לא תקלל וגו'</w:t>
      </w:r>
      <w:r>
        <w:rPr>
          <w:rFonts w:hint="cs"/>
          <w:rtl/>
        </w:rPr>
        <w:t xml:space="preserve"> ".</w:t>
      </w:r>
    </w:p>
    <w:p w14:paraId="09D265BE" w14:textId="3C89D4FF" w:rsidR="004A5A8D" w:rsidRDefault="004A5A8D" w:rsidP="00F32C73">
      <w:pPr>
        <w:pStyle w:val="a8"/>
        <w:numPr>
          <w:ilvl w:val="0"/>
          <w:numId w:val="1"/>
        </w:numPr>
        <w:ind w:left="360"/>
        <w:rPr>
          <w:rtl/>
        </w:rPr>
      </w:pPr>
      <w:r w:rsidRPr="00F32C73">
        <w:rPr>
          <w:b/>
          <w:bCs/>
          <w:rtl/>
        </w:rPr>
        <w:t>קידושין</w:t>
      </w:r>
      <w:r w:rsidRPr="00F32C73">
        <w:rPr>
          <w:rFonts w:hint="cs"/>
          <w:b/>
          <w:bCs/>
          <w:rtl/>
        </w:rPr>
        <w:t>,</w:t>
      </w:r>
      <w:r w:rsidRPr="00F32C73">
        <w:rPr>
          <w:b/>
          <w:bCs/>
          <w:rtl/>
        </w:rPr>
        <w:t xml:space="preserve"> דף ל</w:t>
      </w:r>
      <w:r w:rsidRPr="00F32C73">
        <w:rPr>
          <w:rFonts w:hint="cs"/>
          <w:b/>
          <w:bCs/>
          <w:rtl/>
        </w:rPr>
        <w:t>':</w:t>
      </w:r>
      <w:r>
        <w:rPr>
          <w:rFonts w:hint="cs"/>
          <w:rtl/>
        </w:rPr>
        <w:t xml:space="preserve"> "</w:t>
      </w:r>
      <w:r>
        <w:rPr>
          <w:rtl/>
        </w:rPr>
        <w:t xml:space="preserve">נאמר: מקלל אביו </w:t>
      </w:r>
      <w:proofErr w:type="spellStart"/>
      <w:r>
        <w:rPr>
          <w:rtl/>
        </w:rPr>
        <w:t>ואמו</w:t>
      </w:r>
      <w:proofErr w:type="spellEnd"/>
      <w:r>
        <w:rPr>
          <w:rtl/>
        </w:rPr>
        <w:t xml:space="preserve"> מות יומת, ונאמר: איש איש כי יקלל </w:t>
      </w:r>
      <w:proofErr w:type="spellStart"/>
      <w:r>
        <w:rPr>
          <w:rtl/>
        </w:rPr>
        <w:t>אלהיו</w:t>
      </w:r>
      <w:proofErr w:type="spellEnd"/>
      <w:r>
        <w:rPr>
          <w:rtl/>
        </w:rPr>
        <w:t xml:space="preserve"> ונשא חטאו, </w:t>
      </w:r>
      <w:proofErr w:type="spellStart"/>
      <w:r>
        <w:rPr>
          <w:rtl/>
        </w:rPr>
        <w:t>השוה</w:t>
      </w:r>
      <w:proofErr w:type="spellEnd"/>
      <w:r>
        <w:rPr>
          <w:rtl/>
        </w:rPr>
        <w:t xml:space="preserve"> הכתוב ברכת אב ואם לברכת המקום; אבל בהכאה - ודאי אי אפשר; וכן בדין, ששלשתן </w:t>
      </w:r>
      <w:proofErr w:type="spellStart"/>
      <w:r>
        <w:rPr>
          <w:rtl/>
        </w:rPr>
        <w:t>שותפין</w:t>
      </w:r>
      <w:proofErr w:type="spellEnd"/>
      <w:r>
        <w:rPr>
          <w:rtl/>
        </w:rPr>
        <w:t xml:space="preserve"> בו</w:t>
      </w:r>
      <w:r>
        <w:rPr>
          <w:rFonts w:hint="cs"/>
          <w:rtl/>
        </w:rPr>
        <w:t>"</w:t>
      </w:r>
      <w:r>
        <w:rPr>
          <w:rtl/>
        </w:rPr>
        <w:t>.</w:t>
      </w:r>
    </w:p>
    <w:p w14:paraId="28709023" w14:textId="09199C0E" w:rsidR="005A0149" w:rsidRDefault="005A0149" w:rsidP="00F32C73">
      <w:pPr>
        <w:pStyle w:val="a8"/>
        <w:numPr>
          <w:ilvl w:val="0"/>
          <w:numId w:val="1"/>
        </w:numPr>
        <w:ind w:left="360"/>
        <w:rPr>
          <w:rtl/>
        </w:rPr>
      </w:pPr>
      <w:r w:rsidRPr="00F32C73">
        <w:rPr>
          <w:rFonts w:hint="cs"/>
          <w:b/>
          <w:bCs/>
          <w:rtl/>
        </w:rPr>
        <w:t xml:space="preserve">ירושלמי פאה, א' א': </w:t>
      </w:r>
      <w:r>
        <w:rPr>
          <w:rFonts w:hint="cs"/>
          <w:rtl/>
        </w:rPr>
        <w:t>"</w:t>
      </w:r>
      <w:r w:rsidRPr="005A0149">
        <w:rPr>
          <w:rFonts w:hint="eastAsia"/>
          <w:rtl/>
        </w:rPr>
        <w:t>נאמר</w:t>
      </w:r>
      <w:r w:rsidRPr="005A0149">
        <w:rPr>
          <w:rtl/>
        </w:rPr>
        <w:t xml:space="preserve"> </w:t>
      </w:r>
      <w:r w:rsidRPr="005A0149">
        <w:rPr>
          <w:rFonts w:hint="eastAsia"/>
          <w:rtl/>
        </w:rPr>
        <w:t>איש</w:t>
      </w:r>
      <w:r w:rsidRPr="005A0149">
        <w:rPr>
          <w:rtl/>
        </w:rPr>
        <w:t xml:space="preserve"> </w:t>
      </w:r>
      <w:proofErr w:type="spellStart"/>
      <w:r w:rsidRPr="005A0149">
        <w:rPr>
          <w:rFonts w:hint="eastAsia"/>
          <w:rtl/>
        </w:rPr>
        <w:t>אמו</w:t>
      </w:r>
      <w:proofErr w:type="spellEnd"/>
      <w:r w:rsidRPr="005A0149">
        <w:rPr>
          <w:rtl/>
        </w:rPr>
        <w:t xml:space="preserve"> </w:t>
      </w:r>
      <w:r w:rsidRPr="005A0149">
        <w:rPr>
          <w:rFonts w:hint="eastAsia"/>
          <w:rtl/>
        </w:rPr>
        <w:t>ואביו</w:t>
      </w:r>
      <w:r w:rsidRPr="005A0149">
        <w:rPr>
          <w:rtl/>
        </w:rPr>
        <w:t xml:space="preserve"> </w:t>
      </w:r>
      <w:r w:rsidRPr="005A0149">
        <w:rPr>
          <w:rFonts w:hint="eastAsia"/>
          <w:rtl/>
        </w:rPr>
        <w:t>תיראו</w:t>
      </w:r>
      <w:r w:rsidRPr="005A0149">
        <w:rPr>
          <w:rtl/>
        </w:rPr>
        <w:t xml:space="preserve"> </w:t>
      </w:r>
      <w:r w:rsidRPr="005A0149">
        <w:rPr>
          <w:rFonts w:hint="eastAsia"/>
          <w:rtl/>
        </w:rPr>
        <w:t>ונאמר</w:t>
      </w:r>
      <w:r w:rsidRPr="005A0149">
        <w:rPr>
          <w:rtl/>
        </w:rPr>
        <w:t xml:space="preserve"> </w:t>
      </w:r>
      <w:r w:rsidRPr="005A0149">
        <w:rPr>
          <w:rFonts w:hint="eastAsia"/>
          <w:rtl/>
        </w:rPr>
        <w:t>את</w:t>
      </w:r>
      <w:r w:rsidRPr="005A0149">
        <w:rPr>
          <w:rtl/>
        </w:rPr>
        <w:t xml:space="preserve"> </w:t>
      </w:r>
      <w:proofErr w:type="spellStart"/>
      <w:r w:rsidRPr="005A0149">
        <w:rPr>
          <w:rFonts w:hint="eastAsia"/>
          <w:rtl/>
        </w:rPr>
        <w:t>אלהיך</w:t>
      </w:r>
      <w:proofErr w:type="spellEnd"/>
      <w:r w:rsidRPr="005A0149">
        <w:rPr>
          <w:rtl/>
        </w:rPr>
        <w:t xml:space="preserve"> </w:t>
      </w:r>
      <w:r w:rsidRPr="005A0149">
        <w:rPr>
          <w:rFonts w:hint="eastAsia"/>
          <w:rtl/>
        </w:rPr>
        <w:t>תירא</w:t>
      </w:r>
      <w:r w:rsidRPr="005A0149">
        <w:rPr>
          <w:rtl/>
        </w:rPr>
        <w:t xml:space="preserve"> </w:t>
      </w:r>
      <w:r w:rsidRPr="005A0149">
        <w:rPr>
          <w:rFonts w:hint="eastAsia"/>
          <w:rtl/>
        </w:rPr>
        <w:t>ואותו</w:t>
      </w:r>
      <w:r w:rsidRPr="005A0149">
        <w:rPr>
          <w:rtl/>
        </w:rPr>
        <w:t xml:space="preserve"> </w:t>
      </w:r>
      <w:r w:rsidRPr="005A0149">
        <w:rPr>
          <w:rFonts w:hint="eastAsia"/>
          <w:rtl/>
        </w:rPr>
        <w:t>תעבוד</w:t>
      </w:r>
      <w:r w:rsidRPr="005A0149">
        <w:rPr>
          <w:rtl/>
        </w:rPr>
        <w:t xml:space="preserve"> </w:t>
      </w:r>
      <w:r w:rsidRPr="005A0149">
        <w:rPr>
          <w:rFonts w:hint="eastAsia"/>
          <w:rtl/>
        </w:rPr>
        <w:t>הקיש</w:t>
      </w:r>
      <w:r w:rsidRPr="005A0149">
        <w:rPr>
          <w:rtl/>
        </w:rPr>
        <w:t xml:space="preserve"> </w:t>
      </w:r>
      <w:r w:rsidRPr="005A0149">
        <w:rPr>
          <w:rFonts w:hint="eastAsia"/>
          <w:rtl/>
        </w:rPr>
        <w:t>מורא</w:t>
      </w:r>
      <w:r w:rsidRPr="005A0149">
        <w:rPr>
          <w:rtl/>
        </w:rPr>
        <w:t xml:space="preserve"> </w:t>
      </w:r>
      <w:r w:rsidRPr="005A0149">
        <w:rPr>
          <w:rFonts w:hint="eastAsia"/>
          <w:rtl/>
        </w:rPr>
        <w:t>אב</w:t>
      </w:r>
      <w:r w:rsidRPr="005A0149">
        <w:rPr>
          <w:rtl/>
        </w:rPr>
        <w:t xml:space="preserve"> </w:t>
      </w:r>
      <w:r w:rsidRPr="005A0149">
        <w:rPr>
          <w:rFonts w:hint="eastAsia"/>
          <w:rtl/>
        </w:rPr>
        <w:t>ואם</w:t>
      </w:r>
      <w:r w:rsidRPr="005A0149">
        <w:rPr>
          <w:rtl/>
        </w:rPr>
        <w:t xml:space="preserve"> </w:t>
      </w:r>
      <w:r w:rsidRPr="005A0149">
        <w:rPr>
          <w:rFonts w:hint="eastAsia"/>
          <w:rtl/>
        </w:rPr>
        <w:t>למורא</w:t>
      </w:r>
      <w:r w:rsidRPr="005A0149">
        <w:rPr>
          <w:rtl/>
        </w:rPr>
        <w:t xml:space="preserve"> </w:t>
      </w:r>
      <w:r w:rsidRPr="005A0149">
        <w:rPr>
          <w:rFonts w:hint="eastAsia"/>
          <w:rtl/>
        </w:rPr>
        <w:t>שמים</w:t>
      </w:r>
      <w:r w:rsidR="002D65CB">
        <w:rPr>
          <w:rFonts w:hint="cs"/>
          <w:rtl/>
        </w:rPr>
        <w:t>.</w:t>
      </w:r>
      <w:r w:rsidRPr="005A0149">
        <w:rPr>
          <w:rtl/>
        </w:rPr>
        <w:t xml:space="preserve"> </w:t>
      </w:r>
      <w:r w:rsidRPr="005A0149">
        <w:rPr>
          <w:rFonts w:hint="eastAsia"/>
          <w:rtl/>
        </w:rPr>
        <w:t>נאמר</w:t>
      </w:r>
      <w:r w:rsidRPr="005A0149">
        <w:rPr>
          <w:rtl/>
        </w:rPr>
        <w:t xml:space="preserve"> </w:t>
      </w:r>
      <w:r w:rsidRPr="005A0149">
        <w:rPr>
          <w:rFonts w:hint="eastAsia"/>
          <w:rtl/>
        </w:rPr>
        <w:t>כבד</w:t>
      </w:r>
      <w:r w:rsidRPr="005A0149">
        <w:rPr>
          <w:rtl/>
        </w:rPr>
        <w:t xml:space="preserve"> </w:t>
      </w:r>
      <w:r w:rsidRPr="005A0149">
        <w:rPr>
          <w:rFonts w:hint="eastAsia"/>
          <w:rtl/>
        </w:rPr>
        <w:t>את</w:t>
      </w:r>
      <w:r w:rsidRPr="005A0149">
        <w:rPr>
          <w:rtl/>
        </w:rPr>
        <w:t xml:space="preserve"> </w:t>
      </w:r>
      <w:r w:rsidRPr="005A0149">
        <w:rPr>
          <w:rFonts w:hint="eastAsia"/>
          <w:rtl/>
        </w:rPr>
        <w:t>אביך</w:t>
      </w:r>
      <w:r w:rsidRPr="005A0149">
        <w:rPr>
          <w:rtl/>
        </w:rPr>
        <w:t xml:space="preserve"> </w:t>
      </w:r>
      <w:r w:rsidRPr="005A0149">
        <w:rPr>
          <w:rFonts w:hint="eastAsia"/>
          <w:rtl/>
        </w:rPr>
        <w:t>ואת</w:t>
      </w:r>
      <w:r w:rsidRPr="005A0149">
        <w:rPr>
          <w:rtl/>
        </w:rPr>
        <w:t xml:space="preserve"> </w:t>
      </w:r>
      <w:proofErr w:type="spellStart"/>
      <w:r w:rsidRPr="005A0149">
        <w:rPr>
          <w:rFonts w:hint="eastAsia"/>
          <w:rtl/>
        </w:rPr>
        <w:t>אמך</w:t>
      </w:r>
      <w:proofErr w:type="spellEnd"/>
      <w:r w:rsidRPr="005A0149">
        <w:rPr>
          <w:rtl/>
        </w:rPr>
        <w:t xml:space="preserve"> </w:t>
      </w:r>
      <w:r w:rsidRPr="005A0149">
        <w:rPr>
          <w:rFonts w:hint="eastAsia"/>
          <w:rtl/>
        </w:rPr>
        <w:t>ונאמר</w:t>
      </w:r>
      <w:r w:rsidRPr="005A0149">
        <w:rPr>
          <w:rtl/>
        </w:rPr>
        <w:t xml:space="preserve"> </w:t>
      </w:r>
      <w:r w:rsidRPr="005A0149">
        <w:rPr>
          <w:rFonts w:hint="eastAsia"/>
          <w:rtl/>
        </w:rPr>
        <w:t>כבד</w:t>
      </w:r>
      <w:r w:rsidRPr="005A0149">
        <w:rPr>
          <w:rtl/>
        </w:rPr>
        <w:t xml:space="preserve"> </w:t>
      </w:r>
      <w:r w:rsidRPr="005A0149">
        <w:rPr>
          <w:rFonts w:hint="eastAsia"/>
          <w:rtl/>
        </w:rPr>
        <w:t>את</w:t>
      </w:r>
      <w:r w:rsidRPr="005A0149">
        <w:rPr>
          <w:rtl/>
        </w:rPr>
        <w:t xml:space="preserve"> </w:t>
      </w:r>
      <w:r w:rsidRPr="005A0149">
        <w:rPr>
          <w:rFonts w:hint="eastAsia"/>
          <w:rtl/>
        </w:rPr>
        <w:t>ה</w:t>
      </w:r>
      <w:r w:rsidRPr="005A0149">
        <w:rPr>
          <w:rtl/>
        </w:rPr>
        <w:t xml:space="preserve">' </w:t>
      </w:r>
      <w:r w:rsidRPr="005A0149">
        <w:rPr>
          <w:rFonts w:hint="eastAsia"/>
          <w:rtl/>
        </w:rPr>
        <w:t>מהונך</w:t>
      </w:r>
      <w:r w:rsidRPr="005A0149">
        <w:rPr>
          <w:rtl/>
        </w:rPr>
        <w:t xml:space="preserve"> </w:t>
      </w:r>
      <w:r w:rsidRPr="005A0149">
        <w:rPr>
          <w:rFonts w:hint="eastAsia"/>
          <w:rtl/>
        </w:rPr>
        <w:t>הקיש</w:t>
      </w:r>
      <w:r w:rsidRPr="005A0149">
        <w:rPr>
          <w:rtl/>
        </w:rPr>
        <w:t xml:space="preserve"> </w:t>
      </w:r>
      <w:r w:rsidRPr="005A0149">
        <w:rPr>
          <w:rFonts w:hint="eastAsia"/>
          <w:rtl/>
        </w:rPr>
        <w:t>כיבוד</w:t>
      </w:r>
      <w:r w:rsidRPr="005A0149">
        <w:rPr>
          <w:rtl/>
        </w:rPr>
        <w:t xml:space="preserve"> </w:t>
      </w:r>
      <w:r w:rsidRPr="005A0149">
        <w:rPr>
          <w:rFonts w:hint="eastAsia"/>
          <w:rtl/>
        </w:rPr>
        <w:t>ואם</w:t>
      </w:r>
      <w:r w:rsidRPr="005A0149">
        <w:rPr>
          <w:rtl/>
        </w:rPr>
        <w:t xml:space="preserve"> </w:t>
      </w:r>
      <w:r w:rsidRPr="005A0149">
        <w:rPr>
          <w:rFonts w:hint="eastAsia"/>
          <w:rtl/>
        </w:rPr>
        <w:t>לכבוד</w:t>
      </w:r>
      <w:r w:rsidRPr="005A0149">
        <w:rPr>
          <w:rtl/>
        </w:rPr>
        <w:t xml:space="preserve"> </w:t>
      </w:r>
      <w:proofErr w:type="spellStart"/>
      <w:r w:rsidRPr="005A0149">
        <w:rPr>
          <w:rFonts w:hint="eastAsia"/>
          <w:rtl/>
        </w:rPr>
        <w:t>המקו</w:t>
      </w:r>
      <w:proofErr w:type="spellEnd"/>
      <w:r w:rsidRPr="005A0149">
        <w:rPr>
          <w:rtl/>
        </w:rPr>
        <w:t>'</w:t>
      </w:r>
      <w:r w:rsidR="002D65CB">
        <w:rPr>
          <w:rFonts w:hint="cs"/>
          <w:rtl/>
        </w:rPr>
        <w:t>.</w:t>
      </w:r>
      <w:r w:rsidRPr="005A0149">
        <w:rPr>
          <w:rtl/>
        </w:rPr>
        <w:t xml:space="preserve"> </w:t>
      </w:r>
      <w:r w:rsidRPr="005A0149">
        <w:rPr>
          <w:rFonts w:hint="eastAsia"/>
          <w:rtl/>
        </w:rPr>
        <w:t>נאמר</w:t>
      </w:r>
      <w:r w:rsidRPr="005A0149">
        <w:rPr>
          <w:rtl/>
        </w:rPr>
        <w:t xml:space="preserve"> </w:t>
      </w:r>
      <w:r w:rsidRPr="005A0149">
        <w:rPr>
          <w:rFonts w:hint="eastAsia"/>
          <w:rtl/>
        </w:rPr>
        <w:t>ומקלל</w:t>
      </w:r>
      <w:r w:rsidRPr="005A0149">
        <w:rPr>
          <w:rtl/>
        </w:rPr>
        <w:t xml:space="preserve"> </w:t>
      </w:r>
      <w:r w:rsidRPr="005A0149">
        <w:rPr>
          <w:rFonts w:hint="eastAsia"/>
          <w:rtl/>
        </w:rPr>
        <w:t>אביו</w:t>
      </w:r>
      <w:r w:rsidRPr="005A0149">
        <w:rPr>
          <w:rtl/>
        </w:rPr>
        <w:t xml:space="preserve"> </w:t>
      </w:r>
      <w:proofErr w:type="spellStart"/>
      <w:r w:rsidRPr="005A0149">
        <w:rPr>
          <w:rFonts w:hint="eastAsia"/>
          <w:rtl/>
        </w:rPr>
        <w:t>ואמו</w:t>
      </w:r>
      <w:proofErr w:type="spellEnd"/>
      <w:r w:rsidRPr="005A0149">
        <w:rPr>
          <w:rtl/>
        </w:rPr>
        <w:t xml:space="preserve"> </w:t>
      </w:r>
      <w:r w:rsidRPr="005A0149">
        <w:rPr>
          <w:rFonts w:hint="eastAsia"/>
          <w:rtl/>
        </w:rPr>
        <w:t>מות</w:t>
      </w:r>
      <w:r w:rsidRPr="005A0149">
        <w:rPr>
          <w:rtl/>
        </w:rPr>
        <w:t xml:space="preserve"> </w:t>
      </w:r>
      <w:r w:rsidRPr="005A0149">
        <w:rPr>
          <w:rFonts w:hint="eastAsia"/>
          <w:rtl/>
        </w:rPr>
        <w:t>יומת</w:t>
      </w:r>
      <w:r w:rsidRPr="005A0149">
        <w:rPr>
          <w:rtl/>
        </w:rPr>
        <w:t xml:space="preserve"> </w:t>
      </w:r>
      <w:proofErr w:type="spellStart"/>
      <w:r w:rsidRPr="005A0149">
        <w:rPr>
          <w:rFonts w:hint="eastAsia"/>
          <w:rtl/>
        </w:rPr>
        <w:t>ונאמ</w:t>
      </w:r>
      <w:proofErr w:type="spellEnd"/>
      <w:r w:rsidRPr="005A0149">
        <w:rPr>
          <w:rtl/>
        </w:rPr>
        <w:t xml:space="preserve">' </w:t>
      </w:r>
      <w:r w:rsidRPr="005A0149">
        <w:rPr>
          <w:rFonts w:hint="eastAsia"/>
          <w:rtl/>
        </w:rPr>
        <w:t>איש</w:t>
      </w:r>
      <w:r w:rsidRPr="005A0149">
        <w:rPr>
          <w:rtl/>
        </w:rPr>
        <w:t xml:space="preserve"> </w:t>
      </w:r>
      <w:r w:rsidRPr="005A0149">
        <w:rPr>
          <w:rFonts w:hint="eastAsia"/>
          <w:rtl/>
        </w:rPr>
        <w:t>איש</w:t>
      </w:r>
      <w:r w:rsidRPr="005A0149">
        <w:rPr>
          <w:rtl/>
        </w:rPr>
        <w:t xml:space="preserve"> </w:t>
      </w:r>
      <w:r w:rsidRPr="005A0149">
        <w:rPr>
          <w:rFonts w:hint="eastAsia"/>
          <w:rtl/>
        </w:rPr>
        <w:t>כי</w:t>
      </w:r>
      <w:r w:rsidRPr="005A0149">
        <w:rPr>
          <w:rtl/>
        </w:rPr>
        <w:t xml:space="preserve"> </w:t>
      </w:r>
      <w:r w:rsidRPr="005A0149">
        <w:rPr>
          <w:rFonts w:hint="eastAsia"/>
          <w:rtl/>
        </w:rPr>
        <w:t>יקלל</w:t>
      </w:r>
      <w:r w:rsidRPr="005A0149">
        <w:rPr>
          <w:rtl/>
        </w:rPr>
        <w:t xml:space="preserve"> </w:t>
      </w:r>
      <w:proofErr w:type="spellStart"/>
      <w:r w:rsidRPr="005A0149">
        <w:rPr>
          <w:rFonts w:hint="eastAsia"/>
          <w:rtl/>
        </w:rPr>
        <w:t>אלהיו</w:t>
      </w:r>
      <w:proofErr w:type="spellEnd"/>
      <w:r w:rsidRPr="005A0149">
        <w:rPr>
          <w:rtl/>
        </w:rPr>
        <w:t xml:space="preserve"> </w:t>
      </w:r>
      <w:r w:rsidRPr="005A0149">
        <w:rPr>
          <w:rFonts w:hint="eastAsia"/>
          <w:rtl/>
        </w:rPr>
        <w:t>ונשא</w:t>
      </w:r>
      <w:r w:rsidRPr="005A0149">
        <w:rPr>
          <w:rtl/>
        </w:rPr>
        <w:t xml:space="preserve"> </w:t>
      </w:r>
      <w:r w:rsidRPr="005A0149">
        <w:rPr>
          <w:rFonts w:hint="eastAsia"/>
          <w:rtl/>
        </w:rPr>
        <w:t>חטאו</w:t>
      </w:r>
      <w:r w:rsidRPr="005A0149">
        <w:rPr>
          <w:rtl/>
        </w:rPr>
        <w:t xml:space="preserve"> </w:t>
      </w:r>
      <w:r w:rsidRPr="005A0149">
        <w:rPr>
          <w:rFonts w:hint="eastAsia"/>
          <w:rtl/>
        </w:rPr>
        <w:t>הקיש</w:t>
      </w:r>
      <w:r w:rsidRPr="005A0149">
        <w:rPr>
          <w:rtl/>
        </w:rPr>
        <w:t xml:space="preserve"> </w:t>
      </w:r>
      <w:r w:rsidRPr="005A0149">
        <w:rPr>
          <w:rFonts w:hint="eastAsia"/>
          <w:rtl/>
        </w:rPr>
        <w:t>קללות</w:t>
      </w:r>
      <w:r w:rsidRPr="005A0149">
        <w:rPr>
          <w:rtl/>
        </w:rPr>
        <w:t xml:space="preserve"> </w:t>
      </w:r>
      <w:r w:rsidRPr="005A0149">
        <w:rPr>
          <w:rFonts w:hint="eastAsia"/>
          <w:rtl/>
        </w:rPr>
        <w:t>אב</w:t>
      </w:r>
      <w:r w:rsidRPr="005A0149">
        <w:rPr>
          <w:rtl/>
        </w:rPr>
        <w:t xml:space="preserve"> </w:t>
      </w:r>
      <w:r w:rsidRPr="005A0149">
        <w:rPr>
          <w:rFonts w:hint="eastAsia"/>
          <w:rtl/>
        </w:rPr>
        <w:t>ואם</w:t>
      </w:r>
      <w:r w:rsidRPr="005A0149">
        <w:rPr>
          <w:rtl/>
        </w:rPr>
        <w:t xml:space="preserve"> </w:t>
      </w:r>
      <w:r w:rsidRPr="005A0149">
        <w:rPr>
          <w:rFonts w:hint="eastAsia"/>
          <w:rtl/>
        </w:rPr>
        <w:t>לקללת</w:t>
      </w:r>
      <w:r w:rsidRPr="005A0149">
        <w:rPr>
          <w:rtl/>
        </w:rPr>
        <w:t xml:space="preserve"> </w:t>
      </w:r>
      <w:proofErr w:type="spellStart"/>
      <w:r w:rsidRPr="005A0149">
        <w:rPr>
          <w:rFonts w:hint="eastAsia"/>
          <w:rtl/>
        </w:rPr>
        <w:t>המקו</w:t>
      </w:r>
      <w:proofErr w:type="spellEnd"/>
      <w:r w:rsidRPr="005A0149">
        <w:rPr>
          <w:rtl/>
        </w:rPr>
        <w:t>'</w:t>
      </w:r>
      <w:r w:rsidR="002D65CB">
        <w:rPr>
          <w:rFonts w:hint="cs"/>
          <w:rtl/>
        </w:rPr>
        <w:t>.</w:t>
      </w:r>
      <w:r w:rsidRPr="005A0149">
        <w:rPr>
          <w:rtl/>
        </w:rPr>
        <w:t xml:space="preserve"> </w:t>
      </w:r>
      <w:r w:rsidRPr="005A0149">
        <w:rPr>
          <w:rFonts w:hint="eastAsia"/>
          <w:rtl/>
        </w:rPr>
        <w:t>אבל</w:t>
      </w:r>
      <w:r w:rsidRPr="005A0149">
        <w:rPr>
          <w:rtl/>
        </w:rPr>
        <w:t xml:space="preserve"> </w:t>
      </w:r>
      <w:r w:rsidRPr="005A0149">
        <w:rPr>
          <w:rFonts w:hint="eastAsia"/>
          <w:rtl/>
        </w:rPr>
        <w:t>אי</w:t>
      </w:r>
      <w:r w:rsidRPr="005A0149">
        <w:rPr>
          <w:rtl/>
        </w:rPr>
        <w:t xml:space="preserve"> </w:t>
      </w:r>
      <w:proofErr w:type="spellStart"/>
      <w:r w:rsidRPr="005A0149">
        <w:rPr>
          <w:rFonts w:hint="eastAsia"/>
          <w:rtl/>
        </w:rPr>
        <w:t>איפשר</w:t>
      </w:r>
      <w:proofErr w:type="spellEnd"/>
      <w:r w:rsidRPr="005A0149">
        <w:rPr>
          <w:rtl/>
        </w:rPr>
        <w:t xml:space="preserve"> </w:t>
      </w:r>
      <w:r w:rsidRPr="005A0149">
        <w:rPr>
          <w:rFonts w:hint="eastAsia"/>
          <w:rtl/>
        </w:rPr>
        <w:t>לומר</w:t>
      </w:r>
      <w:r w:rsidRPr="005A0149">
        <w:rPr>
          <w:rtl/>
        </w:rPr>
        <w:t xml:space="preserve"> </w:t>
      </w:r>
      <w:r w:rsidRPr="005A0149">
        <w:rPr>
          <w:rFonts w:hint="eastAsia"/>
          <w:rtl/>
        </w:rPr>
        <w:t>מכה</w:t>
      </w:r>
      <w:r w:rsidRPr="005A0149">
        <w:rPr>
          <w:rtl/>
        </w:rPr>
        <w:t xml:space="preserve"> </w:t>
      </w:r>
      <w:r w:rsidRPr="005A0149">
        <w:rPr>
          <w:rFonts w:hint="eastAsia"/>
          <w:rtl/>
        </w:rPr>
        <w:t>כלפי</w:t>
      </w:r>
      <w:r w:rsidRPr="005A0149">
        <w:rPr>
          <w:rtl/>
        </w:rPr>
        <w:t xml:space="preserve"> </w:t>
      </w:r>
      <w:r w:rsidRPr="005A0149">
        <w:rPr>
          <w:rFonts w:hint="eastAsia"/>
          <w:rtl/>
        </w:rPr>
        <w:t>למעלן</w:t>
      </w:r>
      <w:r w:rsidR="002D65CB">
        <w:rPr>
          <w:rFonts w:hint="cs"/>
          <w:rtl/>
        </w:rPr>
        <w:t>.</w:t>
      </w:r>
      <w:r w:rsidRPr="005A0149">
        <w:rPr>
          <w:rtl/>
        </w:rPr>
        <w:t xml:space="preserve"> </w:t>
      </w:r>
      <w:r w:rsidRPr="005A0149">
        <w:rPr>
          <w:rFonts w:hint="eastAsia"/>
          <w:rtl/>
        </w:rPr>
        <w:t>וכן</w:t>
      </w:r>
      <w:r w:rsidRPr="005A0149">
        <w:rPr>
          <w:rtl/>
        </w:rPr>
        <w:t xml:space="preserve"> </w:t>
      </w:r>
      <w:r w:rsidRPr="005A0149">
        <w:rPr>
          <w:rFonts w:hint="eastAsia"/>
          <w:rtl/>
        </w:rPr>
        <w:t>בדין</w:t>
      </w:r>
      <w:r w:rsidRPr="005A0149">
        <w:rPr>
          <w:rtl/>
        </w:rPr>
        <w:t xml:space="preserve"> </w:t>
      </w:r>
      <w:r w:rsidRPr="005A0149">
        <w:rPr>
          <w:rFonts w:hint="eastAsia"/>
          <w:rtl/>
        </w:rPr>
        <w:t>מפני</w:t>
      </w:r>
      <w:r w:rsidRPr="005A0149">
        <w:rPr>
          <w:rtl/>
        </w:rPr>
        <w:t xml:space="preserve"> </w:t>
      </w:r>
      <w:r w:rsidRPr="005A0149">
        <w:rPr>
          <w:rFonts w:hint="eastAsia"/>
          <w:rtl/>
        </w:rPr>
        <w:t>ששלשתן</w:t>
      </w:r>
      <w:r w:rsidRPr="005A0149">
        <w:rPr>
          <w:rtl/>
        </w:rPr>
        <w:t xml:space="preserve"> </w:t>
      </w:r>
      <w:proofErr w:type="spellStart"/>
      <w:r w:rsidRPr="005A0149">
        <w:rPr>
          <w:rFonts w:hint="eastAsia"/>
          <w:rtl/>
        </w:rPr>
        <w:t>שותפין</w:t>
      </w:r>
      <w:proofErr w:type="spellEnd"/>
      <w:r w:rsidRPr="005A0149">
        <w:rPr>
          <w:rtl/>
        </w:rPr>
        <w:t xml:space="preserve"> </w:t>
      </w:r>
      <w:r w:rsidRPr="005A0149">
        <w:rPr>
          <w:rFonts w:hint="eastAsia"/>
          <w:rtl/>
        </w:rPr>
        <w:t>בו</w:t>
      </w:r>
      <w:r>
        <w:rPr>
          <w:rFonts w:hint="cs"/>
          <w:rtl/>
        </w:rPr>
        <w:t>".</w:t>
      </w:r>
    </w:p>
    <w:p w14:paraId="47AE54C5" w14:textId="7A0AE349" w:rsidR="005A0149" w:rsidRDefault="005A0149" w:rsidP="00F32C73">
      <w:pPr>
        <w:rPr>
          <w:rtl/>
        </w:rPr>
      </w:pPr>
    </w:p>
    <w:p w14:paraId="0FDDC5DD" w14:textId="77777777" w:rsidR="001047AA" w:rsidRDefault="001047AA" w:rsidP="00F32C73">
      <w:pPr>
        <w:rPr>
          <w:b/>
          <w:bCs/>
          <w:u w:val="single"/>
          <w:rtl/>
        </w:rPr>
      </w:pPr>
    </w:p>
    <w:p w14:paraId="2208DB3B" w14:textId="77777777" w:rsidR="001047AA" w:rsidRDefault="001047AA" w:rsidP="00F32C73">
      <w:pPr>
        <w:rPr>
          <w:b/>
          <w:bCs/>
          <w:u w:val="single"/>
          <w:rtl/>
        </w:rPr>
      </w:pPr>
    </w:p>
    <w:p w14:paraId="07806C76" w14:textId="4C4C3137" w:rsidR="0009051F" w:rsidRPr="00F32C73" w:rsidRDefault="00276DBD" w:rsidP="00F32C73">
      <w:pPr>
        <w:rPr>
          <w:b/>
          <w:bCs/>
          <w:u w:val="single"/>
          <w:rtl/>
        </w:rPr>
      </w:pPr>
      <w:r w:rsidRPr="00F32C73">
        <w:rPr>
          <w:rFonts w:hint="cs"/>
          <w:b/>
          <w:bCs/>
          <w:u w:val="single"/>
          <w:rtl/>
        </w:rPr>
        <w:lastRenderedPageBreak/>
        <w:t>ג.</w:t>
      </w:r>
      <w:r w:rsidR="0009051F" w:rsidRPr="00F32C73">
        <w:rPr>
          <w:rFonts w:hint="cs"/>
          <w:b/>
          <w:bCs/>
          <w:u w:val="single"/>
          <w:rtl/>
        </w:rPr>
        <w:t xml:space="preserve"> בזיון </w:t>
      </w:r>
      <w:r w:rsidRPr="00F32C73">
        <w:rPr>
          <w:rFonts w:hint="cs"/>
          <w:b/>
          <w:bCs/>
          <w:u w:val="single"/>
          <w:rtl/>
        </w:rPr>
        <w:t xml:space="preserve">במעשה ובזיון </w:t>
      </w:r>
      <w:r w:rsidR="0009051F" w:rsidRPr="00F32C73">
        <w:rPr>
          <w:rFonts w:hint="cs"/>
          <w:b/>
          <w:bCs/>
          <w:u w:val="single"/>
          <w:rtl/>
        </w:rPr>
        <w:t>בלב</w:t>
      </w:r>
    </w:p>
    <w:p w14:paraId="4CFF4B74" w14:textId="5528B78F" w:rsidR="002D65CB" w:rsidRDefault="002D65CB" w:rsidP="00F32C73">
      <w:pPr>
        <w:pStyle w:val="a8"/>
        <w:numPr>
          <w:ilvl w:val="0"/>
          <w:numId w:val="1"/>
        </w:numPr>
        <w:ind w:left="360"/>
        <w:rPr>
          <w:rtl/>
        </w:rPr>
      </w:pPr>
      <w:r w:rsidRPr="00F32C73">
        <w:rPr>
          <w:b/>
          <w:bCs/>
          <w:rtl/>
        </w:rPr>
        <w:t xml:space="preserve">אור החיים </w:t>
      </w:r>
      <w:r w:rsidRPr="00F32C73">
        <w:rPr>
          <w:rFonts w:hint="cs"/>
          <w:b/>
          <w:bCs/>
          <w:rtl/>
        </w:rPr>
        <w:t>הקדוש, דברים שם:</w:t>
      </w:r>
      <w:r>
        <w:rPr>
          <w:rFonts w:hint="cs"/>
          <w:rtl/>
        </w:rPr>
        <w:t xml:space="preserve"> "</w:t>
      </w:r>
      <w:r>
        <w:rPr>
          <w:rtl/>
        </w:rPr>
        <w:t>צריך לדעת למה לא בחר מכל העבירות לומר עליהם הארורים אלא אלו</w:t>
      </w:r>
      <w:r>
        <w:rPr>
          <w:rFonts w:hint="cs"/>
          <w:rtl/>
        </w:rPr>
        <w:t xml:space="preserve"> ... </w:t>
      </w:r>
      <w:r>
        <w:rPr>
          <w:rtl/>
        </w:rPr>
        <w:t>וכן מה שאמר ארור מקלה פירוש שיעשה לו קלון בדרך שאינו נתפס עליו בבית דין של מטה</w:t>
      </w:r>
      <w:r>
        <w:rPr>
          <w:rFonts w:hint="cs"/>
          <w:rtl/>
        </w:rPr>
        <w:t>".</w:t>
      </w:r>
    </w:p>
    <w:p w14:paraId="1616C437" w14:textId="2939A093" w:rsidR="00276DBD" w:rsidRDefault="00276DBD" w:rsidP="00F32C73">
      <w:pPr>
        <w:pStyle w:val="a8"/>
        <w:numPr>
          <w:ilvl w:val="0"/>
          <w:numId w:val="1"/>
        </w:numPr>
        <w:ind w:left="360"/>
        <w:rPr>
          <w:rtl/>
        </w:rPr>
      </w:pPr>
      <w:r w:rsidRPr="00F32C73">
        <w:rPr>
          <w:b/>
          <w:bCs/>
          <w:rtl/>
        </w:rPr>
        <w:t>חולין</w:t>
      </w:r>
      <w:r w:rsidRPr="00F32C73">
        <w:rPr>
          <w:rFonts w:hint="cs"/>
          <w:b/>
          <w:bCs/>
          <w:rtl/>
        </w:rPr>
        <w:t>,</w:t>
      </w:r>
      <w:r w:rsidRPr="00F32C73">
        <w:rPr>
          <w:b/>
          <w:bCs/>
          <w:rtl/>
        </w:rPr>
        <w:t xml:space="preserve"> דף ק</w:t>
      </w:r>
      <w:r w:rsidRPr="00F32C73">
        <w:rPr>
          <w:rFonts w:hint="cs"/>
          <w:b/>
          <w:bCs/>
          <w:rtl/>
        </w:rPr>
        <w:t>"</w:t>
      </w:r>
      <w:r w:rsidRPr="00F32C73">
        <w:rPr>
          <w:b/>
          <w:bCs/>
          <w:rtl/>
        </w:rPr>
        <w:t>י</w:t>
      </w:r>
      <w:r w:rsidRPr="00F32C73">
        <w:rPr>
          <w:rFonts w:hint="cs"/>
          <w:b/>
          <w:bCs/>
          <w:rtl/>
        </w:rPr>
        <w:t>:</w:t>
      </w:r>
      <w:r>
        <w:rPr>
          <w:rFonts w:hint="cs"/>
          <w:rtl/>
        </w:rPr>
        <w:t xml:space="preserve"> "</w:t>
      </w:r>
      <w:r>
        <w:rPr>
          <w:rtl/>
        </w:rPr>
        <w:t xml:space="preserve">אייתוה </w:t>
      </w:r>
      <w:proofErr w:type="spellStart"/>
      <w:r>
        <w:rPr>
          <w:rtl/>
        </w:rPr>
        <w:t>לההוא</w:t>
      </w:r>
      <w:proofErr w:type="spellEnd"/>
      <w:r>
        <w:rPr>
          <w:rtl/>
        </w:rPr>
        <w:t xml:space="preserve"> גברא דלא </w:t>
      </w:r>
      <w:proofErr w:type="spellStart"/>
      <w:r>
        <w:rPr>
          <w:rtl/>
        </w:rPr>
        <w:t>הוה</w:t>
      </w:r>
      <w:proofErr w:type="spellEnd"/>
      <w:r>
        <w:rPr>
          <w:rtl/>
        </w:rPr>
        <w:t xml:space="preserve"> </w:t>
      </w:r>
      <w:proofErr w:type="spellStart"/>
      <w:r>
        <w:rPr>
          <w:rtl/>
        </w:rPr>
        <w:t>מוקר</w:t>
      </w:r>
      <w:proofErr w:type="spellEnd"/>
      <w:r>
        <w:rPr>
          <w:rtl/>
        </w:rPr>
        <w:t xml:space="preserve"> אבוה </w:t>
      </w:r>
      <w:proofErr w:type="spellStart"/>
      <w:r>
        <w:rPr>
          <w:rtl/>
        </w:rPr>
        <w:t>ואמיה</w:t>
      </w:r>
      <w:proofErr w:type="spellEnd"/>
      <w:r>
        <w:rPr>
          <w:rtl/>
        </w:rPr>
        <w:t xml:space="preserve"> כפתוהו, אמר להו: שבקוהו, </w:t>
      </w:r>
      <w:proofErr w:type="spellStart"/>
      <w:r>
        <w:rPr>
          <w:rtl/>
        </w:rPr>
        <w:t>דתניא</w:t>
      </w:r>
      <w:proofErr w:type="spellEnd"/>
      <w:r>
        <w:rPr>
          <w:rtl/>
        </w:rPr>
        <w:t xml:space="preserve"> כל מצות עשה שמתן שכרה בצדה - אין בית דין שלמטה </w:t>
      </w:r>
      <w:proofErr w:type="spellStart"/>
      <w:r>
        <w:rPr>
          <w:rtl/>
        </w:rPr>
        <w:t>מוזהרין</w:t>
      </w:r>
      <w:proofErr w:type="spellEnd"/>
      <w:r>
        <w:rPr>
          <w:rtl/>
        </w:rPr>
        <w:t xml:space="preserve"> עליה</w:t>
      </w:r>
      <w:r>
        <w:rPr>
          <w:rFonts w:hint="cs"/>
          <w:rtl/>
        </w:rPr>
        <w:t>".</w:t>
      </w:r>
    </w:p>
    <w:p w14:paraId="3A2B36FC" w14:textId="3537DEF7" w:rsidR="00276DBD" w:rsidRDefault="00276DBD" w:rsidP="00F32C73">
      <w:pPr>
        <w:pStyle w:val="a8"/>
        <w:numPr>
          <w:ilvl w:val="0"/>
          <w:numId w:val="1"/>
        </w:numPr>
        <w:ind w:left="360"/>
        <w:rPr>
          <w:rtl/>
        </w:rPr>
      </w:pPr>
      <w:r w:rsidRPr="00F32C73">
        <w:rPr>
          <w:b/>
          <w:bCs/>
          <w:rtl/>
        </w:rPr>
        <w:t>רמב"ם ממרים</w:t>
      </w:r>
      <w:r w:rsidRPr="00F32C73">
        <w:rPr>
          <w:rFonts w:hint="cs"/>
          <w:b/>
          <w:bCs/>
          <w:rtl/>
        </w:rPr>
        <w:t>, ה' ט"ו:</w:t>
      </w:r>
      <w:r>
        <w:rPr>
          <w:rFonts w:hint="cs"/>
          <w:rtl/>
        </w:rPr>
        <w:t xml:space="preserve"> </w:t>
      </w:r>
      <w:r w:rsidRPr="00276DBD">
        <w:rPr>
          <w:rFonts w:hint="cs"/>
          <w:rtl/>
        </w:rPr>
        <w:t>"</w:t>
      </w:r>
      <w:r w:rsidRPr="00276DBD">
        <w:rPr>
          <w:rtl/>
        </w:rPr>
        <w:t xml:space="preserve">ולא על הכאה ולא על הקללה בלבד הקפידה תורה אלא </w:t>
      </w:r>
      <w:r w:rsidRPr="00AF513F">
        <w:rPr>
          <w:u w:val="single"/>
          <w:rtl/>
        </w:rPr>
        <w:t xml:space="preserve">אף על </w:t>
      </w:r>
      <w:proofErr w:type="spellStart"/>
      <w:r w:rsidRPr="00AF513F">
        <w:rPr>
          <w:u w:val="single"/>
          <w:rtl/>
        </w:rPr>
        <w:t>הבזיון</w:t>
      </w:r>
      <w:proofErr w:type="spellEnd"/>
      <w:r w:rsidRPr="00276DBD">
        <w:rPr>
          <w:rtl/>
        </w:rPr>
        <w:t xml:space="preserve">, שכל המבזה אביו או </w:t>
      </w:r>
      <w:proofErr w:type="spellStart"/>
      <w:r w:rsidRPr="00276DBD">
        <w:rPr>
          <w:rtl/>
        </w:rPr>
        <w:t>אמו</w:t>
      </w:r>
      <w:proofErr w:type="spellEnd"/>
      <w:r w:rsidRPr="00276DBD">
        <w:rPr>
          <w:rtl/>
        </w:rPr>
        <w:t xml:space="preserve"> אפילו בדברים ואפילו ברמיזה הרי זה ארור מפי הגבורה, שנאמר ארור מקלה אביו </w:t>
      </w:r>
      <w:proofErr w:type="spellStart"/>
      <w:r w:rsidRPr="00276DBD">
        <w:rPr>
          <w:rtl/>
        </w:rPr>
        <w:t>ואמו</w:t>
      </w:r>
      <w:proofErr w:type="spellEnd"/>
      <w:r>
        <w:rPr>
          <w:rtl/>
        </w:rPr>
        <w:t xml:space="preserve">, והרי הוא אומר עין תלעג לאב ותבוז </w:t>
      </w:r>
      <w:proofErr w:type="spellStart"/>
      <w:r>
        <w:rPr>
          <w:rtl/>
        </w:rPr>
        <w:t>ליקהת</w:t>
      </w:r>
      <w:proofErr w:type="spellEnd"/>
      <w:r>
        <w:rPr>
          <w:rtl/>
        </w:rPr>
        <w:t xml:space="preserve"> אם וגו', ויש לבית דין להכות על זה מכת מרדות ולענוש כפי מה שיראו</w:t>
      </w:r>
      <w:r>
        <w:rPr>
          <w:rFonts w:hint="cs"/>
          <w:rtl/>
        </w:rPr>
        <w:t>"</w:t>
      </w:r>
      <w:r>
        <w:rPr>
          <w:rtl/>
        </w:rPr>
        <w:t>.</w:t>
      </w:r>
    </w:p>
    <w:p w14:paraId="33125E29" w14:textId="250F35CE" w:rsidR="00276DBD" w:rsidRDefault="00276DBD" w:rsidP="00F32C73">
      <w:pPr>
        <w:pStyle w:val="a8"/>
        <w:numPr>
          <w:ilvl w:val="0"/>
          <w:numId w:val="1"/>
        </w:numPr>
        <w:ind w:left="360"/>
        <w:rPr>
          <w:rtl/>
        </w:rPr>
      </w:pPr>
      <w:proofErr w:type="spellStart"/>
      <w:r w:rsidRPr="00F32C73">
        <w:rPr>
          <w:rFonts w:hint="cs"/>
          <w:b/>
          <w:bCs/>
          <w:rtl/>
        </w:rPr>
        <w:t>הגרי"פ</w:t>
      </w:r>
      <w:proofErr w:type="spellEnd"/>
      <w:r w:rsidRPr="00F32C73">
        <w:rPr>
          <w:rFonts w:hint="cs"/>
          <w:b/>
          <w:bCs/>
          <w:rtl/>
        </w:rPr>
        <w:t xml:space="preserve"> </w:t>
      </w:r>
      <w:proofErr w:type="spellStart"/>
      <w:r w:rsidRPr="00F32C73">
        <w:rPr>
          <w:rFonts w:hint="cs"/>
          <w:b/>
          <w:bCs/>
          <w:rtl/>
        </w:rPr>
        <w:t>פערלא</w:t>
      </w:r>
      <w:proofErr w:type="spellEnd"/>
      <w:r w:rsidRPr="00F32C73">
        <w:rPr>
          <w:rFonts w:hint="cs"/>
          <w:b/>
          <w:bCs/>
          <w:rtl/>
        </w:rPr>
        <w:t xml:space="preserve">, ספר המצוות לרס"ג מצוה ט': </w:t>
      </w:r>
      <w:r>
        <w:rPr>
          <w:rFonts w:hint="cs"/>
          <w:rtl/>
        </w:rPr>
        <w:t>"</w:t>
      </w:r>
      <w:r>
        <w:rPr>
          <w:rtl/>
        </w:rPr>
        <w:t xml:space="preserve">וביאור </w:t>
      </w:r>
      <w:r>
        <w:rPr>
          <w:rFonts w:hint="cs"/>
          <w:rtl/>
        </w:rPr>
        <w:t xml:space="preserve">דברי הרמב"ם </w:t>
      </w:r>
      <w:r>
        <w:rPr>
          <w:rtl/>
        </w:rPr>
        <w:t xml:space="preserve">נראה </w:t>
      </w:r>
      <w:proofErr w:type="spellStart"/>
      <w:r>
        <w:rPr>
          <w:rtl/>
        </w:rPr>
        <w:t>דאע"ג</w:t>
      </w:r>
      <w:proofErr w:type="spellEnd"/>
      <w:r>
        <w:rPr>
          <w:rtl/>
        </w:rPr>
        <w:t xml:space="preserve"> </w:t>
      </w:r>
      <w:proofErr w:type="spellStart"/>
      <w:r>
        <w:rPr>
          <w:rtl/>
        </w:rPr>
        <w:t>דכבוד</w:t>
      </w:r>
      <w:proofErr w:type="spellEnd"/>
      <w:r>
        <w:rPr>
          <w:rtl/>
        </w:rPr>
        <w:t xml:space="preserve"> </w:t>
      </w:r>
      <w:proofErr w:type="spellStart"/>
      <w:r>
        <w:rPr>
          <w:rtl/>
        </w:rPr>
        <w:t>או"א</w:t>
      </w:r>
      <w:proofErr w:type="spellEnd"/>
      <w:r>
        <w:rPr>
          <w:rtl/>
        </w:rPr>
        <w:t xml:space="preserve"> הו"ל מצות עשה שמתן שכרה בצדה ואין ב"ד </w:t>
      </w:r>
      <w:proofErr w:type="spellStart"/>
      <w:r>
        <w:rPr>
          <w:rtl/>
        </w:rPr>
        <w:t>מוזהרין</w:t>
      </w:r>
      <w:proofErr w:type="spellEnd"/>
      <w:r>
        <w:rPr>
          <w:rtl/>
        </w:rPr>
        <w:t xml:space="preserve"> עליה. מכל מקום בזיון הו"ל בכלל מורא שאין מתן שכרה בצדה</w:t>
      </w:r>
      <w:r>
        <w:rPr>
          <w:rFonts w:hint="cs"/>
          <w:rtl/>
        </w:rPr>
        <w:t>"</w:t>
      </w:r>
      <w:r>
        <w:rPr>
          <w:rtl/>
        </w:rPr>
        <w:t>.</w:t>
      </w:r>
    </w:p>
    <w:p w14:paraId="64CD91AE" w14:textId="7360F687" w:rsidR="0009051F" w:rsidRDefault="0009051F" w:rsidP="00F32C73">
      <w:pPr>
        <w:pStyle w:val="a8"/>
        <w:numPr>
          <w:ilvl w:val="0"/>
          <w:numId w:val="1"/>
        </w:numPr>
        <w:ind w:left="360"/>
        <w:rPr>
          <w:rtl/>
        </w:rPr>
      </w:pPr>
      <w:r w:rsidRPr="00F32C73">
        <w:rPr>
          <w:b/>
          <w:bCs/>
          <w:rtl/>
        </w:rPr>
        <w:t>ספר חרדים</w:t>
      </w:r>
      <w:r w:rsidRPr="00F32C73">
        <w:rPr>
          <w:rFonts w:hint="cs"/>
          <w:b/>
          <w:bCs/>
          <w:rtl/>
        </w:rPr>
        <w:t>, פרק א' מצות עשה ל"ה</w:t>
      </w:r>
      <w:r w:rsidR="0099719C" w:rsidRPr="00F32C73">
        <w:rPr>
          <w:rFonts w:hint="cs"/>
          <w:b/>
          <w:bCs/>
          <w:rtl/>
        </w:rPr>
        <w:t xml:space="preserve"> (הובא להלכה בברכי יוסף יורה דעה רמ"א, ובחיי אדם ס"ז י"ט)</w:t>
      </w:r>
      <w:r w:rsidRPr="00F32C73">
        <w:rPr>
          <w:rFonts w:hint="cs"/>
          <w:b/>
          <w:bCs/>
          <w:rtl/>
        </w:rPr>
        <w:t>:</w:t>
      </w:r>
      <w:r>
        <w:rPr>
          <w:rFonts w:hint="cs"/>
          <w:rtl/>
        </w:rPr>
        <w:t xml:space="preserve"> "</w:t>
      </w:r>
      <w:r>
        <w:rPr>
          <w:rtl/>
        </w:rPr>
        <w:t xml:space="preserve">כבד את אביך ואת </w:t>
      </w:r>
      <w:proofErr w:type="spellStart"/>
      <w:r>
        <w:rPr>
          <w:rtl/>
        </w:rPr>
        <w:t>אמך</w:t>
      </w:r>
      <w:proofErr w:type="spellEnd"/>
      <w:r w:rsidR="00627D20">
        <w:rPr>
          <w:rFonts w:hint="cs"/>
          <w:rtl/>
        </w:rPr>
        <w:t xml:space="preserve"> -</w:t>
      </w:r>
      <w:r>
        <w:rPr>
          <w:rtl/>
        </w:rPr>
        <w:t xml:space="preserve"> </w:t>
      </w:r>
      <w:r w:rsidRPr="00F32C73">
        <w:rPr>
          <w:u w:val="single"/>
          <w:rtl/>
        </w:rPr>
        <w:t>מצינו כבוד בלב</w:t>
      </w:r>
      <w:r w:rsidR="00627D20">
        <w:rPr>
          <w:rFonts w:hint="cs"/>
          <w:rtl/>
        </w:rPr>
        <w:t xml:space="preserve"> ... </w:t>
      </w:r>
      <w:r>
        <w:rPr>
          <w:rtl/>
        </w:rPr>
        <w:t xml:space="preserve">ועל המבזה אביו או </w:t>
      </w:r>
      <w:proofErr w:type="spellStart"/>
      <w:r>
        <w:rPr>
          <w:rtl/>
        </w:rPr>
        <w:t>אמו</w:t>
      </w:r>
      <w:proofErr w:type="spellEnd"/>
      <w:r>
        <w:rPr>
          <w:rtl/>
        </w:rPr>
        <w:t xml:space="preserve"> </w:t>
      </w:r>
      <w:proofErr w:type="spellStart"/>
      <w:r>
        <w:rPr>
          <w:rtl/>
        </w:rPr>
        <w:t>בלבו</w:t>
      </w:r>
      <w:proofErr w:type="spellEnd"/>
      <w:r>
        <w:rPr>
          <w:rtl/>
        </w:rPr>
        <w:t xml:space="preserve"> או בדברים או במעשה שסותר דבריהם או יושב במקום המיוחד להם וכיוצא בזה</w:t>
      </w:r>
      <w:r w:rsidR="00627D20">
        <w:rPr>
          <w:rFonts w:hint="cs"/>
          <w:rtl/>
        </w:rPr>
        <w:t>,</w:t>
      </w:r>
      <w:r>
        <w:rPr>
          <w:rtl/>
        </w:rPr>
        <w:t xml:space="preserve"> נאמר ארור מקלה אביו </w:t>
      </w:r>
      <w:proofErr w:type="spellStart"/>
      <w:r>
        <w:rPr>
          <w:rtl/>
        </w:rPr>
        <w:t>ואמו</w:t>
      </w:r>
      <w:proofErr w:type="spellEnd"/>
      <w:r>
        <w:rPr>
          <w:rtl/>
        </w:rPr>
        <w:t xml:space="preserve"> ופירשו שאינו לשון קללה אלא לשון בזיון </w:t>
      </w:r>
      <w:r w:rsidRPr="00AF513F">
        <w:rPr>
          <w:u w:val="single"/>
          <w:rtl/>
        </w:rPr>
        <w:t>ואשכחן בזיון בלב</w:t>
      </w:r>
      <w:r>
        <w:rPr>
          <w:rtl/>
        </w:rPr>
        <w:t xml:space="preserve"> </w:t>
      </w:r>
      <w:proofErr w:type="spellStart"/>
      <w:r>
        <w:rPr>
          <w:rtl/>
        </w:rPr>
        <w:t>דכתיב</w:t>
      </w:r>
      <w:proofErr w:type="spellEnd"/>
      <w:r>
        <w:rPr>
          <w:rtl/>
        </w:rPr>
        <w:t xml:space="preserve"> </w:t>
      </w:r>
      <w:proofErr w:type="spellStart"/>
      <w:r>
        <w:rPr>
          <w:rtl/>
        </w:rPr>
        <w:t>ותבז</w:t>
      </w:r>
      <w:proofErr w:type="spellEnd"/>
      <w:r>
        <w:rPr>
          <w:rtl/>
        </w:rPr>
        <w:t xml:space="preserve"> לו בלבה </w:t>
      </w:r>
      <w:proofErr w:type="spellStart"/>
      <w:r>
        <w:rPr>
          <w:rtl/>
        </w:rPr>
        <w:t>ונקלותי</w:t>
      </w:r>
      <w:proofErr w:type="spellEnd"/>
      <w:r>
        <w:rPr>
          <w:rtl/>
        </w:rPr>
        <w:t xml:space="preserve"> עוד מזאת והייתי שפל בעיני</w:t>
      </w:r>
      <w:r w:rsidR="00627D20">
        <w:rPr>
          <w:rFonts w:hint="cs"/>
          <w:rtl/>
        </w:rPr>
        <w:t>,</w:t>
      </w:r>
      <w:r>
        <w:rPr>
          <w:rtl/>
        </w:rPr>
        <w:t xml:space="preserve"> וכתיב ותקל גברתה בעיניה</w:t>
      </w:r>
      <w:r w:rsidR="00627D20">
        <w:rPr>
          <w:rFonts w:hint="cs"/>
          <w:rtl/>
        </w:rPr>
        <w:t xml:space="preserve"> ...</w:t>
      </w:r>
      <w:r>
        <w:rPr>
          <w:rtl/>
        </w:rPr>
        <w:t xml:space="preserve"> ומעשה היה בימינו באיש שהיה זן את </w:t>
      </w:r>
      <w:proofErr w:type="spellStart"/>
      <w:r>
        <w:rPr>
          <w:rtl/>
        </w:rPr>
        <w:t>אמו</w:t>
      </w:r>
      <w:proofErr w:type="spellEnd"/>
      <w:r>
        <w:rPr>
          <w:rtl/>
        </w:rPr>
        <w:t xml:space="preserve"> רק </w:t>
      </w:r>
      <w:proofErr w:type="spellStart"/>
      <w:r>
        <w:rPr>
          <w:rtl/>
        </w:rPr>
        <w:t>שהיתה</w:t>
      </w:r>
      <w:proofErr w:type="spellEnd"/>
      <w:r>
        <w:rPr>
          <w:rtl/>
        </w:rPr>
        <w:t xml:space="preserve"> קלה ובזויה בעיניו לפי שנשאת לאיש אחר אחרי מות אביו והאיש הזה הלך דרך ים ונהרג והושלך לים וחפשו היהודים לקברו ומצאוהו על שפת הים ועין אחת מנוקרת </w:t>
      </w:r>
      <w:proofErr w:type="spellStart"/>
      <w:r>
        <w:rPr>
          <w:rtl/>
        </w:rPr>
        <w:t>שנקרוה</w:t>
      </w:r>
      <w:proofErr w:type="spellEnd"/>
      <w:r>
        <w:rPr>
          <w:rtl/>
        </w:rPr>
        <w:t xml:space="preserve"> העורבים הרי לך בכבוד האב</w:t>
      </w:r>
      <w:r w:rsidR="0099719C">
        <w:rPr>
          <w:rFonts w:hint="cs"/>
          <w:rtl/>
        </w:rPr>
        <w:t xml:space="preserve">". </w:t>
      </w:r>
    </w:p>
    <w:p w14:paraId="3D5A9D7F" w14:textId="69DE9A71" w:rsidR="0009051F" w:rsidRDefault="0009051F" w:rsidP="00F32C73">
      <w:pPr>
        <w:pStyle w:val="a8"/>
        <w:numPr>
          <w:ilvl w:val="0"/>
          <w:numId w:val="1"/>
        </w:numPr>
        <w:ind w:left="360"/>
        <w:rPr>
          <w:rtl/>
        </w:rPr>
      </w:pPr>
      <w:r w:rsidRPr="00F32C73">
        <w:rPr>
          <w:b/>
          <w:bCs/>
          <w:rtl/>
        </w:rPr>
        <w:t>ערוך השולחן יורה דעה</w:t>
      </w:r>
      <w:r w:rsidR="0099719C" w:rsidRPr="00F32C73">
        <w:rPr>
          <w:rFonts w:hint="cs"/>
          <w:b/>
          <w:bCs/>
          <w:rtl/>
        </w:rPr>
        <w:t>, ר"מ ח':</w:t>
      </w:r>
      <w:r w:rsidR="0099719C">
        <w:rPr>
          <w:rFonts w:hint="cs"/>
          <w:rtl/>
        </w:rPr>
        <w:t xml:space="preserve"> "</w:t>
      </w:r>
      <w:r>
        <w:rPr>
          <w:rtl/>
        </w:rPr>
        <w:t>והמורא הוא יראת המעלה</w:t>
      </w:r>
      <w:r w:rsidR="00627D20">
        <w:rPr>
          <w:rFonts w:hint="cs"/>
          <w:rtl/>
        </w:rPr>
        <w:t>,</w:t>
      </w:r>
      <w:r>
        <w:rPr>
          <w:rtl/>
        </w:rPr>
        <w:t xml:space="preserve"> ד</w:t>
      </w:r>
      <w:proofErr w:type="spellStart"/>
      <w:r>
        <w:rPr>
          <w:rtl/>
        </w:rPr>
        <w:t>מורא</w:t>
      </w:r>
      <w:proofErr w:type="spellEnd"/>
      <w:r>
        <w:rPr>
          <w:rtl/>
        </w:rPr>
        <w:t xml:space="preserve"> הוא בלב ולכך כל דבר המסור ללב נאמר בו ויראת </w:t>
      </w:r>
      <w:proofErr w:type="spellStart"/>
      <w:r>
        <w:rPr>
          <w:rtl/>
        </w:rPr>
        <w:t>מאלקיך</w:t>
      </w:r>
      <w:proofErr w:type="spellEnd"/>
      <w:r>
        <w:rPr>
          <w:rtl/>
        </w:rPr>
        <w:t xml:space="preserve"> והנביא אמר בפיהם ובשפתם כבדוני ולבם רחק ממני ותהי יראתם אותי מצות אנשים מלומדה כלומר שאין היראה כלום וכל דבר שיש בזה העדר הכבוד עובר על איש </w:t>
      </w:r>
      <w:proofErr w:type="spellStart"/>
      <w:r>
        <w:rPr>
          <w:rtl/>
        </w:rPr>
        <w:t>אמו</w:t>
      </w:r>
      <w:proofErr w:type="spellEnd"/>
      <w:r>
        <w:rPr>
          <w:rtl/>
        </w:rPr>
        <w:t xml:space="preserve"> ואביו תיראו וכ"ש כשמבזה אותם בדברים</w:t>
      </w:r>
      <w:r w:rsidR="0099719C">
        <w:rPr>
          <w:rFonts w:hint="cs"/>
          <w:rtl/>
        </w:rPr>
        <w:t>".</w:t>
      </w:r>
    </w:p>
    <w:p w14:paraId="4228E076" w14:textId="77777777" w:rsidR="00627D20" w:rsidRPr="001047AA" w:rsidRDefault="0099719C" w:rsidP="00F32C73">
      <w:pPr>
        <w:pStyle w:val="a8"/>
        <w:numPr>
          <w:ilvl w:val="0"/>
          <w:numId w:val="1"/>
        </w:numPr>
        <w:ind w:left="360"/>
        <w:rPr>
          <w:sz w:val="20"/>
          <w:szCs w:val="22"/>
          <w:rtl/>
        </w:rPr>
      </w:pPr>
      <w:r w:rsidRPr="001047AA">
        <w:rPr>
          <w:rFonts w:hint="cs"/>
          <w:b/>
          <w:bCs/>
          <w:sz w:val="20"/>
          <w:szCs w:val="22"/>
          <w:rtl/>
        </w:rPr>
        <w:t xml:space="preserve">הרב אוריאל בנר, גדרי מצוות כיבוד ואם והשלכתם על טיפול פסיכולוגי, בתוך ספר </w:t>
      </w:r>
      <w:proofErr w:type="spellStart"/>
      <w:r w:rsidRPr="001047AA">
        <w:rPr>
          <w:rFonts w:hint="cs"/>
          <w:b/>
          <w:bCs/>
          <w:sz w:val="20"/>
          <w:szCs w:val="22"/>
          <w:rtl/>
        </w:rPr>
        <w:t>אסיא</w:t>
      </w:r>
      <w:proofErr w:type="spellEnd"/>
      <w:r w:rsidRPr="001047AA">
        <w:rPr>
          <w:rFonts w:hint="cs"/>
          <w:b/>
          <w:bCs/>
          <w:sz w:val="20"/>
          <w:szCs w:val="22"/>
          <w:rtl/>
        </w:rPr>
        <w:t xml:space="preserve"> י"ב: </w:t>
      </w:r>
      <w:r w:rsidRPr="001047AA">
        <w:rPr>
          <w:rFonts w:hint="cs"/>
          <w:sz w:val="20"/>
          <w:szCs w:val="22"/>
          <w:rtl/>
        </w:rPr>
        <w:t xml:space="preserve">"בטיפול פסיכולוגי, בפרט אצל פסיכואנליטיקאים, חוזר המטפל עם המטופל לגיל הילדות, ומנתח יחסי הורים-ילדים והשפעתם על המטופל. הניתוח הפסיכולוגי מטפל גם בהשפעות שליליות של ההורים על הילד, ובאופן טבעי מתעוררות תחושות כעס כלפי ההורים; כדוגמא קיצונית נזכיר מקרה שקרה ובו ארע ניתוק בין המטופל לבין הוריו כתוצאה מטיפול כזה. מה יחס התורה לטיפול כזה, בהתחשב בכך שהוא אכן עשוי להועיל? לשאלה זו ענה הרב שלמה אבינר כך: "אין איסור הלכתי שתהיה תחושת כעס כלפי ההורים, ויש רק איסור לבטא זאת כלפיהם בצורה פוגעת, כגון להכלימם. לכן אם המטפל סובר שאפשרות לילד לבטא מילולית את כעסו כלפי הוריו בפני המטפל, היא </w:t>
      </w:r>
      <w:proofErr w:type="spellStart"/>
      <w:r w:rsidRPr="001047AA">
        <w:rPr>
          <w:rFonts w:hint="cs"/>
          <w:sz w:val="20"/>
          <w:szCs w:val="22"/>
          <w:rtl/>
        </w:rPr>
        <w:t>היא</w:t>
      </w:r>
      <w:proofErr w:type="spellEnd"/>
      <w:r w:rsidRPr="001047AA">
        <w:rPr>
          <w:rFonts w:hint="cs"/>
          <w:sz w:val="20"/>
          <w:szCs w:val="22"/>
          <w:rtl/>
        </w:rPr>
        <w:t xml:space="preserve"> שתרפא אותו, יש מקום לזה. ביחוד שעל פי רוב הכוונה להדרכת מעבר, וכאשר המטופל יחזור לשיווי המשקל הנפשי שלו גם הכעס יעלם לאיטו; אך </w:t>
      </w:r>
      <w:proofErr w:type="spellStart"/>
      <w:r w:rsidRPr="001047AA">
        <w:rPr>
          <w:rFonts w:hint="cs"/>
          <w:sz w:val="20"/>
          <w:szCs w:val="22"/>
          <w:rtl/>
        </w:rPr>
        <w:t>בודאי</w:t>
      </w:r>
      <w:proofErr w:type="spellEnd"/>
      <w:r w:rsidRPr="001047AA">
        <w:rPr>
          <w:rFonts w:hint="cs"/>
          <w:sz w:val="20"/>
          <w:szCs w:val="22"/>
          <w:rtl/>
        </w:rPr>
        <w:t xml:space="preserve"> שניתוק ילד מהוריו אסור על פי ההלכה, אא"כ נגיע למסקנה שניתוק זה נצרך באורח אובייקטיבי לרפואתו של הילד". </w:t>
      </w:r>
    </w:p>
    <w:p w14:paraId="5858F072" w14:textId="1BD7D591" w:rsidR="0099719C" w:rsidRPr="001047AA" w:rsidRDefault="0099719C" w:rsidP="001047AA">
      <w:pPr>
        <w:pStyle w:val="a8"/>
        <w:ind w:left="360"/>
        <w:rPr>
          <w:sz w:val="20"/>
          <w:szCs w:val="22"/>
          <w:rtl/>
        </w:rPr>
      </w:pPr>
      <w:r w:rsidRPr="001047AA">
        <w:rPr>
          <w:rFonts w:hint="cs"/>
          <w:sz w:val="20"/>
          <w:szCs w:val="22"/>
          <w:rtl/>
        </w:rPr>
        <w:t xml:space="preserve">הרב יצחק זילברשטיין התייחס לשאלה דומה ופסק אחרת: "אסור בשום פנים להעלות את חלקם של ההורים למודעות הילד, כי יש בזה עוון ארור מקלה אביו </w:t>
      </w:r>
      <w:proofErr w:type="spellStart"/>
      <w:r w:rsidRPr="001047AA">
        <w:rPr>
          <w:rFonts w:hint="cs"/>
          <w:sz w:val="20"/>
          <w:szCs w:val="22"/>
          <w:rtl/>
        </w:rPr>
        <w:t>ואמו</w:t>
      </w:r>
      <w:proofErr w:type="spellEnd"/>
      <w:r w:rsidRPr="001047AA">
        <w:rPr>
          <w:rFonts w:hint="cs"/>
          <w:sz w:val="20"/>
          <w:szCs w:val="22"/>
          <w:rtl/>
        </w:rPr>
        <w:t>, ואין להתרפאות באיסורים"</w:t>
      </w:r>
      <w:r w:rsidR="00651251" w:rsidRPr="001047AA">
        <w:rPr>
          <w:rStyle w:val="a7"/>
          <w:sz w:val="20"/>
          <w:szCs w:val="22"/>
          <w:rtl/>
        </w:rPr>
        <w:footnoteReference w:id="2"/>
      </w:r>
      <w:r w:rsidRPr="001047AA">
        <w:rPr>
          <w:rFonts w:hint="cs"/>
          <w:sz w:val="20"/>
          <w:szCs w:val="22"/>
          <w:rtl/>
        </w:rPr>
        <w:t>.</w:t>
      </w:r>
    </w:p>
    <w:p w14:paraId="670D210D" w14:textId="77777777" w:rsidR="0099719C" w:rsidRPr="001047AA" w:rsidRDefault="0099719C" w:rsidP="001047AA">
      <w:pPr>
        <w:pStyle w:val="a8"/>
        <w:ind w:left="360"/>
        <w:rPr>
          <w:sz w:val="20"/>
          <w:szCs w:val="22"/>
          <w:rtl/>
        </w:rPr>
      </w:pPr>
      <w:r w:rsidRPr="001047AA">
        <w:rPr>
          <w:rFonts w:hint="cs"/>
          <w:sz w:val="20"/>
          <w:szCs w:val="22"/>
          <w:rtl/>
        </w:rPr>
        <w:t xml:space="preserve">מתוך עיון בשתי התשובות עולה הצורך להגדיר את מצוות כבוד הורים ומוראם, ואת גדרי "ארור מקלה אביו </w:t>
      </w:r>
      <w:proofErr w:type="spellStart"/>
      <w:r w:rsidRPr="001047AA">
        <w:rPr>
          <w:rFonts w:hint="cs"/>
          <w:sz w:val="20"/>
          <w:szCs w:val="22"/>
          <w:rtl/>
        </w:rPr>
        <w:t>ואמו</w:t>
      </w:r>
      <w:proofErr w:type="spellEnd"/>
      <w:r w:rsidRPr="001047AA">
        <w:rPr>
          <w:rFonts w:hint="cs"/>
          <w:sz w:val="20"/>
          <w:szCs w:val="22"/>
          <w:rtl/>
        </w:rPr>
        <w:t xml:space="preserve">", ומתוך כך יובנו אולי ההבדלים בין שני פסקי ההלכה האלו ... שיטת הרמב"ם </w:t>
      </w:r>
      <w:proofErr w:type="spellStart"/>
      <w:r w:rsidRPr="001047AA">
        <w:rPr>
          <w:rFonts w:hint="cs"/>
          <w:sz w:val="20"/>
          <w:szCs w:val="22"/>
          <w:rtl/>
        </w:rPr>
        <w:t>בענין</w:t>
      </w:r>
      <w:proofErr w:type="spellEnd"/>
      <w:r w:rsidRPr="001047AA">
        <w:rPr>
          <w:rFonts w:hint="cs"/>
          <w:sz w:val="20"/>
          <w:szCs w:val="22"/>
          <w:rtl/>
        </w:rPr>
        <w:t xml:space="preserve"> טעונה ביאור ... שכן מתוך תשובתו </w:t>
      </w:r>
      <w:proofErr w:type="spellStart"/>
      <w:r w:rsidRPr="001047AA">
        <w:rPr>
          <w:rFonts w:hint="cs"/>
          <w:sz w:val="20"/>
          <w:szCs w:val="22"/>
          <w:rtl/>
        </w:rPr>
        <w:t>לר</w:t>
      </w:r>
      <w:proofErr w:type="spellEnd"/>
      <w:r w:rsidRPr="001047AA">
        <w:rPr>
          <w:rFonts w:hint="cs"/>
          <w:sz w:val="20"/>
          <w:szCs w:val="22"/>
          <w:rtl/>
        </w:rPr>
        <w:t>' עובדיה הגר נראה שאין חילוק בין מורא לכבוד, ובשניהם אין ציווי על יחס בלב. ולפי זה, נראה שיש לפנינו מחלוקת בין הרמב"ם לבין החרדים.</w:t>
      </w:r>
    </w:p>
    <w:p w14:paraId="7DB9CF2E" w14:textId="77777777" w:rsidR="0099719C" w:rsidRPr="001047AA" w:rsidRDefault="0099719C" w:rsidP="001047AA">
      <w:pPr>
        <w:pStyle w:val="a8"/>
        <w:ind w:left="360"/>
        <w:rPr>
          <w:sz w:val="20"/>
          <w:szCs w:val="22"/>
          <w:rtl/>
        </w:rPr>
      </w:pPr>
      <w:r w:rsidRPr="001047AA">
        <w:rPr>
          <w:rFonts w:hint="cs"/>
          <w:sz w:val="20"/>
          <w:szCs w:val="22"/>
          <w:rtl/>
        </w:rPr>
        <w:t xml:space="preserve">אמנם לאחרונה כתב הרב יצחק זילברשטיין דברים </w:t>
      </w:r>
      <w:proofErr w:type="spellStart"/>
      <w:r w:rsidRPr="001047AA">
        <w:rPr>
          <w:rFonts w:hint="cs"/>
          <w:sz w:val="20"/>
          <w:szCs w:val="22"/>
          <w:rtl/>
        </w:rPr>
        <w:t>בענין</w:t>
      </w:r>
      <w:proofErr w:type="spellEnd"/>
      <w:r w:rsidRPr="001047AA">
        <w:rPr>
          <w:rFonts w:hint="cs"/>
          <w:sz w:val="20"/>
          <w:szCs w:val="22"/>
          <w:rtl/>
        </w:rPr>
        <w:t xml:space="preserve"> זה בשם חמיו </w:t>
      </w:r>
      <w:proofErr w:type="spellStart"/>
      <w:r w:rsidRPr="001047AA">
        <w:rPr>
          <w:rFonts w:hint="cs"/>
          <w:sz w:val="20"/>
          <w:szCs w:val="22"/>
          <w:rtl/>
        </w:rPr>
        <w:t>הגרי"ש</w:t>
      </w:r>
      <w:proofErr w:type="spellEnd"/>
      <w:r w:rsidRPr="001047AA">
        <w:rPr>
          <w:rFonts w:hint="cs"/>
          <w:sz w:val="20"/>
          <w:szCs w:val="22"/>
          <w:rtl/>
        </w:rPr>
        <w:t xml:space="preserve"> אלישיב המלכדים את שתי השיטות לאחת, וכן מבארים את דברי הרמב"ם באופן אחר. הרב זילברשטיין שאל את חותנו </w:t>
      </w:r>
      <w:proofErr w:type="spellStart"/>
      <w:r w:rsidRPr="001047AA">
        <w:rPr>
          <w:rFonts w:hint="cs"/>
          <w:sz w:val="20"/>
          <w:szCs w:val="22"/>
          <w:rtl/>
        </w:rPr>
        <w:t>הגריש"א</w:t>
      </w:r>
      <w:proofErr w:type="spellEnd"/>
      <w:r w:rsidRPr="001047AA">
        <w:rPr>
          <w:rFonts w:hint="cs"/>
          <w:sz w:val="20"/>
          <w:szCs w:val="22"/>
          <w:rtl/>
        </w:rPr>
        <w:t xml:space="preserve"> מתשובת הרמב"ם הנ"ל, המהוה קושיא על החיי אדם שכפי שהוזכר לעיל פסק כדעת ספר חרדים; ועל כך ענה לו </w:t>
      </w:r>
      <w:proofErr w:type="spellStart"/>
      <w:r w:rsidRPr="001047AA">
        <w:rPr>
          <w:rFonts w:hint="cs"/>
          <w:sz w:val="20"/>
          <w:szCs w:val="22"/>
          <w:rtl/>
        </w:rPr>
        <w:t>הגריש"א</w:t>
      </w:r>
      <w:proofErr w:type="spellEnd"/>
      <w:r w:rsidRPr="001047AA">
        <w:rPr>
          <w:rFonts w:hint="cs"/>
          <w:sz w:val="20"/>
          <w:szCs w:val="22"/>
          <w:rtl/>
        </w:rPr>
        <w:t xml:space="preserve"> שמה שכתב הרמב"ם באיגרת שגדולה חובה שחייבתנו תורה על הגרים - הוא בזה שהתורה כתבה במפורש ואהבתם את הגר, </w:t>
      </w:r>
      <w:proofErr w:type="spellStart"/>
      <w:r w:rsidRPr="001047AA">
        <w:rPr>
          <w:rFonts w:hint="cs"/>
          <w:sz w:val="20"/>
          <w:szCs w:val="22"/>
          <w:rtl/>
        </w:rPr>
        <w:t>משא"כ</w:t>
      </w:r>
      <w:proofErr w:type="spellEnd"/>
      <w:r w:rsidRPr="001047AA">
        <w:rPr>
          <w:rFonts w:hint="cs"/>
          <w:sz w:val="20"/>
          <w:szCs w:val="22"/>
          <w:rtl/>
        </w:rPr>
        <w:t xml:space="preserve"> באב ואם שהציווי לא נאמר במפורש אלא שהוא דעת תורה, שאנו מבינים שזהו רצונו יתברך, וכמו שכתב החיי אדם "</w:t>
      </w:r>
      <w:proofErr w:type="spellStart"/>
      <w:r w:rsidRPr="001047AA">
        <w:rPr>
          <w:rFonts w:hint="cs"/>
          <w:sz w:val="20"/>
          <w:szCs w:val="22"/>
          <w:rtl/>
        </w:rPr>
        <w:t>דהוקשו</w:t>
      </w:r>
      <w:proofErr w:type="spellEnd"/>
      <w:r w:rsidRPr="001047AA">
        <w:rPr>
          <w:rFonts w:hint="cs"/>
          <w:sz w:val="20"/>
          <w:szCs w:val="22"/>
          <w:rtl/>
        </w:rPr>
        <w:t xml:space="preserve"> למורא השי"ת ומסתמא גם לזה הוקשו" ... אם כן לדעת </w:t>
      </w:r>
      <w:proofErr w:type="spellStart"/>
      <w:r w:rsidRPr="001047AA">
        <w:rPr>
          <w:rFonts w:hint="cs"/>
          <w:sz w:val="20"/>
          <w:szCs w:val="22"/>
          <w:rtl/>
        </w:rPr>
        <w:t>הגריש"א</w:t>
      </w:r>
      <w:proofErr w:type="spellEnd"/>
      <w:r w:rsidRPr="001047AA">
        <w:rPr>
          <w:rFonts w:hint="cs"/>
          <w:sz w:val="20"/>
          <w:szCs w:val="22"/>
          <w:rtl/>
        </w:rPr>
        <w:t xml:space="preserve"> אין מחלוקת בין הרמב"ם לחרדים, </w:t>
      </w:r>
      <w:proofErr w:type="spellStart"/>
      <w:r w:rsidRPr="001047AA">
        <w:rPr>
          <w:rFonts w:hint="cs"/>
          <w:sz w:val="20"/>
          <w:szCs w:val="22"/>
          <w:rtl/>
        </w:rPr>
        <w:t>וכו"ע</w:t>
      </w:r>
      <w:proofErr w:type="spellEnd"/>
      <w:r w:rsidRPr="001047AA">
        <w:rPr>
          <w:rFonts w:hint="cs"/>
          <w:sz w:val="20"/>
          <w:szCs w:val="22"/>
          <w:rtl/>
        </w:rPr>
        <w:t xml:space="preserve"> </w:t>
      </w:r>
      <w:proofErr w:type="spellStart"/>
      <w:r w:rsidRPr="001047AA">
        <w:rPr>
          <w:rFonts w:hint="cs"/>
          <w:sz w:val="20"/>
          <w:szCs w:val="22"/>
          <w:rtl/>
        </w:rPr>
        <w:t>ס"ל</w:t>
      </w:r>
      <w:proofErr w:type="spellEnd"/>
      <w:r w:rsidRPr="001047AA">
        <w:rPr>
          <w:rFonts w:hint="cs"/>
          <w:sz w:val="20"/>
          <w:szCs w:val="22"/>
          <w:rtl/>
        </w:rPr>
        <w:t xml:space="preserve"> שקיימת חובה של כבוד ומורא בלב, אלא שהיא פחות חמורה מהחובה המעשית ... </w:t>
      </w:r>
    </w:p>
    <w:p w14:paraId="5C4E0149" w14:textId="77777777" w:rsidR="007A30B7" w:rsidRPr="001047AA" w:rsidRDefault="0099719C" w:rsidP="001047AA">
      <w:pPr>
        <w:pStyle w:val="a8"/>
        <w:ind w:left="360"/>
        <w:rPr>
          <w:sz w:val="20"/>
          <w:szCs w:val="22"/>
          <w:rtl/>
        </w:rPr>
      </w:pPr>
      <w:r w:rsidRPr="001047AA">
        <w:rPr>
          <w:sz w:val="20"/>
          <w:szCs w:val="22"/>
          <w:rtl/>
        </w:rPr>
        <w:t xml:space="preserve">דומה שהרב זילברשטיין הלך לשיטתו, לפי דבריו של </w:t>
      </w:r>
      <w:proofErr w:type="spellStart"/>
      <w:r w:rsidRPr="001047AA">
        <w:rPr>
          <w:sz w:val="20"/>
          <w:szCs w:val="22"/>
          <w:rtl/>
        </w:rPr>
        <w:t>הגרי"ש</w:t>
      </w:r>
      <w:proofErr w:type="spellEnd"/>
      <w:r w:rsidRPr="001047AA">
        <w:rPr>
          <w:sz w:val="20"/>
          <w:szCs w:val="22"/>
          <w:rtl/>
        </w:rPr>
        <w:t xml:space="preserve"> אלישיב שאין מחלוקת בין הרמב"ם לספר חרדים, ולכן נקט שאסור באופן מוחלט אף לעלות מחשבות של זלזול בהורים. לעומת זאת אם נפרש כפשטות הדברים יש לפנינו מחלוקת בין הרמב"ם לבין ספר חרדים, שאומנם הוכרעה על ידי החיי אדם כדעת ספר חרדים – אך יש אולי מקום לדון בהכרעת ההלכה מתוך עמידה על דעת הרמב"ם </w:t>
      </w:r>
      <w:proofErr w:type="spellStart"/>
      <w:r w:rsidRPr="001047AA">
        <w:rPr>
          <w:sz w:val="20"/>
          <w:szCs w:val="22"/>
          <w:rtl/>
        </w:rPr>
        <w:t>והשו"ע</w:t>
      </w:r>
      <w:proofErr w:type="spellEnd"/>
      <w:r w:rsidRPr="001047AA">
        <w:rPr>
          <w:sz w:val="20"/>
          <w:szCs w:val="22"/>
          <w:rtl/>
        </w:rPr>
        <w:t>. לפיכך אולי אפשר להסיק כדברי הרב אבינר שהאיסור הוא רק לבטא את הכעס כלפי ההורים, ואין איסור לעורר תחושות בלבד, אך הדברים עדיין טעונים הכרעה</w:t>
      </w:r>
      <w:r w:rsidRPr="001047AA">
        <w:rPr>
          <w:rFonts w:hint="cs"/>
          <w:sz w:val="20"/>
          <w:szCs w:val="22"/>
          <w:rtl/>
        </w:rPr>
        <w:t>".</w:t>
      </w:r>
    </w:p>
    <w:p w14:paraId="49550A7E" w14:textId="0DD11E34" w:rsidR="003D5FBD" w:rsidRPr="001047AA" w:rsidRDefault="00627D20" w:rsidP="001047AA">
      <w:pPr>
        <w:rPr>
          <w:b/>
          <w:bCs/>
          <w:u w:val="single"/>
          <w:rtl/>
        </w:rPr>
      </w:pPr>
      <w:r w:rsidRPr="001047AA">
        <w:rPr>
          <w:rFonts w:hint="cs"/>
          <w:b/>
          <w:bCs/>
          <w:u w:val="single"/>
          <w:rtl/>
        </w:rPr>
        <w:lastRenderedPageBreak/>
        <w:t>ד</w:t>
      </w:r>
      <w:r w:rsidR="003D5FBD" w:rsidRPr="001047AA">
        <w:rPr>
          <w:rFonts w:hint="cs"/>
          <w:b/>
          <w:bCs/>
          <w:u w:val="single"/>
          <w:rtl/>
        </w:rPr>
        <w:t xml:space="preserve">. תשובת </w:t>
      </w:r>
      <w:proofErr w:type="spellStart"/>
      <w:r w:rsidR="003D5FBD" w:rsidRPr="001047AA">
        <w:rPr>
          <w:rFonts w:hint="cs"/>
          <w:b/>
          <w:bCs/>
          <w:u w:val="single"/>
          <w:rtl/>
        </w:rPr>
        <w:t>הנצי"ב</w:t>
      </w:r>
      <w:proofErr w:type="spellEnd"/>
      <w:r w:rsidR="003D5FBD" w:rsidRPr="001047AA">
        <w:rPr>
          <w:rFonts w:hint="cs"/>
          <w:b/>
          <w:bCs/>
          <w:u w:val="single"/>
          <w:rtl/>
        </w:rPr>
        <w:t xml:space="preserve"> בעניין בזיון בשידוכים</w:t>
      </w:r>
    </w:p>
    <w:p w14:paraId="5E804FD3" w14:textId="19048CCC" w:rsidR="003D5FBD" w:rsidRDefault="003D5FBD" w:rsidP="00F32C73">
      <w:pPr>
        <w:pStyle w:val="a8"/>
        <w:numPr>
          <w:ilvl w:val="0"/>
          <w:numId w:val="1"/>
        </w:numPr>
        <w:ind w:left="360"/>
        <w:rPr>
          <w:rtl/>
        </w:rPr>
      </w:pPr>
      <w:r w:rsidRPr="00F32C73">
        <w:rPr>
          <w:rFonts w:hint="cs"/>
          <w:b/>
          <w:bCs/>
          <w:rtl/>
        </w:rPr>
        <w:t xml:space="preserve">הגהת </w:t>
      </w:r>
      <w:proofErr w:type="spellStart"/>
      <w:r w:rsidRPr="00F32C73">
        <w:rPr>
          <w:rFonts w:hint="cs"/>
          <w:b/>
          <w:bCs/>
          <w:rtl/>
        </w:rPr>
        <w:t>הרמ"א</w:t>
      </w:r>
      <w:proofErr w:type="spellEnd"/>
      <w:r w:rsidRPr="00F32C73">
        <w:rPr>
          <w:rFonts w:hint="cs"/>
          <w:b/>
          <w:bCs/>
          <w:rtl/>
        </w:rPr>
        <w:t xml:space="preserve"> </w:t>
      </w:r>
      <w:r w:rsidRPr="00F32C73">
        <w:rPr>
          <w:b/>
          <w:bCs/>
          <w:rtl/>
        </w:rPr>
        <w:t>יורה דעה</w:t>
      </w:r>
      <w:r w:rsidRPr="00F32C73">
        <w:rPr>
          <w:rFonts w:hint="cs"/>
          <w:b/>
          <w:bCs/>
          <w:rtl/>
        </w:rPr>
        <w:t>, ר"מ כ"ה:</w:t>
      </w:r>
      <w:r>
        <w:rPr>
          <w:rtl/>
        </w:rPr>
        <w:t xml:space="preserve"> </w:t>
      </w:r>
      <w:r>
        <w:rPr>
          <w:rFonts w:hint="cs"/>
          <w:rtl/>
        </w:rPr>
        <w:t>"</w:t>
      </w:r>
      <w:r>
        <w:rPr>
          <w:rtl/>
        </w:rPr>
        <w:t xml:space="preserve">וכן אם האב מוחה בבן </w:t>
      </w:r>
      <w:proofErr w:type="spellStart"/>
      <w:r>
        <w:rPr>
          <w:rtl/>
        </w:rPr>
        <w:t>לישא</w:t>
      </w:r>
      <w:proofErr w:type="spellEnd"/>
      <w:r>
        <w:rPr>
          <w:rtl/>
        </w:rPr>
        <w:t xml:space="preserve"> איזו </w:t>
      </w:r>
      <w:proofErr w:type="spellStart"/>
      <w:r>
        <w:rPr>
          <w:rtl/>
        </w:rPr>
        <w:t>אשה</w:t>
      </w:r>
      <w:proofErr w:type="spellEnd"/>
      <w:r>
        <w:rPr>
          <w:rtl/>
        </w:rPr>
        <w:t xml:space="preserve"> שיחפוץ בה הבן, א"צ לשמוע אל האב</w:t>
      </w:r>
      <w:r>
        <w:rPr>
          <w:rFonts w:hint="cs"/>
          <w:rtl/>
        </w:rPr>
        <w:t>".</w:t>
      </w:r>
    </w:p>
    <w:p w14:paraId="7B833980" w14:textId="77777777" w:rsidR="003D5FBD" w:rsidRDefault="003D5FBD" w:rsidP="00F32C73">
      <w:pPr>
        <w:pStyle w:val="a8"/>
        <w:numPr>
          <w:ilvl w:val="0"/>
          <w:numId w:val="1"/>
        </w:numPr>
        <w:ind w:left="360"/>
        <w:rPr>
          <w:rtl/>
        </w:rPr>
      </w:pPr>
      <w:r w:rsidRPr="00F32C73">
        <w:rPr>
          <w:b/>
          <w:bCs/>
          <w:rtl/>
        </w:rPr>
        <w:t>שו"ת משיב דבר</w:t>
      </w:r>
      <w:r w:rsidRPr="00F32C73">
        <w:rPr>
          <w:rFonts w:hint="cs"/>
          <w:b/>
          <w:bCs/>
          <w:rtl/>
        </w:rPr>
        <w:t>, ב' נ':</w:t>
      </w:r>
      <w:r>
        <w:rPr>
          <w:rFonts w:hint="cs"/>
          <w:rtl/>
        </w:rPr>
        <w:t xml:space="preserve"> "</w:t>
      </w:r>
      <w:r>
        <w:rPr>
          <w:rtl/>
        </w:rPr>
        <w:t xml:space="preserve">נראה </w:t>
      </w:r>
      <w:proofErr w:type="spellStart"/>
      <w:r>
        <w:rPr>
          <w:rtl/>
        </w:rPr>
        <w:t>דהא</w:t>
      </w:r>
      <w:proofErr w:type="spellEnd"/>
      <w:r>
        <w:rPr>
          <w:rtl/>
        </w:rPr>
        <w:t xml:space="preserve"> דאי' ביו"ד (סי' ר"מ </w:t>
      </w:r>
      <w:proofErr w:type="spellStart"/>
      <w:r>
        <w:rPr>
          <w:rtl/>
        </w:rPr>
        <w:t>סכ"ה</w:t>
      </w:r>
      <w:proofErr w:type="spellEnd"/>
      <w:r>
        <w:rPr>
          <w:rtl/>
        </w:rPr>
        <w:t xml:space="preserve">) וכן אם האב מוחה בבן </w:t>
      </w:r>
      <w:proofErr w:type="spellStart"/>
      <w:r>
        <w:rPr>
          <w:rtl/>
        </w:rPr>
        <w:t>לישא</w:t>
      </w:r>
      <w:proofErr w:type="spellEnd"/>
      <w:r>
        <w:rPr>
          <w:rtl/>
        </w:rPr>
        <w:t xml:space="preserve"> איזה </w:t>
      </w:r>
      <w:proofErr w:type="spellStart"/>
      <w:r>
        <w:rPr>
          <w:rtl/>
        </w:rPr>
        <w:t>אשה</w:t>
      </w:r>
      <w:proofErr w:type="spellEnd"/>
      <w:r>
        <w:rPr>
          <w:rtl/>
        </w:rPr>
        <w:t xml:space="preserve"> שיחפוץ בה, א"צ הבן לשמוע אל האב, זה אינו אלא באופן שאין באשה שחפץ בה בזיון וצער לאב אבל ביש בזיון אסור </w:t>
      </w:r>
      <w:proofErr w:type="spellStart"/>
      <w:r>
        <w:rPr>
          <w:rtl/>
        </w:rPr>
        <w:t>לישאנה</w:t>
      </w:r>
      <w:proofErr w:type="spellEnd"/>
      <w:r>
        <w:rPr>
          <w:rFonts w:hint="cs"/>
          <w:rtl/>
        </w:rPr>
        <w:t xml:space="preserve">. </w:t>
      </w:r>
      <w:r>
        <w:rPr>
          <w:rtl/>
        </w:rPr>
        <w:t xml:space="preserve">והנה נאמר ע"ז הדין שאר טעמים </w:t>
      </w:r>
      <w:proofErr w:type="spellStart"/>
      <w:r>
        <w:rPr>
          <w:rtl/>
        </w:rPr>
        <w:t>במהרי"ק</w:t>
      </w:r>
      <w:proofErr w:type="spellEnd"/>
      <w:r>
        <w:rPr>
          <w:rtl/>
        </w:rPr>
        <w:t xml:space="preserve"> (שורש קס"ו א') </w:t>
      </w:r>
      <w:proofErr w:type="spellStart"/>
      <w:r>
        <w:rPr>
          <w:rtl/>
        </w:rPr>
        <w:t>דכבוד</w:t>
      </w:r>
      <w:proofErr w:type="spellEnd"/>
      <w:r>
        <w:rPr>
          <w:rtl/>
        </w:rPr>
        <w:t xml:space="preserve"> אב אינו אלא במה שנוגע לו להאכילו וכדומה, אבל במה שאינו נוגע לו אין חיוב, וזה הטעם הביא בביאור </w:t>
      </w:r>
      <w:proofErr w:type="spellStart"/>
      <w:r>
        <w:rPr>
          <w:rtl/>
        </w:rPr>
        <w:t>הגר"א</w:t>
      </w:r>
      <w:proofErr w:type="spellEnd"/>
      <w:r>
        <w:rPr>
          <w:rtl/>
        </w:rPr>
        <w:t xml:space="preserve"> ז"ל בשם חי' רמב"ן </w:t>
      </w:r>
      <w:proofErr w:type="spellStart"/>
      <w:r>
        <w:rPr>
          <w:rtl/>
        </w:rPr>
        <w:t>ורשב"א</w:t>
      </w:r>
      <w:proofErr w:type="spellEnd"/>
      <w:r>
        <w:rPr>
          <w:rtl/>
        </w:rPr>
        <w:t xml:space="preserve"> יבמות פ"א שאין עיקר מצות כ"א אלא במה שיש לו הנאה </w:t>
      </w:r>
      <w:proofErr w:type="spellStart"/>
      <w:r>
        <w:rPr>
          <w:rtl/>
        </w:rPr>
        <w:t>כו</w:t>
      </w:r>
      <w:proofErr w:type="spellEnd"/>
      <w:r>
        <w:rPr>
          <w:rtl/>
        </w:rPr>
        <w:t xml:space="preserve">', ולפי זה הטעם אם היה נוגע נשיאת </w:t>
      </w:r>
      <w:proofErr w:type="spellStart"/>
      <w:r>
        <w:rPr>
          <w:rtl/>
        </w:rPr>
        <w:t>אשה</w:t>
      </w:r>
      <w:proofErr w:type="spellEnd"/>
      <w:r>
        <w:rPr>
          <w:rtl/>
        </w:rPr>
        <w:t xml:space="preserve"> זו להנאתו היה מחויב </w:t>
      </w:r>
      <w:proofErr w:type="spellStart"/>
      <w:r>
        <w:rPr>
          <w:rtl/>
        </w:rPr>
        <w:t>לישאנה</w:t>
      </w:r>
      <w:proofErr w:type="spellEnd"/>
      <w:r>
        <w:rPr>
          <w:rtl/>
        </w:rPr>
        <w:t xml:space="preserve"> ולא אחרת, </w:t>
      </w:r>
      <w:proofErr w:type="spellStart"/>
      <w:r w:rsidRPr="00F32C73">
        <w:rPr>
          <w:u w:val="single"/>
          <w:rtl/>
        </w:rPr>
        <w:t>וכש"כ</w:t>
      </w:r>
      <w:proofErr w:type="spellEnd"/>
      <w:r w:rsidRPr="00F32C73">
        <w:rPr>
          <w:u w:val="single"/>
          <w:rtl/>
        </w:rPr>
        <w:t xml:space="preserve"> שאסור </w:t>
      </w:r>
      <w:proofErr w:type="spellStart"/>
      <w:r w:rsidRPr="00F32C73">
        <w:rPr>
          <w:u w:val="single"/>
          <w:rtl/>
        </w:rPr>
        <w:t>לישא</w:t>
      </w:r>
      <w:proofErr w:type="spellEnd"/>
      <w:r w:rsidRPr="00F32C73">
        <w:rPr>
          <w:u w:val="single"/>
          <w:rtl/>
        </w:rPr>
        <w:t xml:space="preserve"> </w:t>
      </w:r>
      <w:proofErr w:type="spellStart"/>
      <w:r w:rsidRPr="00F32C73">
        <w:rPr>
          <w:u w:val="single"/>
          <w:rtl/>
        </w:rPr>
        <w:t>אשה</w:t>
      </w:r>
      <w:proofErr w:type="spellEnd"/>
      <w:r w:rsidRPr="00F32C73">
        <w:rPr>
          <w:u w:val="single"/>
          <w:rtl/>
        </w:rPr>
        <w:t xml:space="preserve"> שהיא בזיון אב </w:t>
      </w:r>
      <w:proofErr w:type="spellStart"/>
      <w:r w:rsidRPr="00F32C73">
        <w:rPr>
          <w:u w:val="single"/>
          <w:rtl/>
        </w:rPr>
        <w:t>דגרע</w:t>
      </w:r>
      <w:proofErr w:type="spellEnd"/>
      <w:r w:rsidRPr="00F32C73">
        <w:rPr>
          <w:u w:val="single"/>
          <w:rtl/>
        </w:rPr>
        <w:t xml:space="preserve"> </w:t>
      </w:r>
      <w:proofErr w:type="spellStart"/>
      <w:r w:rsidRPr="00F32C73">
        <w:rPr>
          <w:u w:val="single"/>
          <w:rtl/>
        </w:rPr>
        <w:t>טובא</w:t>
      </w:r>
      <w:proofErr w:type="spellEnd"/>
      <w:r w:rsidRPr="00F32C73">
        <w:rPr>
          <w:u w:val="single"/>
          <w:rtl/>
        </w:rPr>
        <w:t xml:space="preserve"> </w:t>
      </w:r>
      <w:proofErr w:type="spellStart"/>
      <w:r w:rsidRPr="00F32C73">
        <w:rPr>
          <w:u w:val="single"/>
          <w:rtl/>
        </w:rPr>
        <w:t>דקאי</w:t>
      </w:r>
      <w:proofErr w:type="spellEnd"/>
      <w:r w:rsidRPr="00F32C73">
        <w:rPr>
          <w:u w:val="single"/>
          <w:rtl/>
        </w:rPr>
        <w:t xml:space="preserve"> בארור מקלה אביו </w:t>
      </w:r>
      <w:proofErr w:type="spellStart"/>
      <w:r w:rsidRPr="00F32C73">
        <w:rPr>
          <w:u w:val="single"/>
          <w:rtl/>
        </w:rPr>
        <w:t>ואמו</w:t>
      </w:r>
      <w:proofErr w:type="spellEnd"/>
      <w:r>
        <w:rPr>
          <w:rtl/>
        </w:rPr>
        <w:t xml:space="preserve">, ואפילו מחילת אב </w:t>
      </w:r>
      <w:proofErr w:type="spellStart"/>
      <w:r>
        <w:rPr>
          <w:rtl/>
        </w:rPr>
        <w:t>דקיי"ל</w:t>
      </w:r>
      <w:proofErr w:type="spellEnd"/>
      <w:r>
        <w:rPr>
          <w:rtl/>
        </w:rPr>
        <w:t xml:space="preserve"> דאב יכול למחול ע"כ, </w:t>
      </w:r>
      <w:proofErr w:type="spellStart"/>
      <w:r>
        <w:rPr>
          <w:rtl/>
        </w:rPr>
        <w:t>מכ"מ</w:t>
      </w:r>
      <w:proofErr w:type="spellEnd"/>
      <w:r>
        <w:rPr>
          <w:rtl/>
        </w:rPr>
        <w:t xml:space="preserve"> על בזיונו א"א למחול</w:t>
      </w:r>
      <w:r>
        <w:rPr>
          <w:rFonts w:hint="cs"/>
          <w:rtl/>
        </w:rPr>
        <w:t xml:space="preserve"> ... ו</w:t>
      </w:r>
      <w:r>
        <w:rPr>
          <w:rtl/>
        </w:rPr>
        <w:t xml:space="preserve">מהא דאי' ביבמות (ו') איש </w:t>
      </w:r>
      <w:proofErr w:type="spellStart"/>
      <w:r>
        <w:rPr>
          <w:rtl/>
        </w:rPr>
        <w:t>אמו</w:t>
      </w:r>
      <w:proofErr w:type="spellEnd"/>
      <w:r>
        <w:rPr>
          <w:rtl/>
        </w:rPr>
        <w:t xml:space="preserve"> ואביו תיראו ואת שבתותי תשמרו אני ה', </w:t>
      </w:r>
      <w:proofErr w:type="spellStart"/>
      <w:r>
        <w:rPr>
          <w:rtl/>
        </w:rPr>
        <w:t>כלכם</w:t>
      </w:r>
      <w:proofErr w:type="spellEnd"/>
      <w:r>
        <w:rPr>
          <w:rtl/>
        </w:rPr>
        <w:t xml:space="preserve"> חייבים בכבודי, וכ"ז אינו אלא </w:t>
      </w:r>
      <w:proofErr w:type="spellStart"/>
      <w:r>
        <w:rPr>
          <w:rtl/>
        </w:rPr>
        <w:t>מ"ע</w:t>
      </w:r>
      <w:proofErr w:type="spellEnd"/>
      <w:r>
        <w:rPr>
          <w:rtl/>
        </w:rPr>
        <w:t xml:space="preserve"> </w:t>
      </w:r>
      <w:proofErr w:type="spellStart"/>
      <w:r>
        <w:rPr>
          <w:rtl/>
        </w:rPr>
        <w:t>דמורא</w:t>
      </w:r>
      <w:proofErr w:type="spellEnd"/>
      <w:r>
        <w:rPr>
          <w:rtl/>
        </w:rPr>
        <w:t xml:space="preserve"> וכבוד אבל בזיון </w:t>
      </w:r>
      <w:proofErr w:type="spellStart"/>
      <w:r>
        <w:rPr>
          <w:rtl/>
        </w:rPr>
        <w:t>דקאי</w:t>
      </w:r>
      <w:proofErr w:type="spellEnd"/>
      <w:r>
        <w:rPr>
          <w:rtl/>
        </w:rPr>
        <w:t xml:space="preserve"> בארור לא מצינו</w:t>
      </w:r>
      <w:r>
        <w:rPr>
          <w:rFonts w:hint="cs"/>
          <w:rtl/>
        </w:rPr>
        <w:t>".</w:t>
      </w:r>
    </w:p>
    <w:p w14:paraId="1D5F126F" w14:textId="79966EBF" w:rsidR="003D5FBD" w:rsidRDefault="003D5FBD" w:rsidP="00F32C73">
      <w:pPr>
        <w:pStyle w:val="a8"/>
        <w:numPr>
          <w:ilvl w:val="0"/>
          <w:numId w:val="1"/>
        </w:numPr>
        <w:ind w:left="360"/>
        <w:rPr>
          <w:rtl/>
        </w:rPr>
      </w:pPr>
      <w:r w:rsidRPr="00F32C73">
        <w:rPr>
          <w:b/>
          <w:bCs/>
          <w:rtl/>
        </w:rPr>
        <w:t>שו"ת ציץ אליעזר</w:t>
      </w:r>
      <w:r w:rsidRPr="00F32C73">
        <w:rPr>
          <w:rFonts w:hint="cs"/>
          <w:b/>
          <w:bCs/>
          <w:rtl/>
        </w:rPr>
        <w:t>, ט"ו ל"ד</w:t>
      </w:r>
      <w:r w:rsidR="00F32C73">
        <w:rPr>
          <w:rStyle w:val="a7"/>
          <w:b/>
          <w:bCs/>
          <w:rtl/>
        </w:rPr>
        <w:footnoteReference w:id="3"/>
      </w:r>
      <w:r w:rsidRPr="00F32C73">
        <w:rPr>
          <w:rFonts w:hint="cs"/>
          <w:b/>
          <w:bCs/>
          <w:rtl/>
        </w:rPr>
        <w:t>:</w:t>
      </w:r>
      <w:r>
        <w:rPr>
          <w:rFonts w:hint="cs"/>
          <w:rtl/>
        </w:rPr>
        <w:t xml:space="preserve"> "</w:t>
      </w:r>
      <w:r>
        <w:rPr>
          <w:rtl/>
        </w:rPr>
        <w:t xml:space="preserve">ואומר </w:t>
      </w:r>
      <w:proofErr w:type="spellStart"/>
      <w:r>
        <w:rPr>
          <w:rtl/>
        </w:rPr>
        <w:t>דבמחכ"ת</w:t>
      </w:r>
      <w:proofErr w:type="spellEnd"/>
      <w:r>
        <w:rPr>
          <w:rtl/>
        </w:rPr>
        <w:t xml:space="preserve"> של הגאון </w:t>
      </w:r>
      <w:proofErr w:type="spellStart"/>
      <w:r>
        <w:rPr>
          <w:rtl/>
        </w:rPr>
        <w:t>הנצי"ב</w:t>
      </w:r>
      <w:proofErr w:type="spellEnd"/>
      <w:r>
        <w:rPr>
          <w:rtl/>
        </w:rPr>
        <w:t xml:space="preserve"> ז"ל, מדברי </w:t>
      </w:r>
      <w:proofErr w:type="spellStart"/>
      <w:r>
        <w:rPr>
          <w:rtl/>
        </w:rPr>
        <w:t>המהרי"ק</w:t>
      </w:r>
      <w:proofErr w:type="spellEnd"/>
      <w:r>
        <w:rPr>
          <w:rtl/>
        </w:rPr>
        <w:t xml:space="preserve"> ז"ל מוכח דלא כדבריו, אלא </w:t>
      </w:r>
      <w:proofErr w:type="spellStart"/>
      <w:r>
        <w:rPr>
          <w:rtl/>
        </w:rPr>
        <w:t>דכל</w:t>
      </w:r>
      <w:proofErr w:type="spellEnd"/>
      <w:r>
        <w:rPr>
          <w:rtl/>
        </w:rPr>
        <w:t xml:space="preserve"> שאין איסור, או חשש איסור בנשואי הבן עם זאת שרצונו בה (כפי שסיים </w:t>
      </w:r>
      <w:proofErr w:type="spellStart"/>
      <w:r>
        <w:rPr>
          <w:rtl/>
        </w:rPr>
        <w:t>המהרי"ק</w:t>
      </w:r>
      <w:proofErr w:type="spellEnd"/>
      <w:r>
        <w:rPr>
          <w:rtl/>
        </w:rPr>
        <w:t xml:space="preserve"> שם בדבריו שיש אבל לחקור אם היה שם עדי כיעור או דברים המראים שהי' עבירה ע"ש) אין הבן מחויב לשמוע מחאתו של האב, ולא שומעים נימוק של בזיון, דאם אין איסור אין טענת בזיון של האב מכריע בזה, כפי שהסביר </w:t>
      </w:r>
      <w:proofErr w:type="spellStart"/>
      <w:r>
        <w:rPr>
          <w:rtl/>
        </w:rPr>
        <w:t>החזו"א</w:t>
      </w:r>
      <w:proofErr w:type="spellEnd"/>
      <w:r>
        <w:rPr>
          <w:rtl/>
        </w:rPr>
        <w:t xml:space="preserve"> ז"ל</w:t>
      </w:r>
      <w:r>
        <w:rPr>
          <w:rFonts w:hint="cs"/>
          <w:rtl/>
        </w:rPr>
        <w:t>".</w:t>
      </w:r>
    </w:p>
    <w:p w14:paraId="6352FAEC" w14:textId="77777777" w:rsidR="003D5FBD" w:rsidRDefault="003D5FBD" w:rsidP="00F32C73">
      <w:pPr>
        <w:pStyle w:val="a8"/>
        <w:numPr>
          <w:ilvl w:val="0"/>
          <w:numId w:val="1"/>
        </w:numPr>
        <w:ind w:left="360"/>
        <w:rPr>
          <w:rtl/>
        </w:rPr>
      </w:pPr>
      <w:r w:rsidRPr="00F32C73">
        <w:rPr>
          <w:b/>
          <w:bCs/>
          <w:rtl/>
        </w:rPr>
        <w:t>שו"ת קנה בשם</w:t>
      </w:r>
      <w:r w:rsidRPr="00F32C73">
        <w:rPr>
          <w:rFonts w:hint="cs"/>
          <w:b/>
          <w:bCs/>
          <w:rtl/>
        </w:rPr>
        <w:t>, ב' צ"א:</w:t>
      </w:r>
      <w:r>
        <w:rPr>
          <w:rFonts w:hint="cs"/>
          <w:rtl/>
        </w:rPr>
        <w:t xml:space="preserve"> "</w:t>
      </w:r>
      <w:r>
        <w:rPr>
          <w:rtl/>
        </w:rPr>
        <w:t xml:space="preserve">הנה אף </w:t>
      </w:r>
      <w:proofErr w:type="spellStart"/>
      <w:r>
        <w:rPr>
          <w:rtl/>
        </w:rPr>
        <w:t>דבעיקרא</w:t>
      </w:r>
      <w:proofErr w:type="spellEnd"/>
      <w:r>
        <w:rPr>
          <w:rtl/>
        </w:rPr>
        <w:t xml:space="preserve"> </w:t>
      </w:r>
      <w:proofErr w:type="spellStart"/>
      <w:r>
        <w:rPr>
          <w:rtl/>
        </w:rPr>
        <w:t>דמילתא</w:t>
      </w:r>
      <w:proofErr w:type="spellEnd"/>
      <w:r>
        <w:rPr>
          <w:rtl/>
        </w:rPr>
        <w:t xml:space="preserve"> </w:t>
      </w:r>
      <w:proofErr w:type="spellStart"/>
      <w:r>
        <w:rPr>
          <w:rtl/>
        </w:rPr>
        <w:t>בודאי</w:t>
      </w:r>
      <w:proofErr w:type="spellEnd"/>
      <w:r>
        <w:rPr>
          <w:rtl/>
        </w:rPr>
        <w:t xml:space="preserve"> צדקו דברי</w:t>
      </w:r>
      <w:r>
        <w:rPr>
          <w:rFonts w:hint="cs"/>
          <w:rtl/>
        </w:rPr>
        <w:t xml:space="preserve"> </w:t>
      </w:r>
      <w:proofErr w:type="spellStart"/>
      <w:r>
        <w:rPr>
          <w:rFonts w:hint="cs"/>
          <w:rtl/>
        </w:rPr>
        <w:t>הנצי"ב</w:t>
      </w:r>
      <w:proofErr w:type="spellEnd"/>
      <w:r>
        <w:rPr>
          <w:rtl/>
        </w:rPr>
        <w:t xml:space="preserve"> </w:t>
      </w:r>
      <w:proofErr w:type="spellStart"/>
      <w:r>
        <w:rPr>
          <w:rtl/>
        </w:rPr>
        <w:t>דבזיון</w:t>
      </w:r>
      <w:proofErr w:type="spellEnd"/>
      <w:r>
        <w:rPr>
          <w:rtl/>
        </w:rPr>
        <w:t xml:space="preserve"> </w:t>
      </w:r>
      <w:proofErr w:type="spellStart"/>
      <w:r>
        <w:rPr>
          <w:rtl/>
        </w:rPr>
        <w:t>דקאי</w:t>
      </w:r>
      <w:proofErr w:type="spellEnd"/>
      <w:r>
        <w:rPr>
          <w:rtl/>
        </w:rPr>
        <w:t xml:space="preserve"> בארור לא מצינו שנדחה מפני קיום מצוה אחרת, מ"מ נראה דהיינו </w:t>
      </w:r>
      <w:proofErr w:type="spellStart"/>
      <w:r>
        <w:rPr>
          <w:rtl/>
        </w:rPr>
        <w:t>דוקא</w:t>
      </w:r>
      <w:proofErr w:type="spellEnd"/>
      <w:r>
        <w:rPr>
          <w:rtl/>
        </w:rPr>
        <w:t xml:space="preserve"> </w:t>
      </w:r>
      <w:proofErr w:type="spellStart"/>
      <w:r>
        <w:rPr>
          <w:rtl/>
        </w:rPr>
        <w:t>היכא</w:t>
      </w:r>
      <w:proofErr w:type="spellEnd"/>
      <w:r>
        <w:rPr>
          <w:rtl/>
        </w:rPr>
        <w:t xml:space="preserve"> </w:t>
      </w:r>
      <w:proofErr w:type="spellStart"/>
      <w:r>
        <w:rPr>
          <w:rtl/>
        </w:rPr>
        <w:t>דקא</w:t>
      </w:r>
      <w:proofErr w:type="spellEnd"/>
      <w:r>
        <w:rPr>
          <w:rtl/>
        </w:rPr>
        <w:t xml:space="preserve"> מבזה אותם </w:t>
      </w:r>
      <w:proofErr w:type="spellStart"/>
      <w:r>
        <w:rPr>
          <w:rtl/>
        </w:rPr>
        <w:t>להדיא</w:t>
      </w:r>
      <w:proofErr w:type="spellEnd"/>
      <w:r>
        <w:rPr>
          <w:rtl/>
        </w:rPr>
        <w:t xml:space="preserve"> </w:t>
      </w:r>
      <w:proofErr w:type="spellStart"/>
      <w:r>
        <w:rPr>
          <w:rtl/>
        </w:rPr>
        <w:t>דקאי</w:t>
      </w:r>
      <w:proofErr w:type="spellEnd"/>
      <w:r>
        <w:rPr>
          <w:rtl/>
        </w:rPr>
        <w:t xml:space="preserve"> ע"ז בלאו </w:t>
      </w:r>
      <w:proofErr w:type="spellStart"/>
      <w:r>
        <w:rPr>
          <w:rtl/>
        </w:rPr>
        <w:t>דארור</w:t>
      </w:r>
      <w:proofErr w:type="spellEnd"/>
      <w:r>
        <w:rPr>
          <w:rtl/>
        </w:rPr>
        <w:t xml:space="preserve"> מקלה אביו </w:t>
      </w:r>
      <w:proofErr w:type="spellStart"/>
      <w:r>
        <w:rPr>
          <w:rtl/>
        </w:rPr>
        <w:t>ואמו</w:t>
      </w:r>
      <w:proofErr w:type="spellEnd"/>
      <w:r>
        <w:rPr>
          <w:rtl/>
        </w:rPr>
        <w:t xml:space="preserve">, אבל אין בכלל זה </w:t>
      </w:r>
      <w:proofErr w:type="spellStart"/>
      <w:r>
        <w:rPr>
          <w:rtl/>
        </w:rPr>
        <w:t>היכא</w:t>
      </w:r>
      <w:proofErr w:type="spellEnd"/>
      <w:r>
        <w:rPr>
          <w:rtl/>
        </w:rPr>
        <w:t xml:space="preserve"> שהבן עושה דבר שהוא לטובתו ולהנאתו נגד רצונם של אביו </w:t>
      </w:r>
      <w:proofErr w:type="spellStart"/>
      <w:r>
        <w:rPr>
          <w:rtl/>
        </w:rPr>
        <w:t>ואמו</w:t>
      </w:r>
      <w:proofErr w:type="spellEnd"/>
      <w:r>
        <w:rPr>
          <w:rtl/>
        </w:rPr>
        <w:t xml:space="preserve"> בדבר שאין להם שייכות בגווה כלל, אלא </w:t>
      </w:r>
      <w:proofErr w:type="spellStart"/>
      <w:r>
        <w:rPr>
          <w:rtl/>
        </w:rPr>
        <w:t>דזילא</w:t>
      </w:r>
      <w:proofErr w:type="spellEnd"/>
      <w:r>
        <w:rPr>
          <w:rtl/>
        </w:rPr>
        <w:t xml:space="preserve"> בהו מילתא, </w:t>
      </w:r>
      <w:proofErr w:type="spellStart"/>
      <w:r>
        <w:rPr>
          <w:rtl/>
        </w:rPr>
        <w:t>דפשיטא</w:t>
      </w:r>
      <w:proofErr w:type="spellEnd"/>
      <w:r>
        <w:rPr>
          <w:rtl/>
        </w:rPr>
        <w:t xml:space="preserve"> דאינו </w:t>
      </w:r>
      <w:proofErr w:type="spellStart"/>
      <w:r>
        <w:rPr>
          <w:rtl/>
        </w:rPr>
        <w:t>קאי</w:t>
      </w:r>
      <w:proofErr w:type="spellEnd"/>
      <w:r>
        <w:rPr>
          <w:rtl/>
        </w:rPr>
        <w:t xml:space="preserve"> ע"ז בארור מקלה אביו </w:t>
      </w:r>
      <w:proofErr w:type="spellStart"/>
      <w:r>
        <w:rPr>
          <w:rtl/>
        </w:rPr>
        <w:t>ואמו</w:t>
      </w:r>
      <w:proofErr w:type="spellEnd"/>
      <w:r>
        <w:rPr>
          <w:rtl/>
        </w:rPr>
        <w:t xml:space="preserve">, ואינו מחויב משום זה להניח מלעשות הדבר שהוא לטובתו ולהנאתו, אעפ"י </w:t>
      </w:r>
      <w:proofErr w:type="spellStart"/>
      <w:r>
        <w:rPr>
          <w:rtl/>
        </w:rPr>
        <w:t>דזילא</w:t>
      </w:r>
      <w:proofErr w:type="spellEnd"/>
      <w:r>
        <w:rPr>
          <w:rtl/>
        </w:rPr>
        <w:t xml:space="preserve"> בהו מילתא</w:t>
      </w:r>
      <w:r>
        <w:rPr>
          <w:rFonts w:hint="cs"/>
          <w:rtl/>
        </w:rPr>
        <w:t>"</w:t>
      </w:r>
      <w:r>
        <w:rPr>
          <w:rtl/>
        </w:rPr>
        <w:t>.</w:t>
      </w:r>
    </w:p>
    <w:p w14:paraId="01711E55" w14:textId="77777777" w:rsidR="003D5FBD" w:rsidRDefault="003D5FBD" w:rsidP="003D5FBD">
      <w:pPr>
        <w:rPr>
          <w:rtl/>
        </w:rPr>
      </w:pPr>
    </w:p>
    <w:p w14:paraId="6BA55A40" w14:textId="77777777" w:rsidR="003D5FBD" w:rsidRPr="003D5FBD" w:rsidRDefault="003D5FBD" w:rsidP="003D5FBD">
      <w:pPr>
        <w:rPr>
          <w:rFonts w:hint="cs"/>
        </w:rPr>
      </w:pPr>
    </w:p>
    <w:sectPr w:rsidR="003D5FBD" w:rsidRPr="003D5FBD" w:rsidSect="001047AA">
      <w:pgSz w:w="11906" w:h="16838"/>
      <w:pgMar w:top="426" w:right="720" w:bottom="284"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B9012" w14:textId="77777777" w:rsidR="00AE6999" w:rsidRDefault="00AE6999" w:rsidP="001250C8">
      <w:pPr>
        <w:spacing w:line="240" w:lineRule="auto"/>
      </w:pPr>
      <w:r>
        <w:separator/>
      </w:r>
    </w:p>
  </w:endnote>
  <w:endnote w:type="continuationSeparator" w:id="0">
    <w:p w14:paraId="528993A4" w14:textId="77777777" w:rsidR="00AE6999" w:rsidRDefault="00AE6999"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8BC26" w14:textId="77777777" w:rsidR="00AE6999" w:rsidRDefault="00AE6999" w:rsidP="001250C8">
      <w:pPr>
        <w:spacing w:line="240" w:lineRule="auto"/>
      </w:pPr>
      <w:r>
        <w:separator/>
      </w:r>
    </w:p>
  </w:footnote>
  <w:footnote w:type="continuationSeparator" w:id="0">
    <w:p w14:paraId="4F2E9709" w14:textId="77777777" w:rsidR="00AE6999" w:rsidRDefault="00AE6999" w:rsidP="001250C8">
      <w:pPr>
        <w:spacing w:line="240" w:lineRule="auto"/>
      </w:pPr>
      <w:r>
        <w:continuationSeparator/>
      </w:r>
    </w:p>
  </w:footnote>
  <w:footnote w:id="1">
    <w:p w14:paraId="1C438549" w14:textId="77777777" w:rsidR="00C4532F" w:rsidRPr="001047AA" w:rsidRDefault="00C4532F">
      <w:pPr>
        <w:pStyle w:val="a5"/>
        <w:rPr>
          <w:sz w:val="18"/>
          <w:szCs w:val="18"/>
          <w:rtl/>
        </w:rPr>
      </w:pPr>
      <w:r w:rsidRPr="001047AA">
        <w:rPr>
          <w:rStyle w:val="a7"/>
          <w:sz w:val="18"/>
          <w:szCs w:val="18"/>
        </w:rPr>
        <w:footnoteRef/>
      </w:r>
      <w:r w:rsidRPr="001047AA">
        <w:rPr>
          <w:sz w:val="18"/>
          <w:szCs w:val="18"/>
          <w:rtl/>
        </w:rPr>
        <w:t xml:space="preserve"> </w:t>
      </w:r>
      <w:r w:rsidRPr="001047AA">
        <w:rPr>
          <w:rFonts w:hint="cs"/>
          <w:sz w:val="18"/>
          <w:szCs w:val="18"/>
          <w:rtl/>
        </w:rPr>
        <w:t xml:space="preserve">ראה תרגום אונקלוס ותרגום יונתן שם, ורש"י בחר לו את דרך תרגום יונתן. </w:t>
      </w:r>
    </w:p>
  </w:footnote>
  <w:footnote w:id="2">
    <w:p w14:paraId="3D5CB2E3" w14:textId="77777777" w:rsidR="00651251" w:rsidRPr="001047AA" w:rsidRDefault="00651251">
      <w:pPr>
        <w:pStyle w:val="a5"/>
        <w:rPr>
          <w:sz w:val="18"/>
          <w:szCs w:val="18"/>
          <w:rtl/>
        </w:rPr>
      </w:pPr>
      <w:r w:rsidRPr="001047AA">
        <w:rPr>
          <w:rStyle w:val="a7"/>
          <w:sz w:val="18"/>
          <w:szCs w:val="18"/>
        </w:rPr>
        <w:footnoteRef/>
      </w:r>
      <w:r w:rsidRPr="001047AA">
        <w:rPr>
          <w:sz w:val="18"/>
          <w:szCs w:val="18"/>
          <w:rtl/>
        </w:rPr>
        <w:t xml:space="preserve"> </w:t>
      </w:r>
      <w:r w:rsidRPr="001047AA">
        <w:rPr>
          <w:rFonts w:hint="cs"/>
          <w:sz w:val="18"/>
          <w:szCs w:val="18"/>
          <w:rtl/>
        </w:rPr>
        <w:t xml:space="preserve">ראה דבריו </w:t>
      </w:r>
      <w:proofErr w:type="spellStart"/>
      <w:r w:rsidRPr="001047AA">
        <w:rPr>
          <w:rFonts w:hint="cs"/>
          <w:sz w:val="18"/>
          <w:szCs w:val="18"/>
          <w:rtl/>
        </w:rPr>
        <w:t>בחשוקי</w:t>
      </w:r>
      <w:proofErr w:type="spellEnd"/>
      <w:r w:rsidRPr="001047AA">
        <w:rPr>
          <w:rFonts w:hint="cs"/>
          <w:sz w:val="18"/>
          <w:szCs w:val="18"/>
          <w:rtl/>
        </w:rPr>
        <w:t xml:space="preserve"> חמד שבת דף פ"ט, ובמאמרו "פגיעה בכבוד הורים לצורך הצלה ורפואה", הנמצא במאגר </w:t>
      </w:r>
      <w:proofErr w:type="spellStart"/>
      <w:r w:rsidRPr="001047AA">
        <w:rPr>
          <w:rFonts w:hint="cs"/>
          <w:sz w:val="18"/>
          <w:szCs w:val="18"/>
          <w:rtl/>
        </w:rPr>
        <w:t>פרוייקט</w:t>
      </w:r>
      <w:proofErr w:type="spellEnd"/>
      <w:r w:rsidRPr="001047AA">
        <w:rPr>
          <w:rFonts w:hint="cs"/>
          <w:sz w:val="18"/>
          <w:szCs w:val="18"/>
          <w:rtl/>
        </w:rPr>
        <w:t xml:space="preserve"> </w:t>
      </w:r>
      <w:proofErr w:type="spellStart"/>
      <w:r w:rsidRPr="001047AA">
        <w:rPr>
          <w:rFonts w:hint="cs"/>
          <w:sz w:val="18"/>
          <w:szCs w:val="18"/>
          <w:rtl/>
        </w:rPr>
        <w:t>השו"ת</w:t>
      </w:r>
      <w:proofErr w:type="spellEnd"/>
      <w:r w:rsidRPr="001047AA">
        <w:rPr>
          <w:rFonts w:hint="cs"/>
          <w:sz w:val="18"/>
          <w:szCs w:val="18"/>
          <w:rtl/>
        </w:rPr>
        <w:t xml:space="preserve">. </w:t>
      </w:r>
    </w:p>
  </w:footnote>
  <w:footnote w:id="3">
    <w:p w14:paraId="1B238A6D" w14:textId="3843B85D" w:rsidR="00F32C73" w:rsidRPr="001047AA" w:rsidRDefault="00F32C73">
      <w:pPr>
        <w:pStyle w:val="a5"/>
        <w:rPr>
          <w:rFonts w:hint="cs"/>
          <w:sz w:val="18"/>
          <w:szCs w:val="18"/>
          <w:rtl/>
        </w:rPr>
      </w:pPr>
      <w:r w:rsidRPr="001047AA">
        <w:rPr>
          <w:rStyle w:val="a7"/>
          <w:sz w:val="18"/>
          <w:szCs w:val="18"/>
        </w:rPr>
        <w:footnoteRef/>
      </w:r>
      <w:r w:rsidRPr="001047AA">
        <w:rPr>
          <w:sz w:val="18"/>
          <w:szCs w:val="18"/>
          <w:rtl/>
        </w:rPr>
        <w:t xml:space="preserve"> </w:t>
      </w:r>
      <w:r w:rsidRPr="001047AA">
        <w:rPr>
          <w:rFonts w:hint="cs"/>
          <w:sz w:val="18"/>
          <w:szCs w:val="18"/>
          <w:rtl/>
        </w:rPr>
        <w:t xml:space="preserve">ראה גם קובץ תשובות </w:t>
      </w:r>
      <w:proofErr w:type="spellStart"/>
      <w:r w:rsidRPr="001047AA">
        <w:rPr>
          <w:rFonts w:hint="cs"/>
          <w:sz w:val="18"/>
          <w:szCs w:val="18"/>
          <w:rtl/>
        </w:rPr>
        <w:t>הגרי"ש</w:t>
      </w:r>
      <w:proofErr w:type="spellEnd"/>
      <w:r w:rsidRPr="001047AA">
        <w:rPr>
          <w:rFonts w:hint="cs"/>
          <w:sz w:val="18"/>
          <w:szCs w:val="18"/>
          <w:rtl/>
        </w:rPr>
        <w:t xml:space="preserve"> אלישיב, ג' קמ"ג.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B2138A"/>
    <w:multiLevelType w:val="hybridMultilevel"/>
    <w:tmpl w:val="0F08F7FC"/>
    <w:lvl w:ilvl="0" w:tplc="0D805CE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0B7"/>
    <w:rsid w:val="0009051F"/>
    <w:rsid w:val="001047AA"/>
    <w:rsid w:val="001250C8"/>
    <w:rsid w:val="00235E32"/>
    <w:rsid w:val="00245FAB"/>
    <w:rsid w:val="00276DBD"/>
    <w:rsid w:val="00292A0F"/>
    <w:rsid w:val="002D65CB"/>
    <w:rsid w:val="002E1DB7"/>
    <w:rsid w:val="0034377B"/>
    <w:rsid w:val="00364D4D"/>
    <w:rsid w:val="003D5FBD"/>
    <w:rsid w:val="004A5A8D"/>
    <w:rsid w:val="00530350"/>
    <w:rsid w:val="005A0149"/>
    <w:rsid w:val="005F4EA1"/>
    <w:rsid w:val="00627D20"/>
    <w:rsid w:val="00651251"/>
    <w:rsid w:val="00656813"/>
    <w:rsid w:val="006A29B5"/>
    <w:rsid w:val="007A30B7"/>
    <w:rsid w:val="008A0A58"/>
    <w:rsid w:val="008B3CAE"/>
    <w:rsid w:val="0099719C"/>
    <w:rsid w:val="009B5692"/>
    <w:rsid w:val="00A13A6B"/>
    <w:rsid w:val="00A23325"/>
    <w:rsid w:val="00AE6999"/>
    <w:rsid w:val="00AF513F"/>
    <w:rsid w:val="00B45A22"/>
    <w:rsid w:val="00C4532F"/>
    <w:rsid w:val="00CD37B3"/>
    <w:rsid w:val="00D3158C"/>
    <w:rsid w:val="00D32A12"/>
    <w:rsid w:val="00DE4EDB"/>
    <w:rsid w:val="00E55F67"/>
    <w:rsid w:val="00E93D7D"/>
    <w:rsid w:val="00EA3361"/>
    <w:rsid w:val="00F32C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744DD"/>
  <w15:chartTrackingRefBased/>
  <w15:docId w15:val="{0A0E8518-FA2E-419E-8CB3-E3990225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813"/>
    <w:pPr>
      <w:bidi/>
      <w:spacing w:after="0" w:line="360" w:lineRule="auto"/>
      <w:jc w:val="both"/>
    </w:pPr>
    <w:rPr>
      <w:rFonts w:cs="David"/>
      <w:szCs w:val="24"/>
    </w:rPr>
  </w:style>
  <w:style w:type="paragraph" w:styleId="4">
    <w:name w:val="heading 4"/>
    <w:basedOn w:val="a"/>
    <w:link w:val="40"/>
    <w:uiPriority w:val="9"/>
    <w:qFormat/>
    <w:rsid w:val="0099719C"/>
    <w:pPr>
      <w:bidi w:val="0"/>
      <w:spacing w:before="100" w:beforeAutospacing="1" w:after="100" w:afterAutospacing="1" w:line="240" w:lineRule="auto"/>
      <w:jc w:val="left"/>
      <w:outlineLvl w:val="3"/>
    </w:pPr>
    <w:rPr>
      <w:rFonts w:ascii="Times New Roman" w:eastAsia="Times New Roman" w:hAnsi="Times New Roman" w:cs="Times New Roman"/>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character" w:customStyle="1" w:styleId="40">
    <w:name w:val="כותרת 4 תו"/>
    <w:basedOn w:val="a0"/>
    <w:link w:val="4"/>
    <w:uiPriority w:val="9"/>
    <w:rsid w:val="0099719C"/>
    <w:rPr>
      <w:rFonts w:ascii="Times New Roman" w:eastAsia="Times New Roman" w:hAnsi="Times New Roman" w:cs="Times New Roman"/>
      <w:b/>
      <w:bCs/>
      <w:sz w:val="24"/>
      <w:szCs w:val="24"/>
    </w:rPr>
  </w:style>
  <w:style w:type="paragraph" w:styleId="a8">
    <w:name w:val="List Paragraph"/>
    <w:basedOn w:val="a"/>
    <w:uiPriority w:val="34"/>
    <w:qFormat/>
    <w:rsid w:val="00F32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67934">
      <w:bodyDiv w:val="1"/>
      <w:marLeft w:val="0"/>
      <w:marRight w:val="0"/>
      <w:marTop w:val="0"/>
      <w:marBottom w:val="0"/>
      <w:divBdr>
        <w:top w:val="none" w:sz="0" w:space="0" w:color="auto"/>
        <w:left w:val="none" w:sz="0" w:space="0" w:color="auto"/>
        <w:bottom w:val="none" w:sz="0" w:space="0" w:color="auto"/>
        <w:right w:val="none" w:sz="0" w:space="0" w:color="auto"/>
      </w:divBdr>
    </w:div>
    <w:div w:id="117112923">
      <w:bodyDiv w:val="1"/>
      <w:marLeft w:val="0"/>
      <w:marRight w:val="0"/>
      <w:marTop w:val="0"/>
      <w:marBottom w:val="0"/>
      <w:divBdr>
        <w:top w:val="none" w:sz="0" w:space="0" w:color="auto"/>
        <w:left w:val="none" w:sz="0" w:space="0" w:color="auto"/>
        <w:bottom w:val="none" w:sz="0" w:space="0" w:color="auto"/>
        <w:right w:val="none" w:sz="0" w:space="0" w:color="auto"/>
      </w:divBdr>
      <w:divsChild>
        <w:div w:id="1994404239">
          <w:marLeft w:val="0"/>
          <w:marRight w:val="0"/>
          <w:marTop w:val="0"/>
          <w:marBottom w:val="0"/>
          <w:divBdr>
            <w:top w:val="none" w:sz="0" w:space="0" w:color="auto"/>
            <w:left w:val="none" w:sz="0" w:space="0" w:color="auto"/>
            <w:bottom w:val="none" w:sz="0" w:space="0" w:color="auto"/>
            <w:right w:val="none" w:sz="0" w:space="0" w:color="auto"/>
          </w:divBdr>
          <w:divsChild>
            <w:div w:id="358702250">
              <w:marLeft w:val="0"/>
              <w:marRight w:val="0"/>
              <w:marTop w:val="0"/>
              <w:marBottom w:val="0"/>
              <w:divBdr>
                <w:top w:val="none" w:sz="0" w:space="0" w:color="auto"/>
                <w:left w:val="none" w:sz="0" w:space="0" w:color="auto"/>
                <w:bottom w:val="none" w:sz="0" w:space="0" w:color="auto"/>
                <w:right w:val="none" w:sz="0" w:space="0" w:color="auto"/>
              </w:divBdr>
            </w:div>
            <w:div w:id="2077165445">
              <w:marLeft w:val="0"/>
              <w:marRight w:val="0"/>
              <w:marTop w:val="0"/>
              <w:marBottom w:val="0"/>
              <w:divBdr>
                <w:top w:val="none" w:sz="0" w:space="0" w:color="auto"/>
                <w:left w:val="none" w:sz="0" w:space="0" w:color="auto"/>
                <w:bottom w:val="none" w:sz="0" w:space="0" w:color="auto"/>
                <w:right w:val="none" w:sz="0" w:space="0" w:color="auto"/>
              </w:divBdr>
              <w:divsChild>
                <w:div w:id="177820554">
                  <w:marLeft w:val="0"/>
                  <w:marRight w:val="0"/>
                  <w:marTop w:val="0"/>
                  <w:marBottom w:val="0"/>
                  <w:divBdr>
                    <w:top w:val="none" w:sz="0" w:space="0" w:color="auto"/>
                    <w:left w:val="none" w:sz="0" w:space="0" w:color="auto"/>
                    <w:bottom w:val="none" w:sz="0" w:space="0" w:color="auto"/>
                    <w:right w:val="none" w:sz="0" w:space="0" w:color="auto"/>
                  </w:divBdr>
                </w:div>
              </w:divsChild>
            </w:div>
            <w:div w:id="2080244001">
              <w:marLeft w:val="0"/>
              <w:marRight w:val="0"/>
              <w:marTop w:val="0"/>
              <w:marBottom w:val="0"/>
              <w:divBdr>
                <w:top w:val="none" w:sz="0" w:space="0" w:color="auto"/>
                <w:left w:val="none" w:sz="0" w:space="0" w:color="auto"/>
                <w:bottom w:val="none" w:sz="0" w:space="0" w:color="auto"/>
                <w:right w:val="none" w:sz="0" w:space="0" w:color="auto"/>
              </w:divBdr>
              <w:divsChild>
                <w:div w:id="154344460">
                  <w:marLeft w:val="0"/>
                  <w:marRight w:val="1425"/>
                  <w:marTop w:val="0"/>
                  <w:marBottom w:val="0"/>
                  <w:divBdr>
                    <w:top w:val="none" w:sz="0" w:space="0" w:color="auto"/>
                    <w:left w:val="none" w:sz="0" w:space="0" w:color="auto"/>
                    <w:bottom w:val="none" w:sz="0" w:space="0" w:color="auto"/>
                    <w:right w:val="none" w:sz="0" w:space="0" w:color="auto"/>
                  </w:divBdr>
                  <w:divsChild>
                    <w:div w:id="758527834">
                      <w:marLeft w:val="-225"/>
                      <w:marRight w:val="-225"/>
                      <w:marTop w:val="0"/>
                      <w:marBottom w:val="0"/>
                      <w:divBdr>
                        <w:top w:val="none" w:sz="0" w:space="0" w:color="auto"/>
                        <w:left w:val="none" w:sz="0" w:space="0" w:color="auto"/>
                        <w:bottom w:val="none" w:sz="0" w:space="0" w:color="auto"/>
                        <w:right w:val="none" w:sz="0" w:space="0" w:color="auto"/>
                      </w:divBdr>
                      <w:divsChild>
                        <w:div w:id="1938371033">
                          <w:marLeft w:val="0"/>
                          <w:marRight w:val="0"/>
                          <w:marTop w:val="0"/>
                          <w:marBottom w:val="0"/>
                          <w:divBdr>
                            <w:top w:val="none" w:sz="0" w:space="0" w:color="auto"/>
                            <w:left w:val="none" w:sz="0" w:space="0" w:color="auto"/>
                            <w:bottom w:val="none" w:sz="0" w:space="0" w:color="auto"/>
                            <w:right w:val="none" w:sz="0" w:space="0" w:color="auto"/>
                          </w:divBdr>
                        </w:div>
                        <w:div w:id="15775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414078">
              <w:marLeft w:val="0"/>
              <w:marRight w:val="11400"/>
              <w:marTop w:val="0"/>
              <w:marBottom w:val="0"/>
              <w:divBdr>
                <w:top w:val="none" w:sz="0" w:space="0" w:color="auto"/>
                <w:left w:val="none" w:sz="0" w:space="0" w:color="auto"/>
                <w:bottom w:val="none" w:sz="0" w:space="0" w:color="auto"/>
                <w:right w:val="none" w:sz="0" w:space="0" w:color="auto"/>
              </w:divBdr>
            </w:div>
          </w:divsChild>
        </w:div>
        <w:div w:id="1725367665">
          <w:marLeft w:val="0"/>
          <w:marRight w:val="0"/>
          <w:marTop w:val="0"/>
          <w:marBottom w:val="0"/>
          <w:divBdr>
            <w:top w:val="none" w:sz="0" w:space="0" w:color="auto"/>
            <w:left w:val="none" w:sz="0" w:space="0" w:color="auto"/>
            <w:bottom w:val="none" w:sz="0" w:space="0" w:color="auto"/>
            <w:right w:val="none" w:sz="0" w:space="0" w:color="auto"/>
          </w:divBdr>
          <w:divsChild>
            <w:div w:id="1964191938">
              <w:marLeft w:val="0"/>
              <w:marRight w:val="0"/>
              <w:marTop w:val="0"/>
              <w:marBottom w:val="0"/>
              <w:divBdr>
                <w:top w:val="none" w:sz="0" w:space="0" w:color="auto"/>
                <w:left w:val="none" w:sz="0" w:space="0" w:color="auto"/>
                <w:bottom w:val="none" w:sz="0" w:space="0" w:color="auto"/>
                <w:right w:val="none" w:sz="0" w:space="0" w:color="auto"/>
              </w:divBdr>
              <w:divsChild>
                <w:div w:id="1429614128">
                  <w:marLeft w:val="0"/>
                  <w:marRight w:val="0"/>
                  <w:marTop w:val="0"/>
                  <w:marBottom w:val="0"/>
                  <w:divBdr>
                    <w:top w:val="none" w:sz="0" w:space="12" w:color="auto"/>
                    <w:left w:val="none" w:sz="0" w:space="17" w:color="auto"/>
                    <w:bottom w:val="none" w:sz="0" w:space="0" w:color="auto"/>
                    <w:right w:val="none" w:sz="0" w:space="17" w:color="auto"/>
                  </w:divBdr>
                  <w:divsChild>
                    <w:div w:id="1100031849">
                      <w:marLeft w:val="0"/>
                      <w:marRight w:val="0"/>
                      <w:marTop w:val="0"/>
                      <w:marBottom w:val="0"/>
                      <w:divBdr>
                        <w:top w:val="none" w:sz="0" w:space="0" w:color="auto"/>
                        <w:left w:val="none" w:sz="0" w:space="0" w:color="auto"/>
                        <w:bottom w:val="none" w:sz="0" w:space="0" w:color="auto"/>
                        <w:right w:val="none" w:sz="0" w:space="0" w:color="auto"/>
                      </w:divBdr>
                    </w:div>
                    <w:div w:id="909388178">
                      <w:marLeft w:val="-285"/>
                      <w:marRight w:val="-285"/>
                      <w:marTop w:val="0"/>
                      <w:marBottom w:val="0"/>
                      <w:divBdr>
                        <w:top w:val="none" w:sz="0" w:space="0" w:color="auto"/>
                        <w:left w:val="none" w:sz="0" w:space="0" w:color="auto"/>
                        <w:bottom w:val="none" w:sz="0" w:space="0" w:color="auto"/>
                        <w:right w:val="none" w:sz="0" w:space="0" w:color="auto"/>
                      </w:divBdr>
                      <w:divsChild>
                        <w:div w:id="2017800000">
                          <w:marLeft w:val="0"/>
                          <w:marRight w:val="0"/>
                          <w:marTop w:val="0"/>
                          <w:marBottom w:val="0"/>
                          <w:divBdr>
                            <w:top w:val="none" w:sz="0" w:space="0" w:color="auto"/>
                            <w:left w:val="none" w:sz="0" w:space="0" w:color="auto"/>
                            <w:bottom w:val="none" w:sz="0" w:space="0" w:color="auto"/>
                            <w:right w:val="none" w:sz="0" w:space="0" w:color="auto"/>
                          </w:divBdr>
                        </w:div>
                      </w:divsChild>
                    </w:div>
                    <w:div w:id="153781155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909924354">
              <w:marLeft w:val="0"/>
              <w:marRight w:val="0"/>
              <w:marTop w:val="0"/>
              <w:marBottom w:val="0"/>
              <w:divBdr>
                <w:top w:val="none" w:sz="0" w:space="0" w:color="auto"/>
                <w:left w:val="none" w:sz="0" w:space="0" w:color="auto"/>
                <w:bottom w:val="none" w:sz="0" w:space="0" w:color="auto"/>
                <w:right w:val="none" w:sz="0" w:space="0" w:color="auto"/>
              </w:divBdr>
              <w:divsChild>
                <w:div w:id="1462116606">
                  <w:marLeft w:val="0"/>
                  <w:marRight w:val="0"/>
                  <w:marTop w:val="0"/>
                  <w:marBottom w:val="0"/>
                  <w:divBdr>
                    <w:top w:val="none" w:sz="0" w:space="0" w:color="auto"/>
                    <w:left w:val="none" w:sz="0" w:space="0" w:color="auto"/>
                    <w:bottom w:val="none" w:sz="0" w:space="0" w:color="auto"/>
                    <w:right w:val="none" w:sz="0" w:space="0" w:color="auto"/>
                  </w:divBdr>
                  <w:divsChild>
                    <w:div w:id="1482849374">
                      <w:marLeft w:val="0"/>
                      <w:marRight w:val="0"/>
                      <w:marTop w:val="0"/>
                      <w:marBottom w:val="0"/>
                      <w:divBdr>
                        <w:top w:val="none" w:sz="0" w:space="0" w:color="auto"/>
                        <w:left w:val="none" w:sz="0" w:space="0" w:color="auto"/>
                        <w:bottom w:val="none" w:sz="0" w:space="0" w:color="auto"/>
                        <w:right w:val="none" w:sz="0" w:space="0" w:color="auto"/>
                      </w:divBdr>
                      <w:divsChild>
                        <w:div w:id="1281646656">
                          <w:marLeft w:val="0"/>
                          <w:marRight w:val="0"/>
                          <w:marTop w:val="0"/>
                          <w:marBottom w:val="0"/>
                          <w:divBdr>
                            <w:top w:val="none" w:sz="0" w:space="0" w:color="auto"/>
                            <w:left w:val="none" w:sz="0" w:space="0" w:color="auto"/>
                            <w:bottom w:val="none" w:sz="0" w:space="0" w:color="auto"/>
                            <w:right w:val="none" w:sz="0" w:space="0" w:color="auto"/>
                          </w:divBdr>
                        </w:div>
                        <w:div w:id="67045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87106">
                  <w:marLeft w:val="0"/>
                  <w:marRight w:val="0"/>
                  <w:marTop w:val="0"/>
                  <w:marBottom w:val="0"/>
                  <w:divBdr>
                    <w:top w:val="none" w:sz="0" w:space="0" w:color="auto"/>
                    <w:left w:val="none" w:sz="0" w:space="0" w:color="auto"/>
                    <w:bottom w:val="none" w:sz="0" w:space="0" w:color="auto"/>
                    <w:right w:val="none" w:sz="0" w:space="0" w:color="auto"/>
                  </w:divBdr>
                  <w:divsChild>
                    <w:div w:id="1267344331">
                      <w:marLeft w:val="0"/>
                      <w:marRight w:val="0"/>
                      <w:marTop w:val="0"/>
                      <w:marBottom w:val="0"/>
                      <w:divBdr>
                        <w:top w:val="none" w:sz="0" w:space="0" w:color="auto"/>
                        <w:left w:val="none" w:sz="0" w:space="0" w:color="auto"/>
                        <w:bottom w:val="none" w:sz="0" w:space="0" w:color="auto"/>
                        <w:right w:val="none" w:sz="0" w:space="0" w:color="auto"/>
                      </w:divBdr>
                    </w:div>
                    <w:div w:id="1548376955">
                      <w:marLeft w:val="0"/>
                      <w:marRight w:val="0"/>
                      <w:marTop w:val="0"/>
                      <w:marBottom w:val="0"/>
                      <w:divBdr>
                        <w:top w:val="none" w:sz="0" w:space="0" w:color="auto"/>
                        <w:left w:val="none" w:sz="0" w:space="0" w:color="auto"/>
                        <w:bottom w:val="none" w:sz="0" w:space="0" w:color="auto"/>
                        <w:right w:val="none" w:sz="0" w:space="0" w:color="auto"/>
                      </w:divBdr>
                      <w:divsChild>
                        <w:div w:id="596595094">
                          <w:marLeft w:val="0"/>
                          <w:marRight w:val="0"/>
                          <w:marTop w:val="0"/>
                          <w:marBottom w:val="0"/>
                          <w:divBdr>
                            <w:top w:val="none" w:sz="0" w:space="0" w:color="auto"/>
                            <w:left w:val="none" w:sz="0" w:space="0" w:color="auto"/>
                            <w:bottom w:val="none" w:sz="0" w:space="0" w:color="auto"/>
                            <w:right w:val="none" w:sz="0" w:space="0" w:color="auto"/>
                          </w:divBdr>
                        </w:div>
                        <w:div w:id="2096702943">
                          <w:marLeft w:val="0"/>
                          <w:marRight w:val="0"/>
                          <w:marTop w:val="0"/>
                          <w:marBottom w:val="0"/>
                          <w:divBdr>
                            <w:top w:val="none" w:sz="0" w:space="0" w:color="auto"/>
                            <w:left w:val="none" w:sz="0" w:space="0" w:color="auto"/>
                            <w:bottom w:val="none" w:sz="0" w:space="0" w:color="auto"/>
                            <w:right w:val="none" w:sz="0" w:space="0" w:color="auto"/>
                          </w:divBdr>
                          <w:divsChild>
                            <w:div w:id="647323334">
                              <w:marLeft w:val="0"/>
                              <w:marRight w:val="0"/>
                              <w:marTop w:val="0"/>
                              <w:marBottom w:val="0"/>
                              <w:divBdr>
                                <w:top w:val="none" w:sz="0" w:space="0" w:color="auto"/>
                                <w:left w:val="none" w:sz="0" w:space="0" w:color="auto"/>
                                <w:bottom w:val="none" w:sz="0" w:space="0" w:color="auto"/>
                                <w:right w:val="none" w:sz="0" w:space="0" w:color="auto"/>
                              </w:divBdr>
                              <w:divsChild>
                                <w:div w:id="15087921">
                                  <w:marLeft w:val="0"/>
                                  <w:marRight w:val="0"/>
                                  <w:marTop w:val="0"/>
                                  <w:marBottom w:val="0"/>
                                  <w:divBdr>
                                    <w:top w:val="none" w:sz="0" w:space="0" w:color="auto"/>
                                    <w:left w:val="none" w:sz="0" w:space="0" w:color="auto"/>
                                    <w:bottom w:val="none" w:sz="0" w:space="0" w:color="auto"/>
                                    <w:right w:val="none" w:sz="0" w:space="0" w:color="auto"/>
                                  </w:divBdr>
                                </w:div>
                                <w:div w:id="60157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67923">
                      <w:marLeft w:val="0"/>
                      <w:marRight w:val="0"/>
                      <w:marTop w:val="0"/>
                      <w:marBottom w:val="0"/>
                      <w:divBdr>
                        <w:top w:val="none" w:sz="0" w:space="0" w:color="auto"/>
                        <w:left w:val="none" w:sz="0" w:space="0" w:color="auto"/>
                        <w:bottom w:val="none" w:sz="0" w:space="0" w:color="auto"/>
                        <w:right w:val="none" w:sz="0" w:space="0" w:color="auto"/>
                      </w:divBdr>
                      <w:divsChild>
                        <w:div w:id="618143048">
                          <w:marLeft w:val="0"/>
                          <w:marRight w:val="0"/>
                          <w:marTop w:val="0"/>
                          <w:marBottom w:val="0"/>
                          <w:divBdr>
                            <w:top w:val="none" w:sz="0" w:space="0" w:color="auto"/>
                            <w:left w:val="none" w:sz="0" w:space="0" w:color="auto"/>
                            <w:bottom w:val="none" w:sz="0" w:space="0" w:color="auto"/>
                            <w:right w:val="none" w:sz="0" w:space="0" w:color="auto"/>
                          </w:divBdr>
                        </w:div>
                        <w:div w:id="1407804994">
                          <w:marLeft w:val="0"/>
                          <w:marRight w:val="0"/>
                          <w:marTop w:val="0"/>
                          <w:marBottom w:val="0"/>
                          <w:divBdr>
                            <w:top w:val="none" w:sz="0" w:space="0" w:color="auto"/>
                            <w:left w:val="none" w:sz="0" w:space="0" w:color="auto"/>
                            <w:bottom w:val="none" w:sz="0" w:space="0" w:color="auto"/>
                            <w:right w:val="none" w:sz="0" w:space="0" w:color="auto"/>
                          </w:divBdr>
                          <w:divsChild>
                            <w:div w:id="1571110473">
                              <w:marLeft w:val="0"/>
                              <w:marRight w:val="0"/>
                              <w:marTop w:val="0"/>
                              <w:marBottom w:val="0"/>
                              <w:divBdr>
                                <w:top w:val="none" w:sz="0" w:space="0" w:color="auto"/>
                                <w:left w:val="none" w:sz="0" w:space="0" w:color="auto"/>
                                <w:bottom w:val="none" w:sz="0" w:space="0" w:color="auto"/>
                                <w:right w:val="none" w:sz="0" w:space="0" w:color="auto"/>
                              </w:divBdr>
                            </w:div>
                            <w:div w:id="539364026">
                              <w:marLeft w:val="0"/>
                              <w:marRight w:val="0"/>
                              <w:marTop w:val="0"/>
                              <w:marBottom w:val="0"/>
                              <w:divBdr>
                                <w:top w:val="none" w:sz="0" w:space="0" w:color="auto"/>
                                <w:left w:val="none" w:sz="0" w:space="0" w:color="auto"/>
                                <w:bottom w:val="none" w:sz="0" w:space="0" w:color="auto"/>
                                <w:right w:val="none" w:sz="0" w:space="0" w:color="auto"/>
                              </w:divBdr>
                            </w:div>
                            <w:div w:id="225578810">
                              <w:marLeft w:val="0"/>
                              <w:marRight w:val="0"/>
                              <w:marTop w:val="0"/>
                              <w:marBottom w:val="0"/>
                              <w:divBdr>
                                <w:top w:val="none" w:sz="0" w:space="0" w:color="auto"/>
                                <w:left w:val="none" w:sz="0" w:space="0" w:color="auto"/>
                                <w:bottom w:val="none" w:sz="0" w:space="0" w:color="auto"/>
                                <w:right w:val="none" w:sz="0" w:space="0" w:color="auto"/>
                              </w:divBdr>
                            </w:div>
                            <w:div w:id="998341097">
                              <w:marLeft w:val="0"/>
                              <w:marRight w:val="0"/>
                              <w:marTop w:val="0"/>
                              <w:marBottom w:val="0"/>
                              <w:divBdr>
                                <w:top w:val="none" w:sz="0" w:space="0" w:color="auto"/>
                                <w:left w:val="none" w:sz="0" w:space="0" w:color="auto"/>
                                <w:bottom w:val="none" w:sz="0" w:space="0" w:color="auto"/>
                                <w:right w:val="none" w:sz="0" w:space="0" w:color="auto"/>
                              </w:divBdr>
                            </w:div>
                            <w:div w:id="503010869">
                              <w:marLeft w:val="0"/>
                              <w:marRight w:val="0"/>
                              <w:marTop w:val="0"/>
                              <w:marBottom w:val="0"/>
                              <w:divBdr>
                                <w:top w:val="none" w:sz="0" w:space="0" w:color="auto"/>
                                <w:left w:val="none" w:sz="0" w:space="0" w:color="auto"/>
                                <w:bottom w:val="none" w:sz="0" w:space="0" w:color="auto"/>
                                <w:right w:val="none" w:sz="0" w:space="0" w:color="auto"/>
                              </w:divBdr>
                            </w:div>
                            <w:div w:id="1088230142">
                              <w:marLeft w:val="0"/>
                              <w:marRight w:val="0"/>
                              <w:marTop w:val="0"/>
                              <w:marBottom w:val="0"/>
                              <w:divBdr>
                                <w:top w:val="none" w:sz="0" w:space="0" w:color="auto"/>
                                <w:left w:val="none" w:sz="0" w:space="0" w:color="auto"/>
                                <w:bottom w:val="none" w:sz="0" w:space="0" w:color="auto"/>
                                <w:right w:val="none" w:sz="0" w:space="0" w:color="auto"/>
                              </w:divBdr>
                            </w:div>
                            <w:div w:id="453330193">
                              <w:marLeft w:val="0"/>
                              <w:marRight w:val="0"/>
                              <w:marTop w:val="0"/>
                              <w:marBottom w:val="0"/>
                              <w:divBdr>
                                <w:top w:val="none" w:sz="0" w:space="0" w:color="auto"/>
                                <w:left w:val="none" w:sz="0" w:space="0" w:color="auto"/>
                                <w:bottom w:val="none" w:sz="0" w:space="0" w:color="auto"/>
                                <w:right w:val="none" w:sz="0" w:space="0" w:color="auto"/>
                              </w:divBdr>
                            </w:div>
                            <w:div w:id="1018316243">
                              <w:marLeft w:val="0"/>
                              <w:marRight w:val="0"/>
                              <w:marTop w:val="0"/>
                              <w:marBottom w:val="0"/>
                              <w:divBdr>
                                <w:top w:val="none" w:sz="0" w:space="0" w:color="auto"/>
                                <w:left w:val="none" w:sz="0" w:space="0" w:color="auto"/>
                                <w:bottom w:val="none" w:sz="0" w:space="0" w:color="auto"/>
                                <w:right w:val="none" w:sz="0" w:space="0" w:color="auto"/>
                              </w:divBdr>
                            </w:div>
                            <w:div w:id="1539471135">
                              <w:marLeft w:val="0"/>
                              <w:marRight w:val="0"/>
                              <w:marTop w:val="0"/>
                              <w:marBottom w:val="0"/>
                              <w:divBdr>
                                <w:top w:val="none" w:sz="0" w:space="0" w:color="auto"/>
                                <w:left w:val="none" w:sz="0" w:space="0" w:color="auto"/>
                                <w:bottom w:val="none" w:sz="0" w:space="0" w:color="auto"/>
                                <w:right w:val="none" w:sz="0" w:space="0" w:color="auto"/>
                              </w:divBdr>
                            </w:div>
                            <w:div w:id="343560111">
                              <w:marLeft w:val="0"/>
                              <w:marRight w:val="0"/>
                              <w:marTop w:val="0"/>
                              <w:marBottom w:val="0"/>
                              <w:divBdr>
                                <w:top w:val="none" w:sz="0" w:space="0" w:color="auto"/>
                                <w:left w:val="none" w:sz="0" w:space="0" w:color="auto"/>
                                <w:bottom w:val="none" w:sz="0" w:space="0" w:color="auto"/>
                                <w:right w:val="none" w:sz="0" w:space="0" w:color="auto"/>
                              </w:divBdr>
                            </w:div>
                            <w:div w:id="168445339">
                              <w:marLeft w:val="0"/>
                              <w:marRight w:val="0"/>
                              <w:marTop w:val="0"/>
                              <w:marBottom w:val="0"/>
                              <w:divBdr>
                                <w:top w:val="none" w:sz="0" w:space="0" w:color="auto"/>
                                <w:left w:val="none" w:sz="0" w:space="0" w:color="auto"/>
                                <w:bottom w:val="none" w:sz="0" w:space="0" w:color="auto"/>
                                <w:right w:val="none" w:sz="0" w:space="0" w:color="auto"/>
                              </w:divBdr>
                            </w:div>
                            <w:div w:id="1827546062">
                              <w:marLeft w:val="0"/>
                              <w:marRight w:val="0"/>
                              <w:marTop w:val="0"/>
                              <w:marBottom w:val="0"/>
                              <w:divBdr>
                                <w:top w:val="none" w:sz="0" w:space="0" w:color="auto"/>
                                <w:left w:val="none" w:sz="0" w:space="0" w:color="auto"/>
                                <w:bottom w:val="none" w:sz="0" w:space="0" w:color="auto"/>
                                <w:right w:val="none" w:sz="0" w:space="0" w:color="auto"/>
                              </w:divBdr>
                            </w:div>
                            <w:div w:id="383141995">
                              <w:marLeft w:val="0"/>
                              <w:marRight w:val="0"/>
                              <w:marTop w:val="0"/>
                              <w:marBottom w:val="0"/>
                              <w:divBdr>
                                <w:top w:val="none" w:sz="0" w:space="0" w:color="auto"/>
                                <w:left w:val="none" w:sz="0" w:space="0" w:color="auto"/>
                                <w:bottom w:val="none" w:sz="0" w:space="0" w:color="auto"/>
                                <w:right w:val="none" w:sz="0" w:space="0" w:color="auto"/>
                              </w:divBdr>
                            </w:div>
                            <w:div w:id="1236864643">
                              <w:marLeft w:val="0"/>
                              <w:marRight w:val="0"/>
                              <w:marTop w:val="0"/>
                              <w:marBottom w:val="0"/>
                              <w:divBdr>
                                <w:top w:val="none" w:sz="0" w:space="0" w:color="auto"/>
                                <w:left w:val="none" w:sz="0" w:space="0" w:color="auto"/>
                                <w:bottom w:val="none" w:sz="0" w:space="0" w:color="auto"/>
                                <w:right w:val="none" w:sz="0" w:space="0" w:color="auto"/>
                              </w:divBdr>
                            </w:div>
                            <w:div w:id="1194881291">
                              <w:marLeft w:val="0"/>
                              <w:marRight w:val="0"/>
                              <w:marTop w:val="0"/>
                              <w:marBottom w:val="0"/>
                              <w:divBdr>
                                <w:top w:val="none" w:sz="0" w:space="0" w:color="auto"/>
                                <w:left w:val="none" w:sz="0" w:space="0" w:color="auto"/>
                                <w:bottom w:val="none" w:sz="0" w:space="0" w:color="auto"/>
                                <w:right w:val="none" w:sz="0" w:space="0" w:color="auto"/>
                              </w:divBdr>
                            </w:div>
                            <w:div w:id="1427966756">
                              <w:marLeft w:val="0"/>
                              <w:marRight w:val="0"/>
                              <w:marTop w:val="0"/>
                              <w:marBottom w:val="0"/>
                              <w:divBdr>
                                <w:top w:val="none" w:sz="0" w:space="0" w:color="auto"/>
                                <w:left w:val="none" w:sz="0" w:space="0" w:color="auto"/>
                                <w:bottom w:val="none" w:sz="0" w:space="0" w:color="auto"/>
                                <w:right w:val="none" w:sz="0" w:space="0" w:color="auto"/>
                              </w:divBdr>
                            </w:div>
                            <w:div w:id="38870436">
                              <w:marLeft w:val="0"/>
                              <w:marRight w:val="0"/>
                              <w:marTop w:val="0"/>
                              <w:marBottom w:val="0"/>
                              <w:divBdr>
                                <w:top w:val="none" w:sz="0" w:space="0" w:color="auto"/>
                                <w:left w:val="none" w:sz="0" w:space="0" w:color="auto"/>
                                <w:bottom w:val="none" w:sz="0" w:space="0" w:color="auto"/>
                                <w:right w:val="none" w:sz="0" w:space="0" w:color="auto"/>
                              </w:divBdr>
                            </w:div>
                            <w:div w:id="871266560">
                              <w:marLeft w:val="0"/>
                              <w:marRight w:val="0"/>
                              <w:marTop w:val="0"/>
                              <w:marBottom w:val="0"/>
                              <w:divBdr>
                                <w:top w:val="none" w:sz="0" w:space="0" w:color="auto"/>
                                <w:left w:val="none" w:sz="0" w:space="0" w:color="auto"/>
                                <w:bottom w:val="none" w:sz="0" w:space="0" w:color="auto"/>
                                <w:right w:val="none" w:sz="0" w:space="0" w:color="auto"/>
                              </w:divBdr>
                            </w:div>
                            <w:div w:id="490485334">
                              <w:marLeft w:val="0"/>
                              <w:marRight w:val="0"/>
                              <w:marTop w:val="0"/>
                              <w:marBottom w:val="0"/>
                              <w:divBdr>
                                <w:top w:val="none" w:sz="0" w:space="0" w:color="auto"/>
                                <w:left w:val="none" w:sz="0" w:space="0" w:color="auto"/>
                                <w:bottom w:val="none" w:sz="0" w:space="0" w:color="auto"/>
                                <w:right w:val="none" w:sz="0" w:space="0" w:color="auto"/>
                              </w:divBdr>
                            </w:div>
                            <w:div w:id="125390807">
                              <w:marLeft w:val="0"/>
                              <w:marRight w:val="0"/>
                              <w:marTop w:val="0"/>
                              <w:marBottom w:val="0"/>
                              <w:divBdr>
                                <w:top w:val="none" w:sz="0" w:space="0" w:color="auto"/>
                                <w:left w:val="none" w:sz="0" w:space="0" w:color="auto"/>
                                <w:bottom w:val="none" w:sz="0" w:space="0" w:color="auto"/>
                                <w:right w:val="none" w:sz="0" w:space="0" w:color="auto"/>
                              </w:divBdr>
                            </w:div>
                            <w:div w:id="65032360">
                              <w:marLeft w:val="0"/>
                              <w:marRight w:val="0"/>
                              <w:marTop w:val="0"/>
                              <w:marBottom w:val="0"/>
                              <w:divBdr>
                                <w:top w:val="none" w:sz="0" w:space="0" w:color="auto"/>
                                <w:left w:val="none" w:sz="0" w:space="0" w:color="auto"/>
                                <w:bottom w:val="none" w:sz="0" w:space="0" w:color="auto"/>
                                <w:right w:val="none" w:sz="0" w:space="0" w:color="auto"/>
                              </w:divBdr>
                            </w:div>
                            <w:div w:id="1396584064">
                              <w:marLeft w:val="0"/>
                              <w:marRight w:val="0"/>
                              <w:marTop w:val="0"/>
                              <w:marBottom w:val="0"/>
                              <w:divBdr>
                                <w:top w:val="none" w:sz="0" w:space="0" w:color="auto"/>
                                <w:left w:val="none" w:sz="0" w:space="0" w:color="auto"/>
                                <w:bottom w:val="none" w:sz="0" w:space="0" w:color="auto"/>
                                <w:right w:val="none" w:sz="0" w:space="0" w:color="auto"/>
                              </w:divBdr>
                            </w:div>
                            <w:div w:id="133838919">
                              <w:marLeft w:val="0"/>
                              <w:marRight w:val="0"/>
                              <w:marTop w:val="0"/>
                              <w:marBottom w:val="0"/>
                              <w:divBdr>
                                <w:top w:val="none" w:sz="0" w:space="0" w:color="auto"/>
                                <w:left w:val="none" w:sz="0" w:space="0" w:color="auto"/>
                                <w:bottom w:val="none" w:sz="0" w:space="0" w:color="auto"/>
                                <w:right w:val="none" w:sz="0" w:space="0" w:color="auto"/>
                              </w:divBdr>
                            </w:div>
                            <w:div w:id="243538866">
                              <w:marLeft w:val="0"/>
                              <w:marRight w:val="0"/>
                              <w:marTop w:val="0"/>
                              <w:marBottom w:val="0"/>
                              <w:divBdr>
                                <w:top w:val="none" w:sz="0" w:space="0" w:color="auto"/>
                                <w:left w:val="none" w:sz="0" w:space="0" w:color="auto"/>
                                <w:bottom w:val="none" w:sz="0" w:space="0" w:color="auto"/>
                                <w:right w:val="none" w:sz="0" w:space="0" w:color="auto"/>
                              </w:divBdr>
                            </w:div>
                            <w:div w:id="380516294">
                              <w:marLeft w:val="0"/>
                              <w:marRight w:val="0"/>
                              <w:marTop w:val="0"/>
                              <w:marBottom w:val="0"/>
                              <w:divBdr>
                                <w:top w:val="none" w:sz="0" w:space="0" w:color="auto"/>
                                <w:left w:val="none" w:sz="0" w:space="0" w:color="auto"/>
                                <w:bottom w:val="none" w:sz="0" w:space="0" w:color="auto"/>
                                <w:right w:val="none" w:sz="0" w:space="0" w:color="auto"/>
                              </w:divBdr>
                            </w:div>
                            <w:div w:id="787701807">
                              <w:marLeft w:val="0"/>
                              <w:marRight w:val="0"/>
                              <w:marTop w:val="0"/>
                              <w:marBottom w:val="0"/>
                              <w:divBdr>
                                <w:top w:val="none" w:sz="0" w:space="0" w:color="auto"/>
                                <w:left w:val="none" w:sz="0" w:space="0" w:color="auto"/>
                                <w:bottom w:val="none" w:sz="0" w:space="0" w:color="auto"/>
                                <w:right w:val="none" w:sz="0" w:space="0" w:color="auto"/>
                              </w:divBdr>
                            </w:div>
                            <w:div w:id="507446675">
                              <w:marLeft w:val="0"/>
                              <w:marRight w:val="0"/>
                              <w:marTop w:val="0"/>
                              <w:marBottom w:val="0"/>
                              <w:divBdr>
                                <w:top w:val="none" w:sz="0" w:space="0" w:color="auto"/>
                                <w:left w:val="none" w:sz="0" w:space="0" w:color="auto"/>
                                <w:bottom w:val="none" w:sz="0" w:space="0" w:color="auto"/>
                                <w:right w:val="none" w:sz="0" w:space="0" w:color="auto"/>
                              </w:divBdr>
                            </w:div>
                            <w:div w:id="1347054786">
                              <w:marLeft w:val="0"/>
                              <w:marRight w:val="0"/>
                              <w:marTop w:val="0"/>
                              <w:marBottom w:val="0"/>
                              <w:divBdr>
                                <w:top w:val="none" w:sz="0" w:space="0" w:color="auto"/>
                                <w:left w:val="none" w:sz="0" w:space="0" w:color="auto"/>
                                <w:bottom w:val="none" w:sz="0" w:space="0" w:color="auto"/>
                                <w:right w:val="none" w:sz="0" w:space="0" w:color="auto"/>
                              </w:divBdr>
                            </w:div>
                            <w:div w:id="1912617615">
                              <w:marLeft w:val="0"/>
                              <w:marRight w:val="0"/>
                              <w:marTop w:val="0"/>
                              <w:marBottom w:val="0"/>
                              <w:divBdr>
                                <w:top w:val="none" w:sz="0" w:space="0" w:color="auto"/>
                                <w:left w:val="none" w:sz="0" w:space="0" w:color="auto"/>
                                <w:bottom w:val="none" w:sz="0" w:space="0" w:color="auto"/>
                                <w:right w:val="none" w:sz="0" w:space="0" w:color="auto"/>
                              </w:divBdr>
                            </w:div>
                            <w:div w:id="708191340">
                              <w:marLeft w:val="0"/>
                              <w:marRight w:val="0"/>
                              <w:marTop w:val="0"/>
                              <w:marBottom w:val="0"/>
                              <w:divBdr>
                                <w:top w:val="none" w:sz="0" w:space="0" w:color="auto"/>
                                <w:left w:val="none" w:sz="0" w:space="0" w:color="auto"/>
                                <w:bottom w:val="none" w:sz="0" w:space="0" w:color="auto"/>
                                <w:right w:val="none" w:sz="0" w:space="0" w:color="auto"/>
                              </w:divBdr>
                            </w:div>
                            <w:div w:id="1542285734">
                              <w:marLeft w:val="0"/>
                              <w:marRight w:val="0"/>
                              <w:marTop w:val="0"/>
                              <w:marBottom w:val="0"/>
                              <w:divBdr>
                                <w:top w:val="none" w:sz="0" w:space="0" w:color="auto"/>
                                <w:left w:val="none" w:sz="0" w:space="0" w:color="auto"/>
                                <w:bottom w:val="none" w:sz="0" w:space="0" w:color="auto"/>
                                <w:right w:val="none" w:sz="0" w:space="0" w:color="auto"/>
                              </w:divBdr>
                            </w:div>
                            <w:div w:id="984969452">
                              <w:marLeft w:val="0"/>
                              <w:marRight w:val="0"/>
                              <w:marTop w:val="0"/>
                              <w:marBottom w:val="0"/>
                              <w:divBdr>
                                <w:top w:val="none" w:sz="0" w:space="0" w:color="auto"/>
                                <w:left w:val="none" w:sz="0" w:space="0" w:color="auto"/>
                                <w:bottom w:val="none" w:sz="0" w:space="0" w:color="auto"/>
                                <w:right w:val="none" w:sz="0" w:space="0" w:color="auto"/>
                              </w:divBdr>
                            </w:div>
                            <w:div w:id="956760373">
                              <w:marLeft w:val="0"/>
                              <w:marRight w:val="0"/>
                              <w:marTop w:val="0"/>
                              <w:marBottom w:val="0"/>
                              <w:divBdr>
                                <w:top w:val="none" w:sz="0" w:space="0" w:color="auto"/>
                                <w:left w:val="none" w:sz="0" w:space="0" w:color="auto"/>
                                <w:bottom w:val="none" w:sz="0" w:space="0" w:color="auto"/>
                                <w:right w:val="none" w:sz="0" w:space="0" w:color="auto"/>
                              </w:divBdr>
                            </w:div>
                            <w:div w:id="1140803299">
                              <w:marLeft w:val="0"/>
                              <w:marRight w:val="0"/>
                              <w:marTop w:val="0"/>
                              <w:marBottom w:val="0"/>
                              <w:divBdr>
                                <w:top w:val="none" w:sz="0" w:space="0" w:color="auto"/>
                                <w:left w:val="none" w:sz="0" w:space="0" w:color="auto"/>
                                <w:bottom w:val="none" w:sz="0" w:space="0" w:color="auto"/>
                                <w:right w:val="none" w:sz="0" w:space="0" w:color="auto"/>
                              </w:divBdr>
                            </w:div>
                            <w:div w:id="297806947">
                              <w:marLeft w:val="0"/>
                              <w:marRight w:val="0"/>
                              <w:marTop w:val="0"/>
                              <w:marBottom w:val="0"/>
                              <w:divBdr>
                                <w:top w:val="none" w:sz="0" w:space="0" w:color="auto"/>
                                <w:left w:val="none" w:sz="0" w:space="0" w:color="auto"/>
                                <w:bottom w:val="none" w:sz="0" w:space="0" w:color="auto"/>
                                <w:right w:val="none" w:sz="0" w:space="0" w:color="auto"/>
                              </w:divBdr>
                            </w:div>
                            <w:div w:id="1673070878">
                              <w:marLeft w:val="0"/>
                              <w:marRight w:val="0"/>
                              <w:marTop w:val="0"/>
                              <w:marBottom w:val="0"/>
                              <w:divBdr>
                                <w:top w:val="none" w:sz="0" w:space="0" w:color="auto"/>
                                <w:left w:val="none" w:sz="0" w:space="0" w:color="auto"/>
                                <w:bottom w:val="none" w:sz="0" w:space="0" w:color="auto"/>
                                <w:right w:val="none" w:sz="0" w:space="0" w:color="auto"/>
                              </w:divBdr>
                            </w:div>
                            <w:div w:id="109270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10743">
                      <w:marLeft w:val="0"/>
                      <w:marRight w:val="0"/>
                      <w:marTop w:val="0"/>
                      <w:marBottom w:val="0"/>
                      <w:divBdr>
                        <w:top w:val="none" w:sz="0" w:space="0" w:color="auto"/>
                        <w:left w:val="none" w:sz="0" w:space="0" w:color="auto"/>
                        <w:bottom w:val="none" w:sz="0" w:space="0" w:color="auto"/>
                        <w:right w:val="none" w:sz="0" w:space="0" w:color="auto"/>
                      </w:divBdr>
                      <w:divsChild>
                        <w:div w:id="1899318936">
                          <w:marLeft w:val="0"/>
                          <w:marRight w:val="0"/>
                          <w:marTop w:val="0"/>
                          <w:marBottom w:val="0"/>
                          <w:divBdr>
                            <w:top w:val="none" w:sz="0" w:space="0" w:color="auto"/>
                            <w:left w:val="none" w:sz="0" w:space="0" w:color="auto"/>
                            <w:bottom w:val="none" w:sz="0" w:space="0" w:color="auto"/>
                            <w:right w:val="none" w:sz="0" w:space="0" w:color="auto"/>
                          </w:divBdr>
                          <w:divsChild>
                            <w:div w:id="2082483989">
                              <w:marLeft w:val="0"/>
                              <w:marRight w:val="0"/>
                              <w:marTop w:val="0"/>
                              <w:marBottom w:val="0"/>
                              <w:divBdr>
                                <w:top w:val="none" w:sz="0" w:space="0" w:color="auto"/>
                                <w:left w:val="none" w:sz="0" w:space="0" w:color="auto"/>
                                <w:bottom w:val="none" w:sz="0" w:space="0" w:color="auto"/>
                                <w:right w:val="none" w:sz="0" w:space="0" w:color="auto"/>
                              </w:divBdr>
                            </w:div>
                            <w:div w:id="163440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272523">
          <w:marLeft w:val="0"/>
          <w:marRight w:val="0"/>
          <w:marTop w:val="0"/>
          <w:marBottom w:val="0"/>
          <w:divBdr>
            <w:top w:val="none" w:sz="0" w:space="0" w:color="auto"/>
            <w:left w:val="none" w:sz="0" w:space="0" w:color="auto"/>
            <w:bottom w:val="none" w:sz="0" w:space="0" w:color="auto"/>
            <w:right w:val="none" w:sz="0" w:space="0" w:color="auto"/>
          </w:divBdr>
          <w:divsChild>
            <w:div w:id="1897008229">
              <w:marLeft w:val="-225"/>
              <w:marRight w:val="-225"/>
              <w:marTop w:val="0"/>
              <w:marBottom w:val="0"/>
              <w:divBdr>
                <w:top w:val="none" w:sz="0" w:space="0" w:color="auto"/>
                <w:left w:val="none" w:sz="0" w:space="0" w:color="auto"/>
                <w:bottom w:val="none" w:sz="0" w:space="0" w:color="auto"/>
                <w:right w:val="none" w:sz="0" w:space="0" w:color="auto"/>
              </w:divBdr>
              <w:divsChild>
                <w:div w:id="969090152">
                  <w:marLeft w:val="0"/>
                  <w:marRight w:val="0"/>
                  <w:marTop w:val="0"/>
                  <w:marBottom w:val="0"/>
                  <w:divBdr>
                    <w:top w:val="none" w:sz="0" w:space="0" w:color="auto"/>
                    <w:left w:val="none" w:sz="0" w:space="0" w:color="auto"/>
                    <w:bottom w:val="none" w:sz="0" w:space="0" w:color="auto"/>
                    <w:right w:val="none" w:sz="0" w:space="0" w:color="auto"/>
                  </w:divBdr>
                </w:div>
                <w:div w:id="80723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909349">
      <w:bodyDiv w:val="1"/>
      <w:marLeft w:val="0"/>
      <w:marRight w:val="0"/>
      <w:marTop w:val="0"/>
      <w:marBottom w:val="0"/>
      <w:divBdr>
        <w:top w:val="none" w:sz="0" w:space="0" w:color="auto"/>
        <w:left w:val="none" w:sz="0" w:space="0" w:color="auto"/>
        <w:bottom w:val="none" w:sz="0" w:space="0" w:color="auto"/>
        <w:right w:val="none" w:sz="0" w:space="0" w:color="auto"/>
      </w:divBdr>
    </w:div>
    <w:div w:id="176503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186</TotalTime>
  <Pages>3</Pages>
  <Words>1508</Words>
  <Characters>7540</Characters>
  <Application>Microsoft Office Word</Application>
  <DocSecurity>0</DocSecurity>
  <Lines>62</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הרב אודי שוורץ</cp:lastModifiedBy>
  <cp:revision>17</cp:revision>
  <dcterms:created xsi:type="dcterms:W3CDTF">2021-05-20T07:03:00Z</dcterms:created>
  <dcterms:modified xsi:type="dcterms:W3CDTF">2025-02-20T21:59:00Z</dcterms:modified>
</cp:coreProperties>
</file>