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AC2D" w14:textId="77777777" w:rsidR="00EA2BE7" w:rsidRPr="00EA2BE7" w:rsidRDefault="00EA2BE7" w:rsidP="001A04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EA2BE7">
        <w:rPr>
          <w:rFonts w:asciiTheme="majorBidi" w:hAnsiTheme="majorBidi" w:cstheme="majorBidi"/>
          <w:sz w:val="24"/>
          <w:szCs w:val="24"/>
          <w:rtl/>
        </w:rPr>
        <w:t xml:space="preserve"> מסכת זבחים דף </w:t>
      </w:r>
      <w:proofErr w:type="spellStart"/>
      <w:r w:rsidRPr="00EA2BE7">
        <w:rPr>
          <w:rFonts w:asciiTheme="majorBidi" w:hAnsiTheme="majorBidi" w:cstheme="majorBidi"/>
          <w:sz w:val="24"/>
          <w:szCs w:val="24"/>
          <w:rtl/>
        </w:rPr>
        <w:t>צז</w:t>
      </w:r>
      <w:proofErr w:type="spellEnd"/>
      <w:r w:rsidRPr="00EA2BE7">
        <w:rPr>
          <w:rFonts w:asciiTheme="majorBidi" w:hAnsiTheme="majorBidi" w:cstheme="majorBidi"/>
          <w:sz w:val="24"/>
          <w:szCs w:val="24"/>
          <w:rtl/>
        </w:rPr>
        <w:t xml:space="preserve"> עמוד ב</w:t>
      </w:r>
    </w:p>
    <w:p w14:paraId="43F7281E" w14:textId="5BDEF918" w:rsidR="009E6B27" w:rsidRDefault="00EA2BE7" w:rsidP="001A0499">
      <w:pPr>
        <w:spacing w:after="0" w:line="360" w:lineRule="auto"/>
        <w:rPr>
          <w:rFonts w:asciiTheme="majorBidi" w:hAnsiTheme="majorBidi" w:cstheme="majorBidi"/>
          <w:sz w:val="24"/>
          <w:szCs w:val="24"/>
          <w:rtl/>
        </w:rPr>
      </w:pPr>
      <w:r w:rsidRPr="00EA2BE7">
        <w:rPr>
          <w:rFonts w:asciiTheme="majorBidi" w:hAnsiTheme="majorBidi" w:cstheme="majorBidi"/>
          <w:sz w:val="24"/>
          <w:szCs w:val="24"/>
          <w:rtl/>
        </w:rPr>
        <w:t xml:space="preserve">יקדש - להיות כמוה, הא כיצד? אם פסולה היא - תפסל, [ואם] כשרה היא - תאכל כחמור שבה. </w:t>
      </w:r>
      <w:proofErr w:type="spellStart"/>
      <w:r w:rsidRPr="00EA2BE7">
        <w:rPr>
          <w:rFonts w:asciiTheme="majorBidi" w:hAnsiTheme="majorBidi" w:cstheme="majorBidi"/>
          <w:sz w:val="24"/>
          <w:szCs w:val="24"/>
          <w:rtl/>
        </w:rPr>
        <w:t>אמאי</w:t>
      </w:r>
      <w:proofErr w:type="spellEnd"/>
      <w:r w:rsidRPr="00EA2BE7">
        <w:rPr>
          <w:rFonts w:asciiTheme="majorBidi" w:hAnsiTheme="majorBidi" w:cstheme="majorBidi"/>
          <w:sz w:val="24"/>
          <w:szCs w:val="24"/>
          <w:rtl/>
        </w:rPr>
        <w:t xml:space="preserve">? וניתי עשה </w:t>
      </w:r>
      <w:proofErr w:type="spellStart"/>
      <w:r w:rsidRPr="00EA2BE7">
        <w:rPr>
          <w:rFonts w:asciiTheme="majorBidi" w:hAnsiTheme="majorBidi" w:cstheme="majorBidi"/>
          <w:sz w:val="24"/>
          <w:szCs w:val="24"/>
          <w:rtl/>
        </w:rPr>
        <w:t>ולידחי</w:t>
      </w:r>
      <w:proofErr w:type="spellEnd"/>
      <w:r w:rsidRPr="00EA2BE7">
        <w:rPr>
          <w:rFonts w:asciiTheme="majorBidi" w:hAnsiTheme="majorBidi" w:cstheme="majorBidi"/>
          <w:sz w:val="24"/>
          <w:szCs w:val="24"/>
          <w:rtl/>
        </w:rPr>
        <w:t xml:space="preserve"> את לא תעשה! </w:t>
      </w:r>
      <w:r>
        <w:rPr>
          <w:rFonts w:asciiTheme="majorBidi" w:hAnsiTheme="majorBidi" w:cstheme="majorBidi" w:hint="cs"/>
          <w:sz w:val="24"/>
          <w:szCs w:val="24"/>
          <w:rtl/>
        </w:rPr>
        <w:t xml:space="preserve">       </w:t>
      </w:r>
      <w:r w:rsidRPr="00EA2BE7">
        <w:rPr>
          <w:rFonts w:asciiTheme="majorBidi" w:hAnsiTheme="majorBidi" w:cstheme="majorBidi"/>
          <w:sz w:val="24"/>
          <w:szCs w:val="24"/>
          <w:rtl/>
        </w:rPr>
        <w:t xml:space="preserve">אמר רבא: אין עשה דוחה את לא תעשה שבמקדש, שנאמר: ועצם לא תשברו בו, </w:t>
      </w:r>
      <w:proofErr w:type="spellStart"/>
      <w:r w:rsidRPr="00EA2BE7">
        <w:rPr>
          <w:rFonts w:asciiTheme="majorBidi" w:hAnsiTheme="majorBidi" w:cstheme="majorBidi"/>
          <w:sz w:val="24"/>
          <w:szCs w:val="24"/>
          <w:rtl/>
        </w:rPr>
        <w:t>ר"ש</w:t>
      </w:r>
      <w:proofErr w:type="spellEnd"/>
      <w:r w:rsidRPr="00EA2BE7">
        <w:rPr>
          <w:rFonts w:asciiTheme="majorBidi" w:hAnsiTheme="majorBidi" w:cstheme="majorBidi"/>
          <w:sz w:val="24"/>
          <w:szCs w:val="24"/>
          <w:rtl/>
        </w:rPr>
        <w:t xml:space="preserve"> בן </w:t>
      </w:r>
      <w:proofErr w:type="spellStart"/>
      <w:r w:rsidRPr="00EA2BE7">
        <w:rPr>
          <w:rFonts w:asciiTheme="majorBidi" w:hAnsiTheme="majorBidi" w:cstheme="majorBidi"/>
          <w:sz w:val="24"/>
          <w:szCs w:val="24"/>
          <w:rtl/>
        </w:rPr>
        <w:t>מנסיא</w:t>
      </w:r>
      <w:proofErr w:type="spellEnd"/>
      <w:r w:rsidRPr="00EA2BE7">
        <w:rPr>
          <w:rFonts w:asciiTheme="majorBidi" w:hAnsiTheme="majorBidi" w:cstheme="majorBidi"/>
          <w:sz w:val="24"/>
          <w:szCs w:val="24"/>
          <w:rtl/>
        </w:rPr>
        <w:t xml:space="preserve"> אומר: אחד עצם שיש בו מוח ואחד עצם שאין בו מוח; </w:t>
      </w:r>
      <w:proofErr w:type="spellStart"/>
      <w:r w:rsidRPr="00EA2BE7">
        <w:rPr>
          <w:rFonts w:asciiTheme="majorBidi" w:hAnsiTheme="majorBidi" w:cstheme="majorBidi"/>
          <w:sz w:val="24"/>
          <w:szCs w:val="24"/>
          <w:rtl/>
        </w:rPr>
        <w:t>אמאי</w:t>
      </w:r>
      <w:proofErr w:type="spellEnd"/>
      <w:r w:rsidRPr="00EA2BE7">
        <w:rPr>
          <w:rFonts w:asciiTheme="majorBidi" w:hAnsiTheme="majorBidi" w:cstheme="majorBidi"/>
          <w:sz w:val="24"/>
          <w:szCs w:val="24"/>
          <w:rtl/>
        </w:rPr>
        <w:t xml:space="preserve">? ניתי עשה </w:t>
      </w:r>
      <w:proofErr w:type="spellStart"/>
      <w:r w:rsidRPr="00EA2BE7">
        <w:rPr>
          <w:rFonts w:asciiTheme="majorBidi" w:hAnsiTheme="majorBidi" w:cstheme="majorBidi"/>
          <w:sz w:val="24"/>
          <w:szCs w:val="24"/>
          <w:rtl/>
        </w:rPr>
        <w:t>ולידחי</w:t>
      </w:r>
      <w:proofErr w:type="spellEnd"/>
      <w:r w:rsidRPr="00EA2BE7">
        <w:rPr>
          <w:rFonts w:asciiTheme="majorBidi" w:hAnsiTheme="majorBidi" w:cstheme="majorBidi"/>
          <w:sz w:val="24"/>
          <w:szCs w:val="24"/>
          <w:rtl/>
        </w:rPr>
        <w:t xml:space="preserve"> את לא תעשה! אלא, אין עשה דוחה לא תעשה שבמקדש. </w:t>
      </w:r>
      <w:r>
        <w:rPr>
          <w:rFonts w:asciiTheme="majorBidi" w:hAnsiTheme="majorBidi" w:cstheme="majorBidi" w:hint="cs"/>
          <w:sz w:val="24"/>
          <w:szCs w:val="24"/>
          <w:rtl/>
        </w:rPr>
        <w:t xml:space="preserve">     </w:t>
      </w:r>
      <w:r w:rsidRPr="00EA2BE7">
        <w:rPr>
          <w:rFonts w:asciiTheme="majorBidi" w:hAnsiTheme="majorBidi" w:cstheme="majorBidi"/>
          <w:sz w:val="24"/>
          <w:szCs w:val="24"/>
          <w:rtl/>
        </w:rPr>
        <w:t>רב אשי אמר: יקדש עשה הוא, ואין עשה דוחה את לא תעשה ועשה.</w:t>
      </w:r>
    </w:p>
    <w:p w14:paraId="1406F666" w14:textId="015BD582" w:rsidR="005C3BA9" w:rsidRPr="005C3BA9" w:rsidRDefault="005C3BA9" w:rsidP="005C3BA9">
      <w:pPr>
        <w:spacing w:after="0" w:line="360" w:lineRule="auto"/>
        <w:jc w:val="center"/>
        <w:rPr>
          <w:rFonts w:asciiTheme="majorBidi" w:hAnsiTheme="majorBidi" w:cstheme="majorBidi"/>
          <w:b/>
          <w:bCs/>
          <w:sz w:val="28"/>
          <w:szCs w:val="28"/>
          <w:u w:val="single"/>
          <w:rtl/>
        </w:rPr>
      </w:pPr>
      <w:r w:rsidRPr="005C3BA9">
        <w:rPr>
          <w:rFonts w:asciiTheme="majorBidi" w:hAnsiTheme="majorBidi" w:cstheme="majorBidi" w:hint="cs"/>
          <w:b/>
          <w:bCs/>
          <w:sz w:val="28"/>
          <w:szCs w:val="28"/>
          <w:u w:val="single"/>
          <w:rtl/>
        </w:rPr>
        <w:t>אין עשה דוחה לא תעשה שבמקדש</w:t>
      </w:r>
    </w:p>
    <w:p w14:paraId="7BCAE4C8" w14:textId="77777777" w:rsidR="00EA2BE7" w:rsidRPr="00703F83" w:rsidRDefault="00EA2BE7" w:rsidP="00703F83">
      <w:pPr>
        <w:pStyle w:val="aa"/>
        <w:numPr>
          <w:ilvl w:val="0"/>
          <w:numId w:val="3"/>
        </w:numPr>
        <w:spacing w:after="0" w:line="360" w:lineRule="auto"/>
        <w:rPr>
          <w:rFonts w:asciiTheme="majorBidi" w:hAnsiTheme="majorBidi" w:cstheme="majorBidi"/>
          <w:b/>
          <w:bCs/>
          <w:sz w:val="24"/>
          <w:szCs w:val="24"/>
          <w:rtl/>
        </w:rPr>
      </w:pPr>
      <w:r w:rsidRPr="00703F83">
        <w:rPr>
          <w:rFonts w:asciiTheme="majorBidi" w:hAnsiTheme="majorBidi" w:cstheme="majorBidi" w:hint="cs"/>
          <w:b/>
          <w:bCs/>
          <w:sz w:val="24"/>
          <w:szCs w:val="24"/>
          <w:rtl/>
        </w:rPr>
        <w:t xml:space="preserve">מהלך </w:t>
      </w:r>
      <w:proofErr w:type="spellStart"/>
      <w:r w:rsidRPr="00703F83">
        <w:rPr>
          <w:rFonts w:asciiTheme="majorBidi" w:hAnsiTheme="majorBidi" w:cstheme="majorBidi" w:hint="cs"/>
          <w:b/>
          <w:bCs/>
          <w:sz w:val="24"/>
          <w:szCs w:val="24"/>
          <w:rtl/>
        </w:rPr>
        <w:t>הסוגיה</w:t>
      </w:r>
      <w:proofErr w:type="spellEnd"/>
    </w:p>
    <w:p w14:paraId="31B7BD59" w14:textId="3B1A818B" w:rsidR="00EA2BE7" w:rsidRPr="00703F83" w:rsidRDefault="00EA2BE7" w:rsidP="00703F83">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בברייתא</w:t>
      </w:r>
      <w:proofErr w:type="spellEnd"/>
      <w:r>
        <w:rPr>
          <w:rFonts w:asciiTheme="majorBidi" w:hAnsiTheme="majorBidi" w:cstheme="majorBidi" w:hint="cs"/>
          <w:sz w:val="24"/>
          <w:szCs w:val="24"/>
          <w:rtl/>
        </w:rPr>
        <w:t xml:space="preserve"> נאמר שבשר קדשים שבלע מבשר פסול </w:t>
      </w:r>
      <w:r>
        <w:rPr>
          <w:rFonts w:asciiTheme="majorBidi" w:hAnsiTheme="majorBidi" w:cstheme="majorBidi"/>
          <w:sz w:val="24"/>
          <w:szCs w:val="24"/>
          <w:rtl/>
        </w:rPr>
        <w:t>–</w:t>
      </w:r>
      <w:r>
        <w:rPr>
          <w:rFonts w:asciiTheme="majorBidi" w:hAnsiTheme="majorBidi" w:cstheme="majorBidi" w:hint="cs"/>
          <w:sz w:val="24"/>
          <w:szCs w:val="24"/>
          <w:rtl/>
        </w:rPr>
        <w:t xml:space="preserve"> יש לחתוך את החתיכה שבלעה. הגמרא מקשה, מדוע לא נקיים פה את הכלל של עשה דוחה לא תעשה, ונאכל את התערובת. העשה הוא "ואכלו אותם", והלאו הוא </w:t>
      </w:r>
      <w:r>
        <w:rPr>
          <w:rFonts w:asciiTheme="majorBidi" w:hAnsiTheme="majorBidi" w:cs="Times New Roman" w:hint="cs"/>
          <w:sz w:val="24"/>
          <w:szCs w:val="24"/>
          <w:rtl/>
        </w:rPr>
        <w:t>על פי הנלמד:</w:t>
      </w:r>
      <w:r w:rsidRPr="00EA2BE7">
        <w:rPr>
          <w:rFonts w:asciiTheme="majorBidi" w:hAnsiTheme="majorBidi" w:cs="Times New Roman"/>
          <w:sz w:val="24"/>
          <w:szCs w:val="24"/>
          <w:rtl/>
        </w:rPr>
        <w:t xml:space="preserve"> </w:t>
      </w:r>
      <w:r w:rsidR="00703F83">
        <w:rPr>
          <w:rFonts w:asciiTheme="majorBidi" w:hAnsiTheme="majorBidi" w:cstheme="majorBidi" w:hint="cs"/>
          <w:sz w:val="24"/>
          <w:szCs w:val="24"/>
          <w:rtl/>
        </w:rPr>
        <w:t xml:space="preserve"> </w:t>
      </w:r>
      <w:r w:rsidRPr="003711D5">
        <w:rPr>
          <w:rFonts w:ascii="David" w:hAnsi="David" w:cs="David"/>
          <w:sz w:val="24"/>
          <w:szCs w:val="24"/>
          <w:rtl/>
        </w:rPr>
        <w:t xml:space="preserve">"אמר רבי אלעזר: לא יאכל כי קדש הוא - כל </w:t>
      </w:r>
      <w:proofErr w:type="spellStart"/>
      <w:r w:rsidRPr="003711D5">
        <w:rPr>
          <w:rFonts w:ascii="David" w:hAnsi="David" w:cs="David"/>
          <w:sz w:val="24"/>
          <w:szCs w:val="24"/>
          <w:rtl/>
        </w:rPr>
        <w:t>שבקדש</w:t>
      </w:r>
      <w:proofErr w:type="spellEnd"/>
      <w:r w:rsidRPr="003711D5">
        <w:rPr>
          <w:rFonts w:ascii="David" w:hAnsi="David" w:cs="David"/>
          <w:sz w:val="24"/>
          <w:szCs w:val="24"/>
          <w:rtl/>
        </w:rPr>
        <w:t xml:space="preserve"> פסול</w:t>
      </w:r>
      <w:r w:rsidR="005C3BA9">
        <w:rPr>
          <w:rFonts w:ascii="David" w:hAnsi="David" w:cs="David" w:hint="cs"/>
          <w:sz w:val="24"/>
          <w:szCs w:val="24"/>
          <w:rtl/>
        </w:rPr>
        <w:t>-</w:t>
      </w:r>
      <w:r w:rsidRPr="003711D5">
        <w:rPr>
          <w:rFonts w:ascii="David" w:hAnsi="David" w:cs="David"/>
          <w:sz w:val="24"/>
          <w:szCs w:val="24"/>
          <w:rtl/>
        </w:rPr>
        <w:t xml:space="preserve"> בא הכתוב ליתן לא תעשה על אכילתו</w:t>
      </w:r>
      <w:r w:rsidRPr="003711D5">
        <w:rPr>
          <w:rStyle w:val="a5"/>
          <w:rFonts w:ascii="David" w:hAnsi="David" w:cs="David"/>
          <w:sz w:val="24"/>
          <w:szCs w:val="24"/>
          <w:rtl/>
        </w:rPr>
        <w:footnoteReference w:id="1"/>
      </w:r>
      <w:r w:rsidRPr="003711D5">
        <w:rPr>
          <w:rFonts w:ascii="David" w:hAnsi="David" w:cs="David"/>
          <w:sz w:val="24"/>
          <w:szCs w:val="24"/>
          <w:rtl/>
        </w:rPr>
        <w:t>".</w:t>
      </w:r>
    </w:p>
    <w:p w14:paraId="70E7E05D" w14:textId="4ABCAC16" w:rsidR="00EA2BE7" w:rsidRDefault="003711D5" w:rsidP="001A04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דעת רבא היא שכאן מיושם כלל: במקדש אין אומרים עשה דוחה לא תעשה. הוא מוכיח זאת מהלכה נוספת </w:t>
      </w:r>
      <w:r w:rsidR="00703F83">
        <w:rPr>
          <w:rFonts w:asciiTheme="majorBidi" w:hAnsiTheme="majorBidi" w:cstheme="majorBidi" w:hint="cs"/>
          <w:sz w:val="24"/>
          <w:szCs w:val="24"/>
          <w:rtl/>
        </w:rPr>
        <w:t xml:space="preserve">שמביא רבי שמעון בן </w:t>
      </w:r>
      <w:proofErr w:type="spellStart"/>
      <w:r w:rsidR="00703F83">
        <w:rPr>
          <w:rFonts w:asciiTheme="majorBidi" w:hAnsiTheme="majorBidi" w:cstheme="majorBidi" w:hint="cs"/>
          <w:sz w:val="24"/>
          <w:szCs w:val="24"/>
          <w:rtl/>
        </w:rPr>
        <w:t>מנסיא</w:t>
      </w:r>
      <w:proofErr w:type="spellEnd"/>
      <w:r>
        <w:rPr>
          <w:rFonts w:asciiTheme="majorBidi" w:hAnsiTheme="majorBidi" w:cstheme="majorBidi" w:hint="cs"/>
          <w:sz w:val="24"/>
          <w:szCs w:val="24"/>
          <w:rtl/>
        </w:rPr>
        <w:t>, שאין מפצחים עצם בקרבן הפסח בשל הלאו "</w:t>
      </w:r>
      <w:r w:rsidRPr="003711D5">
        <w:rPr>
          <w:rFonts w:ascii="Arial" w:hAnsi="Arial" w:cs="Arial"/>
          <w:sz w:val="24"/>
          <w:szCs w:val="24"/>
          <w:rtl/>
        </w:rPr>
        <w:t>ועצם לא תשברו בו</w:t>
      </w:r>
      <w:r w:rsidRPr="003711D5">
        <w:rPr>
          <w:rStyle w:val="a5"/>
          <w:rFonts w:ascii="Arial" w:hAnsi="Arial" w:cs="Arial"/>
          <w:sz w:val="24"/>
          <w:szCs w:val="24"/>
          <w:rtl/>
        </w:rPr>
        <w:footnoteReference w:id="2"/>
      </w:r>
      <w:r w:rsidRPr="003711D5">
        <w:rPr>
          <w:rFonts w:ascii="Arial" w:hAnsi="Arial" w:cs="Arial"/>
          <w:sz w:val="24"/>
          <w:szCs w:val="24"/>
          <w:rtl/>
        </w:rPr>
        <w:t>"</w:t>
      </w:r>
      <w:r>
        <w:rPr>
          <w:rFonts w:ascii="Arial" w:hAnsi="Arial" w:cs="Arial" w:hint="cs"/>
          <w:sz w:val="24"/>
          <w:szCs w:val="24"/>
          <w:rtl/>
        </w:rPr>
        <w:t xml:space="preserve">. </w:t>
      </w:r>
      <w:r>
        <w:rPr>
          <w:rFonts w:asciiTheme="majorBidi" w:hAnsiTheme="majorBidi" w:cstheme="majorBidi" w:hint="cs"/>
          <w:sz w:val="24"/>
          <w:szCs w:val="24"/>
          <w:rtl/>
        </w:rPr>
        <w:t>גם כשישנו מ</w:t>
      </w:r>
      <w:r w:rsidR="005C3BA9">
        <w:rPr>
          <w:rFonts w:asciiTheme="majorBidi" w:hAnsiTheme="majorBidi" w:cstheme="majorBidi" w:hint="cs"/>
          <w:sz w:val="24"/>
          <w:szCs w:val="24"/>
          <w:rtl/>
        </w:rPr>
        <w:t>ו</w:t>
      </w:r>
      <w:r>
        <w:rPr>
          <w:rFonts w:asciiTheme="majorBidi" w:hAnsiTheme="majorBidi" w:cstheme="majorBidi" w:hint="cs"/>
          <w:sz w:val="24"/>
          <w:szCs w:val="24"/>
          <w:rtl/>
        </w:rPr>
        <w:t>ח הראוי לאכילה בתוך העצם, נמנעים מאכילתו בשל הלאו, ומבטלים עשה.</w:t>
      </w:r>
    </w:p>
    <w:p w14:paraId="0A97323F" w14:textId="77777777" w:rsidR="003711D5" w:rsidRDefault="00703F83" w:rsidP="001A04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לעומת זאת</w:t>
      </w:r>
      <w:r w:rsidR="003711D5">
        <w:rPr>
          <w:rFonts w:asciiTheme="majorBidi" w:hAnsiTheme="majorBidi" w:cstheme="majorBidi" w:hint="cs"/>
          <w:sz w:val="24"/>
          <w:szCs w:val="24"/>
          <w:rtl/>
        </w:rPr>
        <w:t xml:space="preserve"> רב אשי סבור שהביטוי '</w:t>
      </w:r>
      <w:r w:rsidR="003711D5" w:rsidRPr="003711D5">
        <w:rPr>
          <w:rFonts w:ascii="Arial" w:hAnsi="Arial" w:cs="Arial"/>
          <w:sz w:val="24"/>
          <w:szCs w:val="24"/>
          <w:rtl/>
        </w:rPr>
        <w:t>יקדש</w:t>
      </w:r>
      <w:r w:rsidR="003711D5">
        <w:rPr>
          <w:rFonts w:asciiTheme="majorBidi" w:hAnsiTheme="majorBidi" w:cstheme="majorBidi" w:hint="cs"/>
          <w:sz w:val="24"/>
          <w:szCs w:val="24"/>
          <w:rtl/>
        </w:rPr>
        <w:t>' האמור על בשר חטאת בלוע, מוסיף עשה לנהוג בו קדושה, ולפיכך האכילה אסורה בעשה ולא תעשה, ו</w:t>
      </w:r>
      <w:r>
        <w:rPr>
          <w:rFonts w:asciiTheme="majorBidi" w:hAnsiTheme="majorBidi" w:cstheme="majorBidi" w:hint="cs"/>
          <w:sz w:val="24"/>
          <w:szCs w:val="24"/>
          <w:rtl/>
        </w:rPr>
        <w:t xml:space="preserve">לפיכך </w:t>
      </w:r>
      <w:r w:rsidR="003711D5">
        <w:rPr>
          <w:rFonts w:asciiTheme="majorBidi" w:hAnsiTheme="majorBidi" w:cstheme="majorBidi" w:hint="cs"/>
          <w:sz w:val="24"/>
          <w:szCs w:val="24"/>
          <w:rtl/>
        </w:rPr>
        <w:t xml:space="preserve">אין עשה דוחה אותה. </w:t>
      </w:r>
      <w:r w:rsidR="00303328">
        <w:rPr>
          <w:rFonts w:asciiTheme="majorBidi" w:hAnsiTheme="majorBidi" w:cstheme="majorBidi" w:hint="cs"/>
          <w:sz w:val="24"/>
          <w:szCs w:val="24"/>
          <w:rtl/>
        </w:rPr>
        <w:t>לכאורה רב אשי אינו מסכים לכלל שחידש רבא, אם כי הוא לא התייחס לראיה מקרבן פסח.</w:t>
      </w:r>
    </w:p>
    <w:p w14:paraId="656F4212" w14:textId="77777777" w:rsidR="00724F6E" w:rsidRPr="00703F83" w:rsidRDefault="00724F6E" w:rsidP="00703F83">
      <w:pPr>
        <w:pStyle w:val="aa"/>
        <w:numPr>
          <w:ilvl w:val="0"/>
          <w:numId w:val="3"/>
        </w:numPr>
        <w:spacing w:after="0" w:line="360" w:lineRule="auto"/>
        <w:rPr>
          <w:rFonts w:asciiTheme="majorBidi" w:hAnsiTheme="majorBidi" w:cstheme="majorBidi"/>
          <w:b/>
          <w:bCs/>
          <w:sz w:val="24"/>
          <w:szCs w:val="24"/>
          <w:rtl/>
        </w:rPr>
      </w:pPr>
      <w:r w:rsidRPr="00703F83">
        <w:rPr>
          <w:rFonts w:asciiTheme="majorBidi" w:hAnsiTheme="majorBidi" w:cstheme="majorBidi" w:hint="cs"/>
          <w:b/>
          <w:bCs/>
          <w:sz w:val="24"/>
          <w:szCs w:val="24"/>
          <w:rtl/>
        </w:rPr>
        <w:t>טעם ההלכה</w:t>
      </w:r>
    </w:p>
    <w:p w14:paraId="7846ACAA" w14:textId="77777777" w:rsidR="00724F6E" w:rsidRPr="00A50A46" w:rsidRDefault="00724F6E" w:rsidP="00724F6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כתב בטורי אבן: </w:t>
      </w:r>
      <w:r>
        <w:rPr>
          <w:rFonts w:asciiTheme="majorBidi" w:hAnsiTheme="majorBidi" w:cs="Times New Roman" w:hint="cs"/>
          <w:sz w:val="24"/>
          <w:szCs w:val="24"/>
          <w:rtl/>
        </w:rPr>
        <w:t xml:space="preserve"> </w:t>
      </w:r>
    </w:p>
    <w:p w14:paraId="4A5AE6D3" w14:textId="77777777" w:rsidR="00724F6E" w:rsidRDefault="00724F6E" w:rsidP="00703F83">
      <w:pPr>
        <w:spacing w:after="0" w:line="360" w:lineRule="auto"/>
        <w:rPr>
          <w:rFonts w:ascii="David" w:hAnsi="David" w:cs="David"/>
          <w:sz w:val="24"/>
          <w:szCs w:val="24"/>
          <w:rtl/>
        </w:rPr>
      </w:pPr>
      <w:r w:rsidRPr="00A50A46">
        <w:rPr>
          <w:rFonts w:ascii="David" w:hAnsi="David" w:cs="David"/>
          <w:sz w:val="24"/>
          <w:szCs w:val="24"/>
          <w:rtl/>
        </w:rPr>
        <w:t xml:space="preserve">"נ"ל </w:t>
      </w:r>
      <w:proofErr w:type="spellStart"/>
      <w:r w:rsidRPr="00A50A46">
        <w:rPr>
          <w:rFonts w:ascii="David" w:hAnsi="David" w:cs="David"/>
          <w:sz w:val="24"/>
          <w:szCs w:val="24"/>
          <w:rtl/>
        </w:rPr>
        <w:t>דה</w:t>
      </w:r>
      <w:r w:rsidR="00703F83">
        <w:rPr>
          <w:rFonts w:ascii="David" w:hAnsi="David" w:cs="David"/>
          <w:sz w:val="24"/>
          <w:szCs w:val="24"/>
          <w:rtl/>
        </w:rPr>
        <w:t>א</w:t>
      </w:r>
      <w:proofErr w:type="spellEnd"/>
      <w:r w:rsidR="00703F83">
        <w:rPr>
          <w:rFonts w:ascii="David" w:hAnsi="David" w:cs="David"/>
          <w:sz w:val="24"/>
          <w:szCs w:val="24"/>
          <w:rtl/>
        </w:rPr>
        <w:t xml:space="preserve"> </w:t>
      </w:r>
      <w:proofErr w:type="spellStart"/>
      <w:r w:rsidR="00703F83">
        <w:rPr>
          <w:rFonts w:ascii="David" w:hAnsi="David" w:cs="David"/>
          <w:sz w:val="24"/>
          <w:szCs w:val="24"/>
          <w:rtl/>
        </w:rPr>
        <w:t>דקאמר</w:t>
      </w:r>
      <w:proofErr w:type="spellEnd"/>
      <w:r w:rsidR="00703F83">
        <w:rPr>
          <w:rFonts w:ascii="David" w:hAnsi="David" w:cs="David"/>
          <w:sz w:val="24"/>
          <w:szCs w:val="24"/>
          <w:rtl/>
        </w:rPr>
        <w:t xml:space="preserve"> אין עשה דוחה ל"ת שבמקדש</w:t>
      </w:r>
      <w:r w:rsidR="00703F83">
        <w:rPr>
          <w:rFonts w:ascii="David" w:hAnsi="David" w:cs="David" w:hint="cs"/>
          <w:sz w:val="20"/>
          <w:szCs w:val="20"/>
          <w:rtl/>
        </w:rPr>
        <w:t>...</w:t>
      </w:r>
      <w:r w:rsidR="00703F83">
        <w:rPr>
          <w:rFonts w:ascii="David" w:hAnsi="David" w:cs="David" w:hint="cs"/>
          <w:b/>
          <w:bCs/>
          <w:sz w:val="24"/>
          <w:szCs w:val="24"/>
          <w:rtl/>
        </w:rPr>
        <w:t xml:space="preserve"> </w:t>
      </w:r>
      <w:r w:rsidRPr="00A50A46">
        <w:rPr>
          <w:rFonts w:ascii="David" w:hAnsi="David" w:cs="David" w:hint="cs"/>
          <w:b/>
          <w:bCs/>
          <w:sz w:val="24"/>
          <w:szCs w:val="24"/>
          <w:rtl/>
        </w:rPr>
        <w:t xml:space="preserve">ודאי גזירת הכתוב </w:t>
      </w:r>
      <w:r w:rsidRPr="00A50A46">
        <w:rPr>
          <w:rFonts w:ascii="David" w:hAnsi="David" w:cs="David"/>
          <w:b/>
          <w:bCs/>
          <w:sz w:val="24"/>
          <w:szCs w:val="24"/>
          <w:rtl/>
        </w:rPr>
        <w:t xml:space="preserve">הוא </w:t>
      </w:r>
      <w:proofErr w:type="spellStart"/>
      <w:r w:rsidRPr="00A50A46">
        <w:rPr>
          <w:rFonts w:ascii="David" w:hAnsi="David" w:cs="David"/>
          <w:b/>
          <w:bCs/>
          <w:sz w:val="24"/>
          <w:szCs w:val="24"/>
          <w:rtl/>
        </w:rPr>
        <w:t>דהאי</w:t>
      </w:r>
      <w:proofErr w:type="spellEnd"/>
      <w:r w:rsidRPr="00A50A46">
        <w:rPr>
          <w:rFonts w:ascii="David" w:hAnsi="David" w:cs="David"/>
          <w:b/>
          <w:bCs/>
          <w:sz w:val="24"/>
          <w:szCs w:val="24"/>
          <w:rtl/>
        </w:rPr>
        <w:t xml:space="preserve"> </w:t>
      </w:r>
      <w:proofErr w:type="spellStart"/>
      <w:r w:rsidRPr="00A50A46">
        <w:rPr>
          <w:rFonts w:ascii="David" w:hAnsi="David" w:cs="David"/>
          <w:b/>
          <w:bCs/>
          <w:sz w:val="24"/>
          <w:szCs w:val="24"/>
          <w:rtl/>
        </w:rPr>
        <w:t>כללא</w:t>
      </w:r>
      <w:proofErr w:type="spellEnd"/>
      <w:r w:rsidRPr="00A50A46">
        <w:rPr>
          <w:rFonts w:ascii="David" w:hAnsi="David" w:cs="David"/>
          <w:b/>
          <w:bCs/>
          <w:sz w:val="24"/>
          <w:szCs w:val="24"/>
          <w:rtl/>
        </w:rPr>
        <w:t xml:space="preserve"> </w:t>
      </w:r>
      <w:proofErr w:type="spellStart"/>
      <w:r w:rsidRPr="00A50A46">
        <w:rPr>
          <w:rFonts w:ascii="David" w:hAnsi="David" w:cs="David"/>
          <w:b/>
          <w:bCs/>
          <w:sz w:val="24"/>
          <w:szCs w:val="24"/>
          <w:rtl/>
        </w:rPr>
        <w:t>דעשה</w:t>
      </w:r>
      <w:proofErr w:type="spellEnd"/>
      <w:r w:rsidRPr="00A50A46">
        <w:rPr>
          <w:rFonts w:ascii="David" w:hAnsi="David" w:cs="David"/>
          <w:b/>
          <w:bCs/>
          <w:sz w:val="24"/>
          <w:szCs w:val="24"/>
          <w:rtl/>
        </w:rPr>
        <w:t xml:space="preserve"> דוחה ל"ת </w:t>
      </w:r>
      <w:proofErr w:type="spellStart"/>
      <w:r w:rsidRPr="00A50A46">
        <w:rPr>
          <w:rFonts w:ascii="David" w:hAnsi="David" w:cs="David"/>
          <w:b/>
          <w:bCs/>
          <w:sz w:val="24"/>
          <w:szCs w:val="24"/>
          <w:rtl/>
        </w:rPr>
        <w:t>ליתא</w:t>
      </w:r>
      <w:proofErr w:type="spellEnd"/>
      <w:r w:rsidRPr="00A50A46">
        <w:rPr>
          <w:rFonts w:ascii="David" w:hAnsi="David" w:cs="David"/>
          <w:b/>
          <w:bCs/>
          <w:sz w:val="24"/>
          <w:szCs w:val="24"/>
          <w:rtl/>
        </w:rPr>
        <w:t xml:space="preserve"> במקדש</w:t>
      </w:r>
      <w:r w:rsidRPr="00A50A46">
        <w:rPr>
          <w:rFonts w:ascii="David" w:hAnsi="David" w:cs="David"/>
          <w:sz w:val="24"/>
          <w:szCs w:val="24"/>
          <w:rtl/>
        </w:rPr>
        <w:t xml:space="preserve">. </w:t>
      </w:r>
      <w:proofErr w:type="spellStart"/>
      <w:r w:rsidRPr="00A50A46">
        <w:rPr>
          <w:rFonts w:ascii="David" w:hAnsi="David" w:cs="David"/>
          <w:sz w:val="24"/>
          <w:szCs w:val="24"/>
          <w:rtl/>
        </w:rPr>
        <w:t>מהשתא</w:t>
      </w:r>
      <w:proofErr w:type="spellEnd"/>
      <w:r w:rsidRPr="00A50A46">
        <w:rPr>
          <w:rFonts w:ascii="David" w:hAnsi="David" w:cs="David"/>
          <w:sz w:val="24"/>
          <w:szCs w:val="24"/>
          <w:rtl/>
        </w:rPr>
        <w:t xml:space="preserve"> איכא </w:t>
      </w:r>
      <w:proofErr w:type="spellStart"/>
      <w:r w:rsidRPr="00A50A46">
        <w:rPr>
          <w:rFonts w:ascii="David" w:hAnsi="David" w:cs="David"/>
          <w:sz w:val="24"/>
          <w:szCs w:val="24"/>
          <w:rtl/>
        </w:rPr>
        <w:t>למימר</w:t>
      </w:r>
      <w:proofErr w:type="spellEnd"/>
      <w:r w:rsidRPr="00A50A46">
        <w:rPr>
          <w:rFonts w:ascii="David" w:hAnsi="David" w:cs="David"/>
          <w:sz w:val="24"/>
          <w:szCs w:val="24"/>
          <w:rtl/>
        </w:rPr>
        <w:t xml:space="preserve"> דקים להו </w:t>
      </w:r>
      <w:proofErr w:type="spellStart"/>
      <w:r w:rsidRPr="00A50A46">
        <w:rPr>
          <w:rFonts w:ascii="David" w:hAnsi="David" w:cs="David"/>
          <w:sz w:val="24"/>
          <w:szCs w:val="24"/>
          <w:rtl/>
        </w:rPr>
        <w:t>לרבנן</w:t>
      </w:r>
      <w:proofErr w:type="spellEnd"/>
      <w:r w:rsidRPr="00A50A46">
        <w:rPr>
          <w:rFonts w:ascii="David" w:hAnsi="David" w:cs="David"/>
          <w:sz w:val="24"/>
          <w:szCs w:val="24"/>
          <w:rtl/>
        </w:rPr>
        <w:t xml:space="preserve"> </w:t>
      </w:r>
      <w:proofErr w:type="spellStart"/>
      <w:r w:rsidRPr="00A50A46">
        <w:rPr>
          <w:rFonts w:ascii="David" w:hAnsi="David" w:cs="David"/>
          <w:sz w:val="24"/>
          <w:szCs w:val="24"/>
          <w:rtl/>
        </w:rPr>
        <w:t>דעשה</w:t>
      </w:r>
      <w:proofErr w:type="spellEnd"/>
      <w:r>
        <w:rPr>
          <w:rFonts w:ascii="David" w:hAnsi="David" w:cs="David"/>
          <w:sz w:val="24"/>
          <w:szCs w:val="24"/>
          <w:rtl/>
        </w:rPr>
        <w:t xml:space="preserve"> </w:t>
      </w:r>
      <w:proofErr w:type="spellStart"/>
      <w:r>
        <w:rPr>
          <w:rFonts w:ascii="David" w:hAnsi="David" w:cs="David"/>
          <w:sz w:val="24"/>
          <w:szCs w:val="24"/>
          <w:rtl/>
        </w:rPr>
        <w:t>דמקדש</w:t>
      </w:r>
      <w:proofErr w:type="spellEnd"/>
      <w:r>
        <w:rPr>
          <w:rFonts w:ascii="David" w:hAnsi="David" w:cs="David"/>
          <w:sz w:val="24"/>
          <w:szCs w:val="24"/>
          <w:rtl/>
        </w:rPr>
        <w:t xml:space="preserve"> דגלי קרא דאינו דוחה </w:t>
      </w:r>
      <w:proofErr w:type="spellStart"/>
      <w:r>
        <w:rPr>
          <w:rFonts w:ascii="David" w:hAnsi="David" w:cs="David"/>
          <w:sz w:val="24"/>
          <w:szCs w:val="24"/>
          <w:rtl/>
        </w:rPr>
        <w:t>לל"ת</w:t>
      </w:r>
      <w:proofErr w:type="spellEnd"/>
      <w:r>
        <w:rPr>
          <w:rFonts w:ascii="David" w:hAnsi="David" w:cs="David" w:hint="cs"/>
          <w:sz w:val="24"/>
          <w:szCs w:val="24"/>
          <w:rtl/>
        </w:rPr>
        <w:t xml:space="preserve">- </w:t>
      </w:r>
      <w:r>
        <w:rPr>
          <w:rFonts w:ascii="David" w:hAnsi="David" w:cs="David"/>
          <w:sz w:val="24"/>
          <w:szCs w:val="24"/>
          <w:rtl/>
        </w:rPr>
        <w:t xml:space="preserve"> אפי' ל"ת </w:t>
      </w:r>
      <w:proofErr w:type="spellStart"/>
      <w:r>
        <w:rPr>
          <w:rFonts w:ascii="David" w:hAnsi="David" w:cs="David"/>
          <w:sz w:val="24"/>
          <w:szCs w:val="24"/>
          <w:rtl/>
        </w:rPr>
        <w:t>דעלמ</w:t>
      </w:r>
      <w:r>
        <w:rPr>
          <w:rFonts w:ascii="David" w:hAnsi="David" w:cs="David" w:hint="cs"/>
          <w:sz w:val="24"/>
          <w:szCs w:val="24"/>
          <w:rtl/>
        </w:rPr>
        <w:t>א</w:t>
      </w:r>
      <w:proofErr w:type="spellEnd"/>
      <w:r w:rsidRPr="00A50A46">
        <w:rPr>
          <w:rFonts w:ascii="David" w:hAnsi="David" w:cs="David"/>
          <w:sz w:val="24"/>
          <w:szCs w:val="24"/>
          <w:rtl/>
        </w:rPr>
        <w:t xml:space="preserve"> נמי לא דחי</w:t>
      </w:r>
      <w:r>
        <w:rPr>
          <w:rStyle w:val="a5"/>
          <w:rFonts w:ascii="David" w:hAnsi="David" w:cs="David"/>
          <w:sz w:val="24"/>
          <w:szCs w:val="24"/>
          <w:rtl/>
        </w:rPr>
        <w:footnoteReference w:id="3"/>
      </w:r>
      <w:r w:rsidRPr="00A50A46">
        <w:rPr>
          <w:rFonts w:ascii="David" w:hAnsi="David" w:cs="David"/>
          <w:sz w:val="24"/>
          <w:szCs w:val="24"/>
          <w:rtl/>
        </w:rPr>
        <w:t xml:space="preserve">".  </w:t>
      </w:r>
    </w:p>
    <w:p w14:paraId="1C560A3E" w14:textId="77777777" w:rsidR="00724F6E" w:rsidRDefault="00724F6E" w:rsidP="00724F6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ב'שערי היכל'</w:t>
      </w:r>
      <w:r w:rsidR="00367875">
        <w:rPr>
          <w:rFonts w:asciiTheme="majorBidi" w:hAnsiTheme="majorBidi" w:cstheme="majorBidi" w:hint="cs"/>
          <w:sz w:val="24"/>
          <w:szCs w:val="24"/>
          <w:rtl/>
        </w:rPr>
        <w:t xml:space="preserve"> הטעימו: "</w:t>
      </w:r>
      <w:r w:rsidR="00367875">
        <w:rPr>
          <w:rFonts w:ascii="David" w:hAnsi="David" w:cs="David" w:hint="cs"/>
          <w:sz w:val="24"/>
          <w:szCs w:val="24"/>
          <w:rtl/>
        </w:rPr>
        <w:t>במקדש ועבודתו קבעה התורה</w:t>
      </w:r>
      <w:r w:rsidR="00703F83">
        <w:rPr>
          <w:rFonts w:ascii="David" w:hAnsi="David" w:cs="David" w:hint="cs"/>
          <w:sz w:val="24"/>
          <w:szCs w:val="24"/>
          <w:rtl/>
        </w:rPr>
        <w:t xml:space="preserve"> </w:t>
      </w:r>
      <w:proofErr w:type="spellStart"/>
      <w:r w:rsidR="00367875">
        <w:rPr>
          <w:rFonts w:ascii="David" w:hAnsi="David" w:cs="David" w:hint="cs"/>
          <w:sz w:val="24"/>
          <w:szCs w:val="24"/>
          <w:rtl/>
        </w:rPr>
        <w:t>לאוים</w:t>
      </w:r>
      <w:proofErr w:type="spellEnd"/>
      <w:r w:rsidR="00367875">
        <w:rPr>
          <w:rFonts w:ascii="David" w:hAnsi="David" w:cs="David" w:hint="cs"/>
          <w:sz w:val="24"/>
          <w:szCs w:val="24"/>
          <w:rtl/>
        </w:rPr>
        <w:t xml:space="preserve"> רבים, וכל קרבן צריך </w:t>
      </w:r>
      <w:proofErr w:type="spellStart"/>
      <w:r w:rsidR="00367875">
        <w:rPr>
          <w:rFonts w:ascii="David" w:hAnsi="David" w:cs="David" w:hint="cs"/>
          <w:sz w:val="24"/>
          <w:szCs w:val="24"/>
          <w:rtl/>
        </w:rPr>
        <w:t>להעשות</w:t>
      </w:r>
      <w:proofErr w:type="spellEnd"/>
      <w:r w:rsidR="00367875">
        <w:rPr>
          <w:rFonts w:ascii="David" w:hAnsi="David" w:cs="David" w:hint="cs"/>
          <w:sz w:val="24"/>
          <w:szCs w:val="24"/>
          <w:rtl/>
        </w:rPr>
        <w:t xml:space="preserve"> באופן מדויק מאוד. סטיה מהכללים בעבודתו הופכת את המצווה לאיסור... הקפדה זו מלמדת שאין לקיים את מצוות המקדש אלא באופן שקבעה התורה כדרך הרצויה.. על דרך הדרוש יש לומר:... בדרך כלל עשה עדיף מלא תעשה, שכן מצוות עשה יסודה באהבת ה'  והזהירות מלא תעשה נובעת מיראתו, והאהבה עדיפה על היראה</w:t>
      </w:r>
      <w:r w:rsidR="00367875">
        <w:rPr>
          <w:rStyle w:val="a5"/>
          <w:rFonts w:ascii="David" w:hAnsi="David" w:cs="David"/>
          <w:sz w:val="24"/>
          <w:szCs w:val="24"/>
          <w:rtl/>
        </w:rPr>
        <w:footnoteReference w:id="4"/>
      </w:r>
      <w:r w:rsidR="00367875">
        <w:rPr>
          <w:rFonts w:ascii="David" w:hAnsi="David" w:cs="David" w:hint="cs"/>
          <w:sz w:val="24"/>
          <w:szCs w:val="24"/>
          <w:rtl/>
        </w:rPr>
        <w:t>. במקדש מצינו מצוה מיוחדת על תוספת יראה "ומקדשי תיראו", ולכן היראה קודמת בו</w:t>
      </w:r>
      <w:r w:rsidR="00367875">
        <w:rPr>
          <w:rStyle w:val="a5"/>
          <w:rFonts w:ascii="David" w:hAnsi="David" w:cs="David"/>
          <w:sz w:val="24"/>
          <w:szCs w:val="24"/>
          <w:rtl/>
        </w:rPr>
        <w:footnoteReference w:id="5"/>
      </w:r>
      <w:r w:rsidR="00367875">
        <w:rPr>
          <w:rFonts w:ascii="David" w:hAnsi="David" w:cs="David" w:hint="cs"/>
          <w:sz w:val="24"/>
          <w:szCs w:val="24"/>
          <w:rtl/>
        </w:rPr>
        <w:t xml:space="preserve">".  </w:t>
      </w:r>
      <w:r w:rsidR="00367875">
        <w:rPr>
          <w:rFonts w:asciiTheme="majorBidi" w:hAnsiTheme="majorBidi" w:cstheme="majorBidi" w:hint="cs"/>
          <w:sz w:val="24"/>
          <w:szCs w:val="24"/>
          <w:rtl/>
        </w:rPr>
        <w:t>מה עוד שמידת האהבה בנויה לה היטב במקדש:</w:t>
      </w:r>
    </w:p>
    <w:p w14:paraId="2BD39AFB" w14:textId="42802FF5" w:rsidR="00367875" w:rsidRPr="00367875" w:rsidRDefault="00367875" w:rsidP="00367875">
      <w:pPr>
        <w:spacing w:after="0" w:line="360" w:lineRule="auto"/>
        <w:rPr>
          <w:rFonts w:ascii="David" w:hAnsi="David" w:cs="David"/>
          <w:sz w:val="24"/>
          <w:szCs w:val="24"/>
          <w:rtl/>
        </w:rPr>
      </w:pPr>
      <w:r w:rsidRPr="00367875">
        <w:rPr>
          <w:rFonts w:ascii="David" w:hAnsi="David" w:cs="David"/>
          <w:sz w:val="24"/>
          <w:szCs w:val="24"/>
          <w:rtl/>
        </w:rPr>
        <w:lastRenderedPageBreak/>
        <w:t xml:space="preserve">"במקדש שהשכינה שורה, ועשרה נסים נעשו </w:t>
      </w:r>
      <w:r w:rsidRPr="005C3BA9">
        <w:rPr>
          <w:rFonts w:ascii="David" w:hAnsi="David" w:cs="David"/>
          <w:sz w:val="20"/>
          <w:szCs w:val="20"/>
          <w:rtl/>
        </w:rPr>
        <w:t xml:space="preserve">(אבות ה, ה), </w:t>
      </w:r>
      <w:r w:rsidRPr="00367875">
        <w:rPr>
          <w:rFonts w:ascii="David" w:hAnsi="David" w:cs="David"/>
          <w:sz w:val="24"/>
          <w:szCs w:val="24"/>
          <w:rtl/>
        </w:rPr>
        <w:t xml:space="preserve">ומרוב ההרגל של האדם בדביקות </w:t>
      </w:r>
      <w:proofErr w:type="spellStart"/>
      <w:r w:rsidRPr="00367875">
        <w:rPr>
          <w:rFonts w:ascii="David" w:hAnsi="David" w:cs="David"/>
          <w:sz w:val="24"/>
          <w:szCs w:val="24"/>
          <w:rtl/>
        </w:rPr>
        <w:t>להשי"ת</w:t>
      </w:r>
      <w:proofErr w:type="spellEnd"/>
      <w:r w:rsidRPr="00367875">
        <w:rPr>
          <w:rFonts w:ascii="David" w:hAnsi="David" w:cs="David"/>
          <w:sz w:val="24"/>
          <w:szCs w:val="24"/>
          <w:rtl/>
        </w:rPr>
        <w:t xml:space="preserve"> </w:t>
      </w:r>
      <w:r w:rsidRPr="00367875">
        <w:rPr>
          <w:rFonts w:ascii="David" w:hAnsi="David" w:cs="David"/>
          <w:b/>
          <w:bCs/>
          <w:sz w:val="24"/>
          <w:szCs w:val="24"/>
          <w:rtl/>
        </w:rPr>
        <w:t>נקל למצוא מדת האהבה</w:t>
      </w:r>
      <w:r w:rsidRPr="00367875">
        <w:rPr>
          <w:rFonts w:ascii="David" w:hAnsi="David" w:cs="David"/>
          <w:sz w:val="24"/>
          <w:szCs w:val="24"/>
          <w:rtl/>
        </w:rPr>
        <w:t>, לכך הזהירה תורה (</w:t>
      </w:r>
      <w:r w:rsidRPr="005C3BA9">
        <w:rPr>
          <w:rFonts w:ascii="David" w:hAnsi="David" w:cs="David"/>
          <w:sz w:val="20"/>
          <w:szCs w:val="20"/>
          <w:rtl/>
        </w:rPr>
        <w:t xml:space="preserve">ויקרא </w:t>
      </w:r>
      <w:proofErr w:type="spellStart"/>
      <w:r w:rsidRPr="005C3BA9">
        <w:rPr>
          <w:rFonts w:ascii="David" w:hAnsi="David" w:cs="David"/>
          <w:sz w:val="20"/>
          <w:szCs w:val="20"/>
          <w:rtl/>
        </w:rPr>
        <w:t>כו</w:t>
      </w:r>
      <w:proofErr w:type="spellEnd"/>
      <w:r w:rsidRPr="005C3BA9">
        <w:rPr>
          <w:rFonts w:ascii="David" w:hAnsi="David" w:cs="David"/>
          <w:sz w:val="20"/>
          <w:szCs w:val="20"/>
          <w:rtl/>
        </w:rPr>
        <w:t xml:space="preserve">, ב) </w:t>
      </w:r>
      <w:r w:rsidRPr="00367875">
        <w:rPr>
          <w:rFonts w:ascii="David" w:hAnsi="David" w:cs="David"/>
          <w:sz w:val="24"/>
          <w:szCs w:val="24"/>
          <w:rtl/>
        </w:rPr>
        <w:t xml:space="preserve">"וממקדשי תיראו", ששם נקל לבעוט, ולסור מדת הפחד מהאדם. ולכן </w:t>
      </w:r>
      <w:r w:rsidRPr="005C3BA9">
        <w:rPr>
          <w:rFonts w:ascii="David" w:hAnsi="David" w:cs="David"/>
          <w:sz w:val="20"/>
          <w:szCs w:val="20"/>
          <w:rtl/>
        </w:rPr>
        <w:t xml:space="preserve">( </w:t>
      </w:r>
      <w:proofErr w:type="spellStart"/>
      <w:r w:rsidRPr="005C3BA9">
        <w:rPr>
          <w:rFonts w:ascii="David" w:hAnsi="David" w:cs="David"/>
          <w:sz w:val="20"/>
          <w:szCs w:val="20"/>
          <w:rtl/>
        </w:rPr>
        <w:t>צז</w:t>
      </w:r>
      <w:proofErr w:type="spellEnd"/>
      <w:r w:rsidRPr="005C3BA9">
        <w:rPr>
          <w:rFonts w:ascii="David" w:hAnsi="David" w:cs="David"/>
          <w:sz w:val="20"/>
          <w:szCs w:val="20"/>
          <w:rtl/>
        </w:rPr>
        <w:t>, ב):</w:t>
      </w:r>
      <w:r w:rsidRPr="00367875">
        <w:rPr>
          <w:rFonts w:ascii="David" w:hAnsi="David" w:cs="David"/>
          <w:sz w:val="24"/>
          <w:szCs w:val="24"/>
          <w:rtl/>
        </w:rPr>
        <w:t xml:space="preserve"> אין עשה דוחה לא תעשה שבמקדש, כי </w:t>
      </w:r>
      <w:proofErr w:type="spellStart"/>
      <w:r w:rsidRPr="00367875">
        <w:rPr>
          <w:rFonts w:ascii="David" w:hAnsi="David" w:cs="David"/>
          <w:b/>
          <w:bCs/>
          <w:sz w:val="24"/>
          <w:szCs w:val="24"/>
          <w:rtl/>
        </w:rPr>
        <w:t>בעניני</w:t>
      </w:r>
      <w:proofErr w:type="spellEnd"/>
      <w:r w:rsidRPr="00367875">
        <w:rPr>
          <w:rFonts w:ascii="David" w:hAnsi="David" w:cs="David"/>
          <w:b/>
          <w:bCs/>
          <w:sz w:val="24"/>
          <w:szCs w:val="24"/>
          <w:rtl/>
        </w:rPr>
        <w:t xml:space="preserve"> המקדש, שם גדול התועלת מהיראה</w:t>
      </w:r>
      <w:r w:rsidRPr="00367875">
        <w:rPr>
          <w:rFonts w:ascii="David" w:hAnsi="David" w:cs="David"/>
          <w:sz w:val="24"/>
          <w:szCs w:val="24"/>
          <w:rtl/>
        </w:rPr>
        <w:t xml:space="preserve"> לבלי עשות מה שהזהירה תורה, מהתועלת ממה שיעשה האדם מה </w:t>
      </w:r>
      <w:proofErr w:type="spellStart"/>
      <w:r w:rsidRPr="00367875">
        <w:rPr>
          <w:rFonts w:ascii="David" w:hAnsi="David" w:cs="David"/>
          <w:sz w:val="24"/>
          <w:szCs w:val="24"/>
          <w:rtl/>
        </w:rPr>
        <w:t>שצותה</w:t>
      </w:r>
      <w:proofErr w:type="spellEnd"/>
      <w:r w:rsidRPr="00367875">
        <w:rPr>
          <w:rFonts w:ascii="David" w:hAnsi="David" w:cs="David"/>
          <w:sz w:val="24"/>
          <w:szCs w:val="24"/>
          <w:rtl/>
        </w:rPr>
        <w:t xml:space="preserve"> תורה</w:t>
      </w:r>
      <w:r w:rsidRPr="00367875">
        <w:rPr>
          <w:rStyle w:val="a5"/>
          <w:rFonts w:ascii="David" w:hAnsi="David" w:cs="David"/>
          <w:sz w:val="24"/>
          <w:szCs w:val="24"/>
          <w:rtl/>
        </w:rPr>
        <w:footnoteReference w:id="6"/>
      </w:r>
      <w:r w:rsidRPr="00367875">
        <w:rPr>
          <w:rFonts w:ascii="David" w:hAnsi="David" w:cs="David"/>
          <w:sz w:val="24"/>
          <w:szCs w:val="24"/>
          <w:rtl/>
        </w:rPr>
        <w:t>".</w:t>
      </w:r>
    </w:p>
    <w:p w14:paraId="6FED5A56" w14:textId="77777777" w:rsidR="00724F6E" w:rsidRDefault="00724F6E" w:rsidP="001A0499">
      <w:pPr>
        <w:spacing w:after="0" w:line="360" w:lineRule="auto"/>
        <w:rPr>
          <w:rFonts w:asciiTheme="majorBidi" w:hAnsiTheme="majorBidi" w:cstheme="majorBidi"/>
          <w:sz w:val="24"/>
          <w:szCs w:val="24"/>
          <w:rtl/>
        </w:rPr>
      </w:pPr>
    </w:p>
    <w:p w14:paraId="7FAF7632" w14:textId="77777777" w:rsidR="00303328" w:rsidRPr="00703F83" w:rsidRDefault="00303328" w:rsidP="00703F83">
      <w:pPr>
        <w:pStyle w:val="aa"/>
        <w:numPr>
          <w:ilvl w:val="0"/>
          <w:numId w:val="3"/>
        </w:numPr>
        <w:spacing w:after="0" w:line="360" w:lineRule="auto"/>
        <w:rPr>
          <w:rFonts w:asciiTheme="majorBidi" w:hAnsiTheme="majorBidi" w:cstheme="majorBidi"/>
          <w:b/>
          <w:bCs/>
          <w:sz w:val="24"/>
          <w:szCs w:val="24"/>
          <w:rtl/>
        </w:rPr>
      </w:pPr>
      <w:r w:rsidRPr="00703F83">
        <w:rPr>
          <w:rFonts w:asciiTheme="majorBidi" w:hAnsiTheme="majorBidi" w:cstheme="majorBidi" w:hint="cs"/>
          <w:b/>
          <w:bCs/>
          <w:sz w:val="24"/>
          <w:szCs w:val="24"/>
          <w:rtl/>
        </w:rPr>
        <w:t>בקרבן פסח</w:t>
      </w:r>
    </w:p>
    <w:p w14:paraId="09565E2B" w14:textId="77777777" w:rsidR="00303328" w:rsidRPr="00703F83" w:rsidRDefault="001A0499" w:rsidP="00703F8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ההלכה שאין לשבור עצם למען אכילת המוח שבו</w:t>
      </w:r>
      <w:r w:rsidR="00347E0B">
        <w:rPr>
          <w:rFonts w:asciiTheme="majorBidi" w:hAnsiTheme="majorBidi" w:cstheme="majorBidi" w:hint="cs"/>
          <w:sz w:val="24"/>
          <w:szCs w:val="24"/>
          <w:rtl/>
        </w:rPr>
        <w:t>,</w:t>
      </w:r>
      <w:r>
        <w:rPr>
          <w:rFonts w:asciiTheme="majorBidi" w:hAnsiTheme="majorBidi" w:cstheme="majorBidi" w:hint="cs"/>
          <w:sz w:val="24"/>
          <w:szCs w:val="24"/>
          <w:rtl/>
        </w:rPr>
        <w:t xml:space="preserve"> נלמדת מייתור פסוק: </w:t>
      </w:r>
      <w:r>
        <w:rPr>
          <w:rFonts w:asciiTheme="majorBidi" w:hAnsiTheme="majorBidi" w:cs="Times New Roman" w:hint="cs"/>
          <w:sz w:val="24"/>
          <w:szCs w:val="24"/>
          <w:rtl/>
        </w:rPr>
        <w:t xml:space="preserve"> </w:t>
      </w:r>
      <w:r w:rsidRPr="001A0499">
        <w:rPr>
          <w:rFonts w:asciiTheme="majorBidi" w:hAnsiTheme="majorBidi" w:cs="Times New Roman"/>
          <w:sz w:val="24"/>
          <w:szCs w:val="24"/>
          <w:rtl/>
        </w:rPr>
        <w:t xml:space="preserve"> </w:t>
      </w:r>
      <w:r w:rsidRPr="00347E0B">
        <w:rPr>
          <w:rFonts w:ascii="David" w:hAnsi="David" w:cs="David"/>
          <w:sz w:val="24"/>
          <w:szCs w:val="24"/>
          <w:rtl/>
        </w:rPr>
        <w:t xml:space="preserve">"תניא: ועצם לא תשברו בו - אחד עצם שיש בו מוח, ואחד עצם שאין בו מוח. ומה אני מקיים ואכלו את הבשר בלילה הזה - בבשר שעל גבי העצם. או אינו אלא בבשר שבתוך העצם, ומה אני מקיים ועצם לא תשברו בו - בעצם שאין בו מוח, אבל בעצם שיש בו מוח - שובר ואוכל. ואל תתמה, שהרי יבא עשה וידחה לא תעשה. כשהוא אומר ועצם לא ישברו בו בפסח שני, שאין תלמוד לומר, שהרי כבר נאמר ככל </w:t>
      </w:r>
      <w:proofErr w:type="spellStart"/>
      <w:r w:rsidRPr="00347E0B">
        <w:rPr>
          <w:rFonts w:ascii="David" w:hAnsi="David" w:cs="David"/>
          <w:sz w:val="24"/>
          <w:szCs w:val="24"/>
          <w:rtl/>
        </w:rPr>
        <w:t>חקת</w:t>
      </w:r>
      <w:proofErr w:type="spellEnd"/>
      <w:r w:rsidRPr="00347E0B">
        <w:rPr>
          <w:rFonts w:ascii="David" w:hAnsi="David" w:cs="David"/>
          <w:sz w:val="24"/>
          <w:szCs w:val="24"/>
          <w:rtl/>
        </w:rPr>
        <w:t xml:space="preserve"> הפסח יעשו אתו, הוי אומר: אחד עצם שיש בו מוח ואחד עצם שאין בו מוח</w:t>
      </w:r>
      <w:r w:rsidR="00347E0B" w:rsidRPr="00347E0B">
        <w:rPr>
          <w:rStyle w:val="a5"/>
          <w:rFonts w:ascii="David" w:hAnsi="David" w:cs="David"/>
          <w:sz w:val="24"/>
          <w:szCs w:val="24"/>
          <w:rtl/>
        </w:rPr>
        <w:footnoteReference w:id="7"/>
      </w:r>
      <w:r w:rsidR="00347E0B" w:rsidRPr="00347E0B">
        <w:rPr>
          <w:rFonts w:ascii="David" w:hAnsi="David" w:cs="David"/>
          <w:sz w:val="24"/>
          <w:szCs w:val="24"/>
          <w:rtl/>
        </w:rPr>
        <w:t>"</w:t>
      </w:r>
      <w:r w:rsidRPr="00347E0B">
        <w:rPr>
          <w:rFonts w:ascii="David" w:hAnsi="David" w:cs="David"/>
          <w:sz w:val="24"/>
          <w:szCs w:val="24"/>
          <w:rtl/>
        </w:rPr>
        <w:t>.</w:t>
      </w:r>
      <w:r w:rsidR="00347E0B">
        <w:rPr>
          <w:rFonts w:ascii="David" w:hAnsi="David" w:cs="David" w:hint="cs"/>
          <w:sz w:val="24"/>
          <w:szCs w:val="24"/>
          <w:rtl/>
        </w:rPr>
        <w:t xml:space="preserve"> </w:t>
      </w:r>
      <w:r w:rsidR="00347E0B" w:rsidRPr="00347E0B">
        <w:rPr>
          <w:rFonts w:asciiTheme="majorBidi" w:hAnsiTheme="majorBidi" w:cstheme="majorBidi"/>
          <w:sz w:val="24"/>
          <w:szCs w:val="24"/>
          <w:rtl/>
        </w:rPr>
        <w:t xml:space="preserve">מכך </w:t>
      </w:r>
      <w:r w:rsidR="00C01337">
        <w:rPr>
          <w:rFonts w:asciiTheme="majorBidi" w:hAnsiTheme="majorBidi" w:cstheme="majorBidi" w:hint="cs"/>
          <w:sz w:val="24"/>
          <w:szCs w:val="24"/>
          <w:rtl/>
        </w:rPr>
        <w:t>לומד</w:t>
      </w:r>
      <w:r w:rsidR="00347E0B" w:rsidRPr="00347E0B">
        <w:rPr>
          <w:rFonts w:asciiTheme="majorBidi" w:hAnsiTheme="majorBidi" w:cstheme="majorBidi"/>
          <w:sz w:val="24"/>
          <w:szCs w:val="24"/>
          <w:rtl/>
        </w:rPr>
        <w:t xml:space="preserve"> רבא </w:t>
      </w:r>
      <w:r w:rsidR="00C01337">
        <w:rPr>
          <w:rFonts w:asciiTheme="majorBidi" w:hAnsiTheme="majorBidi" w:cstheme="majorBidi" w:hint="cs"/>
          <w:sz w:val="24"/>
          <w:szCs w:val="24"/>
          <w:rtl/>
        </w:rPr>
        <w:t xml:space="preserve"> כלל</w:t>
      </w:r>
      <w:r w:rsidR="00C01337">
        <w:rPr>
          <w:rStyle w:val="a5"/>
          <w:rFonts w:asciiTheme="majorBidi" w:hAnsiTheme="majorBidi" w:cstheme="majorBidi"/>
          <w:sz w:val="24"/>
          <w:szCs w:val="24"/>
          <w:rtl/>
        </w:rPr>
        <w:footnoteReference w:id="8"/>
      </w:r>
      <w:r w:rsidR="00C01337">
        <w:rPr>
          <w:rFonts w:asciiTheme="majorBidi" w:hAnsiTheme="majorBidi" w:cstheme="majorBidi" w:hint="cs"/>
          <w:sz w:val="24"/>
          <w:szCs w:val="24"/>
          <w:rtl/>
        </w:rPr>
        <w:t xml:space="preserve">, </w:t>
      </w:r>
      <w:r w:rsidR="00347E0B" w:rsidRPr="00347E0B">
        <w:rPr>
          <w:rFonts w:asciiTheme="majorBidi" w:hAnsiTheme="majorBidi" w:cstheme="majorBidi"/>
          <w:sz w:val="24"/>
          <w:szCs w:val="24"/>
          <w:rtl/>
        </w:rPr>
        <w:t>שאין עשה דוחה לא תעשה במקדש.</w:t>
      </w:r>
      <w:r w:rsidR="00347E0B">
        <w:rPr>
          <w:rFonts w:asciiTheme="majorBidi" w:hAnsiTheme="majorBidi" w:cstheme="majorBidi" w:hint="cs"/>
          <w:sz w:val="24"/>
          <w:szCs w:val="24"/>
          <w:rtl/>
        </w:rPr>
        <w:t xml:space="preserve"> </w:t>
      </w:r>
      <w:r w:rsidR="00303328">
        <w:rPr>
          <w:rFonts w:asciiTheme="majorBidi" w:hAnsiTheme="majorBidi" w:cstheme="majorBidi" w:hint="cs"/>
          <w:sz w:val="24"/>
          <w:szCs w:val="24"/>
          <w:rtl/>
        </w:rPr>
        <w:t>הראיה מקרבן פסח צריכה ביאור, שכן יכול האדם לקיים מצוות אכיל</w:t>
      </w:r>
      <w:r w:rsidR="00347E0B">
        <w:rPr>
          <w:rFonts w:asciiTheme="majorBidi" w:hAnsiTheme="majorBidi" w:cstheme="majorBidi" w:hint="cs"/>
          <w:sz w:val="24"/>
          <w:szCs w:val="24"/>
          <w:rtl/>
        </w:rPr>
        <w:t>ה</w:t>
      </w:r>
      <w:r w:rsidR="00303328">
        <w:rPr>
          <w:rFonts w:asciiTheme="majorBidi" w:hAnsiTheme="majorBidi" w:cstheme="majorBidi" w:hint="cs"/>
          <w:sz w:val="24"/>
          <w:szCs w:val="24"/>
          <w:rtl/>
        </w:rPr>
        <w:t xml:space="preserve"> קרבן פסח </w:t>
      </w:r>
      <w:proofErr w:type="spellStart"/>
      <w:r w:rsidR="00303328">
        <w:rPr>
          <w:rFonts w:asciiTheme="majorBidi" w:hAnsiTheme="majorBidi" w:cstheme="majorBidi" w:hint="cs"/>
          <w:sz w:val="24"/>
          <w:szCs w:val="24"/>
          <w:rtl/>
        </w:rPr>
        <w:t>בכזית</w:t>
      </w:r>
      <w:proofErr w:type="spellEnd"/>
      <w:r w:rsidR="00303328">
        <w:rPr>
          <w:rFonts w:asciiTheme="majorBidi" w:hAnsiTheme="majorBidi" w:cstheme="majorBidi" w:hint="cs"/>
          <w:sz w:val="24"/>
          <w:szCs w:val="24"/>
          <w:rtl/>
        </w:rPr>
        <w:t xml:space="preserve"> מכל שאר חלקי השה, ומה לו להזדקק  דווקא למוח העצור בעצם? הלא למדנו: </w:t>
      </w:r>
      <w:r w:rsidR="00303328">
        <w:rPr>
          <w:rFonts w:asciiTheme="majorBidi" w:hAnsiTheme="majorBidi" w:cs="Times New Roman" w:hint="cs"/>
          <w:sz w:val="24"/>
          <w:szCs w:val="24"/>
          <w:rtl/>
        </w:rPr>
        <w:t xml:space="preserve"> </w:t>
      </w:r>
      <w:r w:rsidR="00303328" w:rsidRPr="00303328">
        <w:rPr>
          <w:rFonts w:asciiTheme="majorBidi" w:hAnsiTheme="majorBidi" w:cs="Times New Roman"/>
          <w:sz w:val="24"/>
          <w:szCs w:val="24"/>
          <w:rtl/>
        </w:rPr>
        <w:t xml:space="preserve"> </w:t>
      </w:r>
      <w:r w:rsidR="00303328" w:rsidRPr="00303328">
        <w:rPr>
          <w:rFonts w:ascii="David" w:hAnsi="David" w:cs="David"/>
          <w:sz w:val="24"/>
          <w:szCs w:val="24"/>
          <w:rtl/>
        </w:rPr>
        <w:t>"אמר ריש לקיש: כל מקום שאתה מוצא עשה ולא תעשה, אם אתה יכול לקיים שניהם מוטב, ואם לאו - יבא עשה וידחה את לא תעשה</w:t>
      </w:r>
      <w:r w:rsidR="00303328" w:rsidRPr="00303328">
        <w:rPr>
          <w:rStyle w:val="a5"/>
          <w:rFonts w:ascii="David" w:hAnsi="David" w:cs="David"/>
          <w:sz w:val="24"/>
          <w:szCs w:val="24"/>
          <w:rtl/>
        </w:rPr>
        <w:footnoteReference w:id="9"/>
      </w:r>
      <w:r w:rsidR="00303328" w:rsidRPr="00303328">
        <w:rPr>
          <w:rFonts w:ascii="David" w:hAnsi="David" w:cs="David"/>
          <w:sz w:val="24"/>
          <w:szCs w:val="24"/>
          <w:rtl/>
        </w:rPr>
        <w:t>".</w:t>
      </w:r>
      <w:r w:rsidR="00303328">
        <w:rPr>
          <w:rFonts w:ascii="David" w:hAnsi="David" w:cs="David" w:hint="cs"/>
          <w:sz w:val="24"/>
          <w:szCs w:val="24"/>
          <w:rtl/>
        </w:rPr>
        <w:t xml:space="preserve"> </w:t>
      </w:r>
    </w:p>
    <w:p w14:paraId="516750CA" w14:textId="77777777" w:rsidR="00303328" w:rsidRDefault="00303328" w:rsidP="001A0499">
      <w:pPr>
        <w:spacing w:after="0" w:line="360" w:lineRule="auto"/>
        <w:rPr>
          <w:rFonts w:ascii="David" w:hAnsi="David" w:cs="David"/>
          <w:sz w:val="24"/>
          <w:szCs w:val="24"/>
          <w:rtl/>
        </w:rPr>
      </w:pPr>
      <w:r>
        <w:rPr>
          <w:rFonts w:asciiTheme="majorBidi" w:hAnsiTheme="majorBidi" w:cstheme="majorBidi" w:hint="cs"/>
          <w:sz w:val="24"/>
          <w:szCs w:val="24"/>
          <w:rtl/>
        </w:rPr>
        <w:t>שאלה זו תלויה בזיהוי העשה המדובר. רש"י</w:t>
      </w:r>
      <w:r>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ביאר: </w:t>
      </w:r>
      <w:r>
        <w:rPr>
          <w:rFonts w:asciiTheme="majorBidi" w:hAnsiTheme="majorBidi" w:cs="Times New Roman" w:hint="cs"/>
          <w:sz w:val="24"/>
          <w:szCs w:val="24"/>
          <w:rtl/>
        </w:rPr>
        <w:t xml:space="preserve"> </w:t>
      </w:r>
      <w:r w:rsidRPr="00303328">
        <w:rPr>
          <w:rFonts w:ascii="David" w:hAnsi="David" w:cs="David"/>
          <w:sz w:val="24"/>
          <w:szCs w:val="24"/>
          <w:rtl/>
        </w:rPr>
        <w:t xml:space="preserve"> "ואכלו את הבשר בלילה הזה".</w:t>
      </w:r>
      <w:r w:rsidR="00A543E5">
        <w:rPr>
          <w:rFonts w:ascii="David" w:hAnsi="David" w:cs="David" w:hint="cs"/>
          <w:sz w:val="24"/>
          <w:szCs w:val="24"/>
          <w:rtl/>
        </w:rPr>
        <w:t xml:space="preserve"> </w:t>
      </w:r>
    </w:p>
    <w:p w14:paraId="039345EE" w14:textId="77777777" w:rsidR="00A543E5" w:rsidRPr="00A543E5" w:rsidRDefault="00A543E5" w:rsidP="001A0499">
      <w:pPr>
        <w:spacing w:after="0" w:line="360" w:lineRule="auto"/>
        <w:rPr>
          <w:rFonts w:asciiTheme="majorBidi" w:hAnsiTheme="majorBidi" w:cstheme="majorBidi"/>
          <w:sz w:val="24"/>
          <w:szCs w:val="24"/>
          <w:rtl/>
        </w:rPr>
      </w:pPr>
      <w:r w:rsidRPr="00A543E5">
        <w:rPr>
          <w:rFonts w:asciiTheme="majorBidi" w:hAnsiTheme="majorBidi" w:cstheme="majorBidi"/>
          <w:sz w:val="24"/>
          <w:szCs w:val="24"/>
          <w:rtl/>
        </w:rPr>
        <w:t>אולם ניתן היה לומר שמדובר בעשה של אכילת קדשים.</w:t>
      </w:r>
      <w:r>
        <w:rPr>
          <w:rFonts w:asciiTheme="majorBidi" w:hAnsiTheme="majorBidi" w:cstheme="majorBidi" w:hint="cs"/>
          <w:sz w:val="24"/>
          <w:szCs w:val="24"/>
          <w:rtl/>
        </w:rPr>
        <w:t xml:space="preserve"> הדבר נתון במחלוקת ראשונים</w:t>
      </w:r>
      <w:r w:rsidR="00C01337">
        <w:rPr>
          <w:rFonts w:asciiTheme="majorBidi" w:hAnsiTheme="majorBidi" w:cstheme="majorBidi" w:hint="cs"/>
          <w:sz w:val="24"/>
          <w:szCs w:val="24"/>
          <w:rtl/>
        </w:rPr>
        <w:t xml:space="preserve"> בהבנת מצוות אכילת קדשים</w:t>
      </w:r>
      <w:r>
        <w:rPr>
          <w:rFonts w:asciiTheme="majorBidi" w:hAnsiTheme="majorBidi" w:cstheme="majorBidi" w:hint="cs"/>
          <w:sz w:val="24"/>
          <w:szCs w:val="24"/>
          <w:rtl/>
        </w:rPr>
        <w:t xml:space="preserve">. הרמב"ם כותב: </w:t>
      </w:r>
    </w:p>
    <w:p w14:paraId="43EE6831" w14:textId="77777777" w:rsidR="001A0499" w:rsidRDefault="00A543E5" w:rsidP="00347E0B">
      <w:pPr>
        <w:spacing w:after="0" w:line="360" w:lineRule="auto"/>
        <w:rPr>
          <w:rFonts w:asciiTheme="majorBidi" w:hAnsiTheme="majorBidi" w:cstheme="majorBidi"/>
          <w:sz w:val="24"/>
          <w:szCs w:val="24"/>
          <w:rtl/>
        </w:rPr>
      </w:pPr>
      <w:r w:rsidRPr="00A543E5">
        <w:rPr>
          <w:rFonts w:ascii="David" w:hAnsi="David" w:cs="David"/>
          <w:sz w:val="24"/>
          <w:szCs w:val="24"/>
          <w:rtl/>
        </w:rPr>
        <w:t>"</w:t>
      </w:r>
      <w:proofErr w:type="spellStart"/>
      <w:r w:rsidRPr="00A543E5">
        <w:rPr>
          <w:rFonts w:ascii="David" w:hAnsi="David" w:cs="David"/>
          <w:sz w:val="24"/>
          <w:szCs w:val="24"/>
          <w:rtl/>
        </w:rPr>
        <w:t>המצוה</w:t>
      </w:r>
      <w:proofErr w:type="spellEnd"/>
      <w:r w:rsidRPr="00A543E5">
        <w:rPr>
          <w:rFonts w:ascii="David" w:hAnsi="David" w:cs="David"/>
          <w:sz w:val="24"/>
          <w:szCs w:val="24"/>
          <w:rtl/>
        </w:rPr>
        <w:t xml:space="preserve"> </w:t>
      </w:r>
      <w:proofErr w:type="spellStart"/>
      <w:r w:rsidRPr="00A543E5">
        <w:rPr>
          <w:rFonts w:ascii="David" w:hAnsi="David" w:cs="David"/>
          <w:sz w:val="24"/>
          <w:szCs w:val="24"/>
          <w:rtl/>
        </w:rPr>
        <w:t>הפ"ט</w:t>
      </w:r>
      <w:proofErr w:type="spellEnd"/>
      <w:r w:rsidRPr="00A543E5">
        <w:rPr>
          <w:rFonts w:ascii="David" w:hAnsi="David" w:cs="David"/>
          <w:sz w:val="24"/>
          <w:szCs w:val="24"/>
          <w:rtl/>
        </w:rPr>
        <w:t xml:space="preserve"> היא </w:t>
      </w:r>
      <w:proofErr w:type="spellStart"/>
      <w:r w:rsidRPr="00A543E5">
        <w:rPr>
          <w:rFonts w:ascii="David" w:hAnsi="David" w:cs="David"/>
          <w:sz w:val="24"/>
          <w:szCs w:val="24"/>
          <w:rtl/>
        </w:rPr>
        <w:t>שצוה</w:t>
      </w:r>
      <w:proofErr w:type="spellEnd"/>
      <w:r w:rsidRPr="00A543E5">
        <w:rPr>
          <w:rFonts w:ascii="David" w:hAnsi="David" w:cs="David"/>
          <w:sz w:val="24"/>
          <w:szCs w:val="24"/>
          <w:rtl/>
        </w:rPr>
        <w:t xml:space="preserve"> </w:t>
      </w:r>
      <w:proofErr w:type="spellStart"/>
      <w:r w:rsidRPr="00703F83">
        <w:rPr>
          <w:rFonts w:ascii="David" w:hAnsi="David" w:cs="David"/>
          <w:b/>
          <w:bCs/>
          <w:sz w:val="24"/>
          <w:szCs w:val="24"/>
          <w:rtl/>
        </w:rPr>
        <w:t>הכהנים</w:t>
      </w:r>
      <w:proofErr w:type="spellEnd"/>
      <w:r w:rsidRPr="00703F83">
        <w:rPr>
          <w:rFonts w:ascii="David" w:hAnsi="David" w:cs="David"/>
          <w:b/>
          <w:bCs/>
          <w:sz w:val="24"/>
          <w:szCs w:val="24"/>
          <w:rtl/>
        </w:rPr>
        <w:t xml:space="preserve"> </w:t>
      </w:r>
      <w:r w:rsidRPr="00A543E5">
        <w:rPr>
          <w:rFonts w:ascii="David" w:hAnsi="David" w:cs="David"/>
          <w:sz w:val="24"/>
          <w:szCs w:val="24"/>
          <w:rtl/>
        </w:rPr>
        <w:t xml:space="preserve">לאכול בשר קדשים, כלומר החטאת והאשם שהם קדשי קדשים </w:t>
      </w:r>
      <w:r w:rsidRPr="005C3BA9">
        <w:rPr>
          <w:rFonts w:ascii="David" w:hAnsi="David" w:cs="David"/>
          <w:sz w:val="20"/>
          <w:szCs w:val="20"/>
          <w:rtl/>
        </w:rPr>
        <w:t>(צו ו - ז),</w:t>
      </w:r>
      <w:r w:rsidRPr="00A543E5">
        <w:rPr>
          <w:rFonts w:ascii="David" w:hAnsi="David" w:cs="David"/>
          <w:sz w:val="24"/>
          <w:szCs w:val="24"/>
          <w:rtl/>
        </w:rPr>
        <w:t xml:space="preserve"> והוא אמרו יתעלה </w:t>
      </w:r>
      <w:r w:rsidRPr="005C3BA9">
        <w:rPr>
          <w:rFonts w:ascii="David" w:hAnsi="David" w:cs="David"/>
          <w:sz w:val="20"/>
          <w:szCs w:val="20"/>
          <w:rtl/>
        </w:rPr>
        <w:t>(</w:t>
      </w:r>
      <w:proofErr w:type="spellStart"/>
      <w:r w:rsidRPr="005C3BA9">
        <w:rPr>
          <w:rFonts w:ascii="David" w:hAnsi="David" w:cs="David"/>
          <w:sz w:val="20"/>
          <w:szCs w:val="20"/>
          <w:rtl/>
        </w:rPr>
        <w:t>תצוה</w:t>
      </w:r>
      <w:proofErr w:type="spellEnd"/>
      <w:r w:rsidRPr="005C3BA9">
        <w:rPr>
          <w:rFonts w:ascii="David" w:hAnsi="David" w:cs="David"/>
          <w:sz w:val="20"/>
          <w:szCs w:val="20"/>
          <w:rtl/>
        </w:rPr>
        <w:t xml:space="preserve"> </w:t>
      </w:r>
      <w:proofErr w:type="spellStart"/>
      <w:r w:rsidRPr="005C3BA9">
        <w:rPr>
          <w:rFonts w:ascii="David" w:hAnsi="David" w:cs="David"/>
          <w:sz w:val="20"/>
          <w:szCs w:val="20"/>
          <w:rtl/>
        </w:rPr>
        <w:t>כט</w:t>
      </w:r>
      <w:proofErr w:type="spellEnd"/>
      <w:r w:rsidRPr="005C3BA9">
        <w:rPr>
          <w:rFonts w:ascii="David" w:hAnsi="David" w:cs="David"/>
          <w:sz w:val="20"/>
          <w:szCs w:val="20"/>
          <w:rtl/>
        </w:rPr>
        <w:t>)</w:t>
      </w:r>
      <w:r w:rsidRPr="00A543E5">
        <w:rPr>
          <w:rFonts w:ascii="David" w:hAnsi="David" w:cs="David"/>
          <w:sz w:val="24"/>
          <w:szCs w:val="24"/>
          <w:rtl/>
        </w:rPr>
        <w:t xml:space="preserve"> ואכלו אותם אשר כופר בהם</w:t>
      </w:r>
      <w:r w:rsidRPr="00A543E5">
        <w:rPr>
          <w:rStyle w:val="a5"/>
          <w:rFonts w:ascii="David" w:hAnsi="David" w:cs="David"/>
          <w:sz w:val="24"/>
          <w:szCs w:val="24"/>
          <w:rtl/>
        </w:rPr>
        <w:footnoteReference w:id="11"/>
      </w:r>
      <w:r w:rsidRPr="00A543E5">
        <w:rPr>
          <w:rFonts w:ascii="David" w:hAnsi="David" w:cs="David"/>
          <w:sz w:val="24"/>
          <w:szCs w:val="24"/>
          <w:rtl/>
        </w:rPr>
        <w:t>".</w:t>
      </w:r>
      <w:r>
        <w:rPr>
          <w:rFonts w:ascii="David" w:hAnsi="David" w:cs="David" w:hint="cs"/>
          <w:sz w:val="24"/>
          <w:szCs w:val="24"/>
          <w:rtl/>
        </w:rPr>
        <w:t xml:space="preserve"> </w:t>
      </w:r>
      <w:r w:rsidR="001A0499">
        <w:rPr>
          <w:rFonts w:asciiTheme="majorBidi" w:hAnsiTheme="majorBidi" w:cstheme="majorBidi" w:hint="cs"/>
          <w:sz w:val="24"/>
          <w:szCs w:val="24"/>
          <w:rtl/>
        </w:rPr>
        <w:t xml:space="preserve">דווקא רש"י סבור אחרת:  </w:t>
      </w:r>
      <w:r w:rsidR="001A0499">
        <w:rPr>
          <w:rFonts w:ascii="David" w:hAnsi="David" w:cs="David" w:hint="cs"/>
          <w:sz w:val="24"/>
          <w:szCs w:val="24"/>
          <w:rtl/>
        </w:rPr>
        <w:t>"</w:t>
      </w:r>
      <w:r w:rsidR="001A0499">
        <w:rPr>
          <w:rFonts w:ascii="David" w:hAnsi="David" w:cs="David"/>
          <w:sz w:val="24"/>
          <w:szCs w:val="24"/>
          <w:rtl/>
        </w:rPr>
        <w:t>אכי</w:t>
      </w:r>
      <w:r w:rsidR="001A0499">
        <w:rPr>
          <w:rFonts w:ascii="David" w:hAnsi="David" w:cs="David" w:hint="cs"/>
          <w:sz w:val="24"/>
          <w:szCs w:val="24"/>
          <w:rtl/>
        </w:rPr>
        <w:t>ל</w:t>
      </w:r>
      <w:r w:rsidR="001A0499" w:rsidRPr="001A0499">
        <w:rPr>
          <w:rFonts w:ascii="David" w:hAnsi="David" w:cs="David"/>
          <w:sz w:val="24"/>
          <w:szCs w:val="24"/>
          <w:rtl/>
        </w:rPr>
        <w:t xml:space="preserve">ת קדשים עשה היא, בין הנאכלים </w:t>
      </w:r>
      <w:proofErr w:type="spellStart"/>
      <w:r w:rsidR="001A0499" w:rsidRPr="001A0499">
        <w:rPr>
          <w:rFonts w:ascii="David" w:hAnsi="David" w:cs="David"/>
          <w:sz w:val="24"/>
          <w:szCs w:val="24"/>
          <w:rtl/>
        </w:rPr>
        <w:t>לכהנים</w:t>
      </w:r>
      <w:proofErr w:type="spellEnd"/>
      <w:r w:rsidR="001A0499" w:rsidRPr="001A0499">
        <w:rPr>
          <w:rFonts w:ascii="David" w:hAnsi="David" w:cs="David"/>
          <w:sz w:val="24"/>
          <w:szCs w:val="24"/>
          <w:rtl/>
        </w:rPr>
        <w:t xml:space="preserve"> בין </w:t>
      </w:r>
      <w:r w:rsidR="001A0499" w:rsidRPr="00703F83">
        <w:rPr>
          <w:rFonts w:ascii="David" w:hAnsi="David" w:cs="David"/>
          <w:b/>
          <w:bCs/>
          <w:sz w:val="24"/>
          <w:szCs w:val="24"/>
          <w:rtl/>
        </w:rPr>
        <w:t>הנאכלים לישראל</w:t>
      </w:r>
      <w:r w:rsidR="001A0499">
        <w:rPr>
          <w:rStyle w:val="a5"/>
          <w:rFonts w:ascii="David" w:hAnsi="David" w:cs="David"/>
          <w:sz w:val="24"/>
          <w:szCs w:val="24"/>
          <w:rtl/>
        </w:rPr>
        <w:footnoteReference w:id="12"/>
      </w:r>
      <w:r w:rsidR="001A0499">
        <w:rPr>
          <w:rFonts w:ascii="David" w:hAnsi="David" w:cs="David" w:hint="cs"/>
          <w:sz w:val="24"/>
          <w:szCs w:val="24"/>
          <w:rtl/>
        </w:rPr>
        <w:t>"</w:t>
      </w:r>
      <w:r w:rsidR="001A0499" w:rsidRPr="001A0499">
        <w:rPr>
          <w:rFonts w:ascii="David" w:hAnsi="David" w:cs="David"/>
          <w:sz w:val="24"/>
          <w:szCs w:val="24"/>
          <w:rtl/>
        </w:rPr>
        <w:t>.</w:t>
      </w:r>
      <w:r w:rsidR="001A0499">
        <w:rPr>
          <w:rFonts w:ascii="David" w:hAnsi="David" w:cs="David" w:hint="cs"/>
          <w:sz w:val="24"/>
          <w:szCs w:val="24"/>
          <w:rtl/>
        </w:rPr>
        <w:t xml:space="preserve"> </w:t>
      </w:r>
      <w:r w:rsidR="001A0499">
        <w:rPr>
          <w:rFonts w:asciiTheme="majorBidi" w:hAnsiTheme="majorBidi" w:cstheme="majorBidi" w:hint="cs"/>
          <w:sz w:val="24"/>
          <w:szCs w:val="24"/>
          <w:rtl/>
        </w:rPr>
        <w:t xml:space="preserve">לאור האמור ניתן היה לצפות שבסוגייתנו יפרש רש"י שמדובר על עשה אכילת הקדשים, כמו בדוגמה הראשונה של </w:t>
      </w:r>
      <w:r w:rsidR="00703F83">
        <w:rPr>
          <w:rFonts w:asciiTheme="majorBidi" w:hAnsiTheme="majorBidi" w:cstheme="majorBidi" w:hint="cs"/>
          <w:sz w:val="24"/>
          <w:szCs w:val="24"/>
          <w:rtl/>
        </w:rPr>
        <w:t>רבא, ואז ניתן לטעון שקיימת מצוות אכילה</w:t>
      </w:r>
      <w:r w:rsidR="001A0499">
        <w:rPr>
          <w:rFonts w:asciiTheme="majorBidi" w:hAnsiTheme="majorBidi" w:cstheme="majorBidi" w:hint="cs"/>
          <w:sz w:val="24"/>
          <w:szCs w:val="24"/>
          <w:rtl/>
        </w:rPr>
        <w:t xml:space="preserve"> בכל כזית וכזית</w:t>
      </w:r>
      <w:r w:rsidR="00C01337">
        <w:rPr>
          <w:rFonts w:asciiTheme="majorBidi" w:hAnsiTheme="majorBidi" w:cstheme="majorBidi" w:hint="cs"/>
          <w:sz w:val="24"/>
          <w:szCs w:val="24"/>
          <w:rtl/>
        </w:rPr>
        <w:t>,</w:t>
      </w:r>
      <w:r w:rsidR="001A0499">
        <w:rPr>
          <w:rFonts w:asciiTheme="majorBidi" w:hAnsiTheme="majorBidi" w:cstheme="majorBidi" w:hint="cs"/>
          <w:sz w:val="24"/>
          <w:szCs w:val="24"/>
          <w:rtl/>
        </w:rPr>
        <w:t xml:space="preserve"> ומכאן הדיון ב</w:t>
      </w:r>
      <w:r w:rsidR="00C01337">
        <w:rPr>
          <w:rFonts w:asciiTheme="majorBidi" w:hAnsiTheme="majorBidi" w:cstheme="majorBidi" w:hint="cs"/>
          <w:sz w:val="24"/>
          <w:szCs w:val="24"/>
          <w:rtl/>
        </w:rPr>
        <w:t xml:space="preserve">צורך להתיר את </w:t>
      </w:r>
      <w:r w:rsidR="001A0499">
        <w:rPr>
          <w:rFonts w:asciiTheme="majorBidi" w:hAnsiTheme="majorBidi" w:cstheme="majorBidi" w:hint="cs"/>
          <w:sz w:val="24"/>
          <w:szCs w:val="24"/>
          <w:rtl/>
        </w:rPr>
        <w:t xml:space="preserve">פיצוח העצם. אולם </w:t>
      </w:r>
      <w:r w:rsidR="00703F83">
        <w:rPr>
          <w:rFonts w:asciiTheme="majorBidi" w:hAnsiTheme="majorBidi" w:cstheme="majorBidi" w:hint="cs"/>
          <w:sz w:val="24"/>
          <w:szCs w:val="24"/>
          <w:rtl/>
        </w:rPr>
        <w:t xml:space="preserve">כאמור </w:t>
      </w:r>
      <w:r w:rsidR="001A0499">
        <w:rPr>
          <w:rFonts w:asciiTheme="majorBidi" w:hAnsiTheme="majorBidi" w:cstheme="majorBidi" w:hint="cs"/>
          <w:sz w:val="24"/>
          <w:szCs w:val="24"/>
          <w:rtl/>
        </w:rPr>
        <w:t xml:space="preserve">רש"י נקט </w:t>
      </w:r>
      <w:r w:rsidR="00C01337">
        <w:rPr>
          <w:rFonts w:asciiTheme="majorBidi" w:hAnsiTheme="majorBidi" w:cstheme="majorBidi" w:hint="cs"/>
          <w:sz w:val="24"/>
          <w:szCs w:val="24"/>
          <w:rtl/>
        </w:rPr>
        <w:t xml:space="preserve">שמדובר </w:t>
      </w:r>
      <w:r w:rsidR="001A0499">
        <w:rPr>
          <w:rFonts w:asciiTheme="majorBidi" w:hAnsiTheme="majorBidi" w:cstheme="majorBidi" w:hint="cs"/>
          <w:sz w:val="24"/>
          <w:szCs w:val="24"/>
          <w:rtl/>
        </w:rPr>
        <w:t xml:space="preserve">דווקא </w:t>
      </w:r>
      <w:r w:rsidR="00C01337">
        <w:rPr>
          <w:rFonts w:asciiTheme="majorBidi" w:hAnsiTheme="majorBidi" w:cstheme="majorBidi" w:hint="cs"/>
          <w:sz w:val="24"/>
          <w:szCs w:val="24"/>
          <w:rtl/>
        </w:rPr>
        <w:t>ב</w:t>
      </w:r>
      <w:r w:rsidR="001A0499">
        <w:rPr>
          <w:rFonts w:asciiTheme="majorBidi" w:hAnsiTheme="majorBidi" w:cstheme="majorBidi" w:hint="cs"/>
          <w:sz w:val="24"/>
          <w:szCs w:val="24"/>
          <w:rtl/>
        </w:rPr>
        <w:t xml:space="preserve">עשה של אכילת פסח, וקשה להבין מדוע לא יצא </w:t>
      </w:r>
      <w:r w:rsidR="00703F83">
        <w:rPr>
          <w:rFonts w:asciiTheme="majorBidi" w:hAnsiTheme="majorBidi" w:cstheme="majorBidi" w:hint="cs"/>
          <w:sz w:val="24"/>
          <w:szCs w:val="24"/>
          <w:rtl/>
        </w:rPr>
        <w:t xml:space="preserve">ידי חובה </w:t>
      </w:r>
      <w:r w:rsidR="001A0499">
        <w:rPr>
          <w:rFonts w:asciiTheme="majorBidi" w:hAnsiTheme="majorBidi" w:cstheme="majorBidi" w:hint="cs"/>
          <w:sz w:val="24"/>
          <w:szCs w:val="24"/>
          <w:rtl/>
        </w:rPr>
        <w:t>בשאר הבשר ויניח לעצם</w:t>
      </w:r>
      <w:r w:rsidR="00347E0B">
        <w:rPr>
          <w:rStyle w:val="a5"/>
          <w:rFonts w:asciiTheme="majorBidi" w:hAnsiTheme="majorBidi" w:cstheme="majorBidi"/>
          <w:sz w:val="24"/>
          <w:szCs w:val="24"/>
          <w:rtl/>
        </w:rPr>
        <w:footnoteReference w:id="13"/>
      </w:r>
      <w:r w:rsidR="001A0499">
        <w:rPr>
          <w:rFonts w:asciiTheme="majorBidi" w:hAnsiTheme="majorBidi" w:cstheme="majorBidi" w:hint="cs"/>
          <w:sz w:val="24"/>
          <w:szCs w:val="24"/>
          <w:rtl/>
        </w:rPr>
        <w:t>.</w:t>
      </w:r>
      <w:r w:rsidR="00347E0B">
        <w:rPr>
          <w:rFonts w:asciiTheme="majorBidi" w:hAnsiTheme="majorBidi" w:cstheme="majorBidi" w:hint="cs"/>
          <w:sz w:val="24"/>
          <w:szCs w:val="24"/>
          <w:rtl/>
        </w:rPr>
        <w:t xml:space="preserve">  </w:t>
      </w:r>
    </w:p>
    <w:p w14:paraId="2C200A80" w14:textId="77777777" w:rsidR="00347E0B" w:rsidRPr="00703F83" w:rsidRDefault="00E37843" w:rsidP="00703F83">
      <w:pPr>
        <w:pStyle w:val="aa"/>
        <w:numPr>
          <w:ilvl w:val="0"/>
          <w:numId w:val="3"/>
        </w:numPr>
        <w:spacing w:after="0" w:line="360" w:lineRule="auto"/>
        <w:rPr>
          <w:rFonts w:asciiTheme="majorBidi" w:hAnsiTheme="majorBidi" w:cstheme="majorBidi"/>
          <w:b/>
          <w:bCs/>
          <w:sz w:val="24"/>
          <w:szCs w:val="24"/>
          <w:rtl/>
        </w:rPr>
      </w:pPr>
      <w:r w:rsidRPr="00703F83">
        <w:rPr>
          <w:rFonts w:asciiTheme="majorBidi" w:hAnsiTheme="majorBidi" w:cstheme="majorBidi" w:hint="cs"/>
          <w:b/>
          <w:bCs/>
          <w:sz w:val="24"/>
          <w:szCs w:val="24"/>
          <w:rtl/>
        </w:rPr>
        <w:lastRenderedPageBreak/>
        <w:t>יישומים נוספים של הכלל</w:t>
      </w:r>
    </w:p>
    <w:p w14:paraId="643F9D26" w14:textId="77777777" w:rsidR="00E37843" w:rsidRPr="00703F83" w:rsidRDefault="00E37843" w:rsidP="00347E0B">
      <w:pPr>
        <w:spacing w:after="0" w:line="360" w:lineRule="auto"/>
        <w:rPr>
          <w:rFonts w:asciiTheme="majorBidi" w:hAnsiTheme="majorBidi" w:cstheme="majorBidi"/>
          <w:sz w:val="24"/>
          <w:szCs w:val="24"/>
          <w:rtl/>
        </w:rPr>
      </w:pPr>
      <w:r w:rsidRPr="00703F83">
        <w:rPr>
          <w:rFonts w:asciiTheme="majorBidi" w:hAnsiTheme="majorBidi" w:cstheme="majorBidi" w:hint="cs"/>
          <w:sz w:val="24"/>
          <w:szCs w:val="24"/>
          <w:rtl/>
        </w:rPr>
        <w:t>כתבו בעלי התוספות:</w:t>
      </w:r>
    </w:p>
    <w:p w14:paraId="777CB409" w14:textId="638D3A89" w:rsidR="00E37843" w:rsidRDefault="00E37843" w:rsidP="00724F6E">
      <w:pPr>
        <w:spacing w:after="0" w:line="360" w:lineRule="auto"/>
        <w:rPr>
          <w:rFonts w:ascii="David" w:hAnsi="David" w:cs="David"/>
          <w:sz w:val="24"/>
          <w:szCs w:val="24"/>
          <w:rtl/>
        </w:rPr>
      </w:pPr>
      <w:r w:rsidRPr="00E37843">
        <w:rPr>
          <w:rFonts w:ascii="David" w:hAnsi="David" w:cs="David"/>
          <w:sz w:val="24"/>
          <w:szCs w:val="24"/>
          <w:rtl/>
        </w:rPr>
        <w:t xml:space="preserve">"אם </w:t>
      </w:r>
      <w:proofErr w:type="spellStart"/>
      <w:r w:rsidRPr="00E37843">
        <w:rPr>
          <w:rFonts w:ascii="David" w:hAnsi="David" w:cs="David"/>
          <w:sz w:val="24"/>
          <w:szCs w:val="24"/>
          <w:rtl/>
        </w:rPr>
        <w:t>נתערבה</w:t>
      </w:r>
      <w:proofErr w:type="spellEnd"/>
      <w:r w:rsidRPr="00E37843">
        <w:rPr>
          <w:rFonts w:ascii="David" w:hAnsi="David" w:cs="David"/>
          <w:sz w:val="24"/>
          <w:szCs w:val="24"/>
          <w:rtl/>
        </w:rPr>
        <w:t xml:space="preserve"> מתן חטאת בפסח או בבכור אין להם תקנה</w:t>
      </w:r>
      <w:r>
        <w:rPr>
          <w:rFonts w:ascii="David" w:hAnsi="David" w:cs="David" w:hint="cs"/>
          <w:sz w:val="24"/>
          <w:szCs w:val="24"/>
          <w:rtl/>
        </w:rPr>
        <w:t>,</w:t>
      </w:r>
      <w:r w:rsidRPr="00E37843">
        <w:rPr>
          <w:rFonts w:ascii="David" w:hAnsi="David" w:cs="David"/>
          <w:sz w:val="24"/>
          <w:szCs w:val="24"/>
          <w:rtl/>
        </w:rPr>
        <w:t xml:space="preserve"> לפי שזה למעלה מחוט </w:t>
      </w:r>
      <w:proofErr w:type="spellStart"/>
      <w:r w:rsidRPr="00E37843">
        <w:rPr>
          <w:rFonts w:ascii="David" w:hAnsi="David" w:cs="David"/>
          <w:sz w:val="24"/>
          <w:szCs w:val="24"/>
          <w:rtl/>
        </w:rPr>
        <w:t>הסיקרא</w:t>
      </w:r>
      <w:proofErr w:type="spellEnd"/>
      <w:r w:rsidRPr="00E37843">
        <w:rPr>
          <w:rFonts w:ascii="David" w:hAnsi="David" w:cs="David"/>
          <w:sz w:val="24"/>
          <w:szCs w:val="24"/>
          <w:rtl/>
        </w:rPr>
        <w:t xml:space="preserve"> וזה למטה</w:t>
      </w:r>
      <w:r>
        <w:rPr>
          <w:rFonts w:ascii="David" w:hAnsi="David" w:cs="David" w:hint="cs"/>
          <w:sz w:val="24"/>
          <w:szCs w:val="24"/>
          <w:rtl/>
        </w:rPr>
        <w:t>.</w:t>
      </w:r>
      <w:r w:rsidRPr="00E37843">
        <w:rPr>
          <w:rFonts w:ascii="David" w:hAnsi="David" w:cs="David"/>
          <w:sz w:val="24"/>
          <w:szCs w:val="24"/>
          <w:rtl/>
        </w:rPr>
        <w:t xml:space="preserve"> וא"ת</w:t>
      </w:r>
      <w:r w:rsidR="005C3BA9">
        <w:rPr>
          <w:rFonts w:ascii="David" w:hAnsi="David" w:cs="David" w:hint="cs"/>
          <w:sz w:val="24"/>
          <w:szCs w:val="24"/>
          <w:rtl/>
        </w:rPr>
        <w:t>:</w:t>
      </w:r>
      <w:r w:rsidRPr="00E37843">
        <w:rPr>
          <w:rFonts w:ascii="David" w:hAnsi="David" w:cs="David"/>
          <w:sz w:val="24"/>
          <w:szCs w:val="24"/>
          <w:rtl/>
        </w:rPr>
        <w:t xml:space="preserve"> </w:t>
      </w:r>
      <w:proofErr w:type="spellStart"/>
      <w:r w:rsidRPr="00E37843">
        <w:rPr>
          <w:rFonts w:ascii="David" w:hAnsi="David" w:cs="David"/>
          <w:sz w:val="24"/>
          <w:szCs w:val="24"/>
          <w:rtl/>
        </w:rPr>
        <w:t>וליתי</w:t>
      </w:r>
      <w:proofErr w:type="spellEnd"/>
      <w:r w:rsidRPr="00E37843">
        <w:rPr>
          <w:rFonts w:ascii="David" w:hAnsi="David" w:cs="David"/>
          <w:sz w:val="24"/>
          <w:szCs w:val="24"/>
          <w:rtl/>
        </w:rPr>
        <w:t xml:space="preserve"> עשה </w:t>
      </w:r>
      <w:proofErr w:type="spellStart"/>
      <w:r w:rsidRPr="00E37843">
        <w:rPr>
          <w:rFonts w:ascii="David" w:hAnsi="David" w:cs="David"/>
          <w:sz w:val="24"/>
          <w:szCs w:val="24"/>
          <w:rtl/>
        </w:rPr>
        <w:t>ולידחי</w:t>
      </w:r>
      <w:proofErr w:type="spellEnd"/>
      <w:r w:rsidRPr="00E37843">
        <w:rPr>
          <w:rFonts w:ascii="David" w:hAnsi="David" w:cs="David"/>
          <w:sz w:val="24"/>
          <w:szCs w:val="24"/>
          <w:rtl/>
        </w:rPr>
        <w:t xml:space="preserve"> לאו דבל תוסיף</w:t>
      </w:r>
      <w:r w:rsidR="005C3BA9">
        <w:rPr>
          <w:rFonts w:ascii="David" w:hAnsi="David" w:cs="David" w:hint="cs"/>
          <w:sz w:val="24"/>
          <w:szCs w:val="24"/>
          <w:rtl/>
        </w:rPr>
        <w:t>?</w:t>
      </w:r>
      <w:r w:rsidRPr="00E37843">
        <w:rPr>
          <w:rFonts w:ascii="David" w:hAnsi="David" w:cs="David"/>
          <w:sz w:val="24"/>
          <w:szCs w:val="24"/>
          <w:rtl/>
        </w:rPr>
        <w:t xml:space="preserve"> וי"ל דלא דמי כלל לכלאים בציצית</w:t>
      </w:r>
      <w:r w:rsidR="005C3BA9">
        <w:rPr>
          <w:rFonts w:ascii="David" w:hAnsi="David" w:cs="David" w:hint="cs"/>
          <w:sz w:val="24"/>
          <w:szCs w:val="24"/>
          <w:rtl/>
        </w:rPr>
        <w:t>,</w:t>
      </w:r>
      <w:r w:rsidRPr="00E37843">
        <w:rPr>
          <w:rFonts w:ascii="David" w:hAnsi="David" w:cs="David"/>
          <w:sz w:val="24"/>
          <w:szCs w:val="24"/>
          <w:rtl/>
        </w:rPr>
        <w:t xml:space="preserve"> </w:t>
      </w:r>
      <w:proofErr w:type="spellStart"/>
      <w:r w:rsidRPr="00E37843">
        <w:rPr>
          <w:rFonts w:ascii="David" w:hAnsi="David" w:cs="David"/>
          <w:sz w:val="24"/>
          <w:szCs w:val="24"/>
          <w:rtl/>
        </w:rPr>
        <w:t>דהכא</w:t>
      </w:r>
      <w:proofErr w:type="spellEnd"/>
      <w:r w:rsidRPr="00E37843">
        <w:rPr>
          <w:rFonts w:ascii="David" w:hAnsi="David" w:cs="David"/>
          <w:sz w:val="24"/>
          <w:szCs w:val="24"/>
          <w:rtl/>
        </w:rPr>
        <w:t xml:space="preserve"> ע"י </w:t>
      </w:r>
      <w:r w:rsidRPr="00703F83">
        <w:rPr>
          <w:rFonts w:ascii="David" w:hAnsi="David" w:cs="David"/>
          <w:b/>
          <w:bCs/>
          <w:sz w:val="24"/>
          <w:szCs w:val="24"/>
          <w:rtl/>
        </w:rPr>
        <w:t>פשיעה הוא בא</w:t>
      </w:r>
      <w:r w:rsidRPr="00E37843">
        <w:rPr>
          <w:rFonts w:ascii="David" w:hAnsi="David" w:cs="David"/>
          <w:sz w:val="24"/>
          <w:szCs w:val="24"/>
          <w:rtl/>
        </w:rPr>
        <w:t xml:space="preserve"> והיה יכול להתקיים בלא דחיית הלאו</w:t>
      </w:r>
      <w:r w:rsidRPr="00E37843">
        <w:rPr>
          <w:rStyle w:val="a5"/>
          <w:rFonts w:ascii="David" w:hAnsi="David" w:cs="David"/>
          <w:sz w:val="24"/>
          <w:szCs w:val="24"/>
          <w:rtl/>
        </w:rPr>
        <w:footnoteReference w:id="14"/>
      </w:r>
      <w:r w:rsidRPr="00E37843">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מקשה בעל ה'שאגת אריה', שבסוגייתנו המצב </w:t>
      </w:r>
      <w:r>
        <w:rPr>
          <w:rFonts w:ascii="David" w:hAnsi="David" w:cs="David" w:hint="cs"/>
          <w:sz w:val="24"/>
          <w:szCs w:val="24"/>
          <w:rtl/>
        </w:rPr>
        <w:t>"</w:t>
      </w:r>
      <w:r w:rsidRPr="00E37843">
        <w:rPr>
          <w:rFonts w:ascii="David" w:hAnsi="David" w:cs="David"/>
          <w:sz w:val="24"/>
          <w:szCs w:val="24"/>
          <w:rtl/>
        </w:rPr>
        <w:t xml:space="preserve">נמי בא ע"י פשיעה מה שבלע הכשירה מן הפסולה </w:t>
      </w:r>
      <w:r w:rsidR="00703F83">
        <w:rPr>
          <w:rFonts w:ascii="David" w:hAnsi="David" w:cs="David" w:hint="cs"/>
          <w:sz w:val="24"/>
          <w:szCs w:val="24"/>
          <w:rtl/>
        </w:rPr>
        <w:t xml:space="preserve">- </w:t>
      </w:r>
      <w:proofErr w:type="spellStart"/>
      <w:r w:rsidRPr="00E37843">
        <w:rPr>
          <w:rFonts w:ascii="David" w:hAnsi="David" w:cs="David"/>
          <w:sz w:val="24"/>
          <w:szCs w:val="24"/>
          <w:rtl/>
        </w:rPr>
        <w:t>ואפ"</w:t>
      </w:r>
      <w:r w:rsidR="00222FCA">
        <w:rPr>
          <w:rFonts w:ascii="David" w:hAnsi="David" w:cs="David"/>
          <w:sz w:val="24"/>
          <w:szCs w:val="24"/>
          <w:rtl/>
        </w:rPr>
        <w:t>ה</w:t>
      </w:r>
      <w:proofErr w:type="spellEnd"/>
      <w:r w:rsidR="00222FCA">
        <w:rPr>
          <w:rFonts w:ascii="David" w:hAnsi="David" w:cs="David"/>
          <w:sz w:val="24"/>
          <w:szCs w:val="24"/>
          <w:rtl/>
        </w:rPr>
        <w:t xml:space="preserve"> פריך </w:t>
      </w:r>
      <w:proofErr w:type="spellStart"/>
      <w:r w:rsidR="00222FCA">
        <w:rPr>
          <w:rFonts w:ascii="David" w:hAnsi="David" w:cs="David"/>
          <w:sz w:val="24"/>
          <w:szCs w:val="24"/>
          <w:rtl/>
        </w:rPr>
        <w:t>דלידחי</w:t>
      </w:r>
      <w:proofErr w:type="spellEnd"/>
      <w:r w:rsidR="00222FCA">
        <w:rPr>
          <w:rFonts w:ascii="David" w:hAnsi="David" w:cs="David"/>
          <w:sz w:val="24"/>
          <w:szCs w:val="24"/>
          <w:rtl/>
        </w:rPr>
        <w:t xml:space="preserve">. אבל יש לתרץ </w:t>
      </w:r>
      <w:proofErr w:type="spellStart"/>
      <w:r w:rsidR="00222FCA">
        <w:rPr>
          <w:rFonts w:ascii="David" w:hAnsi="David" w:cs="David"/>
          <w:sz w:val="24"/>
          <w:szCs w:val="24"/>
          <w:rtl/>
        </w:rPr>
        <w:t>קושי</w:t>
      </w:r>
      <w:r w:rsidR="00222FCA">
        <w:rPr>
          <w:rFonts w:ascii="David" w:hAnsi="David" w:cs="David" w:hint="cs"/>
          <w:sz w:val="24"/>
          <w:szCs w:val="24"/>
          <w:rtl/>
        </w:rPr>
        <w:t>ת</w:t>
      </w:r>
      <w:proofErr w:type="spellEnd"/>
      <w:r w:rsidRPr="00E37843">
        <w:rPr>
          <w:rFonts w:ascii="David" w:hAnsi="David" w:cs="David"/>
          <w:sz w:val="24"/>
          <w:szCs w:val="24"/>
          <w:rtl/>
        </w:rPr>
        <w:t xml:space="preserve"> </w:t>
      </w:r>
      <w:proofErr w:type="spellStart"/>
      <w:r w:rsidRPr="00E37843">
        <w:rPr>
          <w:rFonts w:ascii="David" w:hAnsi="David" w:cs="David"/>
          <w:sz w:val="24"/>
          <w:szCs w:val="24"/>
          <w:rtl/>
        </w:rPr>
        <w:t>התוס</w:t>
      </w:r>
      <w:proofErr w:type="spellEnd"/>
      <w:r w:rsidRPr="00E37843">
        <w:rPr>
          <w:rFonts w:ascii="David" w:hAnsi="David" w:cs="David"/>
          <w:sz w:val="24"/>
          <w:szCs w:val="24"/>
          <w:rtl/>
        </w:rPr>
        <w:t xml:space="preserve">' </w:t>
      </w:r>
      <w:proofErr w:type="spellStart"/>
      <w:r w:rsidRPr="00E37843">
        <w:rPr>
          <w:rFonts w:ascii="David" w:hAnsi="David" w:cs="David"/>
          <w:sz w:val="24"/>
          <w:szCs w:val="24"/>
          <w:rtl/>
        </w:rPr>
        <w:t>כדמשני</w:t>
      </w:r>
      <w:proofErr w:type="spellEnd"/>
      <w:r w:rsidRPr="00E37843">
        <w:rPr>
          <w:rFonts w:ascii="David" w:hAnsi="David" w:cs="David"/>
          <w:sz w:val="24"/>
          <w:szCs w:val="24"/>
          <w:rtl/>
        </w:rPr>
        <w:t xml:space="preserve"> רבא התם </w:t>
      </w:r>
      <w:proofErr w:type="spellStart"/>
      <w:r w:rsidRPr="00E37843">
        <w:rPr>
          <w:rFonts w:ascii="David" w:hAnsi="David" w:cs="David"/>
          <w:sz w:val="24"/>
          <w:szCs w:val="24"/>
          <w:rtl/>
        </w:rPr>
        <w:t>אההיא</w:t>
      </w:r>
      <w:proofErr w:type="spellEnd"/>
      <w:r w:rsidRPr="00E37843">
        <w:rPr>
          <w:rFonts w:ascii="David" w:hAnsi="David" w:cs="David"/>
          <w:sz w:val="24"/>
          <w:szCs w:val="24"/>
          <w:rtl/>
        </w:rPr>
        <w:t xml:space="preserve"> </w:t>
      </w:r>
      <w:proofErr w:type="spellStart"/>
      <w:r w:rsidRPr="00E37843">
        <w:rPr>
          <w:rFonts w:ascii="David" w:hAnsi="David" w:cs="David"/>
          <w:sz w:val="24"/>
          <w:szCs w:val="24"/>
          <w:rtl/>
        </w:rPr>
        <w:t>דיקדש</w:t>
      </w:r>
      <w:proofErr w:type="spellEnd"/>
      <w:r w:rsidR="00222FCA">
        <w:rPr>
          <w:rFonts w:ascii="David" w:hAnsi="David" w:cs="David" w:hint="cs"/>
          <w:sz w:val="24"/>
          <w:szCs w:val="24"/>
          <w:rtl/>
        </w:rPr>
        <w:t>-</w:t>
      </w:r>
      <w:r w:rsidRPr="00E37843">
        <w:rPr>
          <w:rFonts w:ascii="David" w:hAnsi="David" w:cs="David"/>
          <w:sz w:val="24"/>
          <w:szCs w:val="24"/>
          <w:rtl/>
        </w:rPr>
        <w:t xml:space="preserve"> דאין עשה דוחה ל"ת שבמקדש</w:t>
      </w:r>
      <w:r>
        <w:rPr>
          <w:rStyle w:val="a5"/>
          <w:rFonts w:ascii="David" w:hAnsi="David" w:cs="David"/>
          <w:sz w:val="24"/>
          <w:szCs w:val="24"/>
          <w:rtl/>
        </w:rPr>
        <w:footnoteReference w:id="15"/>
      </w:r>
      <w:r>
        <w:rPr>
          <w:rFonts w:asciiTheme="majorBidi" w:hAnsiTheme="majorBidi" w:cstheme="majorBidi" w:hint="cs"/>
          <w:sz w:val="24"/>
          <w:szCs w:val="24"/>
          <w:rtl/>
        </w:rPr>
        <w:t xml:space="preserve">". לדעתו, אפילו 'בל תוסיף' שהוא לאו כללי, כשהוא מיושם במקדש הרי הוא 'לאו שבמקדש'. </w:t>
      </w:r>
      <w:r w:rsidR="00683EA2">
        <w:rPr>
          <w:rFonts w:asciiTheme="majorBidi" w:hAnsiTheme="majorBidi" w:cstheme="majorBidi" w:hint="cs"/>
          <w:sz w:val="24"/>
          <w:szCs w:val="24"/>
          <w:rtl/>
        </w:rPr>
        <w:t xml:space="preserve"> ייתכן שזה גופא היה ספק לבעלי התוספות: האם ניתן לתרץ שאין עשה דוחה בל תוסיף, או שמאחר שהוא לאו כללי- הוא נדחה במקדש</w:t>
      </w:r>
      <w:r w:rsidR="00683EA2">
        <w:rPr>
          <w:rStyle w:val="a5"/>
          <w:rFonts w:asciiTheme="majorBidi" w:hAnsiTheme="majorBidi" w:cstheme="majorBidi"/>
          <w:sz w:val="24"/>
          <w:szCs w:val="24"/>
          <w:rtl/>
        </w:rPr>
        <w:footnoteReference w:id="16"/>
      </w:r>
      <w:r w:rsidR="00683EA2">
        <w:rPr>
          <w:rFonts w:asciiTheme="majorBidi" w:hAnsiTheme="majorBidi" w:cstheme="majorBidi" w:hint="cs"/>
          <w:sz w:val="24"/>
          <w:szCs w:val="24"/>
          <w:rtl/>
        </w:rPr>
        <w:t xml:space="preserve">. </w:t>
      </w:r>
    </w:p>
    <w:p w14:paraId="0613B96E" w14:textId="77777777" w:rsidR="008F18E1" w:rsidRDefault="008F18E1" w:rsidP="008F18E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מהלך דומה מציע בטורי אבן לגבי מצוות ראיה. טומטום פטור מראיה, כיוון שאינו יכול להביא קרבן עולת ראיה. מדוע לא נתיר לו לבוא ללא קרבן, ושמצוות עשה של ראיה תדחה את הלאו? </w:t>
      </w:r>
    </w:p>
    <w:p w14:paraId="3DBD63B0" w14:textId="77777777" w:rsidR="00E37843" w:rsidRDefault="008F18E1" w:rsidP="008F18E1">
      <w:pPr>
        <w:spacing w:after="0" w:line="360" w:lineRule="auto"/>
        <w:rPr>
          <w:rFonts w:ascii="David" w:hAnsi="David" w:cs="David"/>
          <w:sz w:val="24"/>
          <w:szCs w:val="24"/>
          <w:rtl/>
        </w:rPr>
      </w:pPr>
      <w:r w:rsidRPr="008F18E1">
        <w:rPr>
          <w:rFonts w:ascii="David" w:hAnsi="David" w:cs="David"/>
          <w:sz w:val="24"/>
          <w:szCs w:val="24"/>
          <w:rtl/>
        </w:rPr>
        <w:t>"כיון דאין יכול להביא קרבן מספק</w:t>
      </w:r>
      <w:r>
        <w:rPr>
          <w:rFonts w:ascii="David" w:hAnsi="David" w:cs="David" w:hint="cs"/>
          <w:sz w:val="24"/>
          <w:szCs w:val="24"/>
          <w:rtl/>
        </w:rPr>
        <w:t>,</w:t>
      </w:r>
      <w:r w:rsidRPr="008F18E1">
        <w:rPr>
          <w:rFonts w:ascii="David" w:hAnsi="David" w:cs="David"/>
          <w:sz w:val="24"/>
          <w:szCs w:val="24"/>
          <w:rtl/>
        </w:rPr>
        <w:t xml:space="preserve"> א"צ קרא למעטו מראית פנים </w:t>
      </w:r>
      <w:proofErr w:type="spellStart"/>
      <w:r w:rsidRPr="008F18E1">
        <w:rPr>
          <w:rFonts w:ascii="David" w:hAnsi="David" w:cs="David"/>
          <w:sz w:val="24"/>
          <w:szCs w:val="24"/>
          <w:rtl/>
        </w:rPr>
        <w:t>דשמא</w:t>
      </w:r>
      <w:proofErr w:type="spellEnd"/>
      <w:r w:rsidRPr="008F18E1">
        <w:rPr>
          <w:rFonts w:ascii="David" w:hAnsi="David" w:cs="David"/>
          <w:sz w:val="24"/>
          <w:szCs w:val="24"/>
          <w:rtl/>
        </w:rPr>
        <w:t xml:space="preserve"> זכר הוא </w:t>
      </w:r>
      <w:proofErr w:type="spellStart"/>
      <w:r w:rsidRPr="008F18E1">
        <w:rPr>
          <w:rFonts w:ascii="David" w:hAnsi="David" w:cs="David"/>
          <w:sz w:val="24"/>
          <w:szCs w:val="24"/>
          <w:rtl/>
        </w:rPr>
        <w:t>וקא</w:t>
      </w:r>
      <w:proofErr w:type="spellEnd"/>
      <w:r w:rsidRPr="008F18E1">
        <w:rPr>
          <w:rFonts w:ascii="David" w:hAnsi="David" w:cs="David"/>
          <w:sz w:val="24"/>
          <w:szCs w:val="24"/>
          <w:rtl/>
        </w:rPr>
        <w:t xml:space="preserve"> עבר בלאו </w:t>
      </w:r>
      <w:proofErr w:type="spellStart"/>
      <w:r w:rsidRPr="008F18E1">
        <w:rPr>
          <w:rFonts w:ascii="David" w:hAnsi="David" w:cs="David"/>
          <w:sz w:val="24"/>
          <w:szCs w:val="24"/>
          <w:rtl/>
        </w:rPr>
        <w:t>דריקם</w:t>
      </w:r>
      <w:proofErr w:type="spellEnd"/>
      <w:r w:rsidRPr="008F18E1">
        <w:rPr>
          <w:rFonts w:ascii="David" w:hAnsi="David" w:cs="David"/>
          <w:sz w:val="24"/>
          <w:szCs w:val="24"/>
          <w:rtl/>
        </w:rPr>
        <w:t xml:space="preserve"> ואין עשה דוחה אותה דהוי לאו שבמקדש</w:t>
      </w:r>
      <w:r w:rsidRPr="008F18E1">
        <w:rPr>
          <w:rStyle w:val="a5"/>
          <w:rFonts w:ascii="David" w:hAnsi="David" w:cs="David"/>
          <w:sz w:val="24"/>
          <w:szCs w:val="24"/>
          <w:rtl/>
        </w:rPr>
        <w:footnoteReference w:id="17"/>
      </w:r>
      <w:r w:rsidRPr="008F18E1">
        <w:rPr>
          <w:rFonts w:ascii="David" w:hAnsi="David" w:cs="David"/>
          <w:sz w:val="24"/>
          <w:szCs w:val="24"/>
          <w:rtl/>
        </w:rPr>
        <w:t>".</w:t>
      </w:r>
    </w:p>
    <w:p w14:paraId="25A62FA8" w14:textId="77777777" w:rsidR="008F18E1" w:rsidRDefault="008F18E1" w:rsidP="008F18E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כאן יש להעלות תובנה חשובה: פעמים שמציאות הלאו, מבטלת את קיום העשה בכלל. לדוגמה  בסוגיית </w:t>
      </w:r>
      <w:proofErr w:type="spellStart"/>
      <w:r>
        <w:rPr>
          <w:rFonts w:asciiTheme="majorBidi" w:hAnsiTheme="majorBidi" w:cstheme="majorBidi" w:hint="cs"/>
          <w:sz w:val="24"/>
          <w:szCs w:val="24"/>
          <w:rtl/>
        </w:rPr>
        <w:t>העליה</w:t>
      </w:r>
      <w:proofErr w:type="spellEnd"/>
      <w:r>
        <w:rPr>
          <w:rFonts w:asciiTheme="majorBidi" w:hAnsiTheme="majorBidi" w:cstheme="majorBidi" w:hint="cs"/>
          <w:sz w:val="24"/>
          <w:szCs w:val="24"/>
          <w:rtl/>
        </w:rPr>
        <w:t xml:space="preserve"> לרגל, מציין הטורי אבן שלשיטת הרמב"ם ללא קרבן</w:t>
      </w:r>
      <w:r w:rsidR="00222FCA">
        <w:rPr>
          <w:rFonts w:asciiTheme="majorBidi" w:hAnsiTheme="majorBidi" w:cstheme="majorBidi" w:hint="cs"/>
          <w:sz w:val="24"/>
          <w:szCs w:val="24"/>
          <w:rtl/>
        </w:rPr>
        <w:t>,</w:t>
      </w:r>
      <w:r>
        <w:rPr>
          <w:rFonts w:asciiTheme="majorBidi" w:hAnsiTheme="majorBidi" w:cstheme="majorBidi" w:hint="cs"/>
          <w:sz w:val="24"/>
          <w:szCs w:val="24"/>
          <w:rtl/>
        </w:rPr>
        <w:t xml:space="preserve"> אין כלל מצוות ראיה. גם בסוגייתנו יש לשאול, הרי על בשר פסול לא קיימת </w:t>
      </w:r>
      <w:r w:rsidR="00ED1E39">
        <w:rPr>
          <w:rFonts w:asciiTheme="majorBidi" w:hAnsiTheme="majorBidi" w:cstheme="majorBidi" w:hint="cs"/>
          <w:sz w:val="24"/>
          <w:szCs w:val="24"/>
          <w:rtl/>
        </w:rPr>
        <w:t>כלל מצוות אכילה, ומדוע יש למעטה?</w:t>
      </w:r>
      <w:r>
        <w:rPr>
          <w:rFonts w:asciiTheme="majorBidi" w:hAnsiTheme="majorBidi" w:cstheme="majorBidi" w:hint="cs"/>
          <w:sz w:val="24"/>
          <w:szCs w:val="24"/>
          <w:rtl/>
        </w:rPr>
        <w:t xml:space="preserve"> אמנם</w:t>
      </w:r>
      <w:r w:rsidR="00222FCA">
        <w:rPr>
          <w:rFonts w:asciiTheme="majorBidi" w:hAnsiTheme="majorBidi" w:cstheme="majorBidi" w:hint="cs"/>
          <w:sz w:val="24"/>
          <w:szCs w:val="24"/>
          <w:rtl/>
        </w:rPr>
        <w:t>,</w:t>
      </w:r>
      <w:r>
        <w:rPr>
          <w:rFonts w:asciiTheme="majorBidi" w:hAnsiTheme="majorBidi" w:cstheme="majorBidi" w:hint="cs"/>
          <w:sz w:val="24"/>
          <w:szCs w:val="24"/>
          <w:rtl/>
        </w:rPr>
        <w:t xml:space="preserve"> היות שאצלנו מדובר בתערובת, על הבשר הכשר ח</w:t>
      </w:r>
      <w:r w:rsidR="00222FCA">
        <w:rPr>
          <w:rFonts w:asciiTheme="majorBidi" w:hAnsiTheme="majorBidi" w:cstheme="majorBidi" w:hint="cs"/>
          <w:sz w:val="24"/>
          <w:szCs w:val="24"/>
          <w:rtl/>
        </w:rPr>
        <w:t xml:space="preserve">לה המצווה לחלוטין, אלא שהעבירה </w:t>
      </w:r>
      <w:r>
        <w:rPr>
          <w:rFonts w:asciiTheme="majorBidi" w:hAnsiTheme="majorBidi" w:cstheme="majorBidi" w:hint="cs"/>
          <w:sz w:val="24"/>
          <w:szCs w:val="24"/>
          <w:rtl/>
        </w:rPr>
        <w:t xml:space="preserve">כרוכה באכילת פסול המעורב בה </w:t>
      </w:r>
      <w:r w:rsidR="00222FCA">
        <w:rPr>
          <w:rFonts w:asciiTheme="majorBidi" w:hAnsiTheme="majorBidi" w:cstheme="majorBidi" w:hint="cs"/>
          <w:sz w:val="24"/>
          <w:szCs w:val="24"/>
          <w:rtl/>
        </w:rPr>
        <w:t>ומעכב</w:t>
      </w:r>
      <w:r>
        <w:rPr>
          <w:rStyle w:val="a5"/>
          <w:rFonts w:asciiTheme="majorBidi" w:hAnsiTheme="majorBidi" w:cstheme="majorBidi"/>
          <w:sz w:val="24"/>
          <w:szCs w:val="24"/>
          <w:rtl/>
        </w:rPr>
        <w:footnoteReference w:id="18"/>
      </w:r>
      <w:r w:rsidR="00ED1E39">
        <w:rPr>
          <w:rFonts w:asciiTheme="majorBidi" w:hAnsiTheme="majorBidi" w:cstheme="majorBidi" w:hint="cs"/>
          <w:sz w:val="24"/>
          <w:szCs w:val="24"/>
          <w:rtl/>
        </w:rPr>
        <w:t xml:space="preserve">. </w:t>
      </w:r>
    </w:p>
    <w:p w14:paraId="737EF5E7" w14:textId="77777777" w:rsidR="00ED1E39" w:rsidRPr="00ED1E39" w:rsidRDefault="00ED1E39" w:rsidP="00ED1E3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במנחת חינוך הניח את דברי רבא כמוסכמה: </w:t>
      </w:r>
    </w:p>
    <w:p w14:paraId="68AC8FC2" w14:textId="0EDE7CF1" w:rsidR="00A50A46" w:rsidRDefault="00ED1E39" w:rsidP="00C01337">
      <w:pPr>
        <w:spacing w:after="0" w:line="360" w:lineRule="auto"/>
        <w:rPr>
          <w:rFonts w:ascii="David" w:hAnsi="David" w:cs="David"/>
          <w:sz w:val="24"/>
          <w:szCs w:val="24"/>
          <w:rtl/>
        </w:rPr>
      </w:pPr>
      <w:r w:rsidRPr="00ED1E39">
        <w:rPr>
          <w:rFonts w:ascii="David" w:hAnsi="David" w:cs="David"/>
          <w:sz w:val="24"/>
          <w:szCs w:val="24"/>
          <w:rtl/>
        </w:rPr>
        <w:t xml:space="preserve">"בספר הלכות קטנות </w:t>
      </w:r>
      <w:proofErr w:type="spellStart"/>
      <w:r w:rsidRPr="00ED1E39">
        <w:rPr>
          <w:rFonts w:ascii="David" w:hAnsi="David" w:cs="David"/>
          <w:sz w:val="24"/>
          <w:szCs w:val="24"/>
          <w:rtl/>
        </w:rPr>
        <w:t>למהר"מ</w:t>
      </w:r>
      <w:proofErr w:type="spellEnd"/>
      <w:r w:rsidRPr="00ED1E39">
        <w:rPr>
          <w:rFonts w:ascii="David" w:hAnsi="David" w:cs="David"/>
          <w:sz w:val="24"/>
          <w:szCs w:val="24"/>
          <w:rtl/>
        </w:rPr>
        <w:t xml:space="preserve"> </w:t>
      </w:r>
      <w:proofErr w:type="spellStart"/>
      <w:r w:rsidRPr="00ED1E39">
        <w:rPr>
          <w:rFonts w:ascii="David" w:hAnsi="David" w:cs="David"/>
          <w:sz w:val="24"/>
          <w:szCs w:val="24"/>
          <w:rtl/>
        </w:rPr>
        <w:t>חאגיז</w:t>
      </w:r>
      <w:proofErr w:type="spellEnd"/>
      <w:r w:rsidRPr="00ED1E39">
        <w:rPr>
          <w:rFonts w:ascii="David" w:hAnsi="David" w:cs="David"/>
          <w:sz w:val="24"/>
          <w:szCs w:val="24"/>
          <w:rtl/>
        </w:rPr>
        <w:t xml:space="preserve"> </w:t>
      </w:r>
      <w:proofErr w:type="spellStart"/>
      <w:r w:rsidRPr="005C3BA9">
        <w:rPr>
          <w:rFonts w:ascii="David" w:hAnsi="David" w:cs="David"/>
          <w:sz w:val="20"/>
          <w:szCs w:val="20"/>
          <w:rtl/>
        </w:rPr>
        <w:t>סרי"ח</w:t>
      </w:r>
      <w:proofErr w:type="spellEnd"/>
      <w:r w:rsidRPr="00ED1E39">
        <w:rPr>
          <w:rFonts w:ascii="David" w:hAnsi="David" w:cs="David"/>
          <w:sz w:val="24"/>
          <w:szCs w:val="24"/>
          <w:rtl/>
        </w:rPr>
        <w:t xml:space="preserve"> כתב </w:t>
      </w:r>
      <w:proofErr w:type="spellStart"/>
      <w:r w:rsidRPr="00ED1E39">
        <w:rPr>
          <w:rFonts w:ascii="David" w:hAnsi="David" w:cs="David"/>
          <w:sz w:val="24"/>
          <w:szCs w:val="24"/>
          <w:rtl/>
        </w:rPr>
        <w:t>דמותר</w:t>
      </w:r>
      <w:proofErr w:type="spellEnd"/>
      <w:r w:rsidRPr="00ED1E39">
        <w:rPr>
          <w:rFonts w:ascii="David" w:hAnsi="David" w:cs="David"/>
          <w:sz w:val="24"/>
          <w:szCs w:val="24"/>
          <w:rtl/>
        </w:rPr>
        <w:t xml:space="preserve"> למלוח קרבן עם </w:t>
      </w:r>
      <w:proofErr w:type="spellStart"/>
      <w:r w:rsidRPr="00ED1E39">
        <w:rPr>
          <w:rFonts w:ascii="David" w:hAnsi="David" w:cs="David"/>
          <w:sz w:val="24"/>
          <w:szCs w:val="24"/>
          <w:rtl/>
        </w:rPr>
        <w:t>ציקור</w:t>
      </w:r>
      <w:proofErr w:type="spellEnd"/>
      <w:r w:rsidRPr="00ED1E39">
        <w:rPr>
          <w:rFonts w:ascii="David" w:hAnsi="David" w:cs="David"/>
          <w:sz w:val="24"/>
          <w:szCs w:val="24"/>
          <w:rtl/>
        </w:rPr>
        <w:t xml:space="preserve"> דהוא מין מלח אף על פי שהוא מתוק. וכתב אף על פי דהוא פרי.. ועובר משום דבש לא תקטירו</w:t>
      </w:r>
      <w:r w:rsidR="00D77FA8">
        <w:rPr>
          <w:rFonts w:ascii="David" w:hAnsi="David" w:cs="David" w:hint="cs"/>
          <w:sz w:val="24"/>
          <w:szCs w:val="24"/>
          <w:rtl/>
        </w:rPr>
        <w:t>,</w:t>
      </w:r>
      <w:r w:rsidRPr="00ED1E39">
        <w:rPr>
          <w:rFonts w:ascii="David" w:hAnsi="David" w:cs="David"/>
          <w:sz w:val="24"/>
          <w:szCs w:val="24"/>
          <w:rtl/>
        </w:rPr>
        <w:t xml:space="preserve"> נ"מ היכי דאין לו </w:t>
      </w:r>
      <w:r w:rsidRPr="00ED1E39">
        <w:rPr>
          <w:rFonts w:ascii="David" w:hAnsi="David" w:cs="David"/>
          <w:sz w:val="24"/>
          <w:szCs w:val="24"/>
          <w:rtl/>
        </w:rPr>
        <w:lastRenderedPageBreak/>
        <w:t xml:space="preserve">מלח אתי עשה ודחי ל"ת </w:t>
      </w:r>
      <w:proofErr w:type="spellStart"/>
      <w:r w:rsidRPr="00ED1E39">
        <w:rPr>
          <w:rFonts w:ascii="David" w:hAnsi="David" w:cs="David"/>
          <w:sz w:val="24"/>
          <w:szCs w:val="24"/>
          <w:rtl/>
        </w:rPr>
        <w:t>דהקטרת</w:t>
      </w:r>
      <w:proofErr w:type="spellEnd"/>
      <w:r w:rsidRPr="00ED1E39">
        <w:rPr>
          <w:rFonts w:ascii="David" w:hAnsi="David" w:cs="David"/>
          <w:sz w:val="24"/>
          <w:szCs w:val="24"/>
          <w:rtl/>
        </w:rPr>
        <w:t xml:space="preserve"> דבש. והנה כבר כתבתי לעיל דאינו דבר ברור</w:t>
      </w:r>
      <w:r w:rsidR="00D77FA8">
        <w:rPr>
          <w:rFonts w:ascii="David" w:hAnsi="David" w:cs="David" w:hint="cs"/>
          <w:sz w:val="24"/>
          <w:szCs w:val="24"/>
          <w:rtl/>
        </w:rPr>
        <w:t>,</w:t>
      </w:r>
      <w:r w:rsidRPr="00ED1E39">
        <w:rPr>
          <w:rFonts w:ascii="David" w:hAnsi="David" w:cs="David"/>
          <w:sz w:val="24"/>
          <w:szCs w:val="24"/>
          <w:rtl/>
        </w:rPr>
        <w:t xml:space="preserve"> </w:t>
      </w:r>
      <w:r w:rsidRPr="00ED1E39">
        <w:rPr>
          <w:rFonts w:ascii="David" w:hAnsi="David" w:cs="David"/>
          <w:b/>
          <w:bCs/>
          <w:sz w:val="24"/>
          <w:szCs w:val="24"/>
          <w:rtl/>
        </w:rPr>
        <w:t>דאין עשה דוחה לא תעשה שבמקדש</w:t>
      </w:r>
      <w:r w:rsidRPr="00ED1E39">
        <w:rPr>
          <w:rStyle w:val="a5"/>
          <w:rFonts w:ascii="David" w:hAnsi="David" w:cs="David"/>
          <w:sz w:val="24"/>
          <w:szCs w:val="24"/>
          <w:rtl/>
        </w:rPr>
        <w:footnoteReference w:id="19"/>
      </w:r>
      <w:r w:rsidRPr="00ED1E39">
        <w:rPr>
          <w:rFonts w:ascii="David" w:hAnsi="David" w:cs="David"/>
          <w:sz w:val="24"/>
          <w:szCs w:val="24"/>
          <w:rtl/>
        </w:rPr>
        <w:t>".</w:t>
      </w:r>
    </w:p>
    <w:p w14:paraId="3F13F498" w14:textId="77777777" w:rsidR="00703F83" w:rsidRPr="00C01337" w:rsidRDefault="00703F83" w:rsidP="00C01337">
      <w:pPr>
        <w:spacing w:after="0" w:line="360" w:lineRule="auto"/>
        <w:rPr>
          <w:rFonts w:ascii="David" w:hAnsi="David" w:cs="David"/>
          <w:sz w:val="24"/>
          <w:szCs w:val="24"/>
          <w:rtl/>
        </w:rPr>
      </w:pPr>
    </w:p>
    <w:p w14:paraId="7B9B535E" w14:textId="77777777" w:rsidR="00A50A46" w:rsidRPr="00703F83" w:rsidRDefault="00A50A46" w:rsidP="00703F83">
      <w:pPr>
        <w:pStyle w:val="aa"/>
        <w:numPr>
          <w:ilvl w:val="0"/>
          <w:numId w:val="3"/>
        </w:numPr>
        <w:spacing w:after="0" w:line="360" w:lineRule="auto"/>
        <w:rPr>
          <w:rFonts w:asciiTheme="majorBidi" w:hAnsiTheme="majorBidi" w:cs="Times New Roman"/>
          <w:b/>
          <w:bCs/>
          <w:sz w:val="24"/>
          <w:szCs w:val="24"/>
          <w:rtl/>
        </w:rPr>
      </w:pPr>
      <w:r w:rsidRPr="00703F83">
        <w:rPr>
          <w:rFonts w:asciiTheme="majorBidi" w:hAnsiTheme="majorBidi" w:cs="Times New Roman" w:hint="cs"/>
          <w:b/>
          <w:bCs/>
          <w:sz w:val="24"/>
          <w:szCs w:val="24"/>
          <w:rtl/>
        </w:rPr>
        <w:t>האם רב אשי חולק על רבא?</w:t>
      </w:r>
    </w:p>
    <w:p w14:paraId="10DA296C" w14:textId="77777777" w:rsidR="008F18E1" w:rsidRPr="008F18E1" w:rsidRDefault="008B0FEA" w:rsidP="008B0FEA">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לכאורה </w:t>
      </w:r>
      <w:r w:rsidR="008F18E1">
        <w:rPr>
          <w:rFonts w:asciiTheme="majorBidi" w:hAnsiTheme="majorBidi" w:cs="Times New Roman" w:hint="cs"/>
          <w:sz w:val="24"/>
          <w:szCs w:val="24"/>
          <w:rtl/>
        </w:rPr>
        <w:t>רב אשי אומר שאין צורך בתירוצו של רבא, שמן המילה 'יקדש</w:t>
      </w:r>
      <w:r w:rsidR="008F18E1">
        <w:rPr>
          <w:rStyle w:val="a5"/>
          <w:rFonts w:asciiTheme="majorBidi" w:hAnsiTheme="majorBidi" w:cs="Times New Roman"/>
          <w:sz w:val="24"/>
          <w:szCs w:val="24"/>
          <w:rtl/>
        </w:rPr>
        <w:footnoteReference w:id="20"/>
      </w:r>
      <w:r w:rsidR="008F18E1">
        <w:rPr>
          <w:rFonts w:asciiTheme="majorBidi" w:hAnsiTheme="majorBidi" w:cs="Times New Roman" w:hint="cs"/>
          <w:sz w:val="24"/>
          <w:szCs w:val="24"/>
          <w:rtl/>
        </w:rPr>
        <w:t>'  לומדים עשה נוסף לאיסור אכילת התערובת, ואין עשה דוחה לא תעשה ועשה.</w:t>
      </w:r>
      <w:r w:rsidR="0096228A">
        <w:rPr>
          <w:rFonts w:asciiTheme="majorBidi" w:hAnsiTheme="majorBidi" w:cs="Times New Roman" w:hint="cs"/>
          <w:sz w:val="24"/>
          <w:szCs w:val="24"/>
          <w:rtl/>
        </w:rPr>
        <w:t xml:space="preserve"> האם רב אשי חולק על דברי רבא</w:t>
      </w:r>
      <w:r>
        <w:rPr>
          <w:rStyle w:val="a5"/>
          <w:rFonts w:asciiTheme="majorBidi" w:hAnsiTheme="majorBidi" w:cs="Times New Roman"/>
          <w:sz w:val="24"/>
          <w:szCs w:val="24"/>
          <w:rtl/>
        </w:rPr>
        <w:footnoteReference w:id="21"/>
      </w:r>
      <w:r w:rsidR="0096228A">
        <w:rPr>
          <w:rFonts w:asciiTheme="majorBidi" w:hAnsiTheme="majorBidi" w:cs="Times New Roman" w:hint="cs"/>
          <w:sz w:val="24"/>
          <w:szCs w:val="24"/>
          <w:rtl/>
        </w:rPr>
        <w:t xml:space="preserve">? לדעת ה'שאגת אריה' לא, כיוון שההוכחה </w:t>
      </w:r>
      <w:r w:rsidR="006F75FA">
        <w:rPr>
          <w:rFonts w:asciiTheme="majorBidi" w:hAnsiTheme="majorBidi" w:cs="Times New Roman" w:hint="cs"/>
          <w:sz w:val="24"/>
          <w:szCs w:val="24"/>
          <w:rtl/>
        </w:rPr>
        <w:t>מקרבן פסח תק</w:t>
      </w:r>
      <w:r w:rsidR="0096228A">
        <w:rPr>
          <w:rFonts w:asciiTheme="majorBidi" w:hAnsiTheme="majorBidi" w:cs="Times New Roman" w:hint="cs"/>
          <w:sz w:val="24"/>
          <w:szCs w:val="24"/>
          <w:rtl/>
        </w:rPr>
        <w:t>פה מכל מקום.</w:t>
      </w:r>
    </w:p>
    <w:p w14:paraId="2379037F" w14:textId="3F06FCFC" w:rsidR="00E37843" w:rsidRPr="00D77FA8" w:rsidRDefault="0096228A" w:rsidP="00D77FA8">
      <w:pPr>
        <w:spacing w:after="0" w:line="360" w:lineRule="auto"/>
        <w:rPr>
          <w:rFonts w:ascii="David" w:hAnsi="David" w:cs="David"/>
          <w:sz w:val="24"/>
          <w:szCs w:val="24"/>
          <w:rtl/>
        </w:rPr>
      </w:pPr>
      <w:r w:rsidRPr="0096228A">
        <w:rPr>
          <w:rFonts w:ascii="David" w:hAnsi="David" w:cs="David"/>
          <w:sz w:val="24"/>
          <w:szCs w:val="24"/>
          <w:rtl/>
        </w:rPr>
        <w:t>"</w:t>
      </w:r>
      <w:r w:rsidR="00A50A46" w:rsidRPr="0096228A">
        <w:rPr>
          <w:rFonts w:ascii="David" w:hAnsi="David" w:cs="David"/>
          <w:sz w:val="24"/>
          <w:szCs w:val="24"/>
          <w:rtl/>
        </w:rPr>
        <w:t xml:space="preserve">ואף על גב </w:t>
      </w:r>
      <w:proofErr w:type="spellStart"/>
      <w:r w:rsidR="00A50A46" w:rsidRPr="0096228A">
        <w:rPr>
          <w:rFonts w:ascii="David" w:hAnsi="David" w:cs="David"/>
          <w:sz w:val="24"/>
          <w:szCs w:val="24"/>
          <w:rtl/>
        </w:rPr>
        <w:t>דרב</w:t>
      </w:r>
      <w:proofErr w:type="spellEnd"/>
      <w:r w:rsidR="00A50A46" w:rsidRPr="0096228A">
        <w:rPr>
          <w:rFonts w:ascii="David" w:hAnsi="David" w:cs="David"/>
          <w:sz w:val="24"/>
          <w:szCs w:val="24"/>
          <w:rtl/>
        </w:rPr>
        <w:t xml:space="preserve"> אשי שני</w:t>
      </w:r>
      <w:r w:rsidR="00222FCA">
        <w:rPr>
          <w:rFonts w:ascii="David" w:hAnsi="David" w:cs="David" w:hint="cs"/>
          <w:sz w:val="24"/>
          <w:szCs w:val="24"/>
          <w:rtl/>
        </w:rPr>
        <w:t>:</w:t>
      </w:r>
      <w:r w:rsidR="00A50A46" w:rsidRPr="0096228A">
        <w:rPr>
          <w:rFonts w:ascii="David" w:hAnsi="David" w:cs="David"/>
          <w:sz w:val="24"/>
          <w:szCs w:val="24"/>
          <w:rtl/>
        </w:rPr>
        <w:t xml:space="preserve"> </w:t>
      </w:r>
      <w:r w:rsidR="00D77FA8">
        <w:rPr>
          <w:rFonts w:ascii="David" w:hAnsi="David" w:cs="David" w:hint="cs"/>
          <w:sz w:val="24"/>
          <w:szCs w:val="24"/>
          <w:rtl/>
        </w:rPr>
        <w:t>'</w:t>
      </w:r>
      <w:r w:rsidR="00A50A46" w:rsidRPr="0096228A">
        <w:rPr>
          <w:rFonts w:ascii="David" w:hAnsi="David" w:cs="David"/>
          <w:sz w:val="24"/>
          <w:szCs w:val="24"/>
          <w:rtl/>
        </w:rPr>
        <w:t>התם יקדש עשה הוא ו</w:t>
      </w:r>
      <w:r>
        <w:rPr>
          <w:rFonts w:ascii="David" w:hAnsi="David" w:cs="David"/>
          <w:sz w:val="24"/>
          <w:szCs w:val="24"/>
          <w:rtl/>
        </w:rPr>
        <w:t>אין עשה דוחה ל"ת ועשה</w:t>
      </w:r>
      <w:r w:rsidR="00D77FA8">
        <w:rPr>
          <w:rFonts w:ascii="David" w:hAnsi="David" w:cs="David" w:hint="cs"/>
          <w:sz w:val="24"/>
          <w:szCs w:val="24"/>
          <w:rtl/>
        </w:rPr>
        <w:t>'</w:t>
      </w:r>
      <w:r w:rsidR="00222FCA">
        <w:rPr>
          <w:rFonts w:ascii="David" w:hAnsi="David" w:cs="David" w:hint="cs"/>
          <w:sz w:val="24"/>
          <w:szCs w:val="24"/>
          <w:rtl/>
        </w:rPr>
        <w:t>,</w:t>
      </w:r>
      <w:r>
        <w:rPr>
          <w:rFonts w:ascii="David" w:hAnsi="David" w:cs="David"/>
          <w:sz w:val="24"/>
          <w:szCs w:val="24"/>
          <w:rtl/>
        </w:rPr>
        <w:t xml:space="preserve"> </w:t>
      </w:r>
      <w:r w:rsidRPr="0096228A">
        <w:rPr>
          <w:rFonts w:ascii="David" w:hAnsi="David" w:cs="David"/>
          <w:b/>
          <w:bCs/>
          <w:sz w:val="24"/>
          <w:szCs w:val="24"/>
          <w:rtl/>
        </w:rPr>
        <w:t xml:space="preserve">לאו </w:t>
      </w:r>
      <w:proofErr w:type="spellStart"/>
      <w:r w:rsidRPr="0096228A">
        <w:rPr>
          <w:rFonts w:ascii="David" w:hAnsi="David" w:cs="David"/>
          <w:b/>
          <w:bCs/>
          <w:sz w:val="24"/>
          <w:szCs w:val="24"/>
          <w:rtl/>
        </w:rPr>
        <w:t>למימר</w:t>
      </w:r>
      <w:r w:rsidRPr="0096228A">
        <w:rPr>
          <w:rFonts w:ascii="David" w:hAnsi="David" w:cs="David" w:hint="cs"/>
          <w:b/>
          <w:bCs/>
          <w:sz w:val="24"/>
          <w:szCs w:val="24"/>
          <w:rtl/>
        </w:rPr>
        <w:t>א</w:t>
      </w:r>
      <w:proofErr w:type="spellEnd"/>
      <w:r w:rsidR="00A50A46" w:rsidRPr="0096228A">
        <w:rPr>
          <w:rFonts w:ascii="David" w:hAnsi="David" w:cs="David"/>
          <w:b/>
          <w:bCs/>
          <w:sz w:val="24"/>
          <w:szCs w:val="24"/>
          <w:rtl/>
        </w:rPr>
        <w:t xml:space="preserve"> דלית ליה ה</w:t>
      </w:r>
      <w:r w:rsidR="00683EA2" w:rsidRPr="0096228A">
        <w:rPr>
          <w:rFonts w:ascii="David" w:hAnsi="David" w:cs="David"/>
          <w:b/>
          <w:bCs/>
          <w:sz w:val="24"/>
          <w:szCs w:val="24"/>
          <w:rtl/>
        </w:rPr>
        <w:t>אי טעמא</w:t>
      </w:r>
      <w:r w:rsidR="00A50A46" w:rsidRPr="0096228A">
        <w:rPr>
          <w:rFonts w:ascii="David" w:hAnsi="David" w:cs="David"/>
          <w:b/>
          <w:bCs/>
          <w:sz w:val="24"/>
          <w:szCs w:val="24"/>
          <w:rtl/>
        </w:rPr>
        <w:t xml:space="preserve"> </w:t>
      </w:r>
      <w:proofErr w:type="spellStart"/>
      <w:r w:rsidR="00A50A46" w:rsidRPr="0096228A">
        <w:rPr>
          <w:rFonts w:ascii="David" w:hAnsi="David" w:cs="David"/>
          <w:b/>
          <w:bCs/>
          <w:sz w:val="24"/>
          <w:szCs w:val="24"/>
          <w:rtl/>
        </w:rPr>
        <w:t>דרבא</w:t>
      </w:r>
      <w:proofErr w:type="spellEnd"/>
      <w:r w:rsidR="00A50A46" w:rsidRPr="0096228A">
        <w:rPr>
          <w:rFonts w:ascii="David" w:hAnsi="David" w:cs="David"/>
          <w:sz w:val="24"/>
          <w:szCs w:val="24"/>
          <w:rtl/>
        </w:rPr>
        <w:t xml:space="preserve"> דאין עשה דוחה </w:t>
      </w:r>
      <w:r>
        <w:rPr>
          <w:rFonts w:ascii="David" w:hAnsi="David" w:cs="David"/>
          <w:sz w:val="24"/>
          <w:szCs w:val="24"/>
          <w:rtl/>
        </w:rPr>
        <w:t>לא תעש</w:t>
      </w:r>
      <w:r>
        <w:rPr>
          <w:rFonts w:ascii="David" w:hAnsi="David" w:cs="David" w:hint="cs"/>
          <w:sz w:val="24"/>
          <w:szCs w:val="24"/>
          <w:rtl/>
        </w:rPr>
        <w:t>ה</w:t>
      </w:r>
      <w:r w:rsidR="00A50A46" w:rsidRPr="0096228A">
        <w:rPr>
          <w:rFonts w:ascii="David" w:hAnsi="David" w:cs="David"/>
          <w:sz w:val="24"/>
          <w:szCs w:val="24"/>
          <w:rtl/>
        </w:rPr>
        <w:t xml:space="preserve"> שבמקדש</w:t>
      </w:r>
      <w:r w:rsidR="00D77FA8">
        <w:rPr>
          <w:rFonts w:ascii="David" w:hAnsi="David" w:cs="David" w:hint="cs"/>
          <w:sz w:val="24"/>
          <w:szCs w:val="24"/>
          <w:rtl/>
        </w:rPr>
        <w:t>,</w:t>
      </w:r>
      <w:r w:rsidR="00A50A46" w:rsidRPr="0096228A">
        <w:rPr>
          <w:rFonts w:ascii="David" w:hAnsi="David" w:cs="David"/>
          <w:sz w:val="24"/>
          <w:szCs w:val="24"/>
          <w:rtl/>
        </w:rPr>
        <w:t xml:space="preserve"> הא רבא </w:t>
      </w:r>
      <w:proofErr w:type="spellStart"/>
      <w:r w:rsidR="00A50A46" w:rsidRPr="0096228A">
        <w:rPr>
          <w:rFonts w:ascii="David" w:hAnsi="David" w:cs="David"/>
          <w:sz w:val="24"/>
          <w:szCs w:val="24"/>
          <w:rtl/>
        </w:rPr>
        <w:t>מייתי</w:t>
      </w:r>
      <w:proofErr w:type="spellEnd"/>
      <w:r w:rsidR="00A50A46" w:rsidRPr="0096228A">
        <w:rPr>
          <w:rFonts w:ascii="David" w:hAnsi="David" w:cs="David"/>
          <w:sz w:val="24"/>
          <w:szCs w:val="24"/>
          <w:rtl/>
        </w:rPr>
        <w:t xml:space="preserve"> לה נמי משבירת עצם</w:t>
      </w:r>
      <w:r>
        <w:rPr>
          <w:rFonts w:ascii="David" w:hAnsi="David" w:cs="David" w:hint="cs"/>
          <w:sz w:val="24"/>
          <w:szCs w:val="24"/>
          <w:rtl/>
        </w:rPr>
        <w:t>,</w:t>
      </w:r>
      <w:r w:rsidRPr="0096228A">
        <w:rPr>
          <w:rFonts w:ascii="David" w:hAnsi="David" w:cs="David"/>
          <w:sz w:val="24"/>
          <w:szCs w:val="24"/>
          <w:rtl/>
        </w:rPr>
        <w:t xml:space="preserve"> אלא ר</w:t>
      </w:r>
      <w:r w:rsidR="00D77FA8">
        <w:rPr>
          <w:rFonts w:ascii="David" w:hAnsi="David" w:cs="David" w:hint="cs"/>
          <w:sz w:val="24"/>
          <w:szCs w:val="24"/>
          <w:rtl/>
        </w:rPr>
        <w:t>ב אשי</w:t>
      </w:r>
      <w:r w:rsidRPr="0096228A">
        <w:rPr>
          <w:rFonts w:ascii="David" w:hAnsi="David" w:cs="David"/>
          <w:sz w:val="24"/>
          <w:szCs w:val="24"/>
          <w:rtl/>
        </w:rPr>
        <w:t xml:space="preserve"> </w:t>
      </w:r>
      <w:proofErr w:type="spellStart"/>
      <w:r w:rsidRPr="0096228A">
        <w:rPr>
          <w:rFonts w:ascii="David" w:hAnsi="David" w:cs="David"/>
          <w:sz w:val="24"/>
          <w:szCs w:val="24"/>
          <w:rtl/>
        </w:rPr>
        <w:t>ה"ק</w:t>
      </w:r>
      <w:proofErr w:type="spellEnd"/>
      <w:r w:rsidR="00222FCA">
        <w:rPr>
          <w:rFonts w:ascii="David" w:hAnsi="David" w:cs="David" w:hint="cs"/>
          <w:sz w:val="24"/>
          <w:szCs w:val="24"/>
          <w:rtl/>
        </w:rPr>
        <w:t>:</w:t>
      </w:r>
      <w:r w:rsidRPr="0096228A">
        <w:rPr>
          <w:rFonts w:ascii="David" w:hAnsi="David" w:cs="David"/>
          <w:sz w:val="24"/>
          <w:szCs w:val="24"/>
          <w:rtl/>
        </w:rPr>
        <w:t xml:space="preserve"> גבי יקדש לא צריכים </w:t>
      </w:r>
      <w:proofErr w:type="spellStart"/>
      <w:r w:rsidR="00A50A46" w:rsidRPr="0096228A">
        <w:rPr>
          <w:rFonts w:ascii="David" w:hAnsi="David" w:cs="David"/>
          <w:sz w:val="24"/>
          <w:szCs w:val="24"/>
          <w:rtl/>
        </w:rPr>
        <w:t>לה"ט</w:t>
      </w:r>
      <w:proofErr w:type="spellEnd"/>
      <w:r w:rsidR="00A50A46" w:rsidRPr="0096228A">
        <w:rPr>
          <w:rFonts w:ascii="David" w:hAnsi="David" w:cs="David"/>
          <w:sz w:val="24"/>
          <w:szCs w:val="24"/>
          <w:rtl/>
        </w:rPr>
        <w:t xml:space="preserve"> </w:t>
      </w:r>
      <w:proofErr w:type="spellStart"/>
      <w:r w:rsidR="00A50A46" w:rsidRPr="0096228A">
        <w:rPr>
          <w:rFonts w:ascii="David" w:hAnsi="David" w:cs="David"/>
          <w:sz w:val="24"/>
          <w:szCs w:val="24"/>
          <w:rtl/>
        </w:rPr>
        <w:t>דהא</w:t>
      </w:r>
      <w:proofErr w:type="spellEnd"/>
      <w:r w:rsidR="00A50A46" w:rsidRPr="0096228A">
        <w:rPr>
          <w:rFonts w:ascii="David" w:hAnsi="David" w:cs="David"/>
          <w:sz w:val="24"/>
          <w:szCs w:val="24"/>
          <w:rtl/>
        </w:rPr>
        <w:t xml:space="preserve"> בלאו הכי איני דוחה </w:t>
      </w:r>
      <w:proofErr w:type="spellStart"/>
      <w:r w:rsidR="00A50A46" w:rsidRPr="0096228A">
        <w:rPr>
          <w:rFonts w:ascii="David" w:hAnsi="David" w:cs="David"/>
          <w:sz w:val="24"/>
          <w:szCs w:val="24"/>
          <w:rtl/>
        </w:rPr>
        <w:t>דה"ל</w:t>
      </w:r>
      <w:proofErr w:type="spellEnd"/>
      <w:r w:rsidR="00A50A46" w:rsidRPr="0096228A">
        <w:rPr>
          <w:rFonts w:ascii="David" w:hAnsi="David" w:cs="David"/>
          <w:sz w:val="24"/>
          <w:szCs w:val="24"/>
          <w:rtl/>
        </w:rPr>
        <w:t xml:space="preserve"> עשה ולא תעשה</w:t>
      </w:r>
      <w:r w:rsidRPr="0096228A">
        <w:rPr>
          <w:rStyle w:val="a5"/>
          <w:rFonts w:ascii="David" w:hAnsi="David" w:cs="David"/>
          <w:sz w:val="24"/>
          <w:szCs w:val="24"/>
          <w:rtl/>
        </w:rPr>
        <w:footnoteReference w:id="22"/>
      </w:r>
      <w:r w:rsidRPr="0096228A">
        <w:rPr>
          <w:rFonts w:ascii="David" w:hAnsi="David" w:cs="David"/>
          <w:sz w:val="24"/>
          <w:szCs w:val="24"/>
          <w:rtl/>
        </w:rPr>
        <w:t>"</w:t>
      </w:r>
      <w:r w:rsidR="00A50A46" w:rsidRPr="0096228A">
        <w:rPr>
          <w:rFonts w:ascii="David" w:hAnsi="David" w:cs="David"/>
          <w:sz w:val="24"/>
          <w:szCs w:val="24"/>
          <w:rtl/>
        </w:rPr>
        <w:t>.</w:t>
      </w:r>
      <w:r w:rsidR="00D77FA8">
        <w:rPr>
          <w:rFonts w:ascii="David" w:hAnsi="David" w:cs="David" w:hint="cs"/>
          <w:sz w:val="24"/>
          <w:szCs w:val="24"/>
          <w:rtl/>
        </w:rPr>
        <w:t xml:space="preserve"> </w:t>
      </w:r>
      <w:r w:rsidR="006F75FA" w:rsidRPr="006F75FA">
        <w:rPr>
          <w:rFonts w:asciiTheme="majorBidi" w:hAnsiTheme="majorBidi" w:cstheme="majorBidi"/>
          <w:sz w:val="24"/>
          <w:szCs w:val="24"/>
          <w:rtl/>
        </w:rPr>
        <w:t xml:space="preserve">אולם </w:t>
      </w:r>
      <w:r w:rsidR="00222FCA">
        <w:rPr>
          <w:rFonts w:asciiTheme="majorBidi" w:hAnsiTheme="majorBidi" w:cstheme="majorBidi" w:hint="cs"/>
          <w:sz w:val="24"/>
          <w:szCs w:val="24"/>
          <w:rtl/>
        </w:rPr>
        <w:t xml:space="preserve">אחרים מטילים </w:t>
      </w:r>
      <w:r w:rsidR="006F75FA">
        <w:rPr>
          <w:rFonts w:asciiTheme="majorBidi" w:hAnsiTheme="majorBidi" w:cstheme="majorBidi" w:hint="cs"/>
          <w:sz w:val="24"/>
          <w:szCs w:val="24"/>
          <w:rtl/>
        </w:rPr>
        <w:t>ספק בדבר. הגמרא במסכת שבת שואלת מדוע כהן מצורע אינו עובד</w:t>
      </w:r>
      <w:r w:rsidR="006F75FA">
        <w:rPr>
          <w:rStyle w:val="a5"/>
          <w:rFonts w:asciiTheme="majorBidi" w:hAnsiTheme="majorBidi" w:cstheme="majorBidi"/>
          <w:sz w:val="24"/>
          <w:szCs w:val="24"/>
          <w:rtl/>
        </w:rPr>
        <w:footnoteReference w:id="23"/>
      </w:r>
      <w:r w:rsidR="006F75FA">
        <w:rPr>
          <w:rFonts w:asciiTheme="majorBidi" w:hAnsiTheme="majorBidi" w:cstheme="majorBidi" w:hint="cs"/>
          <w:sz w:val="24"/>
          <w:szCs w:val="24"/>
          <w:rtl/>
        </w:rPr>
        <w:t xml:space="preserve"> </w:t>
      </w:r>
      <w:r w:rsidR="006F75FA">
        <w:rPr>
          <w:rFonts w:asciiTheme="majorBidi" w:hAnsiTheme="majorBidi" w:cs="Times New Roman" w:hint="cs"/>
          <w:sz w:val="24"/>
          <w:szCs w:val="24"/>
          <w:rtl/>
        </w:rPr>
        <w:t xml:space="preserve"> </w:t>
      </w:r>
      <w:r w:rsidR="006F75FA" w:rsidRPr="006F75FA">
        <w:rPr>
          <w:rFonts w:asciiTheme="majorBidi" w:hAnsiTheme="majorBidi" w:cs="Times New Roman"/>
          <w:sz w:val="24"/>
          <w:szCs w:val="24"/>
          <w:rtl/>
        </w:rPr>
        <w:t xml:space="preserve"> </w:t>
      </w:r>
      <w:r w:rsidR="006F75FA" w:rsidRPr="006F75FA">
        <w:rPr>
          <w:rFonts w:ascii="David" w:hAnsi="David" w:cs="David"/>
          <w:sz w:val="24"/>
          <w:szCs w:val="24"/>
          <w:rtl/>
        </w:rPr>
        <w:t>"</w:t>
      </w:r>
      <w:proofErr w:type="spellStart"/>
      <w:r w:rsidR="006F75FA" w:rsidRPr="006F75FA">
        <w:rPr>
          <w:rFonts w:ascii="David" w:hAnsi="David" w:cs="David"/>
          <w:sz w:val="24"/>
          <w:szCs w:val="24"/>
          <w:rtl/>
        </w:rPr>
        <w:t>אמאי</w:t>
      </w:r>
      <w:proofErr w:type="spellEnd"/>
      <w:r w:rsidR="006F75FA" w:rsidRPr="006F75FA">
        <w:rPr>
          <w:rFonts w:ascii="David" w:hAnsi="David" w:cs="David"/>
          <w:sz w:val="24"/>
          <w:szCs w:val="24"/>
          <w:rtl/>
        </w:rPr>
        <w:t xml:space="preserve">? ויקוץ </w:t>
      </w:r>
      <w:proofErr w:type="spellStart"/>
      <w:r w:rsidR="006F75FA" w:rsidRPr="006F75FA">
        <w:rPr>
          <w:rFonts w:ascii="David" w:hAnsi="David" w:cs="David"/>
          <w:sz w:val="24"/>
          <w:szCs w:val="24"/>
          <w:rtl/>
        </w:rPr>
        <w:t>בהרתו</w:t>
      </w:r>
      <w:proofErr w:type="spellEnd"/>
      <w:r w:rsidR="006F75FA" w:rsidRPr="006F75FA">
        <w:rPr>
          <w:rFonts w:ascii="David" w:hAnsi="David" w:cs="David"/>
          <w:sz w:val="24"/>
          <w:szCs w:val="24"/>
          <w:rtl/>
        </w:rPr>
        <w:t xml:space="preserve"> ויעבוד! ... אמר </w:t>
      </w:r>
      <w:r w:rsidR="006F75FA" w:rsidRPr="006F75FA">
        <w:rPr>
          <w:rFonts w:ascii="David" w:hAnsi="David" w:cs="David"/>
          <w:b/>
          <w:bCs/>
          <w:sz w:val="24"/>
          <w:szCs w:val="24"/>
          <w:rtl/>
        </w:rPr>
        <w:t>רב אשי</w:t>
      </w:r>
      <w:r w:rsidR="006F75FA" w:rsidRPr="006F75FA">
        <w:rPr>
          <w:rFonts w:ascii="David" w:hAnsi="David" w:cs="David"/>
          <w:sz w:val="24"/>
          <w:szCs w:val="24"/>
          <w:rtl/>
        </w:rPr>
        <w:t xml:space="preserve">: </w:t>
      </w:r>
      <w:proofErr w:type="spellStart"/>
      <w:r w:rsidR="006F75FA" w:rsidRPr="006F75FA">
        <w:rPr>
          <w:rFonts w:ascii="David" w:hAnsi="David" w:cs="David"/>
          <w:sz w:val="24"/>
          <w:szCs w:val="24"/>
          <w:rtl/>
        </w:rPr>
        <w:t>היכא</w:t>
      </w:r>
      <w:proofErr w:type="spellEnd"/>
      <w:r w:rsidR="006F75FA" w:rsidRPr="006F75FA">
        <w:rPr>
          <w:rFonts w:ascii="David" w:hAnsi="David" w:cs="David"/>
          <w:sz w:val="24"/>
          <w:szCs w:val="24"/>
          <w:rtl/>
        </w:rPr>
        <w:t xml:space="preserve"> </w:t>
      </w:r>
      <w:proofErr w:type="spellStart"/>
      <w:r w:rsidR="006F75FA" w:rsidRPr="006F75FA">
        <w:rPr>
          <w:rFonts w:ascii="David" w:hAnsi="David" w:cs="David"/>
          <w:sz w:val="24"/>
          <w:szCs w:val="24"/>
          <w:rtl/>
        </w:rPr>
        <w:t>אמרינן</w:t>
      </w:r>
      <w:proofErr w:type="spellEnd"/>
      <w:r w:rsidR="006F75FA" w:rsidRPr="006F75FA">
        <w:rPr>
          <w:rFonts w:ascii="David" w:hAnsi="David" w:cs="David"/>
          <w:sz w:val="24"/>
          <w:szCs w:val="24"/>
          <w:rtl/>
        </w:rPr>
        <w:t xml:space="preserve"> </w:t>
      </w:r>
      <w:proofErr w:type="spellStart"/>
      <w:r w:rsidR="006F75FA" w:rsidRPr="006F75FA">
        <w:rPr>
          <w:rFonts w:ascii="David" w:hAnsi="David" w:cs="David"/>
          <w:sz w:val="24"/>
          <w:szCs w:val="24"/>
          <w:rtl/>
        </w:rPr>
        <w:t>דאתי</w:t>
      </w:r>
      <w:proofErr w:type="spellEnd"/>
      <w:r w:rsidR="006F75FA" w:rsidRPr="006F75FA">
        <w:rPr>
          <w:rFonts w:ascii="David" w:hAnsi="David" w:cs="David"/>
          <w:sz w:val="24"/>
          <w:szCs w:val="24"/>
          <w:rtl/>
        </w:rPr>
        <w:t xml:space="preserve"> עשה ודחי לא תעשה - כגון מילה בצרעת, אי נמי ציצית וכלאים, </w:t>
      </w:r>
      <w:proofErr w:type="spellStart"/>
      <w:r w:rsidR="006F75FA" w:rsidRPr="006F75FA">
        <w:rPr>
          <w:rFonts w:ascii="David" w:hAnsi="David" w:cs="David"/>
          <w:sz w:val="24"/>
          <w:szCs w:val="24"/>
          <w:rtl/>
        </w:rPr>
        <w:t>דבעידנא</w:t>
      </w:r>
      <w:proofErr w:type="spellEnd"/>
      <w:r w:rsidR="006F75FA" w:rsidRPr="006F75FA">
        <w:rPr>
          <w:rFonts w:ascii="David" w:hAnsi="David" w:cs="David"/>
          <w:sz w:val="24"/>
          <w:szCs w:val="24"/>
          <w:rtl/>
        </w:rPr>
        <w:t xml:space="preserve"> </w:t>
      </w:r>
      <w:proofErr w:type="spellStart"/>
      <w:r w:rsidR="006F75FA" w:rsidRPr="006F75FA">
        <w:rPr>
          <w:rFonts w:ascii="David" w:hAnsi="David" w:cs="David"/>
          <w:sz w:val="24"/>
          <w:szCs w:val="24"/>
          <w:rtl/>
        </w:rPr>
        <w:t>דמתעקר</w:t>
      </w:r>
      <w:proofErr w:type="spellEnd"/>
      <w:r w:rsidR="006F75FA" w:rsidRPr="006F75FA">
        <w:rPr>
          <w:rFonts w:ascii="David" w:hAnsi="David" w:cs="David"/>
          <w:sz w:val="24"/>
          <w:szCs w:val="24"/>
          <w:rtl/>
        </w:rPr>
        <w:t xml:space="preserve"> לאו - </w:t>
      </w:r>
      <w:proofErr w:type="spellStart"/>
      <w:r w:rsidR="006F75FA" w:rsidRPr="006F75FA">
        <w:rPr>
          <w:rFonts w:ascii="David" w:hAnsi="David" w:cs="David"/>
          <w:sz w:val="24"/>
          <w:szCs w:val="24"/>
          <w:rtl/>
        </w:rPr>
        <w:t>קא</w:t>
      </w:r>
      <w:proofErr w:type="spellEnd"/>
      <w:r w:rsidR="006F75FA" w:rsidRPr="006F75FA">
        <w:rPr>
          <w:rFonts w:ascii="David" w:hAnsi="David" w:cs="David"/>
          <w:sz w:val="24"/>
          <w:szCs w:val="24"/>
          <w:rtl/>
        </w:rPr>
        <w:t xml:space="preserve"> </w:t>
      </w:r>
      <w:proofErr w:type="spellStart"/>
      <w:r w:rsidR="006F75FA" w:rsidRPr="006F75FA">
        <w:rPr>
          <w:rFonts w:ascii="David" w:hAnsi="David" w:cs="David"/>
          <w:sz w:val="24"/>
          <w:szCs w:val="24"/>
          <w:rtl/>
        </w:rPr>
        <w:t>מוקים</w:t>
      </w:r>
      <w:proofErr w:type="spellEnd"/>
      <w:r w:rsidR="006F75FA" w:rsidRPr="006F75FA">
        <w:rPr>
          <w:rFonts w:ascii="David" w:hAnsi="David" w:cs="David"/>
          <w:sz w:val="24"/>
          <w:szCs w:val="24"/>
          <w:rtl/>
        </w:rPr>
        <w:t xml:space="preserve"> עשה. הכא, בעידנא </w:t>
      </w:r>
      <w:proofErr w:type="spellStart"/>
      <w:r w:rsidR="006F75FA" w:rsidRPr="006F75FA">
        <w:rPr>
          <w:rFonts w:ascii="David" w:hAnsi="David" w:cs="David"/>
          <w:sz w:val="24"/>
          <w:szCs w:val="24"/>
          <w:rtl/>
        </w:rPr>
        <w:t>דמתעקר</w:t>
      </w:r>
      <w:proofErr w:type="spellEnd"/>
      <w:r w:rsidR="006F75FA" w:rsidRPr="006F75FA">
        <w:rPr>
          <w:rFonts w:ascii="David" w:hAnsi="David" w:cs="David"/>
          <w:sz w:val="24"/>
          <w:szCs w:val="24"/>
          <w:rtl/>
        </w:rPr>
        <w:t xml:space="preserve"> ללאו - לא </w:t>
      </w:r>
      <w:proofErr w:type="spellStart"/>
      <w:r w:rsidR="006F75FA" w:rsidRPr="006F75FA">
        <w:rPr>
          <w:rFonts w:ascii="David" w:hAnsi="David" w:cs="David"/>
          <w:sz w:val="24"/>
          <w:szCs w:val="24"/>
          <w:rtl/>
        </w:rPr>
        <w:t>קא</w:t>
      </w:r>
      <w:proofErr w:type="spellEnd"/>
      <w:r w:rsidR="006F75FA" w:rsidRPr="006F75FA">
        <w:rPr>
          <w:rFonts w:ascii="David" w:hAnsi="David" w:cs="David"/>
          <w:sz w:val="24"/>
          <w:szCs w:val="24"/>
          <w:rtl/>
        </w:rPr>
        <w:t xml:space="preserve"> </w:t>
      </w:r>
      <w:proofErr w:type="spellStart"/>
      <w:r w:rsidR="006F75FA" w:rsidRPr="006F75FA">
        <w:rPr>
          <w:rFonts w:ascii="David" w:hAnsi="David" w:cs="David"/>
          <w:sz w:val="24"/>
          <w:szCs w:val="24"/>
          <w:rtl/>
        </w:rPr>
        <w:t>מוקים</w:t>
      </w:r>
      <w:proofErr w:type="spellEnd"/>
      <w:r w:rsidR="006F75FA" w:rsidRPr="006F75FA">
        <w:rPr>
          <w:rFonts w:ascii="David" w:hAnsi="David" w:cs="David"/>
          <w:sz w:val="24"/>
          <w:szCs w:val="24"/>
          <w:rtl/>
        </w:rPr>
        <w:t xml:space="preserve"> עשה</w:t>
      </w:r>
      <w:r w:rsidR="006F75FA" w:rsidRPr="006F75FA">
        <w:rPr>
          <w:rStyle w:val="a5"/>
          <w:rFonts w:ascii="David" w:hAnsi="David" w:cs="David"/>
          <w:sz w:val="24"/>
          <w:szCs w:val="24"/>
          <w:rtl/>
        </w:rPr>
        <w:footnoteReference w:id="24"/>
      </w:r>
      <w:r w:rsidR="006F75FA" w:rsidRPr="006F75FA">
        <w:rPr>
          <w:rFonts w:ascii="David" w:hAnsi="David" w:cs="David"/>
          <w:sz w:val="24"/>
          <w:szCs w:val="24"/>
          <w:rtl/>
        </w:rPr>
        <w:t>".</w:t>
      </w:r>
      <w:r w:rsidR="00222FCA">
        <w:rPr>
          <w:rFonts w:asciiTheme="majorBidi" w:hAnsiTheme="majorBidi" w:cstheme="majorBidi" w:hint="cs"/>
          <w:sz w:val="24"/>
          <w:szCs w:val="24"/>
          <w:rtl/>
        </w:rPr>
        <w:t xml:space="preserve"> ויש לשאול מדוע הגמרא צריכה לדון מדוע אין עשה דוחה כאן לא תעשה,</w:t>
      </w:r>
      <w:r w:rsidR="00ED1E39" w:rsidRPr="00ED1E39">
        <w:rPr>
          <w:rFonts w:ascii="David" w:hAnsi="David" w:cs="David"/>
          <w:sz w:val="24"/>
          <w:szCs w:val="24"/>
          <w:rtl/>
        </w:rPr>
        <w:t xml:space="preserve"> </w:t>
      </w:r>
      <w:r w:rsidR="00E37843" w:rsidRPr="00ED1E39">
        <w:rPr>
          <w:rFonts w:ascii="David" w:hAnsi="David" w:cs="David"/>
          <w:sz w:val="24"/>
          <w:szCs w:val="24"/>
          <w:rtl/>
        </w:rPr>
        <w:t xml:space="preserve"> </w:t>
      </w:r>
      <w:r w:rsidR="00ED1E39" w:rsidRPr="00ED1E39">
        <w:rPr>
          <w:rFonts w:ascii="David" w:hAnsi="David" w:cs="David"/>
          <w:sz w:val="24"/>
          <w:szCs w:val="24"/>
          <w:rtl/>
        </w:rPr>
        <w:t>"</w:t>
      </w:r>
      <w:r w:rsidR="00E37843" w:rsidRPr="00ED1E39">
        <w:rPr>
          <w:rFonts w:ascii="David" w:hAnsi="David" w:cs="David"/>
          <w:sz w:val="24"/>
          <w:szCs w:val="24"/>
          <w:rtl/>
        </w:rPr>
        <w:t>הא הכשרו של כהן לצורך עבודה</w:t>
      </w:r>
      <w:r w:rsidR="00ED1E39" w:rsidRPr="00ED1E39">
        <w:rPr>
          <w:rFonts w:ascii="David" w:hAnsi="David" w:cs="David"/>
          <w:sz w:val="24"/>
          <w:szCs w:val="24"/>
          <w:rtl/>
        </w:rPr>
        <w:t>,</w:t>
      </w:r>
      <w:r w:rsidR="00E37843" w:rsidRPr="00ED1E39">
        <w:rPr>
          <w:rFonts w:ascii="David" w:hAnsi="David" w:cs="David"/>
          <w:sz w:val="24"/>
          <w:szCs w:val="24"/>
          <w:rtl/>
        </w:rPr>
        <w:t xml:space="preserve"> לאו עדיף ממעשה ממש שבמקדש שאינו דוחה </w:t>
      </w:r>
      <w:proofErr w:type="spellStart"/>
      <w:r w:rsidR="00E37843" w:rsidRPr="00ED1E39">
        <w:rPr>
          <w:rFonts w:ascii="David" w:hAnsi="David" w:cs="David"/>
          <w:sz w:val="24"/>
          <w:szCs w:val="24"/>
          <w:rtl/>
        </w:rPr>
        <w:t>לל"ת</w:t>
      </w:r>
      <w:proofErr w:type="spellEnd"/>
      <w:r w:rsidR="00E37843" w:rsidRPr="00ED1E39">
        <w:rPr>
          <w:rFonts w:ascii="David" w:hAnsi="David" w:cs="David"/>
          <w:sz w:val="24"/>
          <w:szCs w:val="24"/>
          <w:rtl/>
        </w:rPr>
        <w:t xml:space="preserve"> </w:t>
      </w:r>
      <w:proofErr w:type="spellStart"/>
      <w:r w:rsidR="00E37843" w:rsidRPr="00ED1E39">
        <w:rPr>
          <w:rFonts w:ascii="David" w:hAnsi="David" w:cs="David"/>
          <w:sz w:val="24"/>
          <w:szCs w:val="24"/>
          <w:rtl/>
        </w:rPr>
        <w:t>דעלמא</w:t>
      </w:r>
      <w:proofErr w:type="spellEnd"/>
      <w:r w:rsidR="00E37843" w:rsidRPr="00ED1E39">
        <w:rPr>
          <w:rFonts w:ascii="David" w:hAnsi="David" w:cs="David"/>
          <w:sz w:val="24"/>
          <w:szCs w:val="24"/>
          <w:rtl/>
        </w:rPr>
        <w:t xml:space="preserve"> אלא שמע מינה </w:t>
      </w:r>
      <w:proofErr w:type="spellStart"/>
      <w:r w:rsidR="00E37843" w:rsidRPr="00ED1E39">
        <w:rPr>
          <w:rFonts w:ascii="David" w:hAnsi="David" w:cs="David"/>
          <w:sz w:val="24"/>
          <w:szCs w:val="24"/>
          <w:rtl/>
        </w:rPr>
        <w:t>דל</w:t>
      </w:r>
      <w:r w:rsidR="00E37843" w:rsidRPr="008B0FEA">
        <w:rPr>
          <w:rFonts w:ascii="David" w:hAnsi="David" w:cs="David"/>
          <w:b/>
          <w:bCs/>
          <w:sz w:val="24"/>
          <w:szCs w:val="24"/>
          <w:rtl/>
        </w:rPr>
        <w:t>רב</w:t>
      </w:r>
      <w:proofErr w:type="spellEnd"/>
      <w:r w:rsidR="00E37843" w:rsidRPr="008B0FEA">
        <w:rPr>
          <w:rFonts w:ascii="David" w:hAnsi="David" w:cs="David"/>
          <w:b/>
          <w:bCs/>
          <w:sz w:val="24"/>
          <w:szCs w:val="24"/>
          <w:rtl/>
        </w:rPr>
        <w:t xml:space="preserve"> אשי </w:t>
      </w:r>
      <w:r w:rsidR="00E37843" w:rsidRPr="00ED1E39">
        <w:rPr>
          <w:rFonts w:ascii="David" w:hAnsi="David" w:cs="David"/>
          <w:b/>
          <w:bCs/>
          <w:sz w:val="24"/>
          <w:szCs w:val="24"/>
          <w:rtl/>
        </w:rPr>
        <w:t xml:space="preserve">או דלא </w:t>
      </w:r>
      <w:proofErr w:type="spellStart"/>
      <w:r w:rsidR="00E37843" w:rsidRPr="00ED1E39">
        <w:rPr>
          <w:rFonts w:ascii="David" w:hAnsi="David" w:cs="David"/>
          <w:b/>
          <w:bCs/>
          <w:sz w:val="24"/>
          <w:szCs w:val="24"/>
          <w:rtl/>
        </w:rPr>
        <w:t>ס"ל</w:t>
      </w:r>
      <w:proofErr w:type="spellEnd"/>
      <w:r w:rsidR="00E37843" w:rsidRPr="00ED1E39">
        <w:rPr>
          <w:rFonts w:ascii="David" w:hAnsi="David" w:cs="David"/>
          <w:b/>
          <w:bCs/>
          <w:sz w:val="24"/>
          <w:szCs w:val="24"/>
          <w:rtl/>
        </w:rPr>
        <w:t xml:space="preserve"> </w:t>
      </w:r>
      <w:proofErr w:type="spellStart"/>
      <w:r w:rsidR="00E37843" w:rsidRPr="00ED1E39">
        <w:rPr>
          <w:rFonts w:ascii="David" w:hAnsi="David" w:cs="David"/>
          <w:b/>
          <w:bCs/>
          <w:sz w:val="24"/>
          <w:szCs w:val="24"/>
          <w:rtl/>
        </w:rPr>
        <w:t>כרבא</w:t>
      </w:r>
      <w:proofErr w:type="spellEnd"/>
      <w:r w:rsidR="00E37843" w:rsidRPr="00ED1E39">
        <w:rPr>
          <w:rFonts w:ascii="David" w:hAnsi="David" w:cs="David"/>
          <w:sz w:val="24"/>
          <w:szCs w:val="24"/>
          <w:rtl/>
        </w:rPr>
        <w:t xml:space="preserve"> בזבחים </w:t>
      </w:r>
      <w:proofErr w:type="spellStart"/>
      <w:r w:rsidR="00E37843" w:rsidRPr="00ED1E39">
        <w:rPr>
          <w:rFonts w:ascii="David" w:hAnsi="David" w:cs="David"/>
          <w:sz w:val="24"/>
          <w:szCs w:val="24"/>
          <w:rtl/>
        </w:rPr>
        <w:t>לענין</w:t>
      </w:r>
      <w:proofErr w:type="spellEnd"/>
      <w:r w:rsidR="00E37843" w:rsidRPr="00ED1E39">
        <w:rPr>
          <w:rFonts w:ascii="David" w:hAnsi="David" w:cs="David"/>
          <w:sz w:val="24"/>
          <w:szCs w:val="24"/>
          <w:rtl/>
        </w:rPr>
        <w:t xml:space="preserve"> הדין, </w:t>
      </w:r>
      <w:r w:rsidR="00E37843" w:rsidRPr="00ED1E39">
        <w:rPr>
          <w:rFonts w:ascii="David" w:hAnsi="David" w:cs="David"/>
          <w:b/>
          <w:bCs/>
          <w:sz w:val="24"/>
          <w:szCs w:val="24"/>
          <w:rtl/>
        </w:rPr>
        <w:t xml:space="preserve">או </w:t>
      </w:r>
      <w:proofErr w:type="spellStart"/>
      <w:r w:rsidR="00E37843" w:rsidRPr="00ED1E39">
        <w:rPr>
          <w:rFonts w:ascii="David" w:hAnsi="David" w:cs="David"/>
          <w:b/>
          <w:bCs/>
          <w:sz w:val="24"/>
          <w:szCs w:val="24"/>
          <w:rtl/>
        </w:rPr>
        <w:t>דדוחה</w:t>
      </w:r>
      <w:proofErr w:type="spellEnd"/>
      <w:r w:rsidR="00E37843" w:rsidRPr="00ED1E39">
        <w:rPr>
          <w:rFonts w:ascii="David" w:hAnsi="David" w:cs="David"/>
          <w:b/>
          <w:bCs/>
          <w:sz w:val="24"/>
          <w:szCs w:val="24"/>
          <w:rtl/>
        </w:rPr>
        <w:t xml:space="preserve"> </w:t>
      </w:r>
      <w:proofErr w:type="spellStart"/>
      <w:r w:rsidR="00E37843" w:rsidRPr="00ED1E39">
        <w:rPr>
          <w:rFonts w:ascii="David" w:hAnsi="David" w:cs="David"/>
          <w:b/>
          <w:bCs/>
          <w:sz w:val="24"/>
          <w:szCs w:val="24"/>
          <w:rtl/>
        </w:rPr>
        <w:t>לל"ת</w:t>
      </w:r>
      <w:proofErr w:type="spellEnd"/>
      <w:r w:rsidR="00E37843" w:rsidRPr="00ED1E39">
        <w:rPr>
          <w:rFonts w:ascii="David" w:hAnsi="David" w:cs="David"/>
          <w:b/>
          <w:bCs/>
          <w:sz w:val="24"/>
          <w:szCs w:val="24"/>
          <w:rtl/>
        </w:rPr>
        <w:t xml:space="preserve"> </w:t>
      </w:r>
      <w:proofErr w:type="spellStart"/>
      <w:r w:rsidR="00E37843" w:rsidRPr="00ED1E39">
        <w:rPr>
          <w:rFonts w:ascii="David" w:hAnsi="David" w:cs="David"/>
          <w:b/>
          <w:bCs/>
          <w:sz w:val="24"/>
          <w:szCs w:val="24"/>
          <w:rtl/>
        </w:rPr>
        <w:t>דעלמא</w:t>
      </w:r>
      <w:proofErr w:type="spellEnd"/>
      <w:r w:rsidR="00ED1E39" w:rsidRPr="00ED1E39">
        <w:rPr>
          <w:rFonts w:ascii="David" w:hAnsi="David" w:cs="David"/>
          <w:sz w:val="24"/>
          <w:szCs w:val="24"/>
          <w:rtl/>
        </w:rPr>
        <w:t xml:space="preserve"> וצ"ע</w:t>
      </w:r>
      <w:r w:rsidR="00ED1E39" w:rsidRPr="00ED1E39">
        <w:rPr>
          <w:rStyle w:val="a5"/>
          <w:rFonts w:ascii="David" w:hAnsi="David" w:cs="David"/>
          <w:sz w:val="24"/>
          <w:szCs w:val="24"/>
          <w:rtl/>
        </w:rPr>
        <w:footnoteReference w:id="25"/>
      </w:r>
      <w:r w:rsidR="00ED1E39" w:rsidRPr="00ED1E39">
        <w:rPr>
          <w:rFonts w:ascii="David" w:hAnsi="David" w:cs="David"/>
          <w:sz w:val="24"/>
          <w:szCs w:val="24"/>
          <w:rtl/>
        </w:rPr>
        <w:t xml:space="preserve">". </w:t>
      </w:r>
      <w:r w:rsidR="00ED1E39" w:rsidRPr="00ED1E39">
        <w:rPr>
          <w:rFonts w:ascii="David" w:hAnsi="David" w:cs="David"/>
          <w:sz w:val="20"/>
          <w:szCs w:val="20"/>
          <w:rtl/>
        </w:rPr>
        <w:t xml:space="preserve"> </w:t>
      </w:r>
    </w:p>
    <w:p w14:paraId="7487D24F" w14:textId="77777777" w:rsidR="003A2D1B" w:rsidRPr="003A2D1B" w:rsidRDefault="003A2D1B" w:rsidP="003A2D1B">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בנו של הנודע ביהודה מגיב על דברי הטורי אבן: </w:t>
      </w:r>
    </w:p>
    <w:p w14:paraId="199C233A" w14:textId="77777777" w:rsidR="003A2D1B" w:rsidRDefault="003A2D1B" w:rsidP="00222FCA">
      <w:pPr>
        <w:spacing w:after="0" w:line="360" w:lineRule="auto"/>
        <w:rPr>
          <w:rFonts w:asciiTheme="majorBidi" w:hAnsiTheme="majorBidi" w:cstheme="majorBidi"/>
          <w:sz w:val="24"/>
          <w:szCs w:val="24"/>
          <w:rtl/>
        </w:rPr>
      </w:pPr>
      <w:r w:rsidRPr="003A2D1B">
        <w:rPr>
          <w:rFonts w:ascii="David" w:hAnsi="David" w:cs="David"/>
          <w:sz w:val="24"/>
          <w:szCs w:val="24"/>
          <w:rtl/>
        </w:rPr>
        <w:t xml:space="preserve">"ואני אומר </w:t>
      </w:r>
      <w:proofErr w:type="spellStart"/>
      <w:r w:rsidRPr="003A2D1B">
        <w:rPr>
          <w:rFonts w:ascii="David" w:hAnsi="David" w:cs="David"/>
          <w:sz w:val="24"/>
          <w:szCs w:val="24"/>
          <w:rtl/>
        </w:rPr>
        <w:t>דזה</w:t>
      </w:r>
      <w:proofErr w:type="spellEnd"/>
      <w:r w:rsidRPr="003A2D1B">
        <w:rPr>
          <w:rFonts w:ascii="David" w:hAnsi="David" w:cs="David"/>
          <w:sz w:val="24"/>
          <w:szCs w:val="24"/>
          <w:rtl/>
        </w:rPr>
        <w:t xml:space="preserve"> הוא דוחק לומר </w:t>
      </w:r>
      <w:proofErr w:type="spellStart"/>
      <w:r w:rsidRPr="003A2D1B">
        <w:rPr>
          <w:rFonts w:ascii="David" w:hAnsi="David" w:cs="David"/>
          <w:sz w:val="24"/>
          <w:szCs w:val="24"/>
          <w:rtl/>
        </w:rPr>
        <w:t>דר"א</w:t>
      </w:r>
      <w:proofErr w:type="spellEnd"/>
      <w:r w:rsidRPr="003A2D1B">
        <w:rPr>
          <w:rFonts w:ascii="David" w:hAnsi="David" w:cs="David"/>
          <w:sz w:val="24"/>
          <w:szCs w:val="24"/>
          <w:rtl/>
        </w:rPr>
        <w:t xml:space="preserve"> </w:t>
      </w:r>
      <w:proofErr w:type="spellStart"/>
      <w:r w:rsidRPr="003A2D1B">
        <w:rPr>
          <w:rFonts w:ascii="David" w:hAnsi="David" w:cs="David"/>
          <w:sz w:val="24"/>
          <w:szCs w:val="24"/>
          <w:rtl/>
        </w:rPr>
        <w:t>אית</w:t>
      </w:r>
      <w:proofErr w:type="spellEnd"/>
      <w:r w:rsidRPr="003A2D1B">
        <w:rPr>
          <w:rFonts w:ascii="David" w:hAnsi="David" w:cs="David"/>
          <w:sz w:val="24"/>
          <w:szCs w:val="24"/>
          <w:rtl/>
        </w:rPr>
        <w:t xml:space="preserve"> ליה לתירוצו </w:t>
      </w:r>
      <w:proofErr w:type="spellStart"/>
      <w:r w:rsidRPr="003A2D1B">
        <w:rPr>
          <w:rFonts w:ascii="David" w:hAnsi="David" w:cs="David"/>
          <w:sz w:val="24"/>
          <w:szCs w:val="24"/>
          <w:rtl/>
        </w:rPr>
        <w:t>דרבא</w:t>
      </w:r>
      <w:proofErr w:type="spellEnd"/>
      <w:r w:rsidRPr="003A2D1B">
        <w:rPr>
          <w:rFonts w:ascii="David" w:hAnsi="David" w:cs="David"/>
          <w:sz w:val="24"/>
          <w:szCs w:val="24"/>
          <w:rtl/>
        </w:rPr>
        <w:t xml:space="preserve"> וטרח בכדי לתרץ תירוץ אחר מה שאינו מספיק ליישב גם ברייתא </w:t>
      </w:r>
      <w:proofErr w:type="spellStart"/>
      <w:r w:rsidRPr="003A2D1B">
        <w:rPr>
          <w:rFonts w:ascii="David" w:hAnsi="David" w:cs="David"/>
          <w:sz w:val="24"/>
          <w:szCs w:val="24"/>
          <w:rtl/>
        </w:rPr>
        <w:t>דעצם</w:t>
      </w:r>
      <w:proofErr w:type="spellEnd"/>
      <w:r w:rsidRPr="003A2D1B">
        <w:rPr>
          <w:rFonts w:ascii="David" w:hAnsi="David" w:cs="David"/>
          <w:sz w:val="24"/>
          <w:szCs w:val="24"/>
          <w:rtl/>
        </w:rPr>
        <w:t xml:space="preserve"> שיש בו מוח, וגם הוא נגד </w:t>
      </w:r>
      <w:proofErr w:type="spellStart"/>
      <w:r w:rsidRPr="003A2D1B">
        <w:rPr>
          <w:rFonts w:ascii="David" w:hAnsi="David" w:cs="David"/>
          <w:sz w:val="24"/>
          <w:szCs w:val="24"/>
          <w:rtl/>
        </w:rPr>
        <w:t>הסוגיא</w:t>
      </w:r>
      <w:proofErr w:type="spellEnd"/>
      <w:r w:rsidR="008B0FEA">
        <w:rPr>
          <w:rFonts w:ascii="David" w:hAnsi="David" w:cs="David" w:hint="cs"/>
          <w:sz w:val="24"/>
          <w:szCs w:val="24"/>
          <w:rtl/>
        </w:rPr>
        <w:t>.</w:t>
      </w:r>
      <w:r w:rsidRPr="003A2D1B">
        <w:rPr>
          <w:rFonts w:ascii="David" w:hAnsi="David" w:cs="David"/>
          <w:sz w:val="24"/>
          <w:szCs w:val="24"/>
          <w:rtl/>
        </w:rPr>
        <w:t xml:space="preserve"> וברוב המקומות בש"ס כשבא אמורא לתרץ תירוץ אחר נקטינן דפליג ולית ליה תירוץ הראשון</w:t>
      </w:r>
      <w:r w:rsidRPr="003A2D1B">
        <w:rPr>
          <w:rStyle w:val="a5"/>
          <w:rFonts w:ascii="David" w:hAnsi="David" w:cs="David"/>
          <w:sz w:val="24"/>
          <w:szCs w:val="24"/>
          <w:rtl/>
        </w:rPr>
        <w:footnoteReference w:id="26"/>
      </w:r>
      <w:r w:rsidRPr="003A2D1B">
        <w:rPr>
          <w:rFonts w:ascii="David" w:hAnsi="David" w:cs="David"/>
          <w:sz w:val="24"/>
          <w:szCs w:val="24"/>
          <w:rtl/>
        </w:rPr>
        <w:t>".</w:t>
      </w:r>
      <w:r w:rsidR="00222FCA">
        <w:rPr>
          <w:rFonts w:ascii="David" w:hAnsi="David" w:cs="David" w:hint="cs"/>
          <w:sz w:val="24"/>
          <w:szCs w:val="24"/>
          <w:rtl/>
        </w:rPr>
        <w:t xml:space="preserve"> </w:t>
      </w:r>
      <w:r w:rsidR="00222FCA">
        <w:rPr>
          <w:rFonts w:asciiTheme="majorBidi" w:hAnsiTheme="majorBidi" w:cstheme="majorBidi" w:hint="cs"/>
          <w:sz w:val="24"/>
          <w:szCs w:val="24"/>
          <w:rtl/>
        </w:rPr>
        <w:t>לפיכך הוא סבור שכללו של רבא אינו מקובל על רב אשי.</w:t>
      </w:r>
      <w:r w:rsidR="008B0FEA">
        <w:rPr>
          <w:rFonts w:asciiTheme="majorBidi" w:hAnsiTheme="majorBidi" w:cstheme="majorBidi" w:hint="cs"/>
          <w:sz w:val="24"/>
          <w:szCs w:val="24"/>
          <w:rtl/>
        </w:rPr>
        <w:t xml:space="preserve"> </w:t>
      </w:r>
      <w:r>
        <w:rPr>
          <w:rFonts w:asciiTheme="majorBidi" w:hAnsiTheme="majorBidi" w:cstheme="majorBidi" w:hint="cs"/>
          <w:sz w:val="24"/>
          <w:szCs w:val="24"/>
          <w:rtl/>
        </w:rPr>
        <w:t>במוקד מחלוקת האמוראים שהוא מציע, הוא מציב דיון שהעלו בתוספות</w:t>
      </w:r>
      <w:r w:rsidR="008B0FEA">
        <w:rPr>
          <w:rFonts w:asciiTheme="majorBidi" w:hAnsiTheme="majorBidi" w:cstheme="majorBidi" w:hint="cs"/>
          <w:sz w:val="24"/>
          <w:szCs w:val="24"/>
          <w:rtl/>
        </w:rPr>
        <w:t>, בעקבות תירוצו של רב אשי בסוגיה בשבת</w:t>
      </w:r>
      <w:r>
        <w:rPr>
          <w:rFonts w:asciiTheme="majorBidi" w:hAnsiTheme="majorBidi" w:cstheme="majorBidi" w:hint="cs"/>
          <w:sz w:val="24"/>
          <w:szCs w:val="24"/>
          <w:rtl/>
        </w:rPr>
        <w:t>:</w:t>
      </w:r>
    </w:p>
    <w:p w14:paraId="16002BBC" w14:textId="1EB19F88" w:rsidR="003A2D1B" w:rsidRDefault="006D4C10" w:rsidP="003A2D1B">
      <w:pPr>
        <w:spacing w:after="0" w:line="360" w:lineRule="auto"/>
        <w:rPr>
          <w:rFonts w:asciiTheme="majorBidi" w:hAnsiTheme="majorBidi" w:cstheme="majorBidi"/>
          <w:sz w:val="24"/>
          <w:szCs w:val="24"/>
          <w:rtl/>
        </w:rPr>
      </w:pPr>
      <w:r w:rsidRPr="00817A6D">
        <w:rPr>
          <w:rFonts w:ascii="David" w:hAnsi="David" w:cs="David"/>
          <w:sz w:val="24"/>
          <w:szCs w:val="24"/>
          <w:rtl/>
        </w:rPr>
        <w:lastRenderedPageBreak/>
        <w:t>"</w:t>
      </w:r>
      <w:proofErr w:type="spellStart"/>
      <w:r w:rsidR="003A2D1B" w:rsidRPr="00817A6D">
        <w:rPr>
          <w:rFonts w:ascii="David" w:hAnsi="David" w:cs="David"/>
          <w:sz w:val="24"/>
          <w:szCs w:val="24"/>
          <w:rtl/>
        </w:rPr>
        <w:t>מיהא</w:t>
      </w:r>
      <w:proofErr w:type="spellEnd"/>
      <w:r w:rsidR="003A2D1B" w:rsidRPr="00817A6D">
        <w:rPr>
          <w:rFonts w:ascii="David" w:hAnsi="David" w:cs="David"/>
          <w:sz w:val="24"/>
          <w:szCs w:val="24"/>
          <w:rtl/>
        </w:rPr>
        <w:t xml:space="preserve"> </w:t>
      </w:r>
      <w:proofErr w:type="spellStart"/>
      <w:r w:rsidR="003A2D1B" w:rsidRPr="00817A6D">
        <w:rPr>
          <w:rFonts w:ascii="David" w:hAnsi="David" w:cs="David"/>
          <w:sz w:val="24"/>
          <w:szCs w:val="24"/>
          <w:rtl/>
        </w:rPr>
        <w:t>אכתי</w:t>
      </w:r>
      <w:proofErr w:type="spellEnd"/>
      <w:r w:rsidR="003A2D1B" w:rsidRPr="00817A6D">
        <w:rPr>
          <w:rFonts w:ascii="David" w:hAnsi="David" w:cs="David"/>
          <w:sz w:val="24"/>
          <w:szCs w:val="24"/>
          <w:rtl/>
        </w:rPr>
        <w:t xml:space="preserve"> קשה היכי אתי האי עשה ודחי לא תעשה</w:t>
      </w:r>
      <w:r w:rsidR="00D77FA8">
        <w:rPr>
          <w:rFonts w:ascii="David" w:hAnsi="David" w:cs="David" w:hint="cs"/>
          <w:sz w:val="24"/>
          <w:szCs w:val="24"/>
          <w:rtl/>
        </w:rPr>
        <w:t>,</w:t>
      </w:r>
      <w:r w:rsidR="003A2D1B" w:rsidRPr="00817A6D">
        <w:rPr>
          <w:rFonts w:ascii="David" w:hAnsi="David" w:cs="David"/>
          <w:sz w:val="24"/>
          <w:szCs w:val="24"/>
          <w:rtl/>
        </w:rPr>
        <w:t xml:space="preserve"> הא בעידנא </w:t>
      </w:r>
      <w:proofErr w:type="spellStart"/>
      <w:r w:rsidR="003A2D1B" w:rsidRPr="00817A6D">
        <w:rPr>
          <w:rFonts w:ascii="David" w:hAnsi="David" w:cs="David"/>
          <w:sz w:val="24"/>
          <w:szCs w:val="24"/>
          <w:rtl/>
        </w:rPr>
        <w:t>דמתעקר</w:t>
      </w:r>
      <w:proofErr w:type="spellEnd"/>
      <w:r w:rsidR="003A2D1B" w:rsidRPr="00817A6D">
        <w:rPr>
          <w:rFonts w:ascii="David" w:hAnsi="David" w:cs="David"/>
          <w:sz w:val="24"/>
          <w:szCs w:val="24"/>
          <w:rtl/>
        </w:rPr>
        <w:t xml:space="preserve"> לאו </w:t>
      </w:r>
      <w:proofErr w:type="spellStart"/>
      <w:r w:rsidR="003A2D1B" w:rsidRPr="00817A6D">
        <w:rPr>
          <w:rFonts w:ascii="David" w:hAnsi="David" w:cs="David"/>
          <w:sz w:val="24"/>
          <w:szCs w:val="24"/>
          <w:rtl/>
        </w:rPr>
        <w:t>דשבירת</w:t>
      </w:r>
      <w:proofErr w:type="spellEnd"/>
      <w:r w:rsidR="003A2D1B" w:rsidRPr="00817A6D">
        <w:rPr>
          <w:rFonts w:ascii="David" w:hAnsi="David" w:cs="David"/>
          <w:sz w:val="24"/>
          <w:szCs w:val="24"/>
          <w:rtl/>
        </w:rPr>
        <w:t xml:space="preserve"> עצם לא מיקיים עשה </w:t>
      </w:r>
      <w:proofErr w:type="spellStart"/>
      <w:r w:rsidR="003A2D1B" w:rsidRPr="00817A6D">
        <w:rPr>
          <w:rFonts w:ascii="David" w:hAnsi="David" w:cs="David"/>
          <w:sz w:val="24"/>
          <w:szCs w:val="24"/>
          <w:rtl/>
        </w:rPr>
        <w:t>דאכילה</w:t>
      </w:r>
      <w:proofErr w:type="spellEnd"/>
      <w:r w:rsidR="00817A6D">
        <w:rPr>
          <w:rStyle w:val="a5"/>
          <w:rFonts w:ascii="David" w:hAnsi="David" w:cs="David"/>
          <w:sz w:val="24"/>
          <w:szCs w:val="24"/>
          <w:rtl/>
        </w:rPr>
        <w:footnoteReference w:id="27"/>
      </w:r>
      <w:r w:rsidRPr="00817A6D">
        <w:rPr>
          <w:rFonts w:ascii="David" w:hAnsi="David" w:cs="David"/>
          <w:sz w:val="24"/>
          <w:szCs w:val="24"/>
          <w:rtl/>
        </w:rPr>
        <w:t>"</w:t>
      </w:r>
      <w:r w:rsidR="003A2D1B" w:rsidRPr="00817A6D">
        <w:rPr>
          <w:rFonts w:ascii="David" w:hAnsi="David" w:cs="David"/>
          <w:sz w:val="24"/>
          <w:szCs w:val="24"/>
          <w:rtl/>
        </w:rPr>
        <w:t>.</w:t>
      </w:r>
      <w:r w:rsidR="00817A6D">
        <w:rPr>
          <w:rFonts w:ascii="David" w:hAnsi="David" w:cs="David" w:hint="cs"/>
          <w:sz w:val="24"/>
          <w:szCs w:val="24"/>
          <w:rtl/>
        </w:rPr>
        <w:t xml:space="preserve"> </w:t>
      </w:r>
      <w:r w:rsidR="00817A6D">
        <w:rPr>
          <w:rFonts w:asciiTheme="majorBidi" w:hAnsiTheme="majorBidi" w:cstheme="majorBidi" w:hint="cs"/>
          <w:sz w:val="24"/>
          <w:szCs w:val="24"/>
          <w:rtl/>
        </w:rPr>
        <w:t>דברי התוספות הללו עוררו דיון רחב:</w:t>
      </w:r>
    </w:p>
    <w:p w14:paraId="1F9A7F99" w14:textId="77777777" w:rsidR="008B0FEA" w:rsidRDefault="00817A6D" w:rsidP="00817A6D">
      <w:pPr>
        <w:spacing w:after="0" w:line="360" w:lineRule="auto"/>
        <w:rPr>
          <w:rFonts w:ascii="David" w:hAnsi="David" w:cs="David"/>
          <w:sz w:val="24"/>
          <w:szCs w:val="24"/>
          <w:rtl/>
        </w:rPr>
      </w:pPr>
      <w:r>
        <w:rPr>
          <w:rFonts w:ascii="David" w:hAnsi="David" w:cs="David" w:hint="cs"/>
          <w:sz w:val="24"/>
          <w:szCs w:val="24"/>
          <w:rtl/>
        </w:rPr>
        <w:t>"</w:t>
      </w:r>
      <w:r w:rsidRPr="00817A6D">
        <w:rPr>
          <w:rFonts w:ascii="David" w:hAnsi="David" w:cs="David"/>
          <w:sz w:val="24"/>
          <w:szCs w:val="24"/>
          <w:rtl/>
        </w:rPr>
        <w:t xml:space="preserve">בפסקי תוספות תירץ על זה שכאשר אין אפשרות לקיים את העשה רק על ידי עבירת הלאו, בזה עשה דוחה לא תעשה אפילו </w:t>
      </w:r>
      <w:proofErr w:type="spellStart"/>
      <w:r w:rsidRPr="00817A6D">
        <w:rPr>
          <w:rFonts w:ascii="David" w:hAnsi="David" w:cs="David"/>
          <w:sz w:val="24"/>
          <w:szCs w:val="24"/>
          <w:rtl/>
        </w:rPr>
        <w:t>כשהעשה</w:t>
      </w:r>
      <w:proofErr w:type="spellEnd"/>
      <w:r w:rsidRPr="00817A6D">
        <w:rPr>
          <w:rFonts w:ascii="David" w:hAnsi="David" w:cs="David"/>
          <w:sz w:val="24"/>
          <w:szCs w:val="24"/>
          <w:rtl/>
        </w:rPr>
        <w:t xml:space="preserve"> מתקיים אחרי הלאו. וביאר </w:t>
      </w:r>
      <w:proofErr w:type="spellStart"/>
      <w:r w:rsidRPr="00817A6D">
        <w:rPr>
          <w:rFonts w:ascii="David" w:hAnsi="David" w:cs="David"/>
          <w:sz w:val="24"/>
          <w:szCs w:val="24"/>
          <w:rtl/>
        </w:rPr>
        <w:t>הגרע"א</w:t>
      </w:r>
      <w:proofErr w:type="spellEnd"/>
      <w:r w:rsidRPr="00817A6D">
        <w:rPr>
          <w:rFonts w:ascii="David" w:hAnsi="David" w:cs="David"/>
          <w:sz w:val="24"/>
          <w:szCs w:val="24"/>
          <w:rtl/>
        </w:rPr>
        <w:t xml:space="preserve"> </w:t>
      </w:r>
      <w:proofErr w:type="spellStart"/>
      <w:r w:rsidRPr="00817A6D">
        <w:rPr>
          <w:rFonts w:ascii="David" w:hAnsi="David" w:cs="David"/>
          <w:sz w:val="24"/>
          <w:szCs w:val="24"/>
          <w:rtl/>
        </w:rPr>
        <w:t>שהסברא</w:t>
      </w:r>
      <w:proofErr w:type="spellEnd"/>
      <w:r w:rsidRPr="00817A6D">
        <w:rPr>
          <w:rFonts w:ascii="David" w:hAnsi="David" w:cs="David"/>
          <w:sz w:val="24"/>
          <w:szCs w:val="24"/>
          <w:rtl/>
        </w:rPr>
        <w:t xml:space="preserve"> היא שדבר שאי אפשר לעשה להתקיים </w:t>
      </w:r>
      <w:proofErr w:type="spellStart"/>
      <w:r w:rsidRPr="00817A6D">
        <w:rPr>
          <w:rFonts w:ascii="David" w:hAnsi="David" w:cs="David"/>
          <w:sz w:val="24"/>
          <w:szCs w:val="24"/>
          <w:rtl/>
        </w:rPr>
        <w:t>מבלעדיו</w:t>
      </w:r>
      <w:proofErr w:type="spellEnd"/>
      <w:r w:rsidRPr="00817A6D">
        <w:rPr>
          <w:rFonts w:ascii="David" w:hAnsi="David" w:cs="David"/>
          <w:sz w:val="24"/>
          <w:szCs w:val="24"/>
          <w:rtl/>
        </w:rPr>
        <w:t xml:space="preserve"> הוא כבר תחילת קיום העשה. וכיון שאי אפשר לעולם לאכול המוח בלי שבירה, הרי השבירה היא כבר תחילת קיום העשה של אכילת פסח</w:t>
      </w:r>
      <w:r w:rsidRPr="00817A6D">
        <w:rPr>
          <w:rStyle w:val="a5"/>
          <w:rFonts w:ascii="David" w:hAnsi="David" w:cs="David"/>
          <w:sz w:val="24"/>
          <w:szCs w:val="24"/>
          <w:rtl/>
        </w:rPr>
        <w:footnoteReference w:id="28"/>
      </w:r>
      <w:r>
        <w:rPr>
          <w:rFonts w:ascii="David" w:hAnsi="David" w:cs="David" w:hint="cs"/>
          <w:sz w:val="24"/>
          <w:szCs w:val="24"/>
          <w:rtl/>
        </w:rPr>
        <w:t>"</w:t>
      </w:r>
      <w:r w:rsidRPr="00817A6D">
        <w:rPr>
          <w:rFonts w:ascii="David" w:hAnsi="David" w:cs="David"/>
          <w:sz w:val="24"/>
          <w:szCs w:val="24"/>
          <w:rtl/>
        </w:rPr>
        <w:t>.</w:t>
      </w:r>
      <w:r>
        <w:rPr>
          <w:rFonts w:ascii="David" w:hAnsi="David" w:cs="David" w:hint="cs"/>
          <w:sz w:val="24"/>
          <w:szCs w:val="24"/>
          <w:rtl/>
        </w:rPr>
        <w:t xml:space="preserve"> </w:t>
      </w:r>
    </w:p>
    <w:p w14:paraId="051DE22F" w14:textId="77777777" w:rsidR="00817A6D" w:rsidRPr="00817A6D" w:rsidRDefault="00817A6D" w:rsidP="00817A6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לדעת הרב לנדאו</w:t>
      </w:r>
      <w:r w:rsidR="001E07B8">
        <w:rPr>
          <w:rFonts w:asciiTheme="majorBidi" w:hAnsiTheme="majorBidi" w:cstheme="majorBidi" w:hint="cs"/>
          <w:sz w:val="24"/>
          <w:szCs w:val="24"/>
          <w:rtl/>
        </w:rPr>
        <w:t>,</w:t>
      </w:r>
      <w:r>
        <w:rPr>
          <w:rFonts w:asciiTheme="majorBidi" w:hAnsiTheme="majorBidi" w:cstheme="majorBidi" w:hint="cs"/>
          <w:sz w:val="24"/>
          <w:szCs w:val="24"/>
          <w:rtl/>
        </w:rPr>
        <w:t xml:space="preserve"> בזה גופא נחלקו האמוראים:</w:t>
      </w:r>
    </w:p>
    <w:p w14:paraId="667AD121" w14:textId="3E3C9CE4" w:rsidR="00817A6D" w:rsidRPr="00D77FA8" w:rsidRDefault="00817A6D" w:rsidP="00817A6D">
      <w:pPr>
        <w:spacing w:after="0" w:line="360" w:lineRule="auto"/>
        <w:rPr>
          <w:rFonts w:ascii="David" w:hAnsi="David" w:cs="David"/>
          <w:sz w:val="24"/>
          <w:szCs w:val="24"/>
          <w:rtl/>
        </w:rPr>
      </w:pPr>
      <w:r w:rsidRPr="00817A6D">
        <w:rPr>
          <w:rFonts w:ascii="David" w:hAnsi="David" w:cs="David"/>
          <w:sz w:val="24"/>
          <w:szCs w:val="24"/>
          <w:rtl/>
        </w:rPr>
        <w:t xml:space="preserve">"לרב אשי לא היה קשה ליה כלל הך ברייתא </w:t>
      </w:r>
      <w:proofErr w:type="spellStart"/>
      <w:r w:rsidRPr="00817A6D">
        <w:rPr>
          <w:rFonts w:ascii="David" w:hAnsi="David" w:cs="David"/>
          <w:sz w:val="24"/>
          <w:szCs w:val="24"/>
          <w:rtl/>
        </w:rPr>
        <w:t>דאחד</w:t>
      </w:r>
      <w:proofErr w:type="spellEnd"/>
      <w:r w:rsidRPr="00817A6D">
        <w:rPr>
          <w:rFonts w:ascii="David" w:hAnsi="David" w:cs="David"/>
          <w:sz w:val="24"/>
          <w:szCs w:val="24"/>
          <w:rtl/>
        </w:rPr>
        <w:t xml:space="preserve"> עצם </w:t>
      </w:r>
      <w:proofErr w:type="spellStart"/>
      <w:r w:rsidRPr="00817A6D">
        <w:rPr>
          <w:rFonts w:ascii="David" w:hAnsi="David" w:cs="David"/>
          <w:sz w:val="24"/>
          <w:szCs w:val="24"/>
          <w:rtl/>
        </w:rPr>
        <w:t>שיב"מ</w:t>
      </w:r>
      <w:proofErr w:type="spellEnd"/>
      <w:r w:rsidRPr="00817A6D">
        <w:rPr>
          <w:rFonts w:ascii="David" w:hAnsi="David" w:cs="David"/>
          <w:sz w:val="24"/>
          <w:szCs w:val="24"/>
          <w:rtl/>
        </w:rPr>
        <w:t xml:space="preserve"> </w:t>
      </w:r>
      <w:proofErr w:type="spellStart"/>
      <w:r w:rsidRPr="00817A6D">
        <w:rPr>
          <w:rFonts w:ascii="David" w:hAnsi="David" w:cs="David"/>
          <w:sz w:val="24"/>
          <w:szCs w:val="24"/>
          <w:rtl/>
        </w:rPr>
        <w:t>דיבא</w:t>
      </w:r>
      <w:proofErr w:type="spellEnd"/>
      <w:r w:rsidRPr="00817A6D">
        <w:rPr>
          <w:rFonts w:ascii="David" w:hAnsi="David" w:cs="David"/>
          <w:sz w:val="24"/>
          <w:szCs w:val="24"/>
          <w:rtl/>
        </w:rPr>
        <w:t xml:space="preserve"> עשה </w:t>
      </w:r>
      <w:r>
        <w:rPr>
          <w:rFonts w:ascii="David" w:hAnsi="David" w:cs="David"/>
          <w:sz w:val="24"/>
          <w:szCs w:val="24"/>
          <w:rtl/>
        </w:rPr>
        <w:t xml:space="preserve">וידחה ל"ת </w:t>
      </w:r>
      <w:proofErr w:type="spellStart"/>
      <w:r w:rsidRPr="001E07B8">
        <w:rPr>
          <w:rFonts w:ascii="David" w:hAnsi="David" w:cs="David"/>
          <w:b/>
          <w:bCs/>
          <w:sz w:val="24"/>
          <w:szCs w:val="24"/>
          <w:rtl/>
        </w:rPr>
        <w:t>דהא</w:t>
      </w:r>
      <w:proofErr w:type="spellEnd"/>
      <w:r w:rsidRPr="001E07B8">
        <w:rPr>
          <w:rFonts w:ascii="David" w:hAnsi="David" w:cs="David"/>
          <w:b/>
          <w:bCs/>
          <w:sz w:val="24"/>
          <w:szCs w:val="24"/>
          <w:rtl/>
        </w:rPr>
        <w:t xml:space="preserve"> לא הוי בעידנא</w:t>
      </w:r>
      <w:r w:rsidR="00D77FA8">
        <w:rPr>
          <w:rFonts w:ascii="David" w:hAnsi="David" w:cs="David" w:hint="cs"/>
          <w:sz w:val="24"/>
          <w:szCs w:val="24"/>
          <w:rtl/>
        </w:rPr>
        <w:t xml:space="preserve">. </w:t>
      </w:r>
      <w:r>
        <w:rPr>
          <w:rFonts w:ascii="David" w:hAnsi="David" w:cs="David"/>
          <w:sz w:val="24"/>
          <w:szCs w:val="24"/>
          <w:rtl/>
        </w:rPr>
        <w:t>ור</w:t>
      </w:r>
      <w:r>
        <w:rPr>
          <w:rFonts w:ascii="David" w:hAnsi="David" w:cs="David" w:hint="cs"/>
          <w:sz w:val="24"/>
          <w:szCs w:val="24"/>
          <w:rtl/>
        </w:rPr>
        <w:t>ב אשי</w:t>
      </w:r>
      <w:r w:rsidRPr="00817A6D">
        <w:rPr>
          <w:rFonts w:ascii="David" w:hAnsi="David" w:cs="David"/>
          <w:sz w:val="24"/>
          <w:szCs w:val="24"/>
          <w:rtl/>
        </w:rPr>
        <w:t xml:space="preserve"> </w:t>
      </w:r>
      <w:proofErr w:type="spellStart"/>
      <w:r w:rsidRPr="00817A6D">
        <w:rPr>
          <w:rFonts w:ascii="David" w:hAnsi="David" w:cs="David"/>
          <w:sz w:val="24"/>
          <w:szCs w:val="24"/>
          <w:rtl/>
        </w:rPr>
        <w:t>ס"ל</w:t>
      </w:r>
      <w:proofErr w:type="spellEnd"/>
      <w:r w:rsidRPr="00817A6D">
        <w:rPr>
          <w:rFonts w:ascii="David" w:hAnsi="David" w:cs="David"/>
          <w:sz w:val="24"/>
          <w:szCs w:val="24"/>
          <w:rtl/>
        </w:rPr>
        <w:t xml:space="preserve"> כסברת </w:t>
      </w:r>
      <w:proofErr w:type="spellStart"/>
      <w:r w:rsidRPr="00817A6D">
        <w:rPr>
          <w:rFonts w:ascii="David" w:hAnsi="David" w:cs="David"/>
          <w:sz w:val="24"/>
          <w:szCs w:val="24"/>
          <w:rtl/>
        </w:rPr>
        <w:t>הר"י</w:t>
      </w:r>
      <w:proofErr w:type="spellEnd"/>
      <w:r w:rsidRPr="00817A6D">
        <w:rPr>
          <w:rFonts w:ascii="David" w:hAnsi="David" w:cs="David"/>
          <w:sz w:val="24"/>
          <w:szCs w:val="24"/>
          <w:rtl/>
        </w:rPr>
        <w:t xml:space="preserve"> הלוי הנ"ל</w:t>
      </w:r>
      <w:r w:rsidRPr="00D77FA8">
        <w:rPr>
          <w:rFonts w:ascii="David" w:hAnsi="David" w:cs="David"/>
          <w:sz w:val="24"/>
          <w:szCs w:val="24"/>
          <w:rtl/>
        </w:rPr>
        <w:t xml:space="preserve">...  </w:t>
      </w:r>
      <w:proofErr w:type="spellStart"/>
      <w:r w:rsidRPr="00D77FA8">
        <w:rPr>
          <w:rFonts w:ascii="David" w:hAnsi="David" w:cs="David"/>
          <w:sz w:val="24"/>
          <w:szCs w:val="24"/>
          <w:rtl/>
        </w:rPr>
        <w:t>בסברא</w:t>
      </w:r>
      <w:proofErr w:type="spellEnd"/>
      <w:r w:rsidRPr="00D77FA8">
        <w:rPr>
          <w:rFonts w:ascii="David" w:hAnsi="David" w:cs="David"/>
          <w:sz w:val="24"/>
          <w:szCs w:val="24"/>
          <w:rtl/>
        </w:rPr>
        <w:t xml:space="preserve"> הזאת נקט </w:t>
      </w:r>
      <w:proofErr w:type="spellStart"/>
      <w:r w:rsidRPr="00D77FA8">
        <w:rPr>
          <w:rFonts w:ascii="David" w:hAnsi="David" w:cs="David"/>
          <w:sz w:val="24"/>
          <w:szCs w:val="24"/>
          <w:rtl/>
        </w:rPr>
        <w:t>הר"י</w:t>
      </w:r>
      <w:proofErr w:type="spellEnd"/>
      <w:r w:rsidRPr="00D77FA8">
        <w:rPr>
          <w:rFonts w:ascii="David" w:hAnsi="David" w:cs="David"/>
          <w:sz w:val="24"/>
          <w:szCs w:val="24"/>
          <w:rtl/>
        </w:rPr>
        <w:t xml:space="preserve"> בעל </w:t>
      </w:r>
      <w:proofErr w:type="spellStart"/>
      <w:r w:rsidRPr="00D77FA8">
        <w:rPr>
          <w:rFonts w:ascii="David" w:hAnsi="David" w:cs="David"/>
          <w:sz w:val="24"/>
          <w:szCs w:val="24"/>
          <w:rtl/>
        </w:rPr>
        <w:t>התוס</w:t>
      </w:r>
      <w:proofErr w:type="spellEnd"/>
      <w:r w:rsidRPr="00D77FA8">
        <w:rPr>
          <w:rFonts w:ascii="David" w:hAnsi="David" w:cs="David"/>
          <w:sz w:val="24"/>
          <w:szCs w:val="24"/>
          <w:rtl/>
        </w:rPr>
        <w:t xml:space="preserve">' בכל המקומות </w:t>
      </w:r>
      <w:r w:rsidRPr="00D77FA8">
        <w:rPr>
          <w:rFonts w:ascii="David" w:hAnsi="David" w:cs="David"/>
          <w:b/>
          <w:bCs/>
          <w:sz w:val="24"/>
          <w:szCs w:val="24"/>
          <w:rtl/>
        </w:rPr>
        <w:t xml:space="preserve">כדעת רב אשי שהוא </w:t>
      </w:r>
      <w:proofErr w:type="spellStart"/>
      <w:r w:rsidRPr="00D77FA8">
        <w:rPr>
          <w:rFonts w:ascii="David" w:hAnsi="David" w:cs="David"/>
          <w:b/>
          <w:bCs/>
          <w:sz w:val="24"/>
          <w:szCs w:val="24"/>
          <w:rtl/>
        </w:rPr>
        <w:t>בתרא</w:t>
      </w:r>
      <w:proofErr w:type="spellEnd"/>
      <w:r w:rsidRPr="00D77FA8">
        <w:rPr>
          <w:rFonts w:ascii="David" w:hAnsi="David" w:cs="David"/>
          <w:sz w:val="24"/>
          <w:szCs w:val="24"/>
          <w:rtl/>
        </w:rPr>
        <w:t xml:space="preserve">. ומעתה אין אנו </w:t>
      </w:r>
      <w:proofErr w:type="spellStart"/>
      <w:r w:rsidRPr="00D77FA8">
        <w:rPr>
          <w:rFonts w:ascii="David" w:hAnsi="David" w:cs="David"/>
          <w:sz w:val="24"/>
          <w:szCs w:val="24"/>
          <w:rtl/>
        </w:rPr>
        <w:t>צריכין</w:t>
      </w:r>
      <w:proofErr w:type="spellEnd"/>
      <w:r w:rsidRPr="00D77FA8">
        <w:rPr>
          <w:rFonts w:ascii="David" w:hAnsi="David" w:cs="David"/>
          <w:sz w:val="24"/>
          <w:szCs w:val="24"/>
          <w:rtl/>
        </w:rPr>
        <w:t xml:space="preserve"> לדחוק ולומר דגם רב אשי </w:t>
      </w:r>
      <w:proofErr w:type="spellStart"/>
      <w:r w:rsidRPr="00D77FA8">
        <w:rPr>
          <w:rFonts w:ascii="David" w:hAnsi="David" w:cs="David"/>
          <w:sz w:val="24"/>
          <w:szCs w:val="24"/>
          <w:rtl/>
        </w:rPr>
        <w:t>ס"ל</w:t>
      </w:r>
      <w:proofErr w:type="spellEnd"/>
      <w:r w:rsidRPr="00D77FA8">
        <w:rPr>
          <w:rFonts w:ascii="David" w:hAnsi="David" w:cs="David"/>
          <w:sz w:val="24"/>
          <w:szCs w:val="24"/>
          <w:rtl/>
        </w:rPr>
        <w:t xml:space="preserve"> </w:t>
      </w:r>
      <w:proofErr w:type="spellStart"/>
      <w:r w:rsidRPr="00D77FA8">
        <w:rPr>
          <w:rFonts w:ascii="David" w:hAnsi="David" w:cs="David"/>
          <w:sz w:val="24"/>
          <w:szCs w:val="24"/>
          <w:rtl/>
        </w:rPr>
        <w:t>שינויא</w:t>
      </w:r>
      <w:proofErr w:type="spellEnd"/>
      <w:r w:rsidRPr="00D77FA8">
        <w:rPr>
          <w:rFonts w:ascii="David" w:hAnsi="David" w:cs="David"/>
          <w:sz w:val="24"/>
          <w:szCs w:val="24"/>
          <w:rtl/>
        </w:rPr>
        <w:t xml:space="preserve"> </w:t>
      </w:r>
      <w:proofErr w:type="spellStart"/>
      <w:r w:rsidRPr="00D77FA8">
        <w:rPr>
          <w:rFonts w:ascii="David" w:hAnsi="David" w:cs="David"/>
          <w:sz w:val="24"/>
          <w:szCs w:val="24"/>
          <w:rtl/>
        </w:rPr>
        <w:t>דרבא</w:t>
      </w:r>
      <w:proofErr w:type="spellEnd"/>
      <w:r w:rsidR="008B0FEA" w:rsidRPr="00D77FA8">
        <w:rPr>
          <w:rFonts w:ascii="David" w:hAnsi="David" w:cs="David"/>
          <w:sz w:val="24"/>
          <w:szCs w:val="24"/>
          <w:rtl/>
        </w:rPr>
        <w:t>,</w:t>
      </w:r>
      <w:r w:rsidRPr="00D77FA8">
        <w:rPr>
          <w:rFonts w:ascii="David" w:hAnsi="David" w:cs="David"/>
          <w:sz w:val="24"/>
          <w:szCs w:val="24"/>
          <w:rtl/>
        </w:rPr>
        <w:t xml:space="preserve"> אלא מרווח לן לומר </w:t>
      </w:r>
      <w:proofErr w:type="spellStart"/>
      <w:r w:rsidRPr="00D77FA8">
        <w:rPr>
          <w:rFonts w:ascii="David" w:hAnsi="David" w:cs="David"/>
          <w:sz w:val="24"/>
          <w:szCs w:val="24"/>
          <w:rtl/>
        </w:rPr>
        <w:t>כהרב</w:t>
      </w:r>
      <w:proofErr w:type="spellEnd"/>
      <w:r w:rsidRPr="00D77FA8">
        <w:rPr>
          <w:rFonts w:ascii="David" w:hAnsi="David" w:cs="David"/>
          <w:sz w:val="24"/>
          <w:szCs w:val="24"/>
          <w:rtl/>
        </w:rPr>
        <w:t xml:space="preserve"> בעל קרבן אהרן </w:t>
      </w:r>
      <w:r w:rsidRPr="00D77FA8">
        <w:rPr>
          <w:rFonts w:ascii="David" w:hAnsi="David" w:cs="David"/>
          <w:sz w:val="20"/>
          <w:szCs w:val="20"/>
          <w:rtl/>
        </w:rPr>
        <w:t>פרשת צו סוף פרק ה'</w:t>
      </w:r>
      <w:r w:rsidR="008B0FEA" w:rsidRPr="00D77FA8">
        <w:rPr>
          <w:rFonts w:ascii="David" w:hAnsi="David" w:cs="David"/>
          <w:sz w:val="20"/>
          <w:szCs w:val="20"/>
          <w:rtl/>
        </w:rPr>
        <w:t>,</w:t>
      </w:r>
      <w:r w:rsidR="008B0FEA" w:rsidRPr="00D77FA8">
        <w:rPr>
          <w:rFonts w:ascii="David" w:hAnsi="David" w:cs="David"/>
          <w:sz w:val="24"/>
          <w:szCs w:val="24"/>
          <w:rtl/>
        </w:rPr>
        <w:t xml:space="preserve"> </w:t>
      </w:r>
      <w:proofErr w:type="spellStart"/>
      <w:r w:rsidR="008B0FEA" w:rsidRPr="00D77FA8">
        <w:rPr>
          <w:rFonts w:ascii="David" w:hAnsi="David" w:cs="David"/>
          <w:sz w:val="24"/>
          <w:szCs w:val="24"/>
          <w:rtl/>
        </w:rPr>
        <w:t>דרב</w:t>
      </w:r>
      <w:proofErr w:type="spellEnd"/>
      <w:r w:rsidR="008B0FEA" w:rsidRPr="00D77FA8">
        <w:rPr>
          <w:rFonts w:ascii="David" w:hAnsi="David" w:cs="David"/>
          <w:sz w:val="24"/>
          <w:szCs w:val="24"/>
          <w:rtl/>
        </w:rPr>
        <w:t xml:space="preserve"> אשי</w:t>
      </w:r>
      <w:r w:rsidRPr="00D77FA8">
        <w:rPr>
          <w:rFonts w:ascii="David" w:hAnsi="David" w:cs="David"/>
          <w:sz w:val="24"/>
          <w:szCs w:val="24"/>
          <w:rtl/>
        </w:rPr>
        <w:t xml:space="preserve"> לית ליה </w:t>
      </w:r>
      <w:proofErr w:type="spellStart"/>
      <w:r w:rsidRPr="00D77FA8">
        <w:rPr>
          <w:rFonts w:ascii="David" w:hAnsi="David" w:cs="David"/>
          <w:sz w:val="24"/>
          <w:szCs w:val="24"/>
          <w:rtl/>
        </w:rPr>
        <w:t>שינויא</w:t>
      </w:r>
      <w:proofErr w:type="spellEnd"/>
      <w:r w:rsidRPr="00D77FA8">
        <w:rPr>
          <w:rFonts w:ascii="David" w:hAnsi="David" w:cs="David"/>
          <w:sz w:val="24"/>
          <w:szCs w:val="24"/>
          <w:rtl/>
        </w:rPr>
        <w:t xml:space="preserve"> </w:t>
      </w:r>
      <w:proofErr w:type="spellStart"/>
      <w:r w:rsidRPr="00D77FA8">
        <w:rPr>
          <w:rFonts w:ascii="David" w:hAnsi="David" w:cs="David"/>
          <w:sz w:val="24"/>
          <w:szCs w:val="24"/>
          <w:rtl/>
        </w:rPr>
        <w:t>דרבא</w:t>
      </w:r>
      <w:proofErr w:type="spellEnd"/>
      <w:r w:rsidR="00D77FA8">
        <w:rPr>
          <w:rFonts w:ascii="David" w:hAnsi="David" w:cs="David" w:hint="cs"/>
          <w:sz w:val="24"/>
          <w:szCs w:val="24"/>
          <w:rtl/>
        </w:rPr>
        <w:t>.</w:t>
      </w:r>
      <w:r w:rsidRPr="00D77FA8">
        <w:rPr>
          <w:rFonts w:ascii="David" w:hAnsi="David" w:cs="David"/>
          <w:sz w:val="24"/>
          <w:szCs w:val="24"/>
          <w:rtl/>
        </w:rPr>
        <w:t xml:space="preserve"> וכן הוא דרך וסוגיית הש"ס </w:t>
      </w:r>
      <w:proofErr w:type="spellStart"/>
      <w:r w:rsidRPr="00D77FA8">
        <w:rPr>
          <w:rFonts w:ascii="David" w:hAnsi="David" w:cs="David"/>
          <w:sz w:val="24"/>
          <w:szCs w:val="24"/>
          <w:rtl/>
        </w:rPr>
        <w:t>דכיון</w:t>
      </w:r>
      <w:proofErr w:type="spellEnd"/>
      <w:r w:rsidRPr="00D77FA8">
        <w:rPr>
          <w:rFonts w:ascii="David" w:hAnsi="David" w:cs="David"/>
          <w:sz w:val="24"/>
          <w:szCs w:val="24"/>
          <w:rtl/>
        </w:rPr>
        <w:t xml:space="preserve"> </w:t>
      </w:r>
      <w:proofErr w:type="spellStart"/>
      <w:r w:rsidRPr="00D77FA8">
        <w:rPr>
          <w:rFonts w:ascii="David" w:hAnsi="David" w:cs="David"/>
          <w:sz w:val="24"/>
          <w:szCs w:val="24"/>
          <w:rtl/>
        </w:rPr>
        <w:t>דר"א</w:t>
      </w:r>
      <w:proofErr w:type="spellEnd"/>
      <w:r w:rsidRPr="00D77FA8">
        <w:rPr>
          <w:rFonts w:ascii="David" w:hAnsi="David" w:cs="David"/>
          <w:sz w:val="24"/>
          <w:szCs w:val="24"/>
          <w:rtl/>
        </w:rPr>
        <w:t xml:space="preserve"> משני </w:t>
      </w:r>
      <w:proofErr w:type="spellStart"/>
      <w:r w:rsidRPr="00D77FA8">
        <w:rPr>
          <w:rFonts w:ascii="David" w:hAnsi="David" w:cs="David"/>
          <w:sz w:val="24"/>
          <w:szCs w:val="24"/>
          <w:rtl/>
        </w:rPr>
        <w:t>שינויא</w:t>
      </w:r>
      <w:proofErr w:type="spellEnd"/>
      <w:r w:rsidRPr="00D77FA8">
        <w:rPr>
          <w:rFonts w:ascii="David" w:hAnsi="David" w:cs="David"/>
          <w:sz w:val="24"/>
          <w:szCs w:val="24"/>
          <w:rtl/>
        </w:rPr>
        <w:t xml:space="preserve"> </w:t>
      </w:r>
      <w:proofErr w:type="spellStart"/>
      <w:r w:rsidRPr="00D77FA8">
        <w:rPr>
          <w:rFonts w:ascii="David" w:hAnsi="David" w:cs="David"/>
          <w:sz w:val="24"/>
          <w:szCs w:val="24"/>
          <w:rtl/>
        </w:rPr>
        <w:t>אחרינא</w:t>
      </w:r>
      <w:proofErr w:type="spellEnd"/>
      <w:r w:rsidRPr="00D77FA8">
        <w:rPr>
          <w:rFonts w:ascii="David" w:hAnsi="David" w:cs="David"/>
          <w:sz w:val="24"/>
          <w:szCs w:val="24"/>
          <w:rtl/>
        </w:rPr>
        <w:t xml:space="preserve"> מכלל דלית ליה </w:t>
      </w:r>
      <w:proofErr w:type="spellStart"/>
      <w:r w:rsidRPr="00D77FA8">
        <w:rPr>
          <w:rFonts w:ascii="David" w:hAnsi="David" w:cs="David"/>
          <w:sz w:val="24"/>
          <w:szCs w:val="24"/>
          <w:rtl/>
        </w:rPr>
        <w:t>שינויא</w:t>
      </w:r>
      <w:proofErr w:type="spellEnd"/>
      <w:r w:rsidRPr="00D77FA8">
        <w:rPr>
          <w:rFonts w:ascii="David" w:hAnsi="David" w:cs="David"/>
          <w:sz w:val="24"/>
          <w:szCs w:val="24"/>
          <w:rtl/>
        </w:rPr>
        <w:t xml:space="preserve"> </w:t>
      </w:r>
      <w:proofErr w:type="spellStart"/>
      <w:r w:rsidRPr="00D77FA8">
        <w:rPr>
          <w:rFonts w:ascii="David" w:hAnsi="David" w:cs="David"/>
          <w:sz w:val="24"/>
          <w:szCs w:val="24"/>
          <w:rtl/>
        </w:rPr>
        <w:t>דרבא</w:t>
      </w:r>
      <w:proofErr w:type="spellEnd"/>
      <w:r w:rsidRPr="00D77FA8">
        <w:rPr>
          <w:rFonts w:ascii="David" w:hAnsi="David" w:cs="David"/>
          <w:sz w:val="24"/>
          <w:szCs w:val="24"/>
          <w:rtl/>
        </w:rPr>
        <w:t xml:space="preserve"> וסובר דגם במקדש דוחה עשה ל"ת אם היא בעידנא</w:t>
      </w:r>
      <w:r w:rsidRPr="00D77FA8">
        <w:rPr>
          <w:rStyle w:val="a5"/>
          <w:rFonts w:ascii="David" w:hAnsi="David" w:cs="David"/>
          <w:sz w:val="24"/>
          <w:szCs w:val="24"/>
          <w:rtl/>
        </w:rPr>
        <w:footnoteReference w:id="29"/>
      </w:r>
      <w:r w:rsidRPr="00D77FA8">
        <w:rPr>
          <w:rFonts w:ascii="David" w:hAnsi="David" w:cs="David"/>
          <w:sz w:val="24"/>
          <w:szCs w:val="24"/>
          <w:rtl/>
        </w:rPr>
        <w:t xml:space="preserve">". </w:t>
      </w:r>
    </w:p>
    <w:p w14:paraId="10B5D7B3" w14:textId="77777777" w:rsidR="00817A6D" w:rsidRPr="00D77FA8" w:rsidRDefault="001E07B8" w:rsidP="003A2D1B">
      <w:pPr>
        <w:spacing w:after="0" w:line="360" w:lineRule="auto"/>
        <w:rPr>
          <w:rFonts w:ascii="David" w:hAnsi="David" w:cs="David"/>
          <w:sz w:val="24"/>
          <w:szCs w:val="24"/>
          <w:rtl/>
        </w:rPr>
      </w:pPr>
      <w:r w:rsidRPr="00D77FA8">
        <w:rPr>
          <w:rFonts w:ascii="David" w:hAnsi="David" w:cs="David"/>
          <w:sz w:val="24"/>
          <w:szCs w:val="24"/>
          <w:rtl/>
        </w:rPr>
        <w:t xml:space="preserve"> </w:t>
      </w:r>
    </w:p>
    <w:p w14:paraId="567A4F07" w14:textId="77777777" w:rsidR="009D1E6D" w:rsidRPr="00315D8D" w:rsidRDefault="009D1E6D" w:rsidP="009D1E6D">
      <w:pPr>
        <w:spacing w:after="0" w:line="360" w:lineRule="auto"/>
        <w:rPr>
          <w:rFonts w:asciiTheme="majorBidi" w:hAnsiTheme="majorBidi" w:cstheme="majorBidi"/>
          <w:color w:val="FF0000"/>
          <w:sz w:val="24"/>
          <w:szCs w:val="24"/>
          <w:rtl/>
        </w:rPr>
      </w:pPr>
      <w:r w:rsidRPr="00315D8D">
        <w:rPr>
          <w:rFonts w:asciiTheme="majorBidi" w:hAnsiTheme="majorBidi" w:cstheme="majorBidi" w:hint="cs"/>
          <w:color w:val="FF0000"/>
          <w:sz w:val="24"/>
          <w:szCs w:val="24"/>
          <w:rtl/>
        </w:rPr>
        <w:t xml:space="preserve">שיעור זה נכתב לראשונה עבור מעלה </w:t>
      </w:r>
      <w:r w:rsidRPr="00315D8D">
        <w:rPr>
          <w:rFonts w:asciiTheme="majorBidi" w:hAnsiTheme="majorBidi" w:cstheme="majorBidi"/>
          <w:color w:val="FF0000"/>
          <w:sz w:val="24"/>
          <w:szCs w:val="24"/>
          <w:rtl/>
        </w:rPr>
        <w:t>–</w:t>
      </w:r>
      <w:r w:rsidRPr="00315D8D">
        <w:rPr>
          <w:rFonts w:asciiTheme="majorBidi" w:hAnsiTheme="majorBidi" w:cstheme="majorBidi" w:hint="cs"/>
          <w:color w:val="FF0000"/>
          <w:sz w:val="24"/>
          <w:szCs w:val="24"/>
          <w:rtl/>
        </w:rPr>
        <w:t xml:space="preserve"> מרכז לציונות דתית.</w:t>
      </w:r>
    </w:p>
    <w:p w14:paraId="2D36A094" w14:textId="77777777" w:rsidR="009D1E6D" w:rsidRPr="00315D8D" w:rsidRDefault="009D1E6D" w:rsidP="009D1E6D">
      <w:pPr>
        <w:spacing w:after="0" w:line="360" w:lineRule="auto"/>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23BB09DC" w14:textId="77777777" w:rsidR="009D1E6D" w:rsidRPr="00315D8D" w:rsidRDefault="009D1E6D" w:rsidP="009D1E6D">
      <w:pPr>
        <w:rPr>
          <w:color w:val="FF0000"/>
        </w:rPr>
      </w:pPr>
    </w:p>
    <w:p w14:paraId="2B20B968" w14:textId="77777777" w:rsidR="001A0499" w:rsidRPr="001A0499" w:rsidRDefault="001A0499" w:rsidP="001A0499">
      <w:pPr>
        <w:spacing w:after="0" w:line="360" w:lineRule="auto"/>
        <w:rPr>
          <w:rFonts w:asciiTheme="majorBidi" w:hAnsiTheme="majorBidi" w:cstheme="majorBidi"/>
          <w:sz w:val="24"/>
          <w:szCs w:val="24"/>
          <w:rtl/>
        </w:rPr>
      </w:pPr>
    </w:p>
    <w:p w14:paraId="21759A48" w14:textId="77777777" w:rsidR="00303328" w:rsidRPr="00A543E5" w:rsidRDefault="001A0499" w:rsidP="001A0499">
      <w:pPr>
        <w:spacing w:after="0" w:line="360" w:lineRule="auto"/>
        <w:rPr>
          <w:rFonts w:ascii="David" w:hAnsi="David" w:cs="David"/>
          <w:sz w:val="24"/>
          <w:szCs w:val="24"/>
          <w:rtl/>
        </w:rPr>
      </w:pPr>
      <w:r>
        <w:rPr>
          <w:rFonts w:ascii="David" w:hAnsi="David" w:cs="David" w:hint="cs"/>
          <w:sz w:val="24"/>
          <w:szCs w:val="24"/>
          <w:rtl/>
        </w:rPr>
        <w:t xml:space="preserve"> </w:t>
      </w:r>
    </w:p>
    <w:p w14:paraId="37AC8B48" w14:textId="77777777" w:rsidR="00EA2BE7" w:rsidRPr="00EA2BE7" w:rsidRDefault="00EA2BE7" w:rsidP="001A0499">
      <w:pPr>
        <w:spacing w:after="0" w:line="360" w:lineRule="auto"/>
        <w:rPr>
          <w:rFonts w:asciiTheme="majorBidi" w:hAnsiTheme="majorBidi" w:cstheme="majorBidi"/>
          <w:sz w:val="24"/>
          <w:szCs w:val="24"/>
        </w:rPr>
      </w:pPr>
    </w:p>
    <w:sectPr w:rsidR="00EA2BE7" w:rsidRPr="00EA2BE7" w:rsidSect="00787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05A3" w14:textId="77777777" w:rsidR="00B311FB" w:rsidRDefault="00B311FB" w:rsidP="00EA2BE7">
      <w:pPr>
        <w:spacing w:after="0" w:line="240" w:lineRule="auto"/>
      </w:pPr>
      <w:r>
        <w:separator/>
      </w:r>
    </w:p>
  </w:endnote>
  <w:endnote w:type="continuationSeparator" w:id="0">
    <w:p w14:paraId="535B3E49" w14:textId="77777777" w:rsidR="00B311FB" w:rsidRDefault="00B311FB" w:rsidP="00EA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7A7F" w14:textId="77777777" w:rsidR="00B311FB" w:rsidRDefault="00B311FB" w:rsidP="00EA2BE7">
      <w:pPr>
        <w:spacing w:after="0" w:line="240" w:lineRule="auto"/>
      </w:pPr>
      <w:r>
        <w:separator/>
      </w:r>
    </w:p>
  </w:footnote>
  <w:footnote w:type="continuationSeparator" w:id="0">
    <w:p w14:paraId="26765301" w14:textId="77777777" w:rsidR="00B311FB" w:rsidRDefault="00B311FB" w:rsidP="00EA2BE7">
      <w:pPr>
        <w:spacing w:after="0" w:line="240" w:lineRule="auto"/>
      </w:pPr>
      <w:r>
        <w:continuationSeparator/>
      </w:r>
    </w:p>
  </w:footnote>
  <w:footnote w:id="1">
    <w:p w14:paraId="701DEFDB" w14:textId="61F2E62F" w:rsidR="008B0FEA" w:rsidRPr="00703F83" w:rsidRDefault="008B0FEA" w:rsidP="00703F83">
      <w:pPr>
        <w:pStyle w:val="a3"/>
        <w:spacing w:line="360" w:lineRule="auto"/>
        <w:rPr>
          <w:rFonts w:asciiTheme="majorBidi" w:hAnsiTheme="majorBidi" w:cstheme="majorBidi"/>
        </w:rPr>
      </w:pPr>
      <w:r w:rsidRPr="00703F83">
        <w:rPr>
          <w:rStyle w:val="a5"/>
          <w:rFonts w:asciiTheme="majorBidi" w:hAnsiTheme="majorBidi" w:cstheme="majorBidi"/>
        </w:rPr>
        <w:footnoteRef/>
      </w:r>
      <w:r w:rsidRPr="00703F83">
        <w:rPr>
          <w:rFonts w:asciiTheme="majorBidi" w:hAnsiTheme="majorBidi" w:cstheme="majorBidi"/>
          <w:rtl/>
        </w:rPr>
        <w:t xml:space="preserve"> פסחים כד</w:t>
      </w:r>
      <w:r w:rsidR="005C3BA9">
        <w:rPr>
          <w:rFonts w:asciiTheme="majorBidi" w:hAnsiTheme="majorBidi" w:cstheme="majorBidi" w:hint="cs"/>
          <w:rtl/>
        </w:rPr>
        <w:t xml:space="preserve">, </w:t>
      </w:r>
      <w:r w:rsidRPr="00703F83">
        <w:rPr>
          <w:rFonts w:asciiTheme="majorBidi" w:hAnsiTheme="majorBidi" w:cstheme="majorBidi"/>
          <w:rtl/>
        </w:rPr>
        <w:t>א.</w:t>
      </w:r>
    </w:p>
  </w:footnote>
  <w:footnote w:id="2">
    <w:p w14:paraId="47879C4B" w14:textId="77777777" w:rsidR="008B0FEA" w:rsidRPr="00703F83" w:rsidRDefault="008B0FEA" w:rsidP="00703F83">
      <w:pPr>
        <w:pStyle w:val="a3"/>
        <w:spacing w:line="360" w:lineRule="auto"/>
        <w:rPr>
          <w:rFonts w:asciiTheme="majorBidi" w:hAnsiTheme="majorBidi" w:cstheme="majorBidi"/>
          <w:rtl/>
        </w:rPr>
      </w:pPr>
      <w:r w:rsidRPr="00703F83">
        <w:rPr>
          <w:rStyle w:val="a5"/>
          <w:rFonts w:asciiTheme="majorBidi" w:hAnsiTheme="majorBidi" w:cstheme="majorBidi"/>
        </w:rPr>
        <w:footnoteRef/>
      </w:r>
      <w:r w:rsidRPr="00703F83">
        <w:rPr>
          <w:rFonts w:asciiTheme="majorBidi" w:hAnsiTheme="majorBidi" w:cstheme="majorBidi"/>
          <w:rtl/>
        </w:rPr>
        <w:t xml:space="preserve"> שמות פרק </w:t>
      </w:r>
      <w:proofErr w:type="spellStart"/>
      <w:r w:rsidRPr="00703F83">
        <w:rPr>
          <w:rFonts w:asciiTheme="majorBidi" w:hAnsiTheme="majorBidi" w:cstheme="majorBidi"/>
          <w:rtl/>
        </w:rPr>
        <w:t>יב</w:t>
      </w:r>
      <w:proofErr w:type="spellEnd"/>
      <w:r w:rsidRPr="00703F83">
        <w:rPr>
          <w:rFonts w:asciiTheme="majorBidi" w:hAnsiTheme="majorBidi" w:cstheme="majorBidi"/>
          <w:rtl/>
        </w:rPr>
        <w:t xml:space="preserve"> פסוק מו.</w:t>
      </w:r>
    </w:p>
  </w:footnote>
  <w:footnote w:id="3">
    <w:p w14:paraId="3883CD47" w14:textId="77777777" w:rsidR="008B0FEA" w:rsidRPr="00703F83" w:rsidRDefault="008B0FEA" w:rsidP="00703F83">
      <w:pPr>
        <w:pStyle w:val="a3"/>
        <w:spacing w:line="360" w:lineRule="auto"/>
        <w:rPr>
          <w:rFonts w:asciiTheme="majorBidi" w:hAnsiTheme="majorBidi" w:cstheme="majorBidi"/>
          <w:rtl/>
        </w:rPr>
      </w:pPr>
      <w:r w:rsidRPr="00703F83">
        <w:rPr>
          <w:rStyle w:val="a5"/>
          <w:rFonts w:asciiTheme="majorBidi" w:hAnsiTheme="majorBidi" w:cstheme="majorBidi"/>
        </w:rPr>
        <w:footnoteRef/>
      </w:r>
      <w:r w:rsidRPr="00703F83">
        <w:rPr>
          <w:rFonts w:asciiTheme="majorBidi" w:hAnsiTheme="majorBidi" w:cstheme="majorBidi"/>
          <w:rtl/>
        </w:rPr>
        <w:t xml:space="preserve"> מסברה זו הוא חוזר בו בהמשך, ומסיק שעשה דוחה לאו רגיל גם במקדש.</w:t>
      </w:r>
      <w:r>
        <w:rPr>
          <w:rFonts w:asciiTheme="majorBidi" w:hAnsiTheme="majorBidi" w:cstheme="majorBidi" w:hint="cs"/>
          <w:rtl/>
        </w:rPr>
        <w:t xml:space="preserve"> נחזור בהמשך לשאלה זו.</w:t>
      </w:r>
    </w:p>
  </w:footnote>
  <w:footnote w:id="4">
    <w:p w14:paraId="3366E314" w14:textId="77777777" w:rsidR="008B0FEA" w:rsidRPr="00703F83" w:rsidRDefault="008B0FEA" w:rsidP="00703F83">
      <w:pPr>
        <w:pStyle w:val="a3"/>
        <w:spacing w:line="360" w:lineRule="auto"/>
        <w:rPr>
          <w:rFonts w:asciiTheme="majorBidi" w:hAnsiTheme="majorBidi" w:cstheme="majorBidi"/>
        </w:rPr>
      </w:pPr>
      <w:r w:rsidRPr="00703F83">
        <w:rPr>
          <w:rStyle w:val="a5"/>
          <w:rFonts w:asciiTheme="majorBidi" w:hAnsiTheme="majorBidi" w:cstheme="majorBidi"/>
        </w:rPr>
        <w:footnoteRef/>
      </w:r>
      <w:r w:rsidRPr="00703F83">
        <w:rPr>
          <w:rFonts w:asciiTheme="majorBidi" w:hAnsiTheme="majorBidi" w:cstheme="majorBidi"/>
          <w:rtl/>
        </w:rPr>
        <w:t xml:space="preserve"> רמב"ן שמות כ פסוק ז.</w:t>
      </w:r>
    </w:p>
  </w:footnote>
  <w:footnote w:id="5">
    <w:p w14:paraId="0D223848" w14:textId="77777777" w:rsidR="008B0FEA" w:rsidRDefault="008B0FEA" w:rsidP="00703F83">
      <w:pPr>
        <w:pStyle w:val="a3"/>
        <w:spacing w:line="360" w:lineRule="auto"/>
        <w:rPr>
          <w:rtl/>
        </w:rPr>
      </w:pPr>
      <w:r w:rsidRPr="00703F83">
        <w:rPr>
          <w:rStyle w:val="a5"/>
          <w:rFonts w:asciiTheme="majorBidi" w:hAnsiTheme="majorBidi" w:cstheme="majorBidi"/>
        </w:rPr>
        <w:footnoteRef/>
      </w:r>
      <w:r w:rsidRPr="00703F83">
        <w:rPr>
          <w:rFonts w:asciiTheme="majorBidi" w:hAnsiTheme="majorBidi" w:cstheme="majorBidi"/>
          <w:rtl/>
        </w:rPr>
        <w:t xml:space="preserve"> 'שערי היכל' עמוד </w:t>
      </w:r>
      <w:proofErr w:type="spellStart"/>
      <w:r w:rsidRPr="00703F83">
        <w:rPr>
          <w:rFonts w:asciiTheme="majorBidi" w:hAnsiTheme="majorBidi" w:cstheme="majorBidi"/>
          <w:rtl/>
        </w:rPr>
        <w:t>תתצב</w:t>
      </w:r>
      <w:proofErr w:type="spellEnd"/>
      <w:r w:rsidRPr="00703F83">
        <w:rPr>
          <w:rFonts w:asciiTheme="majorBidi" w:hAnsiTheme="majorBidi" w:cstheme="majorBidi"/>
          <w:rtl/>
        </w:rPr>
        <w:t>.</w:t>
      </w:r>
    </w:p>
  </w:footnote>
  <w:footnote w:id="6">
    <w:p w14:paraId="74D5D69A" w14:textId="77777777" w:rsidR="008B0FEA" w:rsidRPr="00703F83" w:rsidRDefault="008B0FEA" w:rsidP="00703F83">
      <w:pPr>
        <w:spacing w:after="0" w:line="360" w:lineRule="auto"/>
        <w:rPr>
          <w:rFonts w:asciiTheme="majorBidi" w:hAnsiTheme="majorBidi" w:cstheme="majorBidi"/>
          <w:sz w:val="20"/>
          <w:szCs w:val="20"/>
          <w:rtl/>
        </w:rPr>
      </w:pPr>
      <w:r w:rsidRPr="00703F83">
        <w:rPr>
          <w:rStyle w:val="a5"/>
          <w:rFonts w:asciiTheme="majorBidi" w:hAnsiTheme="majorBidi" w:cstheme="majorBidi"/>
        </w:rPr>
        <w:footnoteRef/>
      </w:r>
      <w:r w:rsidRPr="00703F83">
        <w:rPr>
          <w:rFonts w:asciiTheme="majorBidi" w:hAnsiTheme="majorBidi" w:cstheme="majorBidi"/>
          <w:rtl/>
        </w:rPr>
        <w:t xml:space="preserve"> </w:t>
      </w:r>
      <w:r w:rsidRPr="00703F83">
        <w:rPr>
          <w:rFonts w:asciiTheme="majorBidi" w:hAnsiTheme="majorBidi" w:cstheme="majorBidi"/>
          <w:sz w:val="20"/>
          <w:szCs w:val="20"/>
          <w:rtl/>
        </w:rPr>
        <w:t xml:space="preserve">משך חכמה דברים פרק לד פסוק </w:t>
      </w:r>
      <w:proofErr w:type="spellStart"/>
      <w:r w:rsidRPr="00703F83">
        <w:rPr>
          <w:rFonts w:asciiTheme="majorBidi" w:hAnsiTheme="majorBidi" w:cstheme="majorBidi"/>
          <w:sz w:val="20"/>
          <w:szCs w:val="20"/>
          <w:rtl/>
        </w:rPr>
        <w:t>יב</w:t>
      </w:r>
      <w:proofErr w:type="spellEnd"/>
      <w:r w:rsidRPr="00703F83">
        <w:rPr>
          <w:rFonts w:asciiTheme="majorBidi" w:hAnsiTheme="majorBidi" w:cstheme="majorBidi"/>
          <w:sz w:val="20"/>
          <w:szCs w:val="20"/>
          <w:rtl/>
        </w:rPr>
        <w:t>.</w:t>
      </w:r>
    </w:p>
  </w:footnote>
  <w:footnote w:id="7">
    <w:p w14:paraId="4A96D7D8" w14:textId="50C305E4" w:rsidR="008B0FEA" w:rsidRPr="00703F83" w:rsidRDefault="008B0FEA" w:rsidP="00703F83">
      <w:pPr>
        <w:spacing w:after="0" w:line="360" w:lineRule="auto"/>
        <w:rPr>
          <w:rFonts w:asciiTheme="majorBidi" w:hAnsiTheme="majorBidi" w:cstheme="majorBidi"/>
          <w:sz w:val="20"/>
          <w:szCs w:val="20"/>
          <w:rtl/>
        </w:rPr>
      </w:pPr>
      <w:r w:rsidRPr="00703F83">
        <w:rPr>
          <w:rStyle w:val="a5"/>
          <w:rFonts w:asciiTheme="majorBidi" w:hAnsiTheme="majorBidi" w:cstheme="majorBidi"/>
        </w:rPr>
        <w:footnoteRef/>
      </w:r>
      <w:r w:rsidRPr="00703F83">
        <w:rPr>
          <w:rFonts w:asciiTheme="majorBidi" w:hAnsiTheme="majorBidi" w:cstheme="majorBidi"/>
          <w:rtl/>
        </w:rPr>
        <w:t xml:space="preserve"> </w:t>
      </w:r>
      <w:r w:rsidRPr="00703F83">
        <w:rPr>
          <w:rFonts w:asciiTheme="majorBidi" w:hAnsiTheme="majorBidi" w:cstheme="majorBidi"/>
          <w:sz w:val="20"/>
          <w:szCs w:val="20"/>
          <w:rtl/>
        </w:rPr>
        <w:t>פסחים פה</w:t>
      </w:r>
      <w:r w:rsidR="005C3BA9">
        <w:rPr>
          <w:rFonts w:asciiTheme="majorBidi" w:hAnsiTheme="majorBidi" w:cstheme="majorBidi" w:hint="cs"/>
          <w:sz w:val="20"/>
          <w:szCs w:val="20"/>
          <w:rtl/>
        </w:rPr>
        <w:t xml:space="preserve">, </w:t>
      </w:r>
      <w:r w:rsidRPr="00703F83">
        <w:rPr>
          <w:rFonts w:asciiTheme="majorBidi" w:hAnsiTheme="majorBidi" w:cstheme="majorBidi"/>
          <w:sz w:val="20"/>
          <w:szCs w:val="20"/>
          <w:rtl/>
        </w:rPr>
        <w:t>א.</w:t>
      </w:r>
    </w:p>
  </w:footnote>
  <w:footnote w:id="8">
    <w:p w14:paraId="17E343BA" w14:textId="77777777" w:rsidR="008B0FEA" w:rsidRPr="00703F83" w:rsidRDefault="008B0FEA" w:rsidP="00703F83">
      <w:pPr>
        <w:pStyle w:val="a3"/>
        <w:rPr>
          <w:rFonts w:asciiTheme="majorBidi" w:hAnsiTheme="majorBidi" w:cstheme="majorBidi"/>
        </w:rPr>
      </w:pPr>
      <w:r w:rsidRPr="00703F83">
        <w:rPr>
          <w:rStyle w:val="a5"/>
          <w:rFonts w:asciiTheme="majorBidi" w:hAnsiTheme="majorBidi" w:cstheme="majorBidi"/>
        </w:rPr>
        <w:footnoteRef/>
      </w:r>
      <w:r w:rsidRPr="00703F83">
        <w:rPr>
          <w:rFonts w:asciiTheme="majorBidi" w:hAnsiTheme="majorBidi" w:cstheme="majorBidi"/>
          <w:rtl/>
        </w:rPr>
        <w:t xml:space="preserve"> יתכן שרבא למד דווקא מדברי רבי שמעון ולא מן </w:t>
      </w:r>
      <w:proofErr w:type="spellStart"/>
      <w:r w:rsidRPr="00703F83">
        <w:rPr>
          <w:rFonts w:asciiTheme="majorBidi" w:hAnsiTheme="majorBidi" w:cstheme="majorBidi"/>
          <w:rtl/>
        </w:rPr>
        <w:t>הברייתא</w:t>
      </w:r>
      <w:proofErr w:type="spellEnd"/>
      <w:r w:rsidRPr="00703F83">
        <w:rPr>
          <w:rFonts w:asciiTheme="majorBidi" w:hAnsiTheme="majorBidi" w:cstheme="majorBidi"/>
          <w:rtl/>
        </w:rPr>
        <w:t xml:space="preserve">, שלדעתו הכלל נכון גם ללא ייתור מיוחד ('שערי היכל' עמוד </w:t>
      </w:r>
      <w:proofErr w:type="spellStart"/>
      <w:r w:rsidRPr="00703F83">
        <w:rPr>
          <w:rFonts w:asciiTheme="majorBidi" w:hAnsiTheme="majorBidi" w:cstheme="majorBidi"/>
          <w:rtl/>
        </w:rPr>
        <w:t>תתצ</w:t>
      </w:r>
      <w:proofErr w:type="spellEnd"/>
      <w:r w:rsidRPr="00703F83">
        <w:rPr>
          <w:rFonts w:asciiTheme="majorBidi" w:hAnsiTheme="majorBidi" w:cstheme="majorBidi"/>
          <w:rtl/>
        </w:rPr>
        <w:t>).</w:t>
      </w:r>
    </w:p>
  </w:footnote>
  <w:footnote w:id="9">
    <w:p w14:paraId="04A9EA46" w14:textId="77777777" w:rsidR="008B0FEA" w:rsidRPr="00703F83" w:rsidRDefault="008B0FEA" w:rsidP="00703F83">
      <w:pPr>
        <w:pStyle w:val="a3"/>
        <w:spacing w:line="360" w:lineRule="auto"/>
        <w:rPr>
          <w:rFonts w:asciiTheme="majorBidi" w:hAnsiTheme="majorBidi" w:cstheme="majorBidi"/>
        </w:rPr>
      </w:pPr>
      <w:r w:rsidRPr="00703F83">
        <w:rPr>
          <w:rStyle w:val="a5"/>
          <w:rFonts w:asciiTheme="majorBidi" w:hAnsiTheme="majorBidi" w:cstheme="majorBidi"/>
        </w:rPr>
        <w:footnoteRef/>
      </w:r>
      <w:r w:rsidRPr="00703F83">
        <w:rPr>
          <w:rFonts w:asciiTheme="majorBidi" w:hAnsiTheme="majorBidi" w:cstheme="majorBidi"/>
          <w:rtl/>
        </w:rPr>
        <w:t xml:space="preserve"> מסכת יבמות דף כ עמוד ב.</w:t>
      </w:r>
    </w:p>
  </w:footnote>
  <w:footnote w:id="10">
    <w:p w14:paraId="058D3FA6" w14:textId="77777777" w:rsidR="008B0FEA" w:rsidRPr="00703F83" w:rsidRDefault="008B0FEA" w:rsidP="00703F83">
      <w:pPr>
        <w:pStyle w:val="a3"/>
        <w:spacing w:line="360" w:lineRule="auto"/>
        <w:rPr>
          <w:rFonts w:asciiTheme="majorBidi" w:hAnsiTheme="majorBidi" w:cstheme="majorBidi"/>
        </w:rPr>
      </w:pPr>
      <w:r w:rsidRPr="00703F83">
        <w:rPr>
          <w:rStyle w:val="a5"/>
          <w:rFonts w:asciiTheme="majorBidi" w:hAnsiTheme="majorBidi" w:cstheme="majorBidi"/>
        </w:rPr>
        <w:footnoteRef/>
      </w:r>
      <w:r w:rsidRPr="00703F83">
        <w:rPr>
          <w:rFonts w:asciiTheme="majorBidi" w:hAnsiTheme="majorBidi" w:cstheme="majorBidi"/>
          <w:rtl/>
        </w:rPr>
        <w:t xml:space="preserve"> כאן ד"ה ניתי.</w:t>
      </w:r>
    </w:p>
  </w:footnote>
  <w:footnote w:id="11">
    <w:p w14:paraId="16CF69F8" w14:textId="77777777" w:rsidR="008B0FEA" w:rsidRPr="00703F83" w:rsidRDefault="008B0FEA" w:rsidP="00703F83">
      <w:pPr>
        <w:spacing w:after="0" w:line="360" w:lineRule="auto"/>
        <w:rPr>
          <w:rFonts w:asciiTheme="majorBidi" w:hAnsiTheme="majorBidi" w:cstheme="majorBidi"/>
          <w:sz w:val="20"/>
          <w:szCs w:val="20"/>
        </w:rPr>
      </w:pPr>
      <w:r w:rsidRPr="00703F83">
        <w:rPr>
          <w:rStyle w:val="a5"/>
          <w:rFonts w:asciiTheme="majorBidi" w:hAnsiTheme="majorBidi" w:cstheme="majorBidi"/>
          <w:sz w:val="20"/>
          <w:szCs w:val="20"/>
        </w:rPr>
        <w:footnoteRef/>
      </w:r>
      <w:r w:rsidRPr="00703F83">
        <w:rPr>
          <w:rFonts w:asciiTheme="majorBidi" w:hAnsiTheme="majorBidi" w:cstheme="majorBidi"/>
          <w:sz w:val="20"/>
          <w:szCs w:val="20"/>
          <w:rtl/>
        </w:rPr>
        <w:t xml:space="preserve"> ספר המצוות לרמב"ם מצות עשה פט.</w:t>
      </w:r>
    </w:p>
  </w:footnote>
  <w:footnote w:id="12">
    <w:p w14:paraId="2E211E72" w14:textId="264D9CF3" w:rsidR="008B0FEA" w:rsidRPr="00703F83" w:rsidRDefault="008B0FEA" w:rsidP="00703F83">
      <w:pPr>
        <w:spacing w:after="0" w:line="360" w:lineRule="auto"/>
        <w:rPr>
          <w:rFonts w:asciiTheme="majorBidi" w:hAnsiTheme="majorBidi" w:cstheme="majorBidi"/>
          <w:sz w:val="20"/>
          <w:szCs w:val="20"/>
        </w:rPr>
      </w:pPr>
      <w:r w:rsidRPr="00703F83">
        <w:rPr>
          <w:rStyle w:val="a5"/>
          <w:rFonts w:asciiTheme="majorBidi" w:hAnsiTheme="majorBidi" w:cstheme="majorBidi"/>
          <w:sz w:val="20"/>
          <w:szCs w:val="20"/>
        </w:rPr>
        <w:footnoteRef/>
      </w:r>
      <w:r w:rsidRPr="00703F83">
        <w:rPr>
          <w:rFonts w:asciiTheme="majorBidi" w:hAnsiTheme="majorBidi" w:cstheme="majorBidi"/>
          <w:sz w:val="20"/>
          <w:szCs w:val="20"/>
          <w:rtl/>
        </w:rPr>
        <w:t xml:space="preserve"> רש"י </w:t>
      </w:r>
      <w:r w:rsidR="005C3BA9">
        <w:rPr>
          <w:rFonts w:asciiTheme="majorBidi" w:hAnsiTheme="majorBidi" w:cstheme="majorBidi" w:hint="cs"/>
          <w:sz w:val="20"/>
          <w:szCs w:val="20"/>
          <w:rtl/>
        </w:rPr>
        <w:t xml:space="preserve"> </w:t>
      </w:r>
      <w:r w:rsidRPr="00703F83">
        <w:rPr>
          <w:rFonts w:asciiTheme="majorBidi" w:hAnsiTheme="majorBidi" w:cstheme="majorBidi"/>
          <w:sz w:val="20"/>
          <w:szCs w:val="20"/>
          <w:rtl/>
        </w:rPr>
        <w:t xml:space="preserve"> פסחים נט</w:t>
      </w:r>
      <w:r w:rsidR="005C3BA9">
        <w:rPr>
          <w:rFonts w:asciiTheme="majorBidi" w:hAnsiTheme="majorBidi" w:cstheme="majorBidi" w:hint="cs"/>
          <w:sz w:val="20"/>
          <w:szCs w:val="20"/>
          <w:rtl/>
        </w:rPr>
        <w:t xml:space="preserve">, </w:t>
      </w:r>
      <w:r w:rsidRPr="00703F83">
        <w:rPr>
          <w:rFonts w:asciiTheme="majorBidi" w:hAnsiTheme="majorBidi" w:cstheme="majorBidi"/>
          <w:sz w:val="20"/>
          <w:szCs w:val="20"/>
          <w:rtl/>
        </w:rPr>
        <w:t>א ד"ה בשאר ימות השנה.</w:t>
      </w:r>
    </w:p>
  </w:footnote>
  <w:footnote w:id="13">
    <w:p w14:paraId="4799BC9A" w14:textId="77777777" w:rsidR="008B0FEA" w:rsidRPr="00347E0B" w:rsidRDefault="008B0FEA" w:rsidP="00703F83">
      <w:pPr>
        <w:pStyle w:val="a3"/>
        <w:spacing w:line="360" w:lineRule="auto"/>
        <w:rPr>
          <w:rFonts w:asciiTheme="majorBidi" w:hAnsiTheme="majorBidi" w:cstheme="majorBidi"/>
        </w:rPr>
      </w:pPr>
      <w:r w:rsidRPr="00703F83">
        <w:rPr>
          <w:rStyle w:val="a5"/>
          <w:rFonts w:asciiTheme="majorBidi" w:hAnsiTheme="majorBidi" w:cstheme="majorBidi"/>
        </w:rPr>
        <w:footnoteRef/>
      </w:r>
      <w:r w:rsidRPr="00703F83">
        <w:rPr>
          <w:rFonts w:asciiTheme="majorBidi" w:hAnsiTheme="majorBidi" w:cstheme="majorBidi"/>
          <w:rtl/>
        </w:rPr>
        <w:t xml:space="preserve"> חידושי </w:t>
      </w:r>
      <w:proofErr w:type="spellStart"/>
      <w:r w:rsidRPr="00703F83">
        <w:rPr>
          <w:rFonts w:asciiTheme="majorBidi" w:hAnsiTheme="majorBidi" w:cstheme="majorBidi"/>
          <w:rtl/>
        </w:rPr>
        <w:t>הגרי"ז</w:t>
      </w:r>
      <w:proofErr w:type="spellEnd"/>
      <w:r w:rsidRPr="00703F83">
        <w:rPr>
          <w:rFonts w:asciiTheme="majorBidi" w:hAnsiTheme="majorBidi" w:cstheme="majorBidi"/>
          <w:rtl/>
        </w:rPr>
        <w:t xml:space="preserve"> כאן.</w:t>
      </w:r>
    </w:p>
  </w:footnote>
  <w:footnote w:id="14">
    <w:p w14:paraId="6FE53AD5" w14:textId="1A18AAD0" w:rsidR="008B0FEA" w:rsidRPr="00703F83" w:rsidRDefault="008B0FEA" w:rsidP="00E37843">
      <w:pPr>
        <w:spacing w:after="0" w:line="360" w:lineRule="auto"/>
        <w:rPr>
          <w:rFonts w:asciiTheme="majorBidi" w:hAnsiTheme="majorBidi" w:cstheme="majorBidi"/>
          <w:sz w:val="20"/>
          <w:szCs w:val="20"/>
        </w:rPr>
      </w:pPr>
      <w:r w:rsidRPr="00703F83">
        <w:rPr>
          <w:rStyle w:val="a5"/>
          <w:rFonts w:asciiTheme="majorBidi" w:hAnsiTheme="majorBidi" w:cstheme="majorBidi"/>
        </w:rPr>
        <w:footnoteRef/>
      </w:r>
      <w:r w:rsidRPr="00703F83">
        <w:rPr>
          <w:rFonts w:asciiTheme="majorBidi" w:hAnsiTheme="majorBidi" w:cstheme="majorBidi"/>
          <w:rtl/>
        </w:rPr>
        <w:t xml:space="preserve"> </w:t>
      </w:r>
      <w:r w:rsidRPr="00703F83">
        <w:rPr>
          <w:rFonts w:asciiTheme="majorBidi" w:hAnsiTheme="majorBidi" w:cstheme="majorBidi"/>
          <w:sz w:val="20"/>
          <w:szCs w:val="20"/>
          <w:rtl/>
        </w:rPr>
        <w:t>תוספות עירובין</w:t>
      </w:r>
      <w:r w:rsidR="005C3BA9">
        <w:rPr>
          <w:rFonts w:asciiTheme="majorBidi" w:hAnsiTheme="majorBidi" w:cstheme="majorBidi" w:hint="cs"/>
          <w:sz w:val="20"/>
          <w:szCs w:val="20"/>
          <w:rtl/>
        </w:rPr>
        <w:t xml:space="preserve"> </w:t>
      </w:r>
      <w:r w:rsidRPr="00703F83">
        <w:rPr>
          <w:rFonts w:asciiTheme="majorBidi" w:hAnsiTheme="majorBidi" w:cstheme="majorBidi"/>
          <w:sz w:val="20"/>
          <w:szCs w:val="20"/>
          <w:rtl/>
        </w:rPr>
        <w:t>ק</w:t>
      </w:r>
      <w:r w:rsidR="005C3BA9">
        <w:rPr>
          <w:rFonts w:asciiTheme="majorBidi" w:hAnsiTheme="majorBidi" w:cstheme="majorBidi" w:hint="cs"/>
          <w:sz w:val="20"/>
          <w:szCs w:val="20"/>
          <w:rtl/>
        </w:rPr>
        <w:t xml:space="preserve">, </w:t>
      </w:r>
      <w:r w:rsidRPr="00703F83">
        <w:rPr>
          <w:rFonts w:asciiTheme="majorBidi" w:hAnsiTheme="majorBidi" w:cstheme="majorBidi"/>
          <w:sz w:val="20"/>
          <w:szCs w:val="20"/>
          <w:rtl/>
        </w:rPr>
        <w:t>א ד"ה מתן.</w:t>
      </w:r>
    </w:p>
  </w:footnote>
  <w:footnote w:id="15">
    <w:p w14:paraId="480EE3E1" w14:textId="1A82317D" w:rsidR="008B0FEA" w:rsidRDefault="008B0FEA" w:rsidP="00E37843">
      <w:pPr>
        <w:pStyle w:val="a3"/>
        <w:rPr>
          <w:rFonts w:asciiTheme="majorBidi" w:hAnsiTheme="majorBidi" w:cstheme="majorBidi"/>
          <w:rtl/>
        </w:rPr>
      </w:pPr>
      <w:r w:rsidRPr="00703F83">
        <w:rPr>
          <w:rStyle w:val="a5"/>
          <w:rFonts w:asciiTheme="majorBidi" w:hAnsiTheme="majorBidi" w:cstheme="majorBidi"/>
        </w:rPr>
        <w:footnoteRef/>
      </w:r>
      <w:r w:rsidRPr="00703F83">
        <w:rPr>
          <w:rFonts w:asciiTheme="majorBidi" w:hAnsiTheme="majorBidi" w:cstheme="majorBidi"/>
          <w:rtl/>
        </w:rPr>
        <w:t xml:space="preserve"> טורי אבן ראש השנ</w:t>
      </w:r>
      <w:r w:rsidR="005C3BA9">
        <w:rPr>
          <w:rFonts w:asciiTheme="majorBidi" w:hAnsiTheme="majorBidi" w:cstheme="majorBidi" w:hint="cs"/>
          <w:rtl/>
        </w:rPr>
        <w:t xml:space="preserve">ה </w:t>
      </w:r>
      <w:proofErr w:type="spellStart"/>
      <w:r w:rsidRPr="00703F83">
        <w:rPr>
          <w:rFonts w:asciiTheme="majorBidi" w:hAnsiTheme="majorBidi" w:cstheme="majorBidi"/>
          <w:rtl/>
        </w:rPr>
        <w:t>כח</w:t>
      </w:r>
      <w:proofErr w:type="spellEnd"/>
      <w:r w:rsidR="005C3BA9">
        <w:rPr>
          <w:rFonts w:asciiTheme="majorBidi" w:hAnsiTheme="majorBidi" w:cstheme="majorBidi" w:hint="cs"/>
          <w:rtl/>
        </w:rPr>
        <w:t xml:space="preserve">, </w:t>
      </w:r>
      <w:r w:rsidRPr="00703F83">
        <w:rPr>
          <w:rFonts w:asciiTheme="majorBidi" w:hAnsiTheme="majorBidi" w:cstheme="majorBidi"/>
          <w:rtl/>
        </w:rPr>
        <w:t xml:space="preserve">ב ד"ה הרי.          </w:t>
      </w:r>
    </w:p>
    <w:p w14:paraId="7E491B28" w14:textId="77777777" w:rsidR="008B0FEA" w:rsidRPr="00703F83" w:rsidRDefault="008B0FEA" w:rsidP="00E37843">
      <w:pPr>
        <w:pStyle w:val="a3"/>
        <w:rPr>
          <w:rFonts w:asciiTheme="majorBidi" w:hAnsiTheme="majorBidi" w:cstheme="majorBidi"/>
          <w:rtl/>
        </w:rPr>
      </w:pPr>
      <w:r>
        <w:rPr>
          <w:rFonts w:asciiTheme="majorBidi" w:hAnsiTheme="majorBidi" w:cstheme="majorBidi" w:hint="cs"/>
          <w:rtl/>
        </w:rPr>
        <w:t xml:space="preserve">    </w:t>
      </w:r>
      <w:r w:rsidRPr="00703F83">
        <w:rPr>
          <w:rFonts w:asciiTheme="majorBidi" w:hAnsiTheme="majorBidi" w:cstheme="majorBidi"/>
          <w:rtl/>
        </w:rPr>
        <w:t xml:space="preserve">את הקושיה על התוספות ניתן לתרץ בשני אופנים: </w:t>
      </w:r>
    </w:p>
    <w:p w14:paraId="55A3C75D" w14:textId="77777777" w:rsidR="008B0FEA" w:rsidRDefault="008B0FEA" w:rsidP="006D4C10">
      <w:pPr>
        <w:pStyle w:val="a3"/>
        <w:numPr>
          <w:ilvl w:val="0"/>
          <w:numId w:val="2"/>
        </w:numPr>
        <w:rPr>
          <w:rFonts w:asciiTheme="majorBidi" w:hAnsiTheme="majorBidi" w:cstheme="majorBidi"/>
        </w:rPr>
      </w:pPr>
      <w:r w:rsidRPr="00703F83">
        <w:rPr>
          <w:rFonts w:asciiTheme="majorBidi" w:hAnsiTheme="majorBidi" w:cstheme="majorBidi"/>
          <w:rtl/>
        </w:rPr>
        <w:t xml:space="preserve">כוונת התוספות לשלול רק פשיעה במקרה שהיה כבר סיפק לקיים את העשה. כאן יתכן שהבליעה של האיסור קדמה לזריקת הדם ולהיתר הבשר (שו"ת נודע ביהודה </w:t>
      </w:r>
      <w:proofErr w:type="spellStart"/>
      <w:r w:rsidRPr="00703F83">
        <w:rPr>
          <w:rFonts w:asciiTheme="majorBidi" w:hAnsiTheme="majorBidi" w:cstheme="majorBidi"/>
          <w:rtl/>
        </w:rPr>
        <w:t>מהדורא</w:t>
      </w:r>
      <w:proofErr w:type="spellEnd"/>
      <w:r w:rsidRPr="00703F83">
        <w:rPr>
          <w:rFonts w:asciiTheme="majorBidi" w:hAnsiTheme="majorBidi" w:cstheme="majorBidi"/>
          <w:rtl/>
        </w:rPr>
        <w:t xml:space="preserve"> </w:t>
      </w:r>
      <w:proofErr w:type="spellStart"/>
      <w:r w:rsidRPr="00703F83">
        <w:rPr>
          <w:rFonts w:asciiTheme="majorBidi" w:hAnsiTheme="majorBidi" w:cstheme="majorBidi"/>
          <w:rtl/>
        </w:rPr>
        <w:t>תניינא</w:t>
      </w:r>
      <w:proofErr w:type="spellEnd"/>
      <w:r w:rsidRPr="00703F83">
        <w:rPr>
          <w:rFonts w:asciiTheme="majorBidi" w:hAnsiTheme="majorBidi" w:cstheme="majorBidi"/>
          <w:rtl/>
        </w:rPr>
        <w:t xml:space="preserve"> - אבן העזר סימן קמא). </w:t>
      </w:r>
    </w:p>
    <w:p w14:paraId="0724221D" w14:textId="77777777" w:rsidR="008B0FEA" w:rsidRPr="005C3BA9" w:rsidRDefault="008B0FEA" w:rsidP="00703F83">
      <w:pPr>
        <w:pStyle w:val="a3"/>
        <w:ind w:left="1080"/>
        <w:rPr>
          <w:rFonts w:ascii="David" w:hAnsi="David" w:cs="David"/>
        </w:rPr>
      </w:pPr>
    </w:p>
    <w:p w14:paraId="103D7885" w14:textId="77777777" w:rsidR="008B0FEA" w:rsidRPr="00703F83" w:rsidRDefault="008B0FEA" w:rsidP="00817A6D">
      <w:pPr>
        <w:pStyle w:val="a3"/>
        <w:numPr>
          <w:ilvl w:val="0"/>
          <w:numId w:val="2"/>
        </w:numPr>
        <w:rPr>
          <w:rFonts w:asciiTheme="majorBidi" w:hAnsiTheme="majorBidi" w:cstheme="majorBidi"/>
          <w:rtl/>
        </w:rPr>
      </w:pPr>
      <w:r w:rsidRPr="005C3BA9">
        <w:rPr>
          <w:rFonts w:ascii="David" w:hAnsi="David" w:cs="David"/>
          <w:rtl/>
        </w:rPr>
        <w:t>"</w:t>
      </w:r>
      <w:proofErr w:type="spellStart"/>
      <w:r w:rsidRPr="005C3BA9">
        <w:rPr>
          <w:rFonts w:ascii="David" w:hAnsi="David" w:cs="David"/>
          <w:rtl/>
        </w:rPr>
        <w:t>היכא</w:t>
      </w:r>
      <w:proofErr w:type="spellEnd"/>
      <w:r w:rsidRPr="005C3BA9">
        <w:rPr>
          <w:rFonts w:ascii="David" w:hAnsi="David" w:cs="David"/>
          <w:rtl/>
        </w:rPr>
        <w:t xml:space="preserve"> </w:t>
      </w:r>
      <w:proofErr w:type="spellStart"/>
      <w:r w:rsidRPr="005C3BA9">
        <w:rPr>
          <w:rFonts w:ascii="David" w:hAnsi="David" w:cs="David"/>
          <w:rtl/>
        </w:rPr>
        <w:t>דנכלל</w:t>
      </w:r>
      <w:proofErr w:type="spellEnd"/>
      <w:r w:rsidRPr="005C3BA9">
        <w:rPr>
          <w:rFonts w:ascii="David" w:hAnsi="David" w:cs="David"/>
          <w:rtl/>
        </w:rPr>
        <w:t xml:space="preserve"> </w:t>
      </w:r>
      <w:proofErr w:type="spellStart"/>
      <w:r w:rsidRPr="005C3BA9">
        <w:rPr>
          <w:rFonts w:ascii="David" w:hAnsi="David" w:cs="David"/>
          <w:rtl/>
        </w:rPr>
        <w:t>במ"ע</w:t>
      </w:r>
      <w:proofErr w:type="spellEnd"/>
      <w:r w:rsidRPr="005C3BA9">
        <w:rPr>
          <w:rFonts w:ascii="David" w:hAnsi="David" w:cs="David"/>
          <w:rtl/>
        </w:rPr>
        <w:t xml:space="preserve"> גם כפרת הבעלים, אז אלים </w:t>
      </w:r>
      <w:proofErr w:type="spellStart"/>
      <w:r w:rsidRPr="005C3BA9">
        <w:rPr>
          <w:rFonts w:ascii="David" w:hAnsi="David" w:cs="David"/>
          <w:rtl/>
        </w:rPr>
        <w:t>המ"ע</w:t>
      </w:r>
      <w:proofErr w:type="spellEnd"/>
      <w:r w:rsidRPr="005C3BA9">
        <w:rPr>
          <w:rFonts w:ascii="David" w:hAnsi="David" w:cs="David"/>
          <w:rtl/>
        </w:rPr>
        <w:t xml:space="preserve"> </w:t>
      </w:r>
      <w:proofErr w:type="spellStart"/>
      <w:r w:rsidRPr="005C3BA9">
        <w:rPr>
          <w:rFonts w:ascii="David" w:hAnsi="David" w:cs="David"/>
          <w:rtl/>
        </w:rPr>
        <w:t>טובא</w:t>
      </w:r>
      <w:proofErr w:type="spellEnd"/>
      <w:r w:rsidRPr="005C3BA9">
        <w:rPr>
          <w:rFonts w:ascii="David" w:hAnsi="David" w:cs="David"/>
          <w:rtl/>
        </w:rPr>
        <w:t xml:space="preserve">, לאשר כפרת הבעלים ג"כ מצוה היא, אשר דוחה הלאו שבא ע"י פשיעה כדי לזכות הבעלים בכפרה, ולא </w:t>
      </w:r>
      <w:proofErr w:type="spellStart"/>
      <w:r w:rsidRPr="005C3BA9">
        <w:rPr>
          <w:rFonts w:ascii="David" w:hAnsi="David" w:cs="David"/>
          <w:rtl/>
        </w:rPr>
        <w:t>משגיחין</w:t>
      </w:r>
      <w:proofErr w:type="spellEnd"/>
      <w:r w:rsidRPr="005C3BA9">
        <w:rPr>
          <w:rFonts w:ascii="David" w:hAnsi="David" w:cs="David"/>
          <w:rtl/>
        </w:rPr>
        <w:t xml:space="preserve"> בזה על </w:t>
      </w:r>
      <w:proofErr w:type="spellStart"/>
      <w:r w:rsidRPr="005C3BA9">
        <w:rPr>
          <w:rFonts w:ascii="David" w:hAnsi="David" w:cs="David"/>
          <w:rtl/>
        </w:rPr>
        <w:t>הל"ת</w:t>
      </w:r>
      <w:proofErr w:type="spellEnd"/>
      <w:r w:rsidRPr="005C3BA9">
        <w:rPr>
          <w:rFonts w:ascii="David" w:hAnsi="David" w:cs="David"/>
          <w:rtl/>
        </w:rPr>
        <w:t>"</w:t>
      </w:r>
      <w:r w:rsidRPr="00703F83">
        <w:rPr>
          <w:rFonts w:asciiTheme="majorBidi" w:hAnsiTheme="majorBidi" w:cstheme="majorBidi"/>
          <w:rtl/>
        </w:rPr>
        <w:t xml:space="preserve"> (דף על הדף זבחים דף </w:t>
      </w:r>
      <w:proofErr w:type="spellStart"/>
      <w:r w:rsidRPr="00703F83">
        <w:rPr>
          <w:rFonts w:asciiTheme="majorBidi" w:hAnsiTheme="majorBidi" w:cstheme="majorBidi"/>
          <w:rtl/>
        </w:rPr>
        <w:t>צז</w:t>
      </w:r>
      <w:proofErr w:type="spellEnd"/>
      <w:r w:rsidRPr="00703F83">
        <w:rPr>
          <w:rFonts w:asciiTheme="majorBidi" w:hAnsiTheme="majorBidi" w:cstheme="majorBidi"/>
          <w:rtl/>
        </w:rPr>
        <w:t xml:space="preserve"> עמוד ב בשם  ר' שמואל </w:t>
      </w:r>
      <w:proofErr w:type="spellStart"/>
      <w:r w:rsidRPr="00703F83">
        <w:rPr>
          <w:rFonts w:asciiTheme="majorBidi" w:hAnsiTheme="majorBidi" w:cstheme="majorBidi"/>
          <w:rtl/>
        </w:rPr>
        <w:t>שמעלקא</w:t>
      </w:r>
      <w:proofErr w:type="spellEnd"/>
      <w:r w:rsidRPr="00703F83">
        <w:rPr>
          <w:rFonts w:asciiTheme="majorBidi" w:hAnsiTheme="majorBidi" w:cstheme="majorBidi"/>
          <w:rtl/>
        </w:rPr>
        <w:t xml:space="preserve"> </w:t>
      </w:r>
      <w:proofErr w:type="spellStart"/>
      <w:r w:rsidRPr="00703F83">
        <w:rPr>
          <w:rFonts w:asciiTheme="majorBidi" w:hAnsiTheme="majorBidi" w:cstheme="majorBidi"/>
          <w:rtl/>
        </w:rPr>
        <w:t>טויבש</w:t>
      </w:r>
      <w:proofErr w:type="spellEnd"/>
      <w:r w:rsidRPr="00703F83">
        <w:rPr>
          <w:rFonts w:asciiTheme="majorBidi" w:hAnsiTheme="majorBidi" w:cstheme="majorBidi"/>
          <w:rtl/>
        </w:rPr>
        <w:t>).</w:t>
      </w:r>
    </w:p>
    <w:p w14:paraId="214552D2" w14:textId="77777777" w:rsidR="008B0FEA" w:rsidRPr="00703F83" w:rsidRDefault="008B0FEA" w:rsidP="00E37843">
      <w:pPr>
        <w:pStyle w:val="a3"/>
        <w:rPr>
          <w:rFonts w:asciiTheme="majorBidi" w:hAnsiTheme="majorBidi" w:cstheme="majorBidi"/>
        </w:rPr>
      </w:pPr>
    </w:p>
  </w:footnote>
  <w:footnote w:id="16">
    <w:p w14:paraId="7B870738" w14:textId="6445F080" w:rsidR="008B0FEA" w:rsidRDefault="008B0FEA">
      <w:pPr>
        <w:pStyle w:val="a3"/>
        <w:rPr>
          <w:rFonts w:asciiTheme="majorBidi" w:hAnsiTheme="majorBidi" w:cstheme="majorBidi"/>
          <w:rtl/>
        </w:rPr>
      </w:pPr>
      <w:r w:rsidRPr="00703F83">
        <w:rPr>
          <w:rStyle w:val="a5"/>
          <w:rFonts w:asciiTheme="majorBidi" w:hAnsiTheme="majorBidi" w:cstheme="majorBidi"/>
        </w:rPr>
        <w:footnoteRef/>
      </w:r>
      <w:r w:rsidRPr="00703F83">
        <w:rPr>
          <w:rFonts w:asciiTheme="majorBidi" w:hAnsiTheme="majorBidi" w:cstheme="majorBidi"/>
          <w:rtl/>
        </w:rPr>
        <w:t xml:space="preserve"> רע"א בשם </w:t>
      </w:r>
      <w:proofErr w:type="spellStart"/>
      <w:r w:rsidRPr="00703F83">
        <w:rPr>
          <w:rFonts w:asciiTheme="majorBidi" w:hAnsiTheme="majorBidi" w:cstheme="majorBidi"/>
          <w:rtl/>
        </w:rPr>
        <w:t>מהרי"ק</w:t>
      </w:r>
      <w:proofErr w:type="spellEnd"/>
      <w:r w:rsidRPr="00703F83">
        <w:rPr>
          <w:rFonts w:asciiTheme="majorBidi" w:hAnsiTheme="majorBidi" w:cstheme="majorBidi"/>
          <w:rtl/>
        </w:rPr>
        <w:t xml:space="preserve"> בגיליון הש"ס לעירובין ק</w:t>
      </w:r>
      <w:r w:rsidR="005C3BA9">
        <w:rPr>
          <w:rFonts w:asciiTheme="majorBidi" w:hAnsiTheme="majorBidi" w:cstheme="majorBidi" w:hint="cs"/>
          <w:rtl/>
        </w:rPr>
        <w:t xml:space="preserve">, </w:t>
      </w:r>
      <w:r w:rsidRPr="00703F83">
        <w:rPr>
          <w:rFonts w:asciiTheme="majorBidi" w:hAnsiTheme="majorBidi" w:cstheme="majorBidi"/>
          <w:rtl/>
        </w:rPr>
        <w:t xml:space="preserve">א. יתכן שמעמדו של הלאו </w:t>
      </w:r>
      <w:r>
        <w:rPr>
          <w:rFonts w:asciiTheme="majorBidi" w:hAnsiTheme="majorBidi" w:cstheme="majorBidi" w:hint="cs"/>
          <w:rtl/>
        </w:rPr>
        <w:t>'</w:t>
      </w:r>
      <w:r w:rsidRPr="00703F83">
        <w:rPr>
          <w:rFonts w:asciiTheme="majorBidi" w:hAnsiTheme="majorBidi" w:cstheme="majorBidi"/>
          <w:rtl/>
        </w:rPr>
        <w:t>בל תוסיף</w:t>
      </w:r>
      <w:r>
        <w:rPr>
          <w:rFonts w:asciiTheme="majorBidi" w:hAnsiTheme="majorBidi" w:cstheme="majorBidi" w:hint="cs"/>
          <w:rtl/>
        </w:rPr>
        <w:t>',</w:t>
      </w:r>
      <w:r w:rsidRPr="00703F83">
        <w:rPr>
          <w:rFonts w:asciiTheme="majorBidi" w:hAnsiTheme="majorBidi" w:cstheme="majorBidi"/>
          <w:rtl/>
        </w:rPr>
        <w:t xml:space="preserve"> מיוחד: כיוון שיישומו לגבי קדשים שונה מהלכות אחרות, הוא מקבל אופי מיוחד לקדשים ואינו נדחה מפני עשה (על פי שו"ת הנודע ביהודה </w:t>
      </w:r>
      <w:proofErr w:type="spellStart"/>
      <w:r w:rsidRPr="00703F83">
        <w:rPr>
          <w:rFonts w:asciiTheme="majorBidi" w:hAnsiTheme="majorBidi" w:cstheme="majorBidi"/>
          <w:rtl/>
        </w:rPr>
        <w:t>מהדורא</w:t>
      </w:r>
      <w:proofErr w:type="spellEnd"/>
      <w:r w:rsidRPr="00703F83">
        <w:rPr>
          <w:rFonts w:asciiTheme="majorBidi" w:hAnsiTheme="majorBidi" w:cstheme="majorBidi"/>
          <w:rtl/>
        </w:rPr>
        <w:t xml:space="preserve"> </w:t>
      </w:r>
      <w:proofErr w:type="spellStart"/>
      <w:r w:rsidRPr="00703F83">
        <w:rPr>
          <w:rFonts w:asciiTheme="majorBidi" w:hAnsiTheme="majorBidi" w:cstheme="majorBidi"/>
          <w:rtl/>
        </w:rPr>
        <w:t>תניינא</w:t>
      </w:r>
      <w:proofErr w:type="spellEnd"/>
      <w:r w:rsidRPr="00703F83">
        <w:rPr>
          <w:rFonts w:asciiTheme="majorBidi" w:hAnsiTheme="majorBidi" w:cstheme="majorBidi"/>
          <w:rtl/>
        </w:rPr>
        <w:t xml:space="preserve"> - אבן העזר סימן קמא</w:t>
      </w:r>
      <w:r>
        <w:rPr>
          <w:rFonts w:asciiTheme="majorBidi" w:hAnsiTheme="majorBidi" w:cstheme="majorBidi" w:hint="cs"/>
          <w:rtl/>
        </w:rPr>
        <w:t>)</w:t>
      </w:r>
      <w:r w:rsidRPr="00703F83">
        <w:rPr>
          <w:rFonts w:asciiTheme="majorBidi" w:hAnsiTheme="majorBidi" w:cstheme="majorBidi"/>
          <w:rtl/>
        </w:rPr>
        <w:t>.</w:t>
      </w:r>
    </w:p>
    <w:p w14:paraId="062CF3BF" w14:textId="77777777" w:rsidR="008B0FEA" w:rsidRPr="00703F83" w:rsidRDefault="008B0FEA">
      <w:pPr>
        <w:pStyle w:val="a3"/>
        <w:rPr>
          <w:rFonts w:asciiTheme="majorBidi" w:hAnsiTheme="majorBidi" w:cstheme="majorBidi"/>
        </w:rPr>
      </w:pPr>
    </w:p>
  </w:footnote>
  <w:footnote w:id="17">
    <w:p w14:paraId="058F985E" w14:textId="603AAD90" w:rsidR="008B0FEA" w:rsidRPr="00703F83" w:rsidRDefault="008B0FEA" w:rsidP="00ED1E39">
      <w:pPr>
        <w:spacing w:after="0" w:line="360" w:lineRule="auto"/>
        <w:rPr>
          <w:rFonts w:asciiTheme="majorBidi" w:hAnsiTheme="majorBidi" w:cstheme="majorBidi"/>
          <w:sz w:val="20"/>
          <w:szCs w:val="20"/>
        </w:rPr>
      </w:pPr>
      <w:r w:rsidRPr="00703F83">
        <w:rPr>
          <w:rStyle w:val="a5"/>
          <w:rFonts w:asciiTheme="majorBidi" w:hAnsiTheme="majorBidi" w:cstheme="majorBidi"/>
          <w:sz w:val="20"/>
          <w:szCs w:val="20"/>
        </w:rPr>
        <w:footnoteRef/>
      </w:r>
      <w:r w:rsidRPr="00703F83">
        <w:rPr>
          <w:rFonts w:asciiTheme="majorBidi" w:hAnsiTheme="majorBidi" w:cstheme="majorBidi"/>
          <w:sz w:val="20"/>
          <w:szCs w:val="20"/>
          <w:rtl/>
        </w:rPr>
        <w:t xml:space="preserve"> טורי אבן חגיגה ד</w:t>
      </w:r>
      <w:r w:rsidR="005C3BA9">
        <w:rPr>
          <w:rFonts w:asciiTheme="majorBidi" w:hAnsiTheme="majorBidi" w:cstheme="majorBidi" w:hint="cs"/>
          <w:sz w:val="20"/>
          <w:szCs w:val="20"/>
          <w:rtl/>
        </w:rPr>
        <w:t xml:space="preserve">, </w:t>
      </w:r>
      <w:r w:rsidRPr="00703F83">
        <w:rPr>
          <w:rFonts w:asciiTheme="majorBidi" w:hAnsiTheme="majorBidi" w:cstheme="majorBidi"/>
          <w:sz w:val="20"/>
          <w:szCs w:val="20"/>
          <w:rtl/>
        </w:rPr>
        <w:t xml:space="preserve">א ד"ה </w:t>
      </w:r>
      <w:proofErr w:type="spellStart"/>
      <w:r w:rsidRPr="00703F83">
        <w:rPr>
          <w:rFonts w:asciiTheme="majorBidi" w:hAnsiTheme="majorBidi" w:cstheme="majorBidi"/>
          <w:sz w:val="20"/>
          <w:szCs w:val="20"/>
          <w:rtl/>
        </w:rPr>
        <w:t>איצטריך</w:t>
      </w:r>
      <w:proofErr w:type="spellEnd"/>
      <w:r w:rsidRPr="00703F83">
        <w:rPr>
          <w:rFonts w:asciiTheme="majorBidi" w:hAnsiTheme="majorBidi" w:cstheme="majorBidi"/>
          <w:sz w:val="20"/>
          <w:szCs w:val="20"/>
          <w:rtl/>
        </w:rPr>
        <w:t>.</w:t>
      </w:r>
    </w:p>
  </w:footnote>
  <w:footnote w:id="18">
    <w:p w14:paraId="70D5078A" w14:textId="77777777" w:rsidR="008B0FEA" w:rsidRPr="00703F83" w:rsidRDefault="008B0FEA" w:rsidP="00222FCA">
      <w:pPr>
        <w:pStyle w:val="a3"/>
        <w:spacing w:line="360" w:lineRule="auto"/>
        <w:rPr>
          <w:rFonts w:asciiTheme="majorBidi" w:hAnsiTheme="majorBidi" w:cstheme="majorBidi"/>
        </w:rPr>
      </w:pPr>
      <w:r w:rsidRPr="00703F83">
        <w:rPr>
          <w:rStyle w:val="a5"/>
          <w:rFonts w:asciiTheme="majorBidi" w:hAnsiTheme="majorBidi" w:cstheme="majorBidi"/>
        </w:rPr>
        <w:footnoteRef/>
      </w:r>
      <w:r w:rsidRPr="00703F83">
        <w:rPr>
          <w:rFonts w:asciiTheme="majorBidi" w:hAnsiTheme="majorBidi" w:cstheme="majorBidi"/>
          <w:rtl/>
        </w:rPr>
        <w:t xml:space="preserve"> על פי קרן אורה, מובא ב'חברותא' בסוגייתנו, הערה 71.</w:t>
      </w:r>
    </w:p>
  </w:footnote>
  <w:footnote w:id="19">
    <w:p w14:paraId="378F3E95" w14:textId="77777777" w:rsidR="008B0FEA" w:rsidRDefault="008B0FEA" w:rsidP="00222FCA">
      <w:pPr>
        <w:pStyle w:val="a3"/>
        <w:spacing w:line="360" w:lineRule="auto"/>
        <w:rPr>
          <w:rtl/>
        </w:rPr>
      </w:pPr>
      <w:r w:rsidRPr="00703F83">
        <w:rPr>
          <w:rStyle w:val="a5"/>
          <w:rFonts w:asciiTheme="majorBidi" w:hAnsiTheme="majorBidi" w:cstheme="majorBidi"/>
        </w:rPr>
        <w:footnoteRef/>
      </w:r>
      <w:r w:rsidRPr="00703F83">
        <w:rPr>
          <w:rFonts w:asciiTheme="majorBidi" w:hAnsiTheme="majorBidi" w:cstheme="majorBidi"/>
          <w:rtl/>
        </w:rPr>
        <w:t xml:space="preserve"> מנחת חינוך פרשת ויקרא סוף מצוה </w:t>
      </w:r>
      <w:proofErr w:type="spellStart"/>
      <w:r w:rsidRPr="00703F83">
        <w:rPr>
          <w:rFonts w:asciiTheme="majorBidi" w:hAnsiTheme="majorBidi" w:cstheme="majorBidi"/>
          <w:rtl/>
        </w:rPr>
        <w:t>קיח</w:t>
      </w:r>
      <w:proofErr w:type="spellEnd"/>
      <w:r w:rsidRPr="00703F83">
        <w:rPr>
          <w:rFonts w:asciiTheme="majorBidi" w:hAnsiTheme="majorBidi" w:cstheme="majorBidi"/>
          <w:rtl/>
        </w:rPr>
        <w:t>.</w:t>
      </w:r>
    </w:p>
  </w:footnote>
  <w:footnote w:id="20">
    <w:p w14:paraId="0D60A0F1" w14:textId="7C983341" w:rsidR="008B0FEA" w:rsidRDefault="008B0FEA" w:rsidP="0096228A">
      <w:pPr>
        <w:pStyle w:val="a3"/>
        <w:rPr>
          <w:rFonts w:asciiTheme="majorBidi" w:hAnsiTheme="majorBidi" w:cstheme="majorBidi"/>
          <w:rtl/>
        </w:rPr>
      </w:pPr>
      <w:r>
        <w:rPr>
          <w:rStyle w:val="a5"/>
        </w:rPr>
        <w:footnoteRef/>
      </w:r>
      <w:r>
        <w:rPr>
          <w:rtl/>
        </w:rPr>
        <w:t xml:space="preserve"> </w:t>
      </w:r>
      <w:r>
        <w:rPr>
          <w:rFonts w:hint="cs"/>
          <w:rtl/>
        </w:rPr>
        <w:t>"</w:t>
      </w:r>
      <w:r w:rsidRPr="0096228A">
        <w:rPr>
          <w:rFonts w:ascii="David" w:hAnsi="David" w:cs="David"/>
          <w:rtl/>
        </w:rPr>
        <w:t xml:space="preserve">בספר שבעים פנים לתורה </w:t>
      </w:r>
      <w:proofErr w:type="spellStart"/>
      <w:r w:rsidRPr="0096228A">
        <w:rPr>
          <w:rFonts w:ascii="David" w:hAnsi="David" w:cs="David"/>
          <w:rtl/>
        </w:rPr>
        <w:t>למהר"י</w:t>
      </w:r>
      <w:proofErr w:type="spellEnd"/>
      <w:r w:rsidRPr="0096228A">
        <w:rPr>
          <w:rFonts w:ascii="David" w:hAnsi="David" w:cs="David"/>
          <w:rtl/>
        </w:rPr>
        <w:t xml:space="preserve"> </w:t>
      </w:r>
      <w:proofErr w:type="spellStart"/>
      <w:r w:rsidRPr="0096228A">
        <w:rPr>
          <w:rFonts w:ascii="David" w:hAnsi="David" w:cs="David"/>
          <w:rtl/>
        </w:rPr>
        <w:t>ענגיל</w:t>
      </w:r>
      <w:proofErr w:type="spellEnd"/>
      <w:r w:rsidRPr="0096228A">
        <w:rPr>
          <w:rFonts w:ascii="David" w:hAnsi="David" w:cs="David"/>
          <w:rtl/>
        </w:rPr>
        <w:t xml:space="preserve"> הביא בזה קושיית האחרונים. </w:t>
      </w:r>
      <w:proofErr w:type="spellStart"/>
      <w:r w:rsidRPr="0096228A">
        <w:rPr>
          <w:rFonts w:ascii="David" w:hAnsi="David" w:cs="David"/>
          <w:rtl/>
        </w:rPr>
        <w:t>שבסוגיא</w:t>
      </w:r>
      <w:proofErr w:type="spellEnd"/>
      <w:r w:rsidRPr="0096228A">
        <w:rPr>
          <w:rFonts w:ascii="David" w:hAnsi="David" w:cs="David"/>
          <w:rtl/>
        </w:rPr>
        <w:t xml:space="preserve"> בפסחים אמר רב אשי שמשרת ויקדש הם שני כתובים הבאים כאחד שבלי</w:t>
      </w:r>
      <w:r>
        <w:rPr>
          <w:rFonts w:ascii="David" w:hAnsi="David" w:cs="David"/>
          <w:rtl/>
        </w:rPr>
        <w:t xml:space="preserve">עות אסורות אוסרות. ומבואר שם </w:t>
      </w:r>
      <w:proofErr w:type="spellStart"/>
      <w:r>
        <w:rPr>
          <w:rFonts w:ascii="David" w:hAnsi="David" w:cs="David"/>
          <w:rtl/>
        </w:rPr>
        <w:t>שמ</w:t>
      </w:r>
      <w:r>
        <w:rPr>
          <w:rFonts w:ascii="David" w:hAnsi="David" w:cs="David" w:hint="cs"/>
          <w:rtl/>
        </w:rPr>
        <w:t>'י</w:t>
      </w:r>
      <w:r w:rsidRPr="0096228A">
        <w:rPr>
          <w:rFonts w:ascii="David" w:hAnsi="David" w:cs="David"/>
          <w:rtl/>
        </w:rPr>
        <w:t>קדש</w:t>
      </w:r>
      <w:proofErr w:type="spellEnd"/>
      <w:r>
        <w:rPr>
          <w:rFonts w:ascii="David" w:hAnsi="David" w:cs="David" w:hint="cs"/>
          <w:rtl/>
        </w:rPr>
        <w:t>'</w:t>
      </w:r>
      <w:r w:rsidRPr="0096228A">
        <w:rPr>
          <w:rFonts w:ascii="David" w:hAnsi="David" w:cs="David"/>
          <w:rtl/>
        </w:rPr>
        <w:t xml:space="preserve"> אי אפשר ללמוד לנזיר כי חולין מקדשים לא </w:t>
      </w:r>
      <w:proofErr w:type="spellStart"/>
      <w:r w:rsidRPr="0096228A">
        <w:rPr>
          <w:rFonts w:ascii="David" w:hAnsi="David" w:cs="David"/>
          <w:rtl/>
        </w:rPr>
        <w:t>ילפינן</w:t>
      </w:r>
      <w:proofErr w:type="spellEnd"/>
      <w:r w:rsidRPr="0096228A">
        <w:rPr>
          <w:rFonts w:ascii="David" w:hAnsi="David" w:cs="David"/>
          <w:rtl/>
        </w:rPr>
        <w:t xml:space="preserve">. אך </w:t>
      </w:r>
      <w:r w:rsidRPr="0096228A">
        <w:rPr>
          <w:rFonts w:ascii="David" w:hAnsi="David" w:cs="David"/>
          <w:b/>
          <w:bCs/>
          <w:rtl/>
        </w:rPr>
        <w:t>ה</w:t>
      </w:r>
      <w:r>
        <w:rPr>
          <w:rFonts w:ascii="David" w:hAnsi="David" w:cs="David" w:hint="cs"/>
          <w:b/>
          <w:bCs/>
          <w:rtl/>
        </w:rPr>
        <w:t>'</w:t>
      </w:r>
      <w:r w:rsidRPr="0096228A">
        <w:rPr>
          <w:rFonts w:ascii="David" w:hAnsi="David" w:cs="David"/>
          <w:b/>
          <w:bCs/>
          <w:rtl/>
        </w:rPr>
        <w:t>יקדש</w:t>
      </w:r>
      <w:r>
        <w:rPr>
          <w:rFonts w:ascii="David" w:hAnsi="David" w:cs="David" w:hint="cs"/>
          <w:b/>
          <w:bCs/>
          <w:rtl/>
        </w:rPr>
        <w:t>'</w:t>
      </w:r>
      <w:r w:rsidRPr="0096228A">
        <w:rPr>
          <w:rFonts w:ascii="David" w:hAnsi="David" w:cs="David"/>
          <w:b/>
          <w:bCs/>
          <w:rtl/>
        </w:rPr>
        <w:t xml:space="preserve"> מיותר</w:t>
      </w:r>
      <w:r w:rsidRPr="0096228A">
        <w:rPr>
          <w:rFonts w:ascii="David" w:hAnsi="David" w:cs="David"/>
          <w:rtl/>
        </w:rPr>
        <w:t xml:space="preserve"> כי אפשר ללמוד איסור בליעות ממשרת הכתוב לגבי נזיר. ותמהו, הלא רב אשי עצמו אמר כאן שזה שאין עשה דוחה לא תעשה לאכול קודש כשר שנבלע בו פסול</w:t>
      </w:r>
      <w:r w:rsidR="00D77FA8">
        <w:rPr>
          <w:rFonts w:ascii="David" w:hAnsi="David" w:cs="David" w:hint="cs"/>
          <w:rtl/>
        </w:rPr>
        <w:t>-</w:t>
      </w:r>
      <w:r w:rsidRPr="0096228A">
        <w:rPr>
          <w:rFonts w:ascii="David" w:hAnsi="David" w:cs="David"/>
          <w:rtl/>
        </w:rPr>
        <w:t xml:space="preserve"> זה משום ש</w:t>
      </w:r>
      <w:r>
        <w:rPr>
          <w:rFonts w:ascii="David" w:hAnsi="David" w:cs="David" w:hint="cs"/>
          <w:rtl/>
        </w:rPr>
        <w:t>'</w:t>
      </w:r>
      <w:r w:rsidRPr="0096228A">
        <w:rPr>
          <w:rFonts w:ascii="David" w:hAnsi="David" w:cs="David"/>
          <w:rtl/>
        </w:rPr>
        <w:t>יקדש</w:t>
      </w:r>
      <w:r>
        <w:rPr>
          <w:rFonts w:ascii="David" w:hAnsi="David" w:cs="David" w:hint="cs"/>
          <w:rtl/>
        </w:rPr>
        <w:t>'</w:t>
      </w:r>
      <w:r w:rsidRPr="0096228A">
        <w:rPr>
          <w:rFonts w:ascii="David" w:hAnsi="David" w:cs="David"/>
          <w:rtl/>
        </w:rPr>
        <w:t xml:space="preserve"> עשה, ואם כן, בלי ה</w:t>
      </w:r>
      <w:r>
        <w:rPr>
          <w:rFonts w:ascii="David" w:hAnsi="David" w:cs="David" w:hint="cs"/>
          <w:rtl/>
        </w:rPr>
        <w:t>'</w:t>
      </w:r>
      <w:r w:rsidRPr="0096228A">
        <w:rPr>
          <w:rFonts w:ascii="David" w:hAnsi="David" w:cs="David"/>
          <w:rtl/>
        </w:rPr>
        <w:t>יקדש</w:t>
      </w:r>
      <w:r>
        <w:rPr>
          <w:rFonts w:ascii="David" w:hAnsi="David" w:cs="David" w:hint="cs"/>
          <w:rtl/>
        </w:rPr>
        <w:t>'</w:t>
      </w:r>
      <w:r w:rsidRPr="0096228A">
        <w:rPr>
          <w:rFonts w:ascii="David" w:hAnsi="David" w:cs="David"/>
          <w:rtl/>
        </w:rPr>
        <w:t xml:space="preserve"> כשנבלע קודש פסול בקודש כשר</w:t>
      </w:r>
      <w:r w:rsidR="00D77FA8">
        <w:rPr>
          <w:rFonts w:ascii="David" w:hAnsi="David" w:cs="David" w:hint="cs"/>
          <w:rtl/>
        </w:rPr>
        <w:t>,</w:t>
      </w:r>
      <w:r w:rsidRPr="0096228A">
        <w:rPr>
          <w:rFonts w:ascii="David" w:hAnsi="David" w:cs="David"/>
          <w:rtl/>
        </w:rPr>
        <w:t xml:space="preserve"> הרי היה הכשר נאכל עם הבליעה משום עשה דוחה לא תעשה. ולכן </w:t>
      </w:r>
      <w:r w:rsidRPr="0096228A">
        <w:rPr>
          <w:rFonts w:ascii="David" w:hAnsi="David" w:cs="David"/>
          <w:b/>
          <w:bCs/>
          <w:rtl/>
        </w:rPr>
        <w:t>צריך את ה</w:t>
      </w:r>
      <w:r>
        <w:rPr>
          <w:rFonts w:ascii="David" w:hAnsi="David" w:cs="David" w:hint="cs"/>
          <w:b/>
          <w:bCs/>
          <w:rtl/>
        </w:rPr>
        <w:t>'</w:t>
      </w:r>
      <w:r w:rsidRPr="0096228A">
        <w:rPr>
          <w:rFonts w:ascii="David" w:hAnsi="David" w:cs="David"/>
          <w:b/>
          <w:bCs/>
          <w:rtl/>
        </w:rPr>
        <w:t>יקדש</w:t>
      </w:r>
      <w:r>
        <w:rPr>
          <w:rFonts w:ascii="David" w:hAnsi="David" w:cs="David" w:hint="cs"/>
          <w:b/>
          <w:bCs/>
          <w:rtl/>
        </w:rPr>
        <w:t>'</w:t>
      </w:r>
      <w:r w:rsidRPr="0096228A">
        <w:rPr>
          <w:rFonts w:ascii="David" w:hAnsi="David" w:cs="David"/>
          <w:b/>
          <w:bCs/>
          <w:rtl/>
        </w:rPr>
        <w:t xml:space="preserve"> לומר שזה עשה</w:t>
      </w:r>
      <w:r w:rsidRPr="0096228A">
        <w:rPr>
          <w:rFonts w:ascii="David" w:hAnsi="David" w:cs="David"/>
          <w:rtl/>
        </w:rPr>
        <w:t xml:space="preserve"> ואין עשה דוחה לא תעשה ועשה. </w:t>
      </w:r>
      <w:proofErr w:type="spellStart"/>
      <w:r w:rsidRPr="0096228A">
        <w:rPr>
          <w:rFonts w:ascii="David" w:hAnsi="David" w:cs="David"/>
          <w:rtl/>
        </w:rPr>
        <w:t>ומהר"י</w:t>
      </w:r>
      <w:proofErr w:type="spellEnd"/>
      <w:r w:rsidRPr="0096228A">
        <w:rPr>
          <w:rFonts w:ascii="David" w:hAnsi="David" w:cs="David"/>
          <w:rtl/>
        </w:rPr>
        <w:t xml:space="preserve"> </w:t>
      </w:r>
      <w:proofErr w:type="spellStart"/>
      <w:r w:rsidRPr="0096228A">
        <w:rPr>
          <w:rFonts w:ascii="David" w:hAnsi="David" w:cs="David"/>
          <w:rtl/>
        </w:rPr>
        <w:t>ענגיל</w:t>
      </w:r>
      <w:proofErr w:type="spellEnd"/>
      <w:r w:rsidRPr="0096228A">
        <w:rPr>
          <w:rFonts w:ascii="David" w:hAnsi="David" w:cs="David"/>
          <w:rtl/>
        </w:rPr>
        <w:t xml:space="preserve"> כתב על זה </w:t>
      </w:r>
      <w:r w:rsidRPr="0096228A">
        <w:rPr>
          <w:rFonts w:ascii="David" w:hAnsi="David" w:cs="David"/>
          <w:b/>
          <w:bCs/>
          <w:rtl/>
        </w:rPr>
        <w:t>שבעים תירוצים</w:t>
      </w:r>
      <w:r>
        <w:rPr>
          <w:rFonts w:ascii="David" w:hAnsi="David" w:cs="David" w:hint="cs"/>
          <w:rtl/>
        </w:rPr>
        <w:t>".</w:t>
      </w:r>
      <w:r>
        <w:rPr>
          <w:rFonts w:cs="Arial" w:hint="cs"/>
          <w:rtl/>
        </w:rPr>
        <w:t xml:space="preserve"> </w:t>
      </w:r>
      <w:r w:rsidRPr="00222FCA">
        <w:rPr>
          <w:rFonts w:asciiTheme="majorBidi" w:hAnsiTheme="majorBidi" w:cstheme="majorBidi"/>
          <w:rtl/>
        </w:rPr>
        <w:t xml:space="preserve">(חברותא - הערות זבחים דף </w:t>
      </w:r>
      <w:proofErr w:type="spellStart"/>
      <w:r w:rsidRPr="00222FCA">
        <w:rPr>
          <w:rFonts w:asciiTheme="majorBidi" w:hAnsiTheme="majorBidi" w:cstheme="majorBidi"/>
          <w:rtl/>
        </w:rPr>
        <w:t>צז</w:t>
      </w:r>
      <w:proofErr w:type="spellEnd"/>
      <w:r w:rsidRPr="00222FCA">
        <w:rPr>
          <w:rFonts w:asciiTheme="majorBidi" w:hAnsiTheme="majorBidi" w:cstheme="majorBidi"/>
          <w:rtl/>
        </w:rPr>
        <w:t xml:space="preserve"> עמוד ב הערה 75).</w:t>
      </w:r>
    </w:p>
    <w:p w14:paraId="75F347F6" w14:textId="77777777" w:rsidR="00D77FA8" w:rsidRPr="00222FCA" w:rsidRDefault="00D77FA8" w:rsidP="0096228A">
      <w:pPr>
        <w:pStyle w:val="a3"/>
        <w:rPr>
          <w:rFonts w:asciiTheme="majorBidi" w:hAnsiTheme="majorBidi" w:cstheme="majorBidi"/>
          <w:rtl/>
        </w:rPr>
      </w:pPr>
    </w:p>
  </w:footnote>
  <w:footnote w:id="21">
    <w:p w14:paraId="4F0AE39D" w14:textId="77777777" w:rsidR="008B0FEA" w:rsidRPr="008B0FEA" w:rsidRDefault="008B0FEA" w:rsidP="008B0FEA">
      <w:pPr>
        <w:pStyle w:val="a3"/>
        <w:rPr>
          <w:rFonts w:asciiTheme="majorBidi" w:hAnsiTheme="majorBidi" w:cstheme="majorBidi"/>
        </w:rPr>
      </w:pPr>
      <w:r w:rsidRPr="008B0FEA">
        <w:rPr>
          <w:rStyle w:val="a5"/>
          <w:rFonts w:asciiTheme="majorBidi" w:hAnsiTheme="majorBidi" w:cstheme="majorBidi"/>
        </w:rPr>
        <w:footnoteRef/>
      </w:r>
      <w:r w:rsidRPr="008B0FEA">
        <w:rPr>
          <w:rFonts w:asciiTheme="majorBidi" w:hAnsiTheme="majorBidi" w:cstheme="majorBidi"/>
          <w:rtl/>
        </w:rPr>
        <w:t xml:space="preserve"> לגבי </w:t>
      </w:r>
      <w:r>
        <w:rPr>
          <w:rFonts w:asciiTheme="majorBidi" w:hAnsiTheme="majorBidi" w:cstheme="majorBidi"/>
          <w:rtl/>
        </w:rPr>
        <w:t xml:space="preserve">דעת הראשונים בשאלה זו, </w:t>
      </w:r>
      <w:r>
        <w:rPr>
          <w:rFonts w:asciiTheme="majorBidi" w:hAnsiTheme="majorBidi" w:cstheme="majorBidi" w:hint="cs"/>
          <w:rtl/>
        </w:rPr>
        <w:t>יש לעיין</w:t>
      </w:r>
      <w:r w:rsidRPr="008B0FEA">
        <w:rPr>
          <w:rFonts w:asciiTheme="majorBidi" w:hAnsiTheme="majorBidi" w:cstheme="majorBidi"/>
          <w:rtl/>
        </w:rPr>
        <w:t xml:space="preserve"> בהערה האחרונה במאמר זה.</w:t>
      </w:r>
    </w:p>
  </w:footnote>
  <w:footnote w:id="22">
    <w:p w14:paraId="6FCAE25D" w14:textId="77777777" w:rsidR="008B0FEA" w:rsidRPr="00222FCA" w:rsidRDefault="008B0FEA" w:rsidP="00222FCA">
      <w:pPr>
        <w:spacing w:after="0" w:line="360" w:lineRule="auto"/>
        <w:rPr>
          <w:rFonts w:asciiTheme="majorBidi" w:hAnsiTheme="majorBidi" w:cstheme="majorBidi"/>
          <w:sz w:val="20"/>
          <w:szCs w:val="20"/>
        </w:rPr>
      </w:pPr>
      <w:r w:rsidRPr="00222FCA">
        <w:rPr>
          <w:rStyle w:val="a5"/>
          <w:rFonts w:asciiTheme="majorBidi" w:hAnsiTheme="majorBidi" w:cstheme="majorBidi"/>
          <w:sz w:val="20"/>
          <w:szCs w:val="20"/>
        </w:rPr>
        <w:footnoteRef/>
      </w:r>
      <w:r w:rsidRPr="00222FCA">
        <w:rPr>
          <w:rFonts w:asciiTheme="majorBidi" w:hAnsiTheme="majorBidi" w:cstheme="majorBidi"/>
          <w:sz w:val="20"/>
          <w:szCs w:val="20"/>
          <w:rtl/>
        </w:rPr>
        <w:t xml:space="preserve"> טורי אבן מסכת ראש השנה דף </w:t>
      </w:r>
      <w:proofErr w:type="spellStart"/>
      <w:r w:rsidRPr="00222FCA">
        <w:rPr>
          <w:rFonts w:asciiTheme="majorBidi" w:hAnsiTheme="majorBidi" w:cstheme="majorBidi"/>
          <w:sz w:val="20"/>
          <w:szCs w:val="20"/>
          <w:rtl/>
        </w:rPr>
        <w:t>כח</w:t>
      </w:r>
      <w:proofErr w:type="spellEnd"/>
      <w:r w:rsidRPr="00222FCA">
        <w:rPr>
          <w:rFonts w:asciiTheme="majorBidi" w:hAnsiTheme="majorBidi" w:cstheme="majorBidi"/>
          <w:sz w:val="20"/>
          <w:szCs w:val="20"/>
          <w:rtl/>
        </w:rPr>
        <w:t xml:space="preserve"> עמוד ב.</w:t>
      </w:r>
    </w:p>
  </w:footnote>
  <w:footnote w:id="23">
    <w:p w14:paraId="555AEBF1" w14:textId="77777777" w:rsidR="008B0FEA" w:rsidRPr="00222FCA" w:rsidRDefault="008B0FEA" w:rsidP="00222FCA">
      <w:pPr>
        <w:pStyle w:val="a3"/>
        <w:spacing w:line="360" w:lineRule="auto"/>
        <w:rPr>
          <w:rFonts w:asciiTheme="majorBidi" w:hAnsiTheme="majorBidi" w:cstheme="majorBidi"/>
        </w:rPr>
      </w:pPr>
      <w:r w:rsidRPr="00222FCA">
        <w:rPr>
          <w:rStyle w:val="a5"/>
          <w:rFonts w:asciiTheme="majorBidi" w:hAnsiTheme="majorBidi" w:cstheme="majorBidi"/>
        </w:rPr>
        <w:footnoteRef/>
      </w:r>
      <w:r w:rsidRPr="00222FCA">
        <w:rPr>
          <w:rFonts w:asciiTheme="majorBidi" w:hAnsiTheme="majorBidi" w:cstheme="majorBidi"/>
          <w:rtl/>
        </w:rPr>
        <w:t xml:space="preserve"> בהנחה שלא אומרים 'צרעת חמורה'. </w:t>
      </w:r>
      <w:proofErr w:type="spellStart"/>
      <w:r w:rsidRPr="00222FCA">
        <w:rPr>
          <w:rFonts w:asciiTheme="majorBidi" w:hAnsiTheme="majorBidi" w:cstheme="majorBidi"/>
          <w:rtl/>
        </w:rPr>
        <w:t>הסוגיה</w:t>
      </w:r>
      <w:proofErr w:type="spellEnd"/>
      <w:r w:rsidRPr="00222FCA">
        <w:rPr>
          <w:rFonts w:asciiTheme="majorBidi" w:hAnsiTheme="majorBidi" w:cstheme="majorBidi"/>
          <w:rtl/>
        </w:rPr>
        <w:t xml:space="preserve"> שם.</w:t>
      </w:r>
    </w:p>
  </w:footnote>
  <w:footnote w:id="24">
    <w:p w14:paraId="1C1A5498" w14:textId="2AAE1C17" w:rsidR="008B0FEA" w:rsidRPr="00222FCA" w:rsidRDefault="008B0FEA" w:rsidP="00222FCA">
      <w:pPr>
        <w:spacing w:after="0" w:line="360" w:lineRule="auto"/>
        <w:rPr>
          <w:rFonts w:asciiTheme="majorBidi" w:hAnsiTheme="majorBidi" w:cstheme="majorBidi"/>
          <w:sz w:val="20"/>
          <w:szCs w:val="20"/>
          <w:rtl/>
        </w:rPr>
      </w:pPr>
      <w:r w:rsidRPr="00222FCA">
        <w:rPr>
          <w:rStyle w:val="a5"/>
          <w:rFonts w:asciiTheme="majorBidi" w:hAnsiTheme="majorBidi" w:cstheme="majorBidi"/>
          <w:sz w:val="20"/>
          <w:szCs w:val="20"/>
        </w:rPr>
        <w:footnoteRef/>
      </w:r>
      <w:r w:rsidRPr="00222FCA">
        <w:rPr>
          <w:rFonts w:asciiTheme="majorBidi" w:hAnsiTheme="majorBidi" w:cstheme="majorBidi"/>
          <w:sz w:val="20"/>
          <w:szCs w:val="20"/>
          <w:rtl/>
        </w:rPr>
        <w:t xml:space="preserve"> שבת </w:t>
      </w:r>
      <w:proofErr w:type="spellStart"/>
      <w:r w:rsidRPr="00222FCA">
        <w:rPr>
          <w:rFonts w:asciiTheme="majorBidi" w:hAnsiTheme="majorBidi" w:cstheme="majorBidi"/>
          <w:sz w:val="20"/>
          <w:szCs w:val="20"/>
          <w:rtl/>
        </w:rPr>
        <w:t>קלב</w:t>
      </w:r>
      <w:proofErr w:type="spellEnd"/>
      <w:r w:rsidR="00D77FA8">
        <w:rPr>
          <w:rFonts w:asciiTheme="majorBidi" w:hAnsiTheme="majorBidi" w:cstheme="majorBidi" w:hint="cs"/>
          <w:sz w:val="20"/>
          <w:szCs w:val="20"/>
          <w:rtl/>
        </w:rPr>
        <w:t xml:space="preserve">, </w:t>
      </w:r>
      <w:r w:rsidRPr="00222FCA">
        <w:rPr>
          <w:rFonts w:asciiTheme="majorBidi" w:hAnsiTheme="majorBidi" w:cstheme="majorBidi"/>
          <w:sz w:val="20"/>
          <w:szCs w:val="20"/>
          <w:rtl/>
        </w:rPr>
        <w:t>ב.</w:t>
      </w:r>
    </w:p>
  </w:footnote>
  <w:footnote w:id="25">
    <w:p w14:paraId="392C0F1B" w14:textId="3FC4F3AB" w:rsidR="008B0FEA" w:rsidRPr="00222FCA" w:rsidRDefault="008B0FEA" w:rsidP="00222FCA">
      <w:pPr>
        <w:pStyle w:val="a3"/>
        <w:spacing w:line="360" w:lineRule="auto"/>
        <w:rPr>
          <w:rFonts w:asciiTheme="majorBidi" w:hAnsiTheme="majorBidi" w:cstheme="majorBidi"/>
          <w:rtl/>
        </w:rPr>
      </w:pPr>
      <w:r w:rsidRPr="00222FCA">
        <w:rPr>
          <w:rStyle w:val="a5"/>
          <w:rFonts w:asciiTheme="majorBidi" w:hAnsiTheme="majorBidi" w:cstheme="majorBidi"/>
        </w:rPr>
        <w:footnoteRef/>
      </w:r>
      <w:r w:rsidRPr="00222FCA">
        <w:rPr>
          <w:rFonts w:asciiTheme="majorBidi" w:hAnsiTheme="majorBidi" w:cstheme="majorBidi"/>
          <w:rtl/>
        </w:rPr>
        <w:t xml:space="preserve"> </w:t>
      </w:r>
      <w:proofErr w:type="spellStart"/>
      <w:r w:rsidRPr="00222FCA">
        <w:rPr>
          <w:rFonts w:asciiTheme="majorBidi" w:hAnsiTheme="majorBidi" w:cstheme="majorBidi"/>
          <w:rtl/>
        </w:rPr>
        <w:t>הג"ר</w:t>
      </w:r>
      <w:proofErr w:type="spellEnd"/>
      <w:r w:rsidRPr="00222FCA">
        <w:rPr>
          <w:rFonts w:asciiTheme="majorBidi" w:hAnsiTheme="majorBidi" w:cstheme="majorBidi"/>
          <w:rtl/>
        </w:rPr>
        <w:t xml:space="preserve"> בונם איגר, הערה  </w:t>
      </w:r>
      <w:proofErr w:type="spellStart"/>
      <w:r w:rsidRPr="00222FCA">
        <w:rPr>
          <w:rFonts w:asciiTheme="majorBidi" w:hAnsiTheme="majorBidi" w:cstheme="majorBidi"/>
          <w:rtl/>
        </w:rPr>
        <w:t>קפז</w:t>
      </w:r>
      <w:proofErr w:type="spellEnd"/>
      <w:r w:rsidRPr="00222FCA">
        <w:rPr>
          <w:rFonts w:asciiTheme="majorBidi" w:hAnsiTheme="majorBidi" w:cstheme="majorBidi"/>
          <w:rtl/>
        </w:rPr>
        <w:t xml:space="preserve"> ל</w:t>
      </w:r>
      <w:r>
        <w:rPr>
          <w:rFonts w:asciiTheme="majorBidi" w:hAnsiTheme="majorBidi" w:cstheme="majorBidi"/>
          <w:rtl/>
        </w:rPr>
        <w:t xml:space="preserve">טורי אבן </w:t>
      </w:r>
      <w:r>
        <w:rPr>
          <w:rFonts w:asciiTheme="majorBidi" w:hAnsiTheme="majorBidi" w:cstheme="majorBidi" w:hint="cs"/>
          <w:rtl/>
        </w:rPr>
        <w:t>ל</w:t>
      </w:r>
      <w:r>
        <w:rPr>
          <w:rFonts w:asciiTheme="majorBidi" w:hAnsiTheme="majorBidi" w:cstheme="majorBidi"/>
          <w:rtl/>
        </w:rPr>
        <w:t>ראש השנה</w:t>
      </w:r>
      <w:r>
        <w:rPr>
          <w:rFonts w:asciiTheme="majorBidi" w:hAnsiTheme="majorBidi" w:cstheme="majorBidi" w:hint="cs"/>
          <w:rtl/>
        </w:rPr>
        <w:t xml:space="preserve">, </w:t>
      </w:r>
      <w:proofErr w:type="spellStart"/>
      <w:r w:rsidRPr="00222FCA">
        <w:rPr>
          <w:rFonts w:asciiTheme="majorBidi" w:hAnsiTheme="majorBidi" w:cstheme="majorBidi"/>
          <w:rtl/>
        </w:rPr>
        <w:t>כח</w:t>
      </w:r>
      <w:proofErr w:type="spellEnd"/>
      <w:r w:rsidR="00D77FA8">
        <w:rPr>
          <w:rFonts w:asciiTheme="majorBidi" w:hAnsiTheme="majorBidi" w:cstheme="majorBidi" w:hint="cs"/>
          <w:rtl/>
        </w:rPr>
        <w:t xml:space="preserve">, </w:t>
      </w:r>
      <w:r w:rsidRPr="00222FCA">
        <w:rPr>
          <w:rFonts w:asciiTheme="majorBidi" w:hAnsiTheme="majorBidi" w:cstheme="majorBidi"/>
          <w:rtl/>
        </w:rPr>
        <w:t>ב.</w:t>
      </w:r>
    </w:p>
  </w:footnote>
  <w:footnote w:id="26">
    <w:p w14:paraId="6A4C4803" w14:textId="77777777" w:rsidR="008B0FEA" w:rsidRPr="00222FCA" w:rsidRDefault="008B0FEA" w:rsidP="00222FCA">
      <w:pPr>
        <w:pStyle w:val="a3"/>
        <w:spacing w:line="360" w:lineRule="auto"/>
        <w:rPr>
          <w:rFonts w:asciiTheme="majorBidi" w:hAnsiTheme="majorBidi" w:cstheme="majorBidi"/>
        </w:rPr>
      </w:pPr>
      <w:r w:rsidRPr="00222FCA">
        <w:rPr>
          <w:rStyle w:val="a5"/>
          <w:rFonts w:asciiTheme="majorBidi" w:hAnsiTheme="majorBidi" w:cstheme="majorBidi"/>
        </w:rPr>
        <w:footnoteRef/>
      </w:r>
      <w:r w:rsidRPr="00222FCA">
        <w:rPr>
          <w:rFonts w:asciiTheme="majorBidi" w:hAnsiTheme="majorBidi" w:cstheme="majorBidi"/>
          <w:rtl/>
        </w:rPr>
        <w:t xml:space="preserve"> שו"ת נודע ביהודה </w:t>
      </w:r>
      <w:proofErr w:type="spellStart"/>
      <w:r w:rsidRPr="00222FCA">
        <w:rPr>
          <w:rFonts w:asciiTheme="majorBidi" w:hAnsiTheme="majorBidi" w:cstheme="majorBidi"/>
          <w:rtl/>
        </w:rPr>
        <w:t>מהדורא</w:t>
      </w:r>
      <w:proofErr w:type="spellEnd"/>
      <w:r w:rsidRPr="00222FCA">
        <w:rPr>
          <w:rFonts w:asciiTheme="majorBidi" w:hAnsiTheme="majorBidi" w:cstheme="majorBidi"/>
          <w:rtl/>
        </w:rPr>
        <w:t xml:space="preserve"> </w:t>
      </w:r>
      <w:proofErr w:type="spellStart"/>
      <w:r w:rsidRPr="00222FCA">
        <w:rPr>
          <w:rFonts w:asciiTheme="majorBidi" w:hAnsiTheme="majorBidi" w:cstheme="majorBidi"/>
          <w:rtl/>
        </w:rPr>
        <w:t>תניינא</w:t>
      </w:r>
      <w:proofErr w:type="spellEnd"/>
      <w:r w:rsidRPr="00222FCA">
        <w:rPr>
          <w:rFonts w:asciiTheme="majorBidi" w:hAnsiTheme="majorBidi" w:cstheme="majorBidi"/>
          <w:rtl/>
        </w:rPr>
        <w:t xml:space="preserve"> - אבן העזר סימן קמא.</w:t>
      </w:r>
    </w:p>
  </w:footnote>
  <w:footnote w:id="27">
    <w:p w14:paraId="0B7386B1" w14:textId="05F65224" w:rsidR="008B0FEA" w:rsidRPr="00817A6D" w:rsidRDefault="008B0FEA" w:rsidP="00222FCA">
      <w:pPr>
        <w:spacing w:after="0" w:line="360" w:lineRule="auto"/>
        <w:rPr>
          <w:rFonts w:asciiTheme="majorBidi" w:hAnsiTheme="majorBidi" w:cstheme="majorBidi"/>
          <w:sz w:val="20"/>
          <w:szCs w:val="20"/>
        </w:rPr>
      </w:pPr>
      <w:r w:rsidRPr="00222FCA">
        <w:rPr>
          <w:rStyle w:val="a5"/>
          <w:rFonts w:asciiTheme="majorBidi" w:hAnsiTheme="majorBidi" w:cstheme="majorBidi"/>
          <w:sz w:val="20"/>
          <w:szCs w:val="20"/>
        </w:rPr>
        <w:footnoteRef/>
      </w:r>
      <w:r w:rsidRPr="00222FCA">
        <w:rPr>
          <w:rFonts w:asciiTheme="majorBidi" w:hAnsiTheme="majorBidi" w:cstheme="majorBidi"/>
          <w:sz w:val="20"/>
          <w:szCs w:val="20"/>
          <w:rtl/>
        </w:rPr>
        <w:t xml:space="preserve"> תוספות </w:t>
      </w:r>
      <w:proofErr w:type="spellStart"/>
      <w:r w:rsidRPr="00222FCA">
        <w:rPr>
          <w:rFonts w:asciiTheme="majorBidi" w:hAnsiTheme="majorBidi" w:cstheme="majorBidi"/>
          <w:sz w:val="20"/>
          <w:szCs w:val="20"/>
          <w:rtl/>
        </w:rPr>
        <w:t>צז</w:t>
      </w:r>
      <w:proofErr w:type="spellEnd"/>
      <w:r w:rsidR="00D77FA8">
        <w:rPr>
          <w:rFonts w:asciiTheme="majorBidi" w:hAnsiTheme="majorBidi" w:cstheme="majorBidi" w:hint="cs"/>
          <w:sz w:val="20"/>
          <w:szCs w:val="20"/>
          <w:rtl/>
        </w:rPr>
        <w:t xml:space="preserve">, </w:t>
      </w:r>
      <w:r w:rsidRPr="00222FCA">
        <w:rPr>
          <w:rFonts w:asciiTheme="majorBidi" w:hAnsiTheme="majorBidi" w:cstheme="majorBidi"/>
          <w:sz w:val="20"/>
          <w:szCs w:val="20"/>
          <w:rtl/>
        </w:rPr>
        <w:t>ב סוף ד"ה ואחד.</w:t>
      </w:r>
    </w:p>
  </w:footnote>
  <w:footnote w:id="28">
    <w:p w14:paraId="6A02E17B" w14:textId="77777777" w:rsidR="008B0FEA" w:rsidRPr="00817A6D" w:rsidRDefault="008B0FEA" w:rsidP="00817A6D">
      <w:pPr>
        <w:spacing w:after="0" w:line="360" w:lineRule="auto"/>
        <w:rPr>
          <w:rFonts w:asciiTheme="majorBidi" w:hAnsiTheme="majorBidi" w:cstheme="majorBidi"/>
          <w:sz w:val="20"/>
          <w:szCs w:val="20"/>
        </w:rPr>
      </w:pPr>
      <w:r>
        <w:rPr>
          <w:rStyle w:val="a5"/>
        </w:rPr>
        <w:footnoteRef/>
      </w:r>
      <w:r>
        <w:rPr>
          <w:rtl/>
        </w:rPr>
        <w:t xml:space="preserve"> </w:t>
      </w:r>
      <w:r w:rsidRPr="00817A6D">
        <w:rPr>
          <w:rFonts w:asciiTheme="majorBidi" w:hAnsiTheme="majorBidi" w:cs="Times New Roman" w:hint="cs"/>
          <w:sz w:val="20"/>
          <w:szCs w:val="20"/>
          <w:rtl/>
        </w:rPr>
        <w:t>'</w:t>
      </w:r>
      <w:r w:rsidRPr="00817A6D">
        <w:rPr>
          <w:rFonts w:asciiTheme="majorBidi" w:hAnsiTheme="majorBidi" w:cs="Times New Roman"/>
          <w:sz w:val="20"/>
          <w:szCs w:val="20"/>
          <w:rtl/>
        </w:rPr>
        <w:t>חברותא</w:t>
      </w:r>
      <w:r w:rsidRPr="00817A6D">
        <w:rPr>
          <w:rFonts w:asciiTheme="majorBidi" w:hAnsiTheme="majorBidi" w:cs="Times New Roman" w:hint="cs"/>
          <w:sz w:val="20"/>
          <w:szCs w:val="20"/>
          <w:rtl/>
        </w:rPr>
        <w:t>'</w:t>
      </w:r>
      <w:r w:rsidRPr="00817A6D">
        <w:rPr>
          <w:rFonts w:asciiTheme="majorBidi" w:hAnsiTheme="majorBidi" w:cs="Times New Roman"/>
          <w:sz w:val="20"/>
          <w:szCs w:val="20"/>
          <w:rtl/>
        </w:rPr>
        <w:t xml:space="preserve"> </w:t>
      </w:r>
      <w:r w:rsidRPr="00817A6D">
        <w:rPr>
          <w:rFonts w:asciiTheme="majorBidi" w:hAnsiTheme="majorBidi" w:cs="Times New Roman" w:hint="cs"/>
          <w:sz w:val="20"/>
          <w:szCs w:val="20"/>
          <w:rtl/>
        </w:rPr>
        <w:t>כאן,</w:t>
      </w:r>
      <w:r w:rsidRPr="00817A6D">
        <w:rPr>
          <w:rFonts w:asciiTheme="majorBidi" w:hAnsiTheme="majorBidi" w:cs="Times New Roman"/>
          <w:sz w:val="20"/>
          <w:szCs w:val="20"/>
          <w:rtl/>
        </w:rPr>
        <w:t xml:space="preserve"> </w:t>
      </w:r>
      <w:r w:rsidRPr="00817A6D">
        <w:rPr>
          <w:rFonts w:asciiTheme="majorBidi" w:hAnsiTheme="majorBidi" w:cs="Times New Roman" w:hint="cs"/>
          <w:sz w:val="20"/>
          <w:szCs w:val="20"/>
          <w:rtl/>
        </w:rPr>
        <w:t>(</w:t>
      </w:r>
      <w:r w:rsidRPr="00817A6D">
        <w:rPr>
          <w:rFonts w:asciiTheme="majorBidi" w:hAnsiTheme="majorBidi" w:cs="Times New Roman"/>
          <w:sz w:val="20"/>
          <w:szCs w:val="20"/>
          <w:rtl/>
        </w:rPr>
        <w:t xml:space="preserve">הערה </w:t>
      </w:r>
      <w:r w:rsidRPr="00817A6D">
        <w:rPr>
          <w:rFonts w:asciiTheme="majorBidi" w:hAnsiTheme="majorBidi" w:cs="Times New Roman" w:hint="cs"/>
          <w:sz w:val="20"/>
          <w:szCs w:val="20"/>
          <w:rtl/>
        </w:rPr>
        <w:t xml:space="preserve"> </w:t>
      </w:r>
      <w:r w:rsidRPr="00817A6D">
        <w:rPr>
          <w:rFonts w:asciiTheme="majorBidi" w:hAnsiTheme="majorBidi" w:cs="Times New Roman"/>
          <w:sz w:val="20"/>
          <w:szCs w:val="20"/>
          <w:rtl/>
        </w:rPr>
        <w:t>73</w:t>
      </w:r>
      <w:r w:rsidRPr="00817A6D">
        <w:rPr>
          <w:rFonts w:asciiTheme="majorBidi" w:hAnsiTheme="majorBidi" w:cstheme="majorBidi" w:hint="cs"/>
          <w:sz w:val="20"/>
          <w:szCs w:val="20"/>
          <w:rtl/>
        </w:rPr>
        <w:t>).</w:t>
      </w:r>
    </w:p>
  </w:footnote>
  <w:footnote w:id="29">
    <w:p w14:paraId="0B9119D5" w14:textId="77777777" w:rsidR="008B0FEA" w:rsidRPr="008B0FEA" w:rsidRDefault="008B0FEA">
      <w:pPr>
        <w:pStyle w:val="a3"/>
        <w:rPr>
          <w:rFonts w:asciiTheme="majorBidi" w:hAnsiTheme="majorBidi" w:cstheme="majorBidi"/>
          <w:rtl/>
        </w:rPr>
      </w:pPr>
      <w:r w:rsidRPr="00222FCA">
        <w:rPr>
          <w:rStyle w:val="a5"/>
          <w:rFonts w:asciiTheme="majorBidi" w:hAnsiTheme="majorBidi" w:cstheme="majorBidi"/>
        </w:rPr>
        <w:footnoteRef/>
      </w:r>
      <w:r w:rsidRPr="00222FCA">
        <w:rPr>
          <w:rFonts w:asciiTheme="majorBidi" w:hAnsiTheme="majorBidi" w:cstheme="majorBidi"/>
          <w:rtl/>
        </w:rPr>
        <w:t xml:space="preserve"> נודע ביהודה שם. גם 'קרן אורה', 'ערוך לנר' ו'אור שמח', סבורים שרב אשי חולק על רבא. בראשונים מצינו כן רק בספר הכריתות, שהביא את דברי רב אשי בלבד. ראשונים רבים</w:t>
      </w:r>
      <w:r>
        <w:rPr>
          <w:rFonts w:asciiTheme="majorBidi" w:hAnsiTheme="majorBidi" w:cstheme="majorBidi" w:hint="cs"/>
          <w:rtl/>
        </w:rPr>
        <w:t xml:space="preserve">, כגון </w:t>
      </w:r>
      <w:proofErr w:type="spellStart"/>
      <w:r>
        <w:rPr>
          <w:rFonts w:asciiTheme="majorBidi" w:hAnsiTheme="majorBidi" w:cstheme="majorBidi" w:hint="cs"/>
          <w:rtl/>
        </w:rPr>
        <w:t>הרשב"א</w:t>
      </w:r>
      <w:proofErr w:type="spellEnd"/>
      <w:r>
        <w:rPr>
          <w:rFonts w:asciiTheme="majorBidi" w:hAnsiTheme="majorBidi" w:cstheme="majorBidi" w:hint="cs"/>
          <w:rtl/>
        </w:rPr>
        <w:t xml:space="preserve"> </w:t>
      </w:r>
      <w:proofErr w:type="spellStart"/>
      <w:r>
        <w:rPr>
          <w:rFonts w:asciiTheme="majorBidi" w:hAnsiTheme="majorBidi" w:cstheme="majorBidi" w:hint="cs"/>
          <w:rtl/>
        </w:rPr>
        <w:t>והריטב"א</w:t>
      </w:r>
      <w:proofErr w:type="spellEnd"/>
      <w:r>
        <w:rPr>
          <w:rFonts w:asciiTheme="majorBidi" w:hAnsiTheme="majorBidi" w:cstheme="majorBidi" w:hint="cs"/>
          <w:rtl/>
        </w:rPr>
        <w:t xml:space="preserve"> המביאים בפשטות את דברי התוספות בעירובין (דף ק),</w:t>
      </w:r>
      <w:r w:rsidRPr="00222FCA">
        <w:rPr>
          <w:rFonts w:asciiTheme="majorBidi" w:hAnsiTheme="majorBidi" w:cstheme="majorBidi"/>
          <w:rtl/>
        </w:rPr>
        <w:t xml:space="preserve"> מניחים את דברי רבא כמוסכמים (</w:t>
      </w:r>
      <w:r>
        <w:rPr>
          <w:rFonts w:asciiTheme="majorBidi" w:hAnsiTheme="majorBidi" w:cstheme="majorBidi" w:hint="cs"/>
          <w:rtl/>
        </w:rPr>
        <w:t xml:space="preserve">על פי </w:t>
      </w:r>
      <w:r w:rsidRPr="00222FCA">
        <w:rPr>
          <w:rFonts w:asciiTheme="majorBidi" w:hAnsiTheme="majorBidi" w:cstheme="majorBidi"/>
          <w:rtl/>
        </w:rPr>
        <w:t>'שערי היכל</w:t>
      </w:r>
      <w:r>
        <w:rPr>
          <w:rFonts w:asciiTheme="majorBidi" w:hAnsiTheme="majorBidi" w:cstheme="majorBidi" w:hint="cs"/>
          <w:rtl/>
        </w:rPr>
        <w:t>'</w:t>
      </w:r>
      <w:r w:rsidRPr="00222FCA">
        <w:rPr>
          <w:rFonts w:asciiTheme="majorBidi" w:hAnsiTheme="majorBidi" w:cstheme="majorBidi"/>
          <w:rtl/>
        </w:rPr>
        <w:t xml:space="preserve"> עמוד </w:t>
      </w:r>
      <w:proofErr w:type="spellStart"/>
      <w:r w:rsidRPr="00222FCA">
        <w:rPr>
          <w:rFonts w:asciiTheme="majorBidi" w:hAnsiTheme="majorBidi" w:cstheme="majorBidi"/>
          <w:rtl/>
        </w:rPr>
        <w:t>תתצא</w:t>
      </w:r>
      <w:proofErr w:type="spellEnd"/>
      <w:r w:rsidRPr="00222FCA">
        <w:rPr>
          <w:rFonts w:asciiTheme="majorBidi" w:hAnsiTheme="majorBidi" w:cstheme="majorBidi"/>
          <w:rtl/>
        </w:rPr>
        <w:t>)</w:t>
      </w:r>
      <w:r>
        <w:rPr>
          <w:rFonts w:asciiTheme="majorBidi" w:hAnsiTheme="majorBidi" w:cstheme="majorBidi" w:hint="cs"/>
          <w:rtl/>
        </w:rPr>
        <w:t xml:space="preserve">. </w:t>
      </w:r>
      <w:r w:rsidRPr="008B0FEA">
        <w:rPr>
          <w:rFonts w:asciiTheme="majorBidi" w:hAnsiTheme="majorBidi" w:cstheme="majorBidi" w:hint="cs"/>
          <w:rtl/>
        </w:rPr>
        <w:t xml:space="preserve">גם בפסקי </w:t>
      </w:r>
      <w:proofErr w:type="spellStart"/>
      <w:r w:rsidRPr="008B0FEA">
        <w:rPr>
          <w:rFonts w:asciiTheme="majorBidi" w:hAnsiTheme="majorBidi" w:cstheme="majorBidi" w:hint="cs"/>
          <w:rtl/>
        </w:rPr>
        <w:t>הרי"ד</w:t>
      </w:r>
      <w:proofErr w:type="spellEnd"/>
      <w:r w:rsidRPr="008B0FEA">
        <w:rPr>
          <w:rFonts w:asciiTheme="majorBidi" w:hAnsiTheme="majorBidi" w:cstheme="majorBidi" w:hint="cs"/>
          <w:rtl/>
        </w:rPr>
        <w:t xml:space="preserve"> </w:t>
      </w:r>
      <w:r>
        <w:rPr>
          <w:rFonts w:asciiTheme="majorBidi" w:hAnsiTheme="majorBidi" w:cstheme="majorBidi" w:hint="cs"/>
          <w:rtl/>
        </w:rPr>
        <w:t xml:space="preserve">כאן </w:t>
      </w:r>
      <w:r w:rsidRPr="008B0FEA">
        <w:rPr>
          <w:rFonts w:asciiTheme="majorBidi" w:hAnsiTheme="majorBidi" w:cstheme="majorBidi" w:hint="cs"/>
          <w:rtl/>
        </w:rPr>
        <w:t xml:space="preserve">מביא את דברי רבא ומשמיט את דברי רב אשי. נראה שסבר שאינם חולקים.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04099836"/>
      <w:docPartObj>
        <w:docPartGallery w:val="Page Numbers (Top of Page)"/>
        <w:docPartUnique/>
      </w:docPartObj>
    </w:sdtPr>
    <w:sdtEndPr>
      <w:rPr>
        <w:cs/>
      </w:rPr>
    </w:sdtEndPr>
    <w:sdtContent>
      <w:p w14:paraId="0D984188" w14:textId="77777777" w:rsidR="008B0FEA" w:rsidRDefault="008B0FEA">
        <w:pPr>
          <w:pStyle w:val="a6"/>
          <w:rPr>
            <w:cs/>
          </w:rPr>
        </w:pPr>
        <w:r>
          <w:fldChar w:fldCharType="begin"/>
        </w:r>
        <w:r>
          <w:rPr>
            <w:cs/>
          </w:rPr>
          <w:instrText>PAGE   \* MERGEFORMAT</w:instrText>
        </w:r>
        <w:r>
          <w:fldChar w:fldCharType="separate"/>
        </w:r>
        <w:r w:rsidR="00755E31" w:rsidRPr="00755E31">
          <w:rPr>
            <w:noProof/>
            <w:rtl/>
            <w:lang w:val="he-IL"/>
          </w:rPr>
          <w:t>5</w:t>
        </w:r>
        <w:r>
          <w:fldChar w:fldCharType="end"/>
        </w:r>
      </w:p>
    </w:sdtContent>
  </w:sdt>
  <w:p w14:paraId="2516BC73" w14:textId="77777777" w:rsidR="008B0FEA" w:rsidRDefault="008B0F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2BD1"/>
    <w:multiLevelType w:val="hybridMultilevel"/>
    <w:tmpl w:val="7E46AAC4"/>
    <w:lvl w:ilvl="0" w:tplc="2F4A9D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E27E7"/>
    <w:multiLevelType w:val="hybridMultilevel"/>
    <w:tmpl w:val="24AC6618"/>
    <w:lvl w:ilvl="0" w:tplc="7E90E7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96BD3"/>
    <w:multiLevelType w:val="hybridMultilevel"/>
    <w:tmpl w:val="14428B12"/>
    <w:lvl w:ilvl="0" w:tplc="50E2539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F5"/>
    <w:rsid w:val="000022F5"/>
    <w:rsid w:val="001A0499"/>
    <w:rsid w:val="001E07B8"/>
    <w:rsid w:val="00222FCA"/>
    <w:rsid w:val="00303328"/>
    <w:rsid w:val="00347E0B"/>
    <w:rsid w:val="00367875"/>
    <w:rsid w:val="003711D5"/>
    <w:rsid w:val="003877F8"/>
    <w:rsid w:val="003A2D1B"/>
    <w:rsid w:val="005C3BA9"/>
    <w:rsid w:val="00683EA2"/>
    <w:rsid w:val="006D4C10"/>
    <w:rsid w:val="006F75FA"/>
    <w:rsid w:val="00703F83"/>
    <w:rsid w:val="00704CD2"/>
    <w:rsid w:val="00724F6E"/>
    <w:rsid w:val="00755E31"/>
    <w:rsid w:val="007873F3"/>
    <w:rsid w:val="00817A6D"/>
    <w:rsid w:val="008B0FEA"/>
    <w:rsid w:val="008F18E1"/>
    <w:rsid w:val="0096228A"/>
    <w:rsid w:val="009D1E6D"/>
    <w:rsid w:val="009E6B27"/>
    <w:rsid w:val="00A50A46"/>
    <w:rsid w:val="00A543E5"/>
    <w:rsid w:val="00B311FB"/>
    <w:rsid w:val="00C01337"/>
    <w:rsid w:val="00D77FA8"/>
    <w:rsid w:val="00E37843"/>
    <w:rsid w:val="00EA2BE7"/>
    <w:rsid w:val="00ED1E39"/>
    <w:rsid w:val="00F370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EE2B"/>
  <w15:chartTrackingRefBased/>
  <w15:docId w15:val="{0456BB8A-994F-47BB-B2A0-F1370E04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A2BE7"/>
    <w:pPr>
      <w:spacing w:after="0" w:line="240" w:lineRule="auto"/>
    </w:pPr>
    <w:rPr>
      <w:sz w:val="20"/>
      <w:szCs w:val="20"/>
    </w:rPr>
  </w:style>
  <w:style w:type="character" w:customStyle="1" w:styleId="a4">
    <w:name w:val="טקסט הערת שוליים תו"/>
    <w:basedOn w:val="a0"/>
    <w:link w:val="a3"/>
    <w:uiPriority w:val="99"/>
    <w:semiHidden/>
    <w:rsid w:val="00EA2BE7"/>
    <w:rPr>
      <w:sz w:val="20"/>
      <w:szCs w:val="20"/>
    </w:rPr>
  </w:style>
  <w:style w:type="character" w:styleId="a5">
    <w:name w:val="footnote reference"/>
    <w:basedOn w:val="a0"/>
    <w:uiPriority w:val="99"/>
    <w:semiHidden/>
    <w:unhideWhenUsed/>
    <w:rsid w:val="00EA2BE7"/>
    <w:rPr>
      <w:vertAlign w:val="superscript"/>
    </w:rPr>
  </w:style>
  <w:style w:type="paragraph" w:styleId="a6">
    <w:name w:val="header"/>
    <w:basedOn w:val="a"/>
    <w:link w:val="a7"/>
    <w:uiPriority w:val="99"/>
    <w:unhideWhenUsed/>
    <w:rsid w:val="00A543E5"/>
    <w:pPr>
      <w:tabs>
        <w:tab w:val="center" w:pos="4153"/>
        <w:tab w:val="right" w:pos="8306"/>
      </w:tabs>
      <w:spacing w:after="0" w:line="240" w:lineRule="auto"/>
    </w:pPr>
  </w:style>
  <w:style w:type="character" w:customStyle="1" w:styleId="a7">
    <w:name w:val="כותרת עליונה תו"/>
    <w:basedOn w:val="a0"/>
    <w:link w:val="a6"/>
    <w:uiPriority w:val="99"/>
    <w:rsid w:val="00A543E5"/>
  </w:style>
  <w:style w:type="paragraph" w:styleId="a8">
    <w:name w:val="footer"/>
    <w:basedOn w:val="a"/>
    <w:link w:val="a9"/>
    <w:uiPriority w:val="99"/>
    <w:unhideWhenUsed/>
    <w:rsid w:val="00A543E5"/>
    <w:pPr>
      <w:tabs>
        <w:tab w:val="center" w:pos="4153"/>
        <w:tab w:val="right" w:pos="8306"/>
      </w:tabs>
      <w:spacing w:after="0" w:line="240" w:lineRule="auto"/>
    </w:pPr>
  </w:style>
  <w:style w:type="character" w:customStyle="1" w:styleId="a9">
    <w:name w:val="כותרת תחתונה תו"/>
    <w:basedOn w:val="a0"/>
    <w:link w:val="a8"/>
    <w:uiPriority w:val="99"/>
    <w:rsid w:val="00A543E5"/>
  </w:style>
  <w:style w:type="paragraph" w:styleId="aa">
    <w:name w:val="List Paragraph"/>
    <w:basedOn w:val="a"/>
    <w:uiPriority w:val="34"/>
    <w:qFormat/>
    <w:rsid w:val="00703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1540-ADD7-45EC-A813-EBC768F0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1304</Words>
  <Characters>6522</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2025-02-23T19:41:00Z</dcterms:created>
  <dcterms:modified xsi:type="dcterms:W3CDTF">2025-02-24T16:53:00Z</dcterms:modified>
</cp:coreProperties>
</file>