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ABAA8" w14:textId="69D40F57" w:rsidR="0059214A" w:rsidRDefault="007A06DF" w:rsidP="00333510">
      <w:pPr>
        <w:bidi/>
        <w:rPr>
          <w:rFonts w:cs="Arial"/>
          <w:lang w:bidi="he-IL"/>
        </w:rPr>
      </w:pPr>
      <w:r>
        <w:t xml:space="preserve">    </w:t>
      </w:r>
      <w:r w:rsidR="00A67157">
        <w:t xml:space="preserve">            </w:t>
      </w:r>
      <w:r w:rsidR="00333510">
        <w:t xml:space="preserve">   </w:t>
      </w:r>
      <w:r w:rsidR="00A67157">
        <w:t xml:space="preserve">         </w:t>
      </w:r>
      <w:r>
        <w:t xml:space="preserve">                                                   </w:t>
      </w:r>
      <w:r w:rsidR="00A67157">
        <w:rPr>
          <w:rFonts w:cs="Arial"/>
          <w:rtl/>
          <w:lang w:bidi="he-IL"/>
        </w:rPr>
        <w:t>כריתות ה':</w:t>
      </w:r>
      <w:r w:rsidR="00A67157">
        <w:t xml:space="preserve"> </w:t>
      </w:r>
      <w:r w:rsidR="00795EA0" w:rsidRPr="00795EA0">
        <w:rPr>
          <w:rFonts w:cs="Arial"/>
          <w:rtl/>
          <w:lang w:bidi="he-IL"/>
        </w:rPr>
        <w:t>צורת ״כִּי יְוָנִי״</w:t>
      </w:r>
    </w:p>
    <w:p w14:paraId="24B2CF1A" w14:textId="1E54A632" w:rsidR="00333510" w:rsidRPr="00333510" w:rsidRDefault="00333510" w:rsidP="00333510">
      <w:r>
        <w:rPr>
          <w:rFonts w:cs="Arial"/>
          <w:lang w:bidi="he-IL"/>
        </w:rPr>
        <w:t xml:space="preserve">                                                                            Eli Genauer</w:t>
      </w:r>
    </w:p>
    <w:p w14:paraId="41207D9A" w14:textId="0FD9A34F" w:rsidR="007A06DF" w:rsidRPr="0059214A" w:rsidRDefault="007A06DF" w:rsidP="0059214A">
      <w:pPr>
        <w:bidi/>
        <w:rPr>
          <w:rFonts w:cs="Arial"/>
          <w:lang w:bidi="he-IL"/>
        </w:rPr>
      </w:pPr>
      <w:r>
        <w:rPr>
          <w:rFonts w:cs="Arial"/>
          <w:rtl/>
          <w:lang w:bidi="he-IL"/>
        </w:rPr>
        <w:t>גמרא כריתות ה':</w:t>
      </w:r>
    </w:p>
    <w:p w14:paraId="47A8C570" w14:textId="77777777" w:rsidR="00680839" w:rsidRDefault="00680839" w:rsidP="00680839">
      <w:pPr>
        <w:bidi/>
        <w:rPr>
          <w:rFonts w:cs="Arial"/>
          <w:lang w:bidi="he-IL"/>
        </w:rPr>
      </w:pPr>
      <w:r>
        <w:rPr>
          <w:rFonts w:cs="Arial"/>
          <w:rtl/>
          <w:lang w:bidi="he-IL"/>
        </w:rPr>
        <w:t>תָּנוּ רַבָּנַן מוֹשְׁחִין אֶת הַמְּלָכִים כְּמִין נֵזֶר וְאֶת הַכֹּהֲנִים כְּמִין כִּי אָמַר רַב מְנַשְּׁיָה כְּמִין כִּי יְוָנִי</w:t>
      </w:r>
    </w:p>
    <w:p w14:paraId="49210FE7" w14:textId="7801F351" w:rsidR="00795EA0" w:rsidRPr="00530FDA" w:rsidRDefault="00795EA0" w:rsidP="00795EA0">
      <w:pPr>
        <w:rPr>
          <w:rFonts w:cs="Arial"/>
          <w:lang w:bidi="he-IL"/>
        </w:rPr>
      </w:pPr>
      <w:r w:rsidRPr="00795EA0">
        <w:rPr>
          <w:rFonts w:cs="Arial"/>
          <w:lang w:bidi="he-IL"/>
        </w:rPr>
        <w:t>The Sages taught</w:t>
      </w:r>
      <w:r w:rsidRPr="00530FDA">
        <w:rPr>
          <w:rFonts w:cs="Arial"/>
          <w:lang w:bidi="he-IL"/>
        </w:rPr>
        <w:t xml:space="preserve">: </w:t>
      </w:r>
      <w:r w:rsidRPr="00795EA0">
        <w:rPr>
          <w:rFonts w:cs="Arial"/>
          <w:lang w:bidi="he-IL"/>
        </w:rPr>
        <w:t>One anoints the kings by placing the oil around the hea</w:t>
      </w:r>
      <w:r w:rsidRPr="00530FDA">
        <w:rPr>
          <w:rFonts w:cs="Arial"/>
          <w:lang w:bidi="he-IL"/>
        </w:rPr>
        <w:t>d</w:t>
      </w:r>
      <w:r w:rsidRPr="00795EA0">
        <w:rPr>
          <w:rFonts w:cs="Arial"/>
          <w:lang w:bidi="he-IL"/>
        </w:rPr>
        <w:t xml:space="preserve"> similar to a crown, and one anoints the High Priests by placing the oil upon the head similar to</w:t>
      </w:r>
      <w:r w:rsidRPr="00530FDA">
        <w:rPr>
          <w:rFonts w:cs="Arial"/>
          <w:lang w:bidi="he-IL"/>
        </w:rPr>
        <w:t xml:space="preserve"> a “</w:t>
      </w:r>
      <w:r w:rsidRPr="00530FDA">
        <w:rPr>
          <w:rFonts w:cs="Arial"/>
          <w:rtl/>
          <w:lang w:bidi="he-IL"/>
        </w:rPr>
        <w:t>כִּי</w:t>
      </w:r>
      <w:r w:rsidR="00530FDA" w:rsidRPr="00530FDA">
        <w:rPr>
          <w:rFonts w:cs="Arial"/>
          <w:lang w:bidi="he-IL"/>
        </w:rPr>
        <w:t>”</w:t>
      </w:r>
      <w:r w:rsidR="00530FDA" w:rsidRPr="00795EA0">
        <w:rPr>
          <w:rFonts w:cs="Arial"/>
          <w:lang w:bidi="he-IL"/>
        </w:rPr>
        <w:t>.</w:t>
      </w:r>
      <w:r w:rsidRPr="00795EA0">
        <w:rPr>
          <w:rFonts w:cs="Arial"/>
          <w:lang w:bidi="he-IL"/>
        </w:rPr>
        <w:t xml:space="preserve"> Rav </w:t>
      </w:r>
      <w:proofErr w:type="spellStart"/>
      <w:r w:rsidRPr="00795EA0">
        <w:rPr>
          <w:rFonts w:cs="Arial"/>
          <w:lang w:bidi="he-IL"/>
        </w:rPr>
        <w:t>Menashya</w:t>
      </w:r>
      <w:proofErr w:type="spellEnd"/>
      <w:r w:rsidRPr="00795EA0">
        <w:rPr>
          <w:rFonts w:cs="Arial"/>
          <w:lang w:bidi="he-IL"/>
        </w:rPr>
        <w:t xml:space="preserve"> says: It is similar to the</w:t>
      </w:r>
      <w:r w:rsidRPr="00530FDA">
        <w:rPr>
          <w:rFonts w:cs="Arial"/>
          <w:lang w:bidi="he-IL"/>
        </w:rPr>
        <w:t xml:space="preserve"> “</w:t>
      </w:r>
      <w:r w:rsidRPr="00530FDA">
        <w:rPr>
          <w:rFonts w:cs="Arial"/>
          <w:rtl/>
          <w:lang w:bidi="he-IL"/>
        </w:rPr>
        <w:t>כִּי יְוָנִי</w:t>
      </w:r>
      <w:r w:rsidRPr="00530FDA">
        <w:rPr>
          <w:rFonts w:cs="Arial"/>
          <w:lang w:bidi="he-IL"/>
        </w:rPr>
        <w:t>”</w:t>
      </w:r>
      <w:r w:rsidR="004D5672" w:rsidRPr="00530FDA">
        <w:rPr>
          <w:rFonts w:cs="Arial"/>
          <w:lang w:bidi="he-IL"/>
        </w:rPr>
        <w:t>.</w:t>
      </w:r>
    </w:p>
    <w:p w14:paraId="064BD352" w14:textId="340D4863" w:rsidR="004D5672" w:rsidRDefault="004D5672" w:rsidP="00795EA0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Rashi </w:t>
      </w:r>
      <w:r w:rsidR="00922146">
        <w:rPr>
          <w:rFonts w:cs="Arial"/>
          <w:lang w:bidi="he-IL"/>
        </w:rPr>
        <w:t>first tells us that a “</w:t>
      </w:r>
      <w:r w:rsidR="00922146">
        <w:rPr>
          <w:rFonts w:cs="Arial"/>
          <w:rtl/>
          <w:lang w:bidi="he-IL"/>
        </w:rPr>
        <w:t>כִּי יְוָנִי</w:t>
      </w:r>
      <w:r w:rsidR="00922146">
        <w:rPr>
          <w:rFonts w:cs="Arial"/>
          <w:lang w:bidi="he-IL"/>
        </w:rPr>
        <w:t xml:space="preserve">” is a Greek letter which looks like this </w:t>
      </w:r>
      <w:r w:rsidR="008879EE">
        <w:rPr>
          <w:rFonts w:cs="Arial"/>
          <w:lang w:bidi="he-IL"/>
        </w:rPr>
        <w:t xml:space="preserve">   </w:t>
      </w:r>
      <w:r w:rsidR="00922146">
        <w:rPr>
          <w:rFonts w:cs="Arial"/>
          <w:lang w:bidi="he-IL"/>
        </w:rPr>
        <w:t xml:space="preserve">. He </w:t>
      </w:r>
      <w:r w:rsidR="006C610A">
        <w:rPr>
          <w:rFonts w:cs="Arial"/>
          <w:lang w:bidi="he-IL"/>
        </w:rPr>
        <w:t xml:space="preserve">then explains </w:t>
      </w:r>
      <w:r w:rsidR="00922146">
        <w:rPr>
          <w:rFonts w:cs="Arial"/>
          <w:lang w:bidi="he-IL"/>
        </w:rPr>
        <w:t xml:space="preserve">that oil is placed on the head of the Kohen Gadol and afterwards between </w:t>
      </w:r>
      <w:r w:rsidR="006C610A">
        <w:rPr>
          <w:rFonts w:cs="Arial"/>
          <w:lang w:bidi="he-IL"/>
        </w:rPr>
        <w:t>his eyelashes and</w:t>
      </w:r>
      <w:r w:rsidR="007F6E94">
        <w:rPr>
          <w:rFonts w:cs="Arial"/>
          <w:lang w:bidi="he-IL"/>
        </w:rPr>
        <w:t xml:space="preserve"> is</w:t>
      </w:r>
      <w:r w:rsidR="006C610A">
        <w:rPr>
          <w:rFonts w:cs="Arial"/>
          <w:lang w:bidi="he-IL"/>
        </w:rPr>
        <w:t xml:space="preserve"> combine</w:t>
      </w:r>
      <w:r w:rsidR="007F6E94">
        <w:rPr>
          <w:rFonts w:cs="Arial"/>
          <w:lang w:bidi="he-IL"/>
        </w:rPr>
        <w:t>d</w:t>
      </w:r>
      <w:r w:rsidR="006C610A">
        <w:rPr>
          <w:rFonts w:cs="Arial"/>
          <w:lang w:bidi="he-IL"/>
        </w:rPr>
        <w:t xml:space="preserve"> on </w:t>
      </w:r>
      <w:r w:rsidR="007F6E94">
        <w:rPr>
          <w:rFonts w:cs="Arial"/>
          <w:lang w:bidi="he-IL"/>
        </w:rPr>
        <w:t>the</w:t>
      </w:r>
      <w:r w:rsidR="006C610A">
        <w:rPr>
          <w:rFonts w:cs="Arial"/>
          <w:lang w:bidi="he-IL"/>
        </w:rPr>
        <w:t xml:space="preserve"> forehead.</w:t>
      </w:r>
    </w:p>
    <w:p w14:paraId="390D75B3" w14:textId="5AE5B196" w:rsidR="004D5672" w:rsidRDefault="004D5672" w:rsidP="00795EA0">
      <w:pPr>
        <w:rPr>
          <w:rFonts w:cs="Arial"/>
          <w:lang w:bidi="he-IL"/>
        </w:rPr>
      </w:pPr>
      <w:r>
        <w:rPr>
          <w:rFonts w:cs="Arial"/>
          <w:lang w:bidi="he-IL"/>
        </w:rPr>
        <w:t>I</w:t>
      </w:r>
      <w:r w:rsidR="006C610A">
        <w:rPr>
          <w:rFonts w:cs="Arial"/>
          <w:lang w:bidi="he-IL"/>
        </w:rPr>
        <w:t>n the Vilna Shas the “</w:t>
      </w:r>
      <w:r w:rsidR="006C610A">
        <w:rPr>
          <w:rFonts w:cs="Arial"/>
          <w:rtl/>
          <w:lang w:bidi="he-IL"/>
        </w:rPr>
        <w:t>כִּי יְוָנִי</w:t>
      </w:r>
      <w:r w:rsidR="006C610A">
        <w:rPr>
          <w:rFonts w:cs="Arial"/>
          <w:lang w:bidi="he-IL"/>
        </w:rPr>
        <w:t xml:space="preserve">” is drawn as an </w:t>
      </w:r>
      <w:r w:rsidR="006B7A6D" w:rsidRPr="006B7A6D">
        <w:rPr>
          <w:rFonts w:cs="Arial"/>
          <w:sz w:val="28"/>
          <w:szCs w:val="28"/>
          <w:lang w:bidi="he-IL"/>
        </w:rPr>
        <w:t>“</w:t>
      </w:r>
      <w:r w:rsidR="006C610A" w:rsidRPr="006B7A6D">
        <w:rPr>
          <w:rFonts w:cs="Arial"/>
          <w:sz w:val="28"/>
          <w:szCs w:val="28"/>
          <w:lang w:bidi="he-IL"/>
        </w:rPr>
        <w:t>X</w:t>
      </w:r>
      <w:r w:rsidR="006B7A6D" w:rsidRPr="006B7A6D">
        <w:rPr>
          <w:rFonts w:cs="Arial"/>
          <w:sz w:val="28"/>
          <w:szCs w:val="28"/>
          <w:lang w:bidi="he-IL"/>
        </w:rPr>
        <w:t>”</w:t>
      </w:r>
    </w:p>
    <w:p w14:paraId="5B1B5E5B" w14:textId="43FFAAEA" w:rsidR="00922146" w:rsidRPr="00795EA0" w:rsidRDefault="00922146" w:rsidP="00795EA0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424CB564" wp14:editId="13D783C4">
            <wp:extent cx="4277995" cy="1912620"/>
            <wp:effectExtent l="0" t="0" r="8255" b="0"/>
            <wp:docPr id="1336348900" name="Picture 133634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9138" w14:textId="5EFFA8AC" w:rsidR="0059214A" w:rsidRDefault="007F6E94" w:rsidP="0059214A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The source for the use of an </w:t>
      </w:r>
      <w:r w:rsidR="006B7A6D" w:rsidRPr="006B7A6D">
        <w:rPr>
          <w:rFonts w:cs="Arial"/>
          <w:sz w:val="28"/>
          <w:szCs w:val="28"/>
          <w:lang w:bidi="he-IL"/>
        </w:rPr>
        <w:t>“X”</w:t>
      </w:r>
      <w:r w:rsidR="003628B2">
        <w:rPr>
          <w:rFonts w:cs="Arial"/>
          <w:sz w:val="28"/>
          <w:szCs w:val="28"/>
          <w:lang w:bidi="he-IL"/>
        </w:rPr>
        <w:t xml:space="preserve"> </w:t>
      </w:r>
      <w:r>
        <w:rPr>
          <w:rFonts w:cs="Arial"/>
          <w:lang w:bidi="he-IL"/>
        </w:rPr>
        <w:t>to represent a</w:t>
      </w:r>
      <w:r w:rsidR="0059214A">
        <w:rPr>
          <w:rFonts w:cs="Arial"/>
          <w:lang w:bidi="he-IL"/>
        </w:rPr>
        <w:t xml:space="preserve"> “</w:t>
      </w:r>
      <w:r w:rsidR="0059214A">
        <w:rPr>
          <w:rFonts w:cs="Arial"/>
          <w:rtl/>
          <w:lang w:bidi="he-IL"/>
        </w:rPr>
        <w:t>כִּי יְוָנִי</w:t>
      </w:r>
      <w:r w:rsidR="0059214A">
        <w:rPr>
          <w:rFonts w:cs="Arial"/>
          <w:lang w:bidi="he-IL"/>
        </w:rPr>
        <w:t>”</w:t>
      </w:r>
      <w:r>
        <w:rPr>
          <w:rFonts w:cs="Arial"/>
          <w:lang w:bidi="he-IL"/>
        </w:rPr>
        <w:t xml:space="preserve"> sems to be a commentary on </w:t>
      </w:r>
      <w:r w:rsidR="00F623E8" w:rsidRPr="00F623E8">
        <w:rPr>
          <w:rFonts w:cs="Arial"/>
          <w:rtl/>
          <w:lang w:bidi="he-IL"/>
        </w:rPr>
        <w:t>ספר הערוך</w:t>
      </w:r>
      <w:r>
        <w:rPr>
          <w:rFonts w:cs="Arial"/>
          <w:lang w:bidi="he-IL"/>
        </w:rPr>
        <w:t xml:space="preserve"> called </w:t>
      </w:r>
      <w:r w:rsidR="00F623E8" w:rsidRPr="00F623E8">
        <w:rPr>
          <w:rFonts w:cs="Arial"/>
          <w:rtl/>
          <w:lang w:bidi="he-IL"/>
        </w:rPr>
        <w:t>מוסף הערוך</w:t>
      </w:r>
      <w:r w:rsidR="008879EE">
        <w:rPr>
          <w:rFonts w:cs="Arial"/>
          <w:lang w:bidi="he-IL"/>
        </w:rPr>
        <w:t xml:space="preserve"> published in Amsterdam 1655 </w:t>
      </w:r>
      <w:r w:rsidR="006B7A6D">
        <w:rPr>
          <w:rFonts w:cs="Arial"/>
          <w:lang w:bidi="he-IL"/>
        </w:rPr>
        <w:t xml:space="preserve">and </w:t>
      </w:r>
      <w:r w:rsidR="008879EE">
        <w:rPr>
          <w:rFonts w:cs="Arial"/>
          <w:lang w:bidi="he-IL"/>
        </w:rPr>
        <w:t xml:space="preserve">authored by Binyamin </w:t>
      </w:r>
      <w:proofErr w:type="spellStart"/>
      <w:r w:rsidR="008879EE">
        <w:rPr>
          <w:rFonts w:cs="Arial"/>
          <w:lang w:bidi="he-IL"/>
        </w:rPr>
        <w:t>Mousafia</w:t>
      </w:r>
      <w:proofErr w:type="spellEnd"/>
      <w:r w:rsidR="008879EE">
        <w:rPr>
          <w:rFonts w:cs="Arial"/>
          <w:lang w:bidi="he-IL"/>
        </w:rPr>
        <w:t xml:space="preserve"> (1606-1675). He says that the </w:t>
      </w:r>
      <w:r w:rsidR="0059214A">
        <w:rPr>
          <w:rFonts w:cs="Arial"/>
          <w:lang w:bidi="he-IL"/>
        </w:rPr>
        <w:t>“</w:t>
      </w:r>
      <w:r w:rsidR="0059214A">
        <w:rPr>
          <w:rFonts w:cs="Arial"/>
          <w:rtl/>
          <w:lang w:bidi="he-IL"/>
        </w:rPr>
        <w:t>כִּי יְוָנִי</w:t>
      </w:r>
      <w:r w:rsidR="0059214A">
        <w:rPr>
          <w:rFonts w:cs="Arial"/>
          <w:lang w:bidi="he-IL"/>
        </w:rPr>
        <w:t>”</w:t>
      </w:r>
      <w:r w:rsidR="008879EE">
        <w:rPr>
          <w:rFonts w:cs="Arial"/>
          <w:lang w:bidi="he-IL"/>
        </w:rPr>
        <w:t xml:space="preserve"> is the 22</w:t>
      </w:r>
      <w:r w:rsidR="008879EE" w:rsidRPr="008879EE">
        <w:rPr>
          <w:rFonts w:cs="Arial"/>
          <w:vertAlign w:val="superscript"/>
          <w:lang w:bidi="he-IL"/>
        </w:rPr>
        <w:t>nd</w:t>
      </w:r>
      <w:r w:rsidR="008879EE">
        <w:rPr>
          <w:rFonts w:cs="Arial"/>
          <w:lang w:bidi="he-IL"/>
        </w:rPr>
        <w:t xml:space="preserve"> letter of the Greek alphabet and its form is two diagonal lines that cross in the middle. He is clearly referring to the Greek letter </w:t>
      </w:r>
      <w:r w:rsidR="00F623E8">
        <w:rPr>
          <w:rFonts w:cs="Arial"/>
          <w:lang w:bidi="he-IL"/>
        </w:rPr>
        <w:t>“</w:t>
      </w:r>
      <w:r w:rsidR="00F36748">
        <w:rPr>
          <w:rFonts w:cs="Arial"/>
          <w:lang w:bidi="he-IL"/>
        </w:rPr>
        <w:t>C</w:t>
      </w:r>
      <w:r w:rsidR="008879EE">
        <w:rPr>
          <w:rFonts w:cs="Arial"/>
          <w:lang w:bidi="he-IL"/>
        </w:rPr>
        <w:t>hi</w:t>
      </w:r>
      <w:r w:rsidR="00F623E8">
        <w:rPr>
          <w:rFonts w:cs="Arial"/>
          <w:lang w:bidi="he-IL"/>
        </w:rPr>
        <w:t>”</w:t>
      </w:r>
      <w:r w:rsidR="008879EE">
        <w:rPr>
          <w:rFonts w:cs="Arial"/>
          <w:lang w:bidi="he-IL"/>
        </w:rPr>
        <w:t xml:space="preserve"> which is drawn as an </w:t>
      </w:r>
      <w:r w:rsidR="006B7A6D" w:rsidRPr="006B7A6D">
        <w:rPr>
          <w:noProof/>
          <w:sz w:val="28"/>
          <w:szCs w:val="28"/>
        </w:rPr>
        <w:t>“X”</w:t>
      </w:r>
      <w:r w:rsidR="0059214A" w:rsidRPr="006B7A6D">
        <w:rPr>
          <w:rFonts w:cs="Arial"/>
          <w:sz w:val="28"/>
          <w:szCs w:val="28"/>
          <w:lang w:bidi="he-IL"/>
        </w:rPr>
        <w:t>.</w:t>
      </w:r>
    </w:p>
    <w:p w14:paraId="57438A5F" w14:textId="544CDDEF" w:rsidR="007F6E94" w:rsidRDefault="007F6E94" w:rsidP="00795EA0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23EAF53D" wp14:editId="64423B1B">
            <wp:extent cx="4735132" cy="1897535"/>
            <wp:effectExtent l="0" t="0" r="8890" b="7620"/>
            <wp:docPr id="1355413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13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1718" cy="190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DFFF" w14:textId="7F1F9CDE" w:rsidR="0059214A" w:rsidRDefault="0059214A" w:rsidP="00795EA0">
      <w:pPr>
        <w:rPr>
          <w:rFonts w:cs="Arial"/>
          <w:lang w:bidi="he-IL"/>
        </w:rPr>
      </w:pPr>
      <w:r>
        <w:rPr>
          <w:rFonts w:cs="Arial"/>
          <w:lang w:bidi="he-IL"/>
        </w:rPr>
        <w:lastRenderedPageBreak/>
        <w:t>It has been argued that this representation of a “</w:t>
      </w:r>
      <w:r>
        <w:rPr>
          <w:rFonts w:cs="Arial"/>
          <w:rtl/>
          <w:lang w:bidi="he-IL"/>
        </w:rPr>
        <w:t>כִּי יְוָנִי</w:t>
      </w:r>
      <w:r>
        <w:rPr>
          <w:rFonts w:cs="Arial"/>
          <w:lang w:bidi="he-IL"/>
        </w:rPr>
        <w:t>”</w:t>
      </w:r>
      <w:r w:rsidR="00BC1273">
        <w:rPr>
          <w:rFonts w:cs="Arial"/>
          <w:lang w:bidi="he-IL"/>
        </w:rPr>
        <w:t xml:space="preserve"> as an </w:t>
      </w:r>
      <w:r w:rsidR="00F36748" w:rsidRPr="00F36748">
        <w:rPr>
          <w:rFonts w:cs="Arial"/>
          <w:sz w:val="28"/>
          <w:szCs w:val="28"/>
          <w:lang w:bidi="he-IL"/>
        </w:rPr>
        <w:t>“</w:t>
      </w:r>
      <w:r w:rsidR="00BC1273" w:rsidRPr="00F36748">
        <w:rPr>
          <w:rFonts w:cs="Arial"/>
          <w:sz w:val="28"/>
          <w:szCs w:val="28"/>
          <w:lang w:bidi="he-IL"/>
        </w:rPr>
        <w:t>X</w:t>
      </w:r>
      <w:r w:rsidR="00F36748" w:rsidRPr="00F36748">
        <w:rPr>
          <w:rFonts w:cs="Arial"/>
          <w:sz w:val="28"/>
          <w:szCs w:val="28"/>
          <w:lang w:bidi="he-IL"/>
        </w:rPr>
        <w:t>”</w:t>
      </w:r>
      <w:r w:rsidR="00BC1273">
        <w:rPr>
          <w:rFonts w:cs="Arial"/>
          <w:lang w:bidi="he-IL"/>
        </w:rPr>
        <w:t xml:space="preserve"> </w:t>
      </w:r>
      <w:r>
        <w:rPr>
          <w:rFonts w:cs="Arial"/>
          <w:lang w:bidi="he-IL"/>
        </w:rPr>
        <w:t xml:space="preserve">does not match the words of the </w:t>
      </w:r>
      <w:r w:rsidR="00F36748" w:rsidRPr="00F623E8">
        <w:rPr>
          <w:rFonts w:cs="Arial"/>
          <w:rtl/>
          <w:lang w:bidi="he-IL"/>
        </w:rPr>
        <w:t>ספר הערוך</w:t>
      </w:r>
      <w:r>
        <w:rPr>
          <w:rFonts w:cs="Arial"/>
          <w:lang w:bidi="he-IL"/>
        </w:rPr>
        <w:t xml:space="preserve"> who writes that “</w:t>
      </w:r>
      <w:r>
        <w:rPr>
          <w:rFonts w:cs="Arial"/>
          <w:rtl/>
          <w:lang w:bidi="he-IL"/>
        </w:rPr>
        <w:t>כִּי יְוָנִי</w:t>
      </w:r>
      <w:r>
        <w:rPr>
          <w:rFonts w:cs="Arial"/>
          <w:lang w:bidi="he-IL"/>
        </w:rPr>
        <w:t>” describes</w:t>
      </w:r>
      <w:r w:rsidR="00BC1273">
        <w:rPr>
          <w:rFonts w:cs="Arial"/>
          <w:lang w:bidi="he-IL"/>
        </w:rPr>
        <w:t xml:space="preserve"> what it looks like when</w:t>
      </w:r>
      <w:r>
        <w:rPr>
          <w:rFonts w:cs="Arial"/>
          <w:lang w:bidi="he-IL"/>
        </w:rPr>
        <w:t xml:space="preserve"> oil </w:t>
      </w:r>
      <w:r w:rsidR="00BC1273">
        <w:rPr>
          <w:rFonts w:cs="Arial"/>
          <w:lang w:bidi="he-IL"/>
        </w:rPr>
        <w:t>is</w:t>
      </w:r>
      <w:r>
        <w:rPr>
          <w:rFonts w:cs="Arial"/>
          <w:lang w:bidi="he-IL"/>
        </w:rPr>
        <w:t xml:space="preserve"> placed on Aharon’s head and then drips down like two pearls on to his beard. </w:t>
      </w:r>
    </w:p>
    <w:p w14:paraId="6B9FDB58" w14:textId="72CE7F83" w:rsidR="00BC1273" w:rsidRDefault="00BC1273" w:rsidP="00795EA0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The Oz </w:t>
      </w:r>
      <w:proofErr w:type="spellStart"/>
      <w:r>
        <w:rPr>
          <w:rFonts w:cs="Arial"/>
          <w:lang w:bidi="he-IL"/>
        </w:rPr>
        <w:t>Vehadar</w:t>
      </w:r>
      <w:proofErr w:type="spellEnd"/>
      <w:r>
        <w:rPr>
          <w:rFonts w:cs="Arial"/>
          <w:lang w:bidi="he-IL"/>
        </w:rPr>
        <w:t xml:space="preserve"> </w:t>
      </w:r>
      <w:proofErr w:type="spellStart"/>
      <w:r w:rsidR="001000E2">
        <w:rPr>
          <w:rFonts w:cs="Arial"/>
          <w:lang w:bidi="he-IL"/>
        </w:rPr>
        <w:t>Murchav</w:t>
      </w:r>
      <w:proofErr w:type="spellEnd"/>
      <w:r w:rsidR="001000E2">
        <w:rPr>
          <w:rFonts w:cs="Arial"/>
          <w:lang w:bidi="he-IL"/>
        </w:rPr>
        <w:t xml:space="preserve"> </w:t>
      </w:r>
      <w:r>
        <w:rPr>
          <w:rFonts w:cs="Arial"/>
          <w:lang w:bidi="he-IL"/>
        </w:rPr>
        <w:t xml:space="preserve">edition </w:t>
      </w:r>
      <w:r w:rsidR="002F50FB">
        <w:rPr>
          <w:rFonts w:cs="Arial"/>
          <w:lang w:bidi="he-IL"/>
        </w:rPr>
        <w:t>o</w:t>
      </w:r>
      <w:r>
        <w:rPr>
          <w:rFonts w:cs="Arial"/>
          <w:lang w:bidi="he-IL"/>
        </w:rPr>
        <w:t>f the Ta</w:t>
      </w:r>
      <w:r w:rsidR="002F50FB">
        <w:rPr>
          <w:rFonts w:cs="Arial"/>
          <w:lang w:bidi="he-IL"/>
        </w:rPr>
        <w:t>l</w:t>
      </w:r>
      <w:r>
        <w:rPr>
          <w:rFonts w:cs="Arial"/>
          <w:lang w:bidi="he-IL"/>
        </w:rPr>
        <w:t xml:space="preserve">mud </w:t>
      </w:r>
      <w:r w:rsidR="00530FDA">
        <w:rPr>
          <w:rFonts w:cs="Arial"/>
          <w:lang w:bidi="he-IL"/>
        </w:rPr>
        <w:t>(Jerusalem</w:t>
      </w:r>
      <w:r>
        <w:rPr>
          <w:rFonts w:cs="Arial"/>
          <w:lang w:bidi="he-IL"/>
        </w:rPr>
        <w:t xml:space="preserve"> 2016) deviates from the </w:t>
      </w:r>
      <w:r w:rsidR="002F50FB">
        <w:rPr>
          <w:rFonts w:cs="Arial"/>
          <w:lang w:bidi="he-IL"/>
        </w:rPr>
        <w:t>“</w:t>
      </w:r>
      <w:proofErr w:type="spellStart"/>
      <w:r>
        <w:rPr>
          <w:rFonts w:cs="Arial"/>
          <w:lang w:bidi="he-IL"/>
        </w:rPr>
        <w:t>Tzurat</w:t>
      </w:r>
      <w:proofErr w:type="spellEnd"/>
      <w:r>
        <w:rPr>
          <w:rFonts w:cs="Arial"/>
          <w:lang w:bidi="he-IL"/>
        </w:rPr>
        <w:t xml:space="preserve"> </w:t>
      </w:r>
      <w:proofErr w:type="spellStart"/>
      <w:r>
        <w:rPr>
          <w:rFonts w:cs="Arial"/>
          <w:lang w:bidi="he-IL"/>
        </w:rPr>
        <w:t>HaDaf</w:t>
      </w:r>
      <w:proofErr w:type="spellEnd"/>
      <w:r w:rsidR="002F50FB">
        <w:rPr>
          <w:rFonts w:cs="Arial"/>
          <w:lang w:bidi="he-IL"/>
        </w:rPr>
        <w:t>”</w:t>
      </w:r>
      <w:r>
        <w:rPr>
          <w:rFonts w:cs="Arial"/>
          <w:lang w:bidi="he-IL"/>
        </w:rPr>
        <w:t xml:space="preserve"> of the Vilna Shas and leaves a blank space with the footnote notation </w:t>
      </w:r>
      <w:r w:rsidR="009971A3" w:rsidRPr="009971A3">
        <w:rPr>
          <w:rFonts w:cs="Arial"/>
          <w:lang w:bidi="he-IL"/>
        </w:rPr>
        <w:t>[</w:t>
      </w:r>
      <w:r w:rsidR="009971A3" w:rsidRPr="009971A3">
        <w:rPr>
          <w:rFonts w:cs="Arial"/>
          <w:rtl/>
          <w:lang w:bidi="he-IL"/>
        </w:rPr>
        <w:t>כ״ח</w:t>
      </w:r>
      <w:r>
        <w:rPr>
          <w:rFonts w:cs="Arial"/>
          <w:lang w:bidi="he-IL"/>
        </w:rPr>
        <w:t xml:space="preserve"> where the </w:t>
      </w:r>
      <w:r w:rsidR="00F36748" w:rsidRPr="00F36748">
        <w:rPr>
          <w:rFonts w:cs="Arial"/>
          <w:sz w:val="28"/>
          <w:szCs w:val="28"/>
          <w:lang w:bidi="he-IL"/>
        </w:rPr>
        <w:t>“X”</w:t>
      </w:r>
      <w:r>
        <w:rPr>
          <w:rFonts w:cs="Arial"/>
          <w:lang w:bidi="he-IL"/>
        </w:rPr>
        <w:t xml:space="preserve"> appears in the Vilna Shas. </w:t>
      </w:r>
    </w:p>
    <w:p w14:paraId="69BDBE9B" w14:textId="2F462371" w:rsidR="00BC1273" w:rsidRDefault="00BC1273" w:rsidP="00795EA0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30CA6571" wp14:editId="4040B058">
            <wp:extent cx="4279037" cy="1758046"/>
            <wp:effectExtent l="0" t="0" r="7620" b="0"/>
            <wp:docPr id="909465079" name="Picture 90946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18" cy="17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5730" w14:textId="49595750" w:rsidR="001000E2" w:rsidRDefault="001000E2" w:rsidP="00795EA0">
      <w:pPr>
        <w:rPr>
          <w:rFonts w:cs="Arial"/>
          <w:sz w:val="28"/>
          <w:szCs w:val="28"/>
          <w:lang w:bidi="he-IL"/>
        </w:rPr>
      </w:pPr>
      <w:r>
        <w:rPr>
          <w:rFonts w:cs="Arial"/>
          <w:lang w:bidi="he-IL"/>
        </w:rPr>
        <w:t>This footnote informs us that there are different representations of the “</w:t>
      </w:r>
      <w:r>
        <w:rPr>
          <w:rFonts w:cs="Arial"/>
          <w:rtl/>
          <w:lang w:bidi="he-IL"/>
        </w:rPr>
        <w:t xml:space="preserve">כִּי </w:t>
      </w:r>
      <w:r w:rsidR="00FB3F2E">
        <w:rPr>
          <w:rFonts w:cs="Arial" w:hint="cs"/>
          <w:rtl/>
          <w:lang w:bidi="he-IL"/>
        </w:rPr>
        <w:t>יְוָנִי</w:t>
      </w:r>
      <w:r w:rsidR="00FB3F2E">
        <w:rPr>
          <w:rFonts w:cs="Arial"/>
          <w:lang w:bidi="he-IL"/>
        </w:rPr>
        <w:t>” in</w:t>
      </w:r>
      <w:r>
        <w:rPr>
          <w:rFonts w:cs="Arial"/>
          <w:lang w:bidi="he-IL"/>
        </w:rPr>
        <w:t xml:space="preserve"> Rashi in other printed editions and that in Rashi, commenting on the same </w:t>
      </w:r>
      <w:r w:rsidR="00A37CA5" w:rsidRPr="00A37CA5">
        <w:rPr>
          <w:rFonts w:cs="Arial"/>
          <w:rtl/>
          <w:lang w:bidi="he-IL"/>
        </w:rPr>
        <w:t>ברייתא</w:t>
      </w:r>
      <w:r>
        <w:rPr>
          <w:rFonts w:cs="Arial"/>
          <w:lang w:bidi="he-IL"/>
        </w:rPr>
        <w:t xml:space="preserve"> in </w:t>
      </w:r>
      <w:proofErr w:type="spellStart"/>
      <w:r>
        <w:rPr>
          <w:rFonts w:cs="Arial"/>
          <w:lang w:bidi="he-IL"/>
        </w:rPr>
        <w:t>Horayos</w:t>
      </w:r>
      <w:proofErr w:type="spellEnd"/>
      <w:r>
        <w:rPr>
          <w:rFonts w:cs="Arial"/>
          <w:lang w:bidi="he-IL"/>
        </w:rPr>
        <w:t xml:space="preserve"> 12a, it is represented by the Hebrew letter </w:t>
      </w:r>
      <w:r w:rsidR="007304AD" w:rsidRPr="007304AD">
        <w:rPr>
          <w:rFonts w:cs="Arial"/>
          <w:sz w:val="28"/>
          <w:szCs w:val="28"/>
          <w:lang w:bidi="he-IL"/>
        </w:rPr>
        <w:t>“</w:t>
      </w:r>
      <w:r w:rsidR="007304AD" w:rsidRPr="007304AD">
        <w:rPr>
          <w:rFonts w:cs="Arial"/>
          <w:sz w:val="28"/>
          <w:szCs w:val="28"/>
          <w:rtl/>
          <w:lang w:bidi="he-IL"/>
        </w:rPr>
        <w:t>ח</w:t>
      </w:r>
      <w:r w:rsidR="007304AD" w:rsidRPr="007304AD">
        <w:rPr>
          <w:rFonts w:cs="Arial"/>
          <w:sz w:val="28"/>
          <w:szCs w:val="28"/>
          <w:lang w:bidi="he-IL"/>
        </w:rPr>
        <w:t>”</w:t>
      </w:r>
    </w:p>
    <w:p w14:paraId="047A3D64" w14:textId="08E41029" w:rsidR="001000E2" w:rsidRDefault="001000E2" w:rsidP="00795EA0">
      <w:pPr>
        <w:rPr>
          <w:rFonts w:cs="Arial"/>
          <w:lang w:bidi="he-IL"/>
        </w:rPr>
      </w:pPr>
      <w:r>
        <w:rPr>
          <w:rFonts w:cs="Arial"/>
          <w:lang w:bidi="he-IL"/>
        </w:rPr>
        <w:t>I did find a wide representation of the</w:t>
      </w:r>
      <w:r w:rsidR="00C8362C">
        <w:rPr>
          <w:rFonts w:cs="Arial"/>
          <w:lang w:bidi="he-IL"/>
        </w:rPr>
        <w:t xml:space="preserve"> “</w:t>
      </w:r>
      <w:r w:rsidR="00C8362C">
        <w:rPr>
          <w:rFonts w:cs="Arial"/>
          <w:rtl/>
          <w:lang w:bidi="he-IL"/>
        </w:rPr>
        <w:t>כִּי יְוָנִי</w:t>
      </w:r>
      <w:r w:rsidR="00C8362C">
        <w:rPr>
          <w:rFonts w:cs="Arial"/>
          <w:lang w:bidi="he-IL"/>
        </w:rPr>
        <w:t>”</w:t>
      </w:r>
      <w:r>
        <w:rPr>
          <w:rFonts w:cs="Arial"/>
          <w:lang w:bidi="he-IL"/>
        </w:rPr>
        <w:t>in early printed editions</w:t>
      </w:r>
    </w:p>
    <w:p w14:paraId="4DB99064" w14:textId="783BBCEB" w:rsidR="001000E2" w:rsidRDefault="00C8362C" w:rsidP="001000E2">
      <w:r>
        <w:t xml:space="preserve">The first printed edition of </w:t>
      </w:r>
      <w:r w:rsidR="006B7A6D">
        <w:rPr>
          <w:rFonts w:cs="Arial"/>
          <w:rtl/>
          <w:lang w:bidi="he-IL"/>
        </w:rPr>
        <w:t>כריתות</w:t>
      </w:r>
      <w:r>
        <w:t xml:space="preserve"> </w:t>
      </w:r>
      <w:r w:rsidR="007304AD" w:rsidRPr="007304AD">
        <w:rPr>
          <w:rFonts w:cs="Arial"/>
          <w:rtl/>
          <w:lang w:bidi="he-IL"/>
        </w:rPr>
        <w:t>מסכת</w:t>
      </w:r>
      <w:r w:rsidR="007304AD">
        <w:rPr>
          <w:rFonts w:cs="Arial"/>
          <w:lang w:bidi="he-IL"/>
        </w:rPr>
        <w:t xml:space="preserve"> </w:t>
      </w:r>
      <w:r>
        <w:t xml:space="preserve">was by </w:t>
      </w:r>
      <w:r w:rsidR="006B7A6D">
        <w:t xml:space="preserve">Daniel </w:t>
      </w:r>
      <w:r w:rsidR="001000E2">
        <w:t xml:space="preserve">Bomberg </w:t>
      </w:r>
      <w:r>
        <w:t xml:space="preserve">in </w:t>
      </w:r>
      <w:r w:rsidR="001000E2">
        <w:t>1522</w:t>
      </w:r>
      <w:r>
        <w:t>. It had the word</w:t>
      </w:r>
      <w:r w:rsidR="00530FDA">
        <w:t xml:space="preserve"> “</w:t>
      </w:r>
      <w:r w:rsidR="00530FDA" w:rsidRPr="00530FDA">
        <w:rPr>
          <w:rFonts w:cs="Arial"/>
          <w:rtl/>
          <w:lang w:bidi="he-IL"/>
        </w:rPr>
        <w:t>כזה</w:t>
      </w:r>
      <w:r w:rsidR="00530FDA">
        <w:t>”</w:t>
      </w:r>
      <w:r>
        <w:t xml:space="preserve"> and left a space. Clearly it was copied from a</w:t>
      </w:r>
      <w:r w:rsidR="003628B2">
        <w:t xml:space="preserve"> manuscript which had the word </w:t>
      </w:r>
      <w:r w:rsidR="002E6AB2">
        <w:t>“</w:t>
      </w:r>
      <w:r w:rsidR="002E6AB2" w:rsidRPr="00530FDA">
        <w:rPr>
          <w:rFonts w:cs="Arial"/>
          <w:rtl/>
          <w:lang w:bidi="he-IL"/>
        </w:rPr>
        <w:t>כזה</w:t>
      </w:r>
      <w:r w:rsidR="002E6AB2">
        <w:t>” and which may have had a picture.</w:t>
      </w:r>
      <w:r w:rsidR="002E6AB2">
        <w:rPr>
          <w:rStyle w:val="EndnoteReference"/>
        </w:rPr>
        <w:endnoteReference w:id="1"/>
      </w:r>
    </w:p>
    <w:p w14:paraId="62E51C46" w14:textId="77777777" w:rsidR="001000E2" w:rsidRDefault="001000E2" w:rsidP="001000E2">
      <w:r>
        <w:rPr>
          <w:noProof/>
        </w:rPr>
        <w:drawing>
          <wp:inline distT="0" distB="0" distL="0" distR="0" wp14:anchorId="36D23F40" wp14:editId="3AD13ECF">
            <wp:extent cx="5943600" cy="627380"/>
            <wp:effectExtent l="0" t="0" r="0" b="1270"/>
            <wp:docPr id="337783199" name="Picture 33778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A25E" w14:textId="1979F869" w:rsidR="001000E2" w:rsidRDefault="00C8362C" w:rsidP="001000E2">
      <w:r>
        <w:t xml:space="preserve">The </w:t>
      </w:r>
      <w:r w:rsidR="001000E2">
        <w:t xml:space="preserve">Basel </w:t>
      </w:r>
      <w:r>
        <w:t xml:space="preserve">edition of </w:t>
      </w:r>
      <w:r w:rsidR="001000E2">
        <w:t xml:space="preserve">1580 </w:t>
      </w:r>
      <w:r>
        <w:t>includes very few diagrams, but here it</w:t>
      </w:r>
      <w:r w:rsidR="001000E2">
        <w:t xml:space="preserve"> </w:t>
      </w:r>
      <w:r>
        <w:t>represents the “</w:t>
      </w:r>
      <w:r>
        <w:rPr>
          <w:rFonts w:cs="Arial"/>
          <w:rtl/>
          <w:lang w:bidi="he-IL"/>
        </w:rPr>
        <w:t>כִּי יְוָנִי</w:t>
      </w:r>
      <w:r>
        <w:t xml:space="preserve">” with what looks like the </w:t>
      </w:r>
      <w:r w:rsidR="006B7A6D">
        <w:t xml:space="preserve">Hebrew letter </w:t>
      </w:r>
      <w:r w:rsidR="006B7A6D" w:rsidRPr="006B7A6D">
        <w:rPr>
          <w:sz w:val="28"/>
          <w:szCs w:val="28"/>
        </w:rPr>
        <w:t>“</w:t>
      </w:r>
      <w:r w:rsidR="006B7A6D" w:rsidRPr="006B7A6D">
        <w:rPr>
          <w:rFonts w:cs="Arial"/>
          <w:sz w:val="28"/>
          <w:szCs w:val="28"/>
          <w:rtl/>
          <w:lang w:bidi="he-IL"/>
        </w:rPr>
        <w:t>ג</w:t>
      </w:r>
      <w:r w:rsidR="006B7A6D" w:rsidRPr="006B7A6D">
        <w:rPr>
          <w:sz w:val="28"/>
          <w:szCs w:val="28"/>
        </w:rPr>
        <w:t>”</w:t>
      </w:r>
      <w:r w:rsidR="006B7A6D">
        <w:t xml:space="preserve"> or the </w:t>
      </w:r>
      <w:r>
        <w:t>Greek letter Lambda</w:t>
      </w:r>
    </w:p>
    <w:p w14:paraId="1DB3AA12" w14:textId="77777777" w:rsidR="001000E2" w:rsidRDefault="001000E2" w:rsidP="001000E2">
      <w:r>
        <w:rPr>
          <w:noProof/>
        </w:rPr>
        <w:drawing>
          <wp:inline distT="0" distB="0" distL="0" distR="0" wp14:anchorId="08636CC2" wp14:editId="695014FB">
            <wp:extent cx="5943600" cy="1391920"/>
            <wp:effectExtent l="0" t="0" r="0" b="0"/>
            <wp:docPr id="134624415" name="Picture 13462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B81A" w14:textId="18B0F134" w:rsidR="001000E2" w:rsidRDefault="001000E2" w:rsidP="001000E2"/>
    <w:p w14:paraId="7225A5A4" w14:textId="344A508B" w:rsidR="00395620" w:rsidRDefault="006B7A6D" w:rsidP="00395620">
      <w:r w:rsidRPr="006B7A6D">
        <w:rPr>
          <w:rFonts w:cs="Arial"/>
          <w:rtl/>
          <w:lang w:bidi="he-IL"/>
        </w:rPr>
        <w:t>ג</w:t>
      </w:r>
    </w:p>
    <w:p w14:paraId="0F5671C0" w14:textId="77777777" w:rsidR="00395620" w:rsidRDefault="00395620" w:rsidP="00395620"/>
    <w:p w14:paraId="3B075F2A" w14:textId="7AA4358D" w:rsidR="001000E2" w:rsidRDefault="005862E1" w:rsidP="00395620">
      <w:r>
        <w:t>It was also</w:t>
      </w:r>
      <w:r w:rsidR="001000E2">
        <w:t xml:space="preserve"> </w:t>
      </w:r>
      <w:r>
        <w:t>u</w:t>
      </w:r>
      <w:r w:rsidR="001000E2">
        <w:t xml:space="preserve">nusual for Amsterdam 1647 to have </w:t>
      </w:r>
      <w:r>
        <w:t xml:space="preserve">a </w:t>
      </w:r>
      <w:r w:rsidR="001000E2">
        <w:t>diagram</w:t>
      </w:r>
      <w:r>
        <w:t>,</w:t>
      </w:r>
      <w:r w:rsidR="00395620">
        <w:t xml:space="preserve"> but here it depicts it</w:t>
      </w:r>
      <w:r w:rsidR="00BA12A9">
        <w:t xml:space="preserve"> as</w:t>
      </w:r>
      <w:r w:rsidR="00395620">
        <w:t xml:space="preserve"> </w:t>
      </w:r>
      <w:r w:rsidR="00BA12A9">
        <w:t>)(</w:t>
      </w:r>
      <w:r w:rsidR="001000E2">
        <w:rPr>
          <w:noProof/>
        </w:rPr>
        <w:drawing>
          <wp:inline distT="0" distB="0" distL="0" distR="0" wp14:anchorId="381778DF" wp14:editId="6C72B905">
            <wp:extent cx="5366158" cy="1141927"/>
            <wp:effectExtent l="0" t="0" r="6350" b="1270"/>
            <wp:docPr id="1661854386" name="Picture 166185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59" cy="11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C00C" w14:textId="62D30B5D" w:rsidR="00A323BB" w:rsidRDefault="00BA12A9" w:rsidP="00395620">
      <w:r>
        <w:t>A colleague</w:t>
      </w:r>
      <w:r w:rsidR="00A323BB">
        <w:t xml:space="preserve"> pointed out that the Soncino Pesaro edition of Rosh Hashana</w:t>
      </w:r>
      <w:r>
        <w:t xml:space="preserve"> </w:t>
      </w:r>
      <w:r w:rsidR="003333CA">
        <w:t>(1516)</w:t>
      </w:r>
      <w:r w:rsidR="00A323BB">
        <w:t xml:space="preserve"> has a similar representation for the </w:t>
      </w:r>
      <w:r w:rsidR="003333CA" w:rsidRPr="003333CA">
        <w:rPr>
          <w:rFonts w:cs="Arial"/>
          <w:rtl/>
          <w:lang w:bidi="he-IL"/>
        </w:rPr>
        <w:t>סימניות הפוכות</w:t>
      </w:r>
      <w:r w:rsidR="00A323BB">
        <w:t xml:space="preserve"> </w:t>
      </w:r>
      <w:r w:rsidR="00197A67">
        <w:t xml:space="preserve">placed in front of 6 </w:t>
      </w:r>
      <w:proofErr w:type="spellStart"/>
      <w:r w:rsidR="00197A67">
        <w:t>Pesukim</w:t>
      </w:r>
      <w:proofErr w:type="spellEnd"/>
      <w:r w:rsidR="00197A67">
        <w:t xml:space="preserve"> in Tehillim (107:23-28)</w:t>
      </w:r>
      <w:r w:rsidR="00197A67">
        <w:rPr>
          <w:rStyle w:val="EndnoteReference"/>
        </w:rPr>
        <w:endnoteReference w:id="2"/>
      </w:r>
    </w:p>
    <w:p w14:paraId="4416B476" w14:textId="492D1430" w:rsidR="00A323BB" w:rsidRDefault="00A323BB" w:rsidP="00395620">
      <w:r>
        <w:rPr>
          <w:noProof/>
        </w:rPr>
        <w:drawing>
          <wp:inline distT="0" distB="0" distL="0" distR="0" wp14:anchorId="616C4084" wp14:editId="10F3E1F2">
            <wp:extent cx="5867400" cy="1781175"/>
            <wp:effectExtent l="0" t="0" r="0" b="9525"/>
            <wp:docPr id="887776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760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9E0F" w14:textId="089F87E1" w:rsidR="001000E2" w:rsidRDefault="00127F2E" w:rsidP="001000E2">
      <w:r>
        <w:t xml:space="preserve">The </w:t>
      </w:r>
      <w:r w:rsidR="001000E2">
        <w:t>Frankfurt am Main</w:t>
      </w:r>
      <w:r>
        <w:t xml:space="preserve"> edition of </w:t>
      </w:r>
      <w:r w:rsidR="001000E2">
        <w:t>1720</w:t>
      </w:r>
      <w:r>
        <w:t xml:space="preserve"> </w:t>
      </w:r>
      <w:r w:rsidR="00FB3F2E">
        <w:t xml:space="preserve">contains a picture of an </w:t>
      </w:r>
      <w:r w:rsidR="00395620">
        <w:t>upside-down</w:t>
      </w:r>
      <w:r w:rsidR="00FB3F2E">
        <w:t xml:space="preserve"> U</w:t>
      </w:r>
      <w:r>
        <w:t xml:space="preserve">, as </w:t>
      </w:r>
      <w:r w:rsidR="00FB3F2E">
        <w:t>d</w:t>
      </w:r>
      <w:r>
        <w:t>oes Amsterdam 1764, Sulzbac</w:t>
      </w:r>
      <w:r w:rsidR="00FB3F2E">
        <w:t>h</w:t>
      </w:r>
      <w:r>
        <w:t xml:space="preserve"> 1762, and Vienna 1797</w:t>
      </w:r>
      <w:r w:rsidR="00A37CA5">
        <w:t xml:space="preserve">. It does seem to resemble a </w:t>
      </w:r>
      <w:r w:rsidR="00A37CA5" w:rsidRPr="00A37CA5">
        <w:rPr>
          <w:sz w:val="32"/>
          <w:szCs w:val="32"/>
        </w:rPr>
        <w:t>“</w:t>
      </w:r>
      <w:r w:rsidR="00A37CA5" w:rsidRPr="00A37CA5">
        <w:rPr>
          <w:rFonts w:cs="Arial"/>
          <w:sz w:val="32"/>
          <w:szCs w:val="32"/>
          <w:rtl/>
          <w:lang w:bidi="he-IL"/>
        </w:rPr>
        <w:t>ח</w:t>
      </w:r>
      <w:r w:rsidR="00A37CA5" w:rsidRPr="00A37CA5">
        <w:rPr>
          <w:sz w:val="32"/>
          <w:szCs w:val="32"/>
        </w:rPr>
        <w:t>”</w:t>
      </w:r>
    </w:p>
    <w:p w14:paraId="71EE6A15" w14:textId="77777777" w:rsidR="001000E2" w:rsidRDefault="001000E2" w:rsidP="001000E2">
      <w:r>
        <w:rPr>
          <w:noProof/>
        </w:rPr>
        <w:drawing>
          <wp:inline distT="0" distB="0" distL="0" distR="0" wp14:anchorId="3B2B5622" wp14:editId="0894204F">
            <wp:extent cx="5943600" cy="935990"/>
            <wp:effectExtent l="0" t="0" r="0" b="0"/>
            <wp:docPr id="1487442539" name="Picture 148744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9027" w14:textId="77777777" w:rsidR="001000E2" w:rsidRDefault="001000E2" w:rsidP="001000E2">
      <w:r>
        <w:t>Amsterdam 1764</w:t>
      </w:r>
    </w:p>
    <w:p w14:paraId="31F95494" w14:textId="3CF00BE5" w:rsidR="001000E2" w:rsidRDefault="001000E2" w:rsidP="00127F2E">
      <w:r>
        <w:rPr>
          <w:noProof/>
        </w:rPr>
        <w:drawing>
          <wp:inline distT="0" distB="0" distL="0" distR="0" wp14:anchorId="35A834E4" wp14:editId="06641074">
            <wp:extent cx="4715069" cy="789904"/>
            <wp:effectExtent l="0" t="0" r="0" b="0"/>
            <wp:docPr id="1978056035" name="Picture 197805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52" cy="7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7E31" w14:textId="3F79D59A" w:rsidR="001000E2" w:rsidRDefault="001000E2" w:rsidP="001000E2">
      <w:r>
        <w:t xml:space="preserve">Sulzbach 1762 </w:t>
      </w:r>
    </w:p>
    <w:p w14:paraId="23AC0222" w14:textId="77777777" w:rsidR="001000E2" w:rsidRDefault="001000E2" w:rsidP="001000E2">
      <w:r>
        <w:rPr>
          <w:noProof/>
        </w:rPr>
        <w:drawing>
          <wp:inline distT="0" distB="0" distL="0" distR="0" wp14:anchorId="0FE90993" wp14:editId="7A210379">
            <wp:extent cx="5256530" cy="969010"/>
            <wp:effectExtent l="0" t="0" r="1270" b="2540"/>
            <wp:docPr id="1225994859" name="Picture 122599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8E26" w14:textId="77777777" w:rsidR="001000E2" w:rsidRDefault="001000E2" w:rsidP="001000E2">
      <w:r>
        <w:lastRenderedPageBreak/>
        <w:t>Vienna 1797</w:t>
      </w:r>
    </w:p>
    <w:p w14:paraId="138BF956" w14:textId="49D563AF" w:rsidR="001000E2" w:rsidRDefault="00FB3F2E" w:rsidP="001000E2">
      <w:r>
        <w:rPr>
          <w:noProof/>
        </w:rPr>
        <w:drawing>
          <wp:inline distT="0" distB="0" distL="0" distR="0" wp14:anchorId="1A5E1954" wp14:editId="13E2873E">
            <wp:extent cx="5293217" cy="1108974"/>
            <wp:effectExtent l="0" t="0" r="3175" b="0"/>
            <wp:docPr id="1039321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210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2561" cy="11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C3F4" w14:textId="77777777" w:rsidR="00FB3F2E" w:rsidRDefault="00FB3F2E" w:rsidP="00FB3F2E"/>
    <w:p w14:paraId="2F75E2EE" w14:textId="75500726" w:rsidR="00FB3F2E" w:rsidRDefault="00FB3F2E" w:rsidP="00FB3F2E">
      <w:r>
        <w:t xml:space="preserve">There is one manuscript of Rashi on </w:t>
      </w:r>
      <w:r w:rsidR="006B7A6D">
        <w:rPr>
          <w:rFonts w:cs="Arial"/>
          <w:rtl/>
          <w:lang w:bidi="he-IL"/>
        </w:rPr>
        <w:t>כריתות</w:t>
      </w:r>
      <w:r>
        <w:t xml:space="preserve"> although it was copied over quite late. The </w:t>
      </w:r>
      <w:r w:rsidR="00530FDA">
        <w:t>“</w:t>
      </w:r>
      <w:r w:rsidR="00530FDA" w:rsidRPr="00795EA0">
        <w:rPr>
          <w:rFonts w:cs="Arial"/>
          <w:rtl/>
          <w:lang w:bidi="he-IL"/>
        </w:rPr>
        <w:t>כִּי יְוָנִי</w:t>
      </w:r>
      <w:r w:rsidR="00530FDA">
        <w:t>”</w:t>
      </w:r>
      <w:r>
        <w:t xml:space="preserve"> looks completely different in this manuscript. </w:t>
      </w:r>
    </w:p>
    <w:p w14:paraId="34273B68" w14:textId="77777777" w:rsidR="00FB3F2E" w:rsidRDefault="00FB3F2E" w:rsidP="00FB3F2E">
      <w:r>
        <w:t xml:space="preserve">The National Library of Russia, St. Petersburg, Russia Ms. EVR IV 25 </w:t>
      </w:r>
    </w:p>
    <w:p w14:paraId="601EDE65" w14:textId="77777777" w:rsidR="00FB3F2E" w:rsidRDefault="00FB3F2E" w:rsidP="00FB3F2E">
      <w:r>
        <w:t>Date: 1563</w:t>
      </w:r>
    </w:p>
    <w:p w14:paraId="1B46ABD3" w14:textId="536184CA" w:rsidR="00FB3F2E" w:rsidRDefault="00FB3F2E" w:rsidP="00FB3F2E">
      <w:r>
        <w:rPr>
          <w:noProof/>
        </w:rPr>
        <w:drawing>
          <wp:inline distT="0" distB="0" distL="0" distR="0" wp14:anchorId="5F301086" wp14:editId="26583425">
            <wp:extent cx="5943600" cy="664210"/>
            <wp:effectExtent l="0" t="0" r="0" b="2540"/>
            <wp:docPr id="1421244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448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4FB9" w14:textId="2583CAB6" w:rsidR="00FB3F2E" w:rsidRDefault="00395620" w:rsidP="00FB3F2E">
      <w:r>
        <w:t xml:space="preserve">It turns out that there are quite a few different representations of the </w:t>
      </w:r>
      <w:r w:rsidR="00530FDA">
        <w:t>“</w:t>
      </w:r>
      <w:r w:rsidR="00530FDA" w:rsidRPr="00795EA0">
        <w:rPr>
          <w:rFonts w:cs="Arial"/>
          <w:rtl/>
          <w:lang w:bidi="he-IL"/>
        </w:rPr>
        <w:t>כִּי יְוָנִי</w:t>
      </w:r>
      <w:r w:rsidR="00530FDA">
        <w:t>”</w:t>
      </w:r>
      <w:r w:rsidR="00D117F2">
        <w:t>in</w:t>
      </w:r>
      <w:r>
        <w:t xml:space="preserve"> the one manuscript and the various printed editions</w:t>
      </w:r>
      <w:r w:rsidR="00EE02B0">
        <w:rPr>
          <w:rStyle w:val="EndnoteReference"/>
        </w:rPr>
        <w:endnoteReference w:id="3"/>
      </w:r>
    </w:p>
    <w:p w14:paraId="528C4C07" w14:textId="4B3B42BE" w:rsidR="00395620" w:rsidRPr="001000E2" w:rsidRDefault="00395620" w:rsidP="00FB3F2E">
      <w:r>
        <w:rPr>
          <w:noProof/>
        </w:rPr>
        <w:drawing>
          <wp:inline distT="0" distB="0" distL="0" distR="0" wp14:anchorId="3B7C569B" wp14:editId="4A969C86">
            <wp:extent cx="4572000" cy="1650023"/>
            <wp:effectExtent l="0" t="0" r="0" b="7620"/>
            <wp:docPr id="1853204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044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7575" cy="1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8CD1" w14:textId="3AA63603" w:rsidR="00C76292" w:rsidRDefault="00247EE2" w:rsidP="00247EE2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We find others commenting on the diversity of forms proposed as </w:t>
      </w:r>
      <w:r w:rsidR="00D77912">
        <w:rPr>
          <w:rFonts w:cs="Arial"/>
          <w:lang w:bidi="he-IL"/>
        </w:rPr>
        <w:t xml:space="preserve">to </w:t>
      </w:r>
      <w:r>
        <w:rPr>
          <w:rFonts w:cs="Arial"/>
          <w:lang w:bidi="he-IL"/>
        </w:rPr>
        <w:t xml:space="preserve">the shape of the </w:t>
      </w:r>
      <w:r w:rsidR="00530FDA">
        <w:rPr>
          <w:rFonts w:cs="Arial"/>
          <w:lang w:bidi="he-IL"/>
        </w:rPr>
        <w:t>“</w:t>
      </w:r>
      <w:r w:rsidR="00530FDA" w:rsidRPr="00795EA0">
        <w:rPr>
          <w:rFonts w:cs="Arial"/>
          <w:rtl/>
          <w:lang w:bidi="he-IL"/>
        </w:rPr>
        <w:t>כִּי יְוָנִי</w:t>
      </w:r>
      <w:r w:rsidR="00530FDA">
        <w:rPr>
          <w:rFonts w:cs="Arial"/>
          <w:lang w:bidi="he-IL"/>
        </w:rPr>
        <w:t>”</w:t>
      </w:r>
      <w:r>
        <w:rPr>
          <w:rFonts w:cs="Arial"/>
          <w:lang w:bidi="he-IL"/>
        </w:rPr>
        <w:t xml:space="preserve">. </w:t>
      </w:r>
      <w:proofErr w:type="spellStart"/>
      <w:r>
        <w:rPr>
          <w:rFonts w:cs="Arial"/>
          <w:lang w:bidi="he-IL"/>
        </w:rPr>
        <w:t>Tosfos</w:t>
      </w:r>
      <w:proofErr w:type="spellEnd"/>
      <w:r>
        <w:rPr>
          <w:rFonts w:cs="Arial"/>
          <w:lang w:bidi="he-IL"/>
        </w:rPr>
        <w:t xml:space="preserve"> in </w:t>
      </w:r>
      <w:proofErr w:type="spellStart"/>
      <w:r>
        <w:rPr>
          <w:rFonts w:cs="Arial"/>
          <w:lang w:bidi="he-IL"/>
        </w:rPr>
        <w:t>Menachos</w:t>
      </w:r>
      <w:proofErr w:type="spellEnd"/>
      <w:r>
        <w:rPr>
          <w:rFonts w:cs="Arial"/>
          <w:lang w:bidi="he-IL"/>
        </w:rPr>
        <w:t xml:space="preserve"> 75a notes that Rashi drew something like the letter </w:t>
      </w:r>
      <w:r w:rsidR="006B7A6D" w:rsidRPr="006B7A6D">
        <w:rPr>
          <w:rFonts w:cs="Arial"/>
          <w:sz w:val="28"/>
          <w:szCs w:val="28"/>
          <w:lang w:bidi="he-IL"/>
        </w:rPr>
        <w:t>“</w:t>
      </w:r>
      <w:r w:rsidR="006B7A6D" w:rsidRPr="006B7A6D">
        <w:rPr>
          <w:rFonts w:cs="Arial"/>
          <w:sz w:val="28"/>
          <w:szCs w:val="28"/>
          <w:rtl/>
          <w:lang w:bidi="he-IL"/>
        </w:rPr>
        <w:t>ט</w:t>
      </w:r>
      <w:r w:rsidR="006B7A6D" w:rsidRPr="006B7A6D">
        <w:rPr>
          <w:rFonts w:cs="Arial"/>
          <w:sz w:val="28"/>
          <w:szCs w:val="28"/>
          <w:lang w:bidi="he-IL"/>
        </w:rPr>
        <w:t>”</w:t>
      </w:r>
      <w:r>
        <w:rPr>
          <w:rFonts w:cs="Arial"/>
          <w:lang w:bidi="he-IL"/>
        </w:rPr>
        <w:t xml:space="preserve"> to represent the </w:t>
      </w:r>
      <w:r w:rsidR="00530FDA">
        <w:rPr>
          <w:rFonts w:cs="Arial"/>
          <w:lang w:bidi="he-IL"/>
        </w:rPr>
        <w:t>“</w:t>
      </w:r>
      <w:r w:rsidR="00530FDA" w:rsidRPr="00795EA0">
        <w:rPr>
          <w:rFonts w:cs="Arial"/>
          <w:rtl/>
          <w:lang w:bidi="he-IL"/>
        </w:rPr>
        <w:t>כִּי יְוָנִי</w:t>
      </w:r>
      <w:r w:rsidR="00530FDA">
        <w:rPr>
          <w:rFonts w:cs="Arial"/>
          <w:lang w:bidi="he-IL"/>
        </w:rPr>
        <w:t>”</w:t>
      </w:r>
      <w:r>
        <w:rPr>
          <w:rFonts w:cs="Arial"/>
          <w:lang w:bidi="he-IL"/>
        </w:rPr>
        <w:t xml:space="preserve"> and in Chumash he drew a </w:t>
      </w:r>
      <w:r w:rsidR="006B7A6D" w:rsidRPr="006B7A6D">
        <w:rPr>
          <w:rFonts w:cs="Arial"/>
          <w:sz w:val="28"/>
          <w:szCs w:val="28"/>
          <w:lang w:bidi="he-IL"/>
        </w:rPr>
        <w:t>“</w:t>
      </w:r>
      <w:r w:rsidR="006B7A6D" w:rsidRPr="006B7A6D">
        <w:rPr>
          <w:rFonts w:cs="Arial"/>
          <w:sz w:val="28"/>
          <w:szCs w:val="28"/>
          <w:rtl/>
          <w:lang w:bidi="he-IL"/>
        </w:rPr>
        <w:t>ג</w:t>
      </w:r>
      <w:r w:rsidR="006B7A6D" w:rsidRPr="006B7A6D">
        <w:rPr>
          <w:rFonts w:cs="Arial"/>
          <w:sz w:val="28"/>
          <w:szCs w:val="28"/>
          <w:lang w:bidi="he-IL"/>
        </w:rPr>
        <w:t>”</w:t>
      </w:r>
      <w:r>
        <w:rPr>
          <w:rFonts w:cs="Arial"/>
          <w:lang w:bidi="he-IL"/>
        </w:rPr>
        <w:t xml:space="preserve">. </w:t>
      </w:r>
      <w:proofErr w:type="spellStart"/>
      <w:r>
        <w:rPr>
          <w:rFonts w:cs="Arial"/>
          <w:lang w:bidi="he-IL"/>
        </w:rPr>
        <w:t>Tosfos</w:t>
      </w:r>
      <w:proofErr w:type="spellEnd"/>
      <w:r>
        <w:rPr>
          <w:rFonts w:cs="Arial"/>
          <w:lang w:bidi="he-IL"/>
        </w:rPr>
        <w:t xml:space="preserve"> notes that others drew a Nun or something like a </w:t>
      </w:r>
      <w:proofErr w:type="spellStart"/>
      <w:r>
        <w:rPr>
          <w:rFonts w:cs="Arial"/>
          <w:lang w:bidi="he-IL"/>
        </w:rPr>
        <w:t>Chuf</w:t>
      </w:r>
      <w:proofErr w:type="spellEnd"/>
    </w:p>
    <w:p w14:paraId="1F74BA40" w14:textId="69E56E1C" w:rsidR="00247EE2" w:rsidRPr="00680839" w:rsidRDefault="00247EE2" w:rsidP="00247EE2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21BE1F03" wp14:editId="7A978CE0">
            <wp:extent cx="4657859" cy="1398850"/>
            <wp:effectExtent l="0" t="0" r="0" b="0"/>
            <wp:docPr id="212928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898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8396" cy="14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7829" w14:textId="7A335E08" w:rsidR="00346D60" w:rsidRDefault="00D77912" w:rsidP="00D77912">
      <w:pPr>
        <w:rPr>
          <w:rFonts w:cs="Arial"/>
          <w:lang w:bidi="he-IL"/>
        </w:rPr>
      </w:pPr>
      <w:r>
        <w:rPr>
          <w:rFonts w:cs="Arial"/>
          <w:lang w:bidi="he-IL"/>
        </w:rPr>
        <w:lastRenderedPageBreak/>
        <w:t xml:space="preserve">One of the more intriguing representations of the </w:t>
      </w:r>
      <w:r w:rsidR="00530FDA">
        <w:rPr>
          <w:rFonts w:cs="Arial"/>
          <w:lang w:bidi="he-IL"/>
        </w:rPr>
        <w:t>“</w:t>
      </w:r>
      <w:r w:rsidR="00530FDA" w:rsidRPr="00795EA0">
        <w:rPr>
          <w:rFonts w:cs="Arial"/>
          <w:rtl/>
          <w:lang w:bidi="he-IL"/>
        </w:rPr>
        <w:t>כִּי יְוָנִי</w:t>
      </w:r>
      <w:r w:rsidR="00530FDA">
        <w:rPr>
          <w:rFonts w:cs="Arial"/>
          <w:lang w:bidi="he-IL"/>
        </w:rPr>
        <w:t>”</w:t>
      </w:r>
      <w:r>
        <w:rPr>
          <w:rFonts w:cs="Arial"/>
          <w:lang w:bidi="he-IL"/>
        </w:rPr>
        <w:t xml:space="preserve"> is found in the oldest dated manuscript of Gemara that we have. </w:t>
      </w:r>
      <w:r w:rsidR="00F82430">
        <w:rPr>
          <w:rFonts w:cs="Arial"/>
          <w:lang w:bidi="he-IL"/>
        </w:rPr>
        <w:t xml:space="preserve">As you can see, it was found in the Cairo Genizah and is dated to the year 1123. </w:t>
      </w:r>
      <w:r>
        <w:rPr>
          <w:rFonts w:cs="Arial"/>
          <w:lang w:bidi="he-IL"/>
        </w:rPr>
        <w:t>Dr</w:t>
      </w:r>
      <w:r w:rsidR="005D63F4">
        <w:rPr>
          <w:rFonts w:cs="Arial"/>
          <w:lang w:bidi="he-IL"/>
        </w:rPr>
        <w:t>.</w:t>
      </w:r>
      <w:r>
        <w:rPr>
          <w:rFonts w:cs="Arial"/>
          <w:lang w:bidi="he-IL"/>
        </w:rPr>
        <w:t xml:space="preserve"> Ezra </w:t>
      </w:r>
      <w:proofErr w:type="spellStart"/>
      <w:r>
        <w:rPr>
          <w:rFonts w:cs="Arial"/>
          <w:lang w:bidi="he-IL"/>
        </w:rPr>
        <w:t>Chwat</w:t>
      </w:r>
      <w:proofErr w:type="spellEnd"/>
      <w:r>
        <w:rPr>
          <w:rFonts w:cs="Arial"/>
          <w:lang w:bidi="he-IL"/>
        </w:rPr>
        <w:t xml:space="preserve"> describes the manuscript as follows:</w:t>
      </w:r>
    </w:p>
    <w:p w14:paraId="042EBC70" w14:textId="31862CB2" w:rsidR="00BE21A1" w:rsidRDefault="00D77912" w:rsidP="00F82430">
      <w:pPr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3120126A" wp14:editId="3E8DE5D8">
            <wp:extent cx="5943600" cy="601345"/>
            <wp:effectExtent l="0" t="0" r="0" b="8255"/>
            <wp:docPr id="1002638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87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9746" w14:textId="77777777" w:rsidR="00BE21A1" w:rsidRDefault="00BE21A1" w:rsidP="00BE21A1">
      <w:pPr>
        <w:bidi/>
        <w:rPr>
          <w:rFonts w:cs="Arial"/>
          <w:lang w:bidi="he-IL"/>
        </w:rPr>
      </w:pPr>
    </w:p>
    <w:p w14:paraId="60E3E485" w14:textId="4C423EB6" w:rsidR="00346D60" w:rsidRDefault="00346D60" w:rsidP="00BE21A1">
      <w:pPr>
        <w:bidi/>
        <w:rPr>
          <w:rFonts w:cs="Arial"/>
          <w:lang w:bidi="he-IL"/>
        </w:rPr>
      </w:pPr>
      <w:r>
        <w:rPr>
          <w:noProof/>
        </w:rPr>
        <w:drawing>
          <wp:inline distT="0" distB="0" distL="0" distR="0" wp14:anchorId="470D24B1" wp14:editId="769F0F8D">
            <wp:extent cx="6474795" cy="1294959"/>
            <wp:effectExtent l="0" t="0" r="2540" b="635"/>
            <wp:docPr id="197023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366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3463" cy="12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4317" w14:textId="292909C4" w:rsidR="00205D98" w:rsidRDefault="00F82430" w:rsidP="00BE21A1">
      <w:pPr>
        <w:spacing w:before="100" w:beforeAutospacing="1" w:after="100" w:afterAutospacing="1"/>
      </w:pPr>
      <w:r>
        <w:t xml:space="preserve">Note the writing on the side which says </w:t>
      </w:r>
      <w:r w:rsidR="00A37CA5">
        <w:t>“</w:t>
      </w:r>
      <w:r w:rsidR="00A37CA5" w:rsidRPr="00F82430">
        <w:rPr>
          <w:rFonts w:cs="Arial"/>
          <w:rtl/>
          <w:lang w:bidi="he-IL"/>
        </w:rPr>
        <w:t xml:space="preserve">פרוש </w:t>
      </w:r>
      <w:r w:rsidRPr="00F82430">
        <w:rPr>
          <w:rFonts w:cs="Arial"/>
          <w:rtl/>
          <w:lang w:bidi="he-IL"/>
        </w:rPr>
        <w:t>צורת כי בכתיבת יון שהיא כך</w:t>
      </w:r>
      <w:r>
        <w:t xml:space="preserve">” and after which appears to us like the English letter </w:t>
      </w:r>
      <w:r w:rsidR="00530FDA">
        <w:t>“</w:t>
      </w:r>
      <w:r w:rsidRPr="002E6087">
        <w:rPr>
          <w:sz w:val="28"/>
          <w:szCs w:val="28"/>
        </w:rPr>
        <w:t>K</w:t>
      </w:r>
      <w:r w:rsidR="00530FDA">
        <w:rPr>
          <w:sz w:val="28"/>
          <w:szCs w:val="28"/>
        </w:rPr>
        <w:t>”</w:t>
      </w:r>
      <w:r>
        <w:t xml:space="preserve">. </w:t>
      </w:r>
      <w:r w:rsidR="00EE02B0">
        <w:t>I asked Dr</w:t>
      </w:r>
      <w:r w:rsidR="00530FDA">
        <w:t>.</w:t>
      </w:r>
      <w:r w:rsidR="00EE02B0">
        <w:t xml:space="preserve"> </w:t>
      </w:r>
      <w:proofErr w:type="spellStart"/>
      <w:r w:rsidR="00EE02B0">
        <w:t>Chwat</w:t>
      </w:r>
      <w:proofErr w:type="spellEnd"/>
      <w:r w:rsidR="00EE02B0">
        <w:t xml:space="preserve"> if that notation was also from 1123 and he said it was possible, but it was also possible that it was added later. </w:t>
      </w:r>
    </w:p>
    <w:p w14:paraId="0097C851" w14:textId="47F5361F" w:rsidR="007A06DF" w:rsidRPr="00EB16BB" w:rsidRDefault="007F4591" w:rsidP="00EB16BB">
      <w:pPr>
        <w:spacing w:before="100" w:beforeAutospacing="1" w:after="100" w:afterAutospacing="1"/>
      </w:pPr>
      <w:r>
        <w:t>Wh</w:t>
      </w:r>
      <w:r w:rsidR="00EB16BB">
        <w:t>e</w:t>
      </w:r>
      <w:r>
        <w:t xml:space="preserve">n the Gemara said that the anointing of the Kohen Gadol was done in the shape of the Greek letter </w:t>
      </w:r>
      <w:r w:rsidR="00530FDA">
        <w:t>“</w:t>
      </w:r>
      <w:r w:rsidR="00530FDA" w:rsidRPr="00795EA0">
        <w:rPr>
          <w:rFonts w:cs="Arial"/>
          <w:rtl/>
          <w:lang w:bidi="he-IL"/>
        </w:rPr>
        <w:t>כִּי</w:t>
      </w:r>
      <w:r w:rsidR="00530FDA">
        <w:t>”</w:t>
      </w:r>
      <w:r>
        <w:t>, it was referring to a shape with which everyone was familiar.</w:t>
      </w:r>
      <w:r w:rsidR="00D77DE6">
        <w:rPr>
          <w:rStyle w:val="EndnoteReference"/>
        </w:rPr>
        <w:endnoteReference w:id="4"/>
      </w:r>
      <w:r>
        <w:t xml:space="preserve"> </w:t>
      </w:r>
      <w:r w:rsidR="00EB16BB">
        <w:t xml:space="preserve">We know that Rashi did draw a representation of the </w:t>
      </w:r>
      <w:r w:rsidR="00530FDA">
        <w:t>“</w:t>
      </w:r>
      <w:r w:rsidR="00530FDA" w:rsidRPr="00795EA0">
        <w:rPr>
          <w:rFonts w:cs="Arial"/>
          <w:rtl/>
          <w:lang w:bidi="he-IL"/>
        </w:rPr>
        <w:t xml:space="preserve">כִּי </w:t>
      </w:r>
      <w:r w:rsidR="00530FDA" w:rsidRPr="00795EA0">
        <w:rPr>
          <w:rFonts w:cs="Arial" w:hint="cs"/>
          <w:rtl/>
          <w:lang w:bidi="he-IL"/>
        </w:rPr>
        <w:t>יְוָנִי</w:t>
      </w:r>
      <w:r w:rsidR="00530FDA">
        <w:t>” because</w:t>
      </w:r>
      <w:r w:rsidR="00EB16BB">
        <w:t xml:space="preserve"> </w:t>
      </w:r>
      <w:proofErr w:type="spellStart"/>
      <w:r w:rsidR="00EB16BB">
        <w:t>Tosfos</w:t>
      </w:r>
      <w:proofErr w:type="spellEnd"/>
      <w:r w:rsidR="00EB16BB">
        <w:t xml:space="preserve"> attest to it. Unfortunately</w:t>
      </w:r>
      <w:r>
        <w:t xml:space="preserve">, we do not have a </w:t>
      </w:r>
      <w:r w:rsidR="00530FDA" w:rsidRPr="00530FDA">
        <w:rPr>
          <w:rFonts w:cs="Arial"/>
          <w:rtl/>
          <w:lang w:bidi="he-IL"/>
        </w:rPr>
        <w:t>כתב יד</w:t>
      </w:r>
      <w:r>
        <w:t xml:space="preserve"> of Rashi nor any manuscripts which</w:t>
      </w:r>
      <w:r w:rsidR="00A37CA5">
        <w:t xml:space="preserve"> </w:t>
      </w:r>
      <w:r w:rsidR="005C272B">
        <w:t xml:space="preserve">were written </w:t>
      </w:r>
      <w:r w:rsidR="00A37CA5">
        <w:t>close to the time of</w:t>
      </w:r>
      <w:r>
        <w:t xml:space="preserve"> Rashi. </w:t>
      </w:r>
      <w:r w:rsidR="00EB16BB">
        <w:t xml:space="preserve">Because there are so many representations </w:t>
      </w:r>
      <w:r w:rsidR="005D63F4">
        <w:t>o</w:t>
      </w:r>
      <w:r w:rsidR="00EB16BB">
        <w:t xml:space="preserve">f the </w:t>
      </w:r>
      <w:r w:rsidR="00530FDA">
        <w:t>“</w:t>
      </w:r>
      <w:r w:rsidR="00530FDA" w:rsidRPr="00795EA0">
        <w:rPr>
          <w:rFonts w:cs="Arial"/>
          <w:rtl/>
          <w:lang w:bidi="he-IL"/>
        </w:rPr>
        <w:t>כִּי יְוָנִי</w:t>
      </w:r>
      <w:r w:rsidR="00530FDA">
        <w:t>”</w:t>
      </w:r>
      <w:r w:rsidR="00EB16BB">
        <w:t xml:space="preserve">, we are left </w:t>
      </w:r>
      <w:r w:rsidR="005D63F4">
        <w:t xml:space="preserve">quite </w:t>
      </w:r>
      <w:r w:rsidR="00EB16BB">
        <w:t xml:space="preserve">in the </w:t>
      </w:r>
      <w:r w:rsidR="005D63F4">
        <w:t>dark.</w:t>
      </w:r>
    </w:p>
    <w:sectPr w:rsidR="007A06DF" w:rsidRPr="00EB1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83381" w14:textId="77777777" w:rsidR="00A21383" w:rsidRDefault="00A21383" w:rsidP="00EE02B0">
      <w:pPr>
        <w:spacing w:after="0" w:line="240" w:lineRule="auto"/>
      </w:pPr>
      <w:r>
        <w:separator/>
      </w:r>
    </w:p>
  </w:endnote>
  <w:endnote w:type="continuationSeparator" w:id="0">
    <w:p w14:paraId="302884B5" w14:textId="77777777" w:rsidR="00A21383" w:rsidRDefault="00A21383" w:rsidP="00EE02B0">
      <w:pPr>
        <w:spacing w:after="0" w:line="240" w:lineRule="auto"/>
      </w:pPr>
      <w:r>
        <w:continuationSeparator/>
      </w:r>
    </w:p>
  </w:endnote>
  <w:endnote w:id="1">
    <w:p w14:paraId="52D67823" w14:textId="77777777" w:rsidR="002E6AB2" w:rsidRDefault="002E6AB2">
      <w:pPr>
        <w:pStyle w:val="EndnoteText"/>
      </w:pPr>
      <w:r>
        <w:rPr>
          <w:rStyle w:val="EndnoteReference"/>
        </w:rPr>
        <w:endnoteRef/>
      </w:r>
      <w:r>
        <w:t xml:space="preserve"> </w:t>
      </w:r>
    </w:p>
    <w:p w14:paraId="26CB8CA4" w14:textId="216CE814" w:rsidR="002E6AB2" w:rsidRDefault="002E6AB2">
      <w:pPr>
        <w:pStyle w:val="EndnoteText"/>
      </w:pPr>
      <w:r>
        <w:t xml:space="preserve">Either because of technical reasons or cost, the Bomberg Shas did not include diagrams, save for </w:t>
      </w:r>
      <w:r w:rsidR="003333CA">
        <w:t>two</w:t>
      </w:r>
      <w:r>
        <w:t xml:space="preserve"> exception</w:t>
      </w:r>
      <w:r w:rsidR="003333CA">
        <w:t>s</w:t>
      </w:r>
      <w:r>
        <w:t xml:space="preserve">. Instead, it left an empty space where the diagram appeared in the manuscript. </w:t>
      </w:r>
    </w:p>
  </w:endnote>
  <w:endnote w:id="2">
    <w:p w14:paraId="5E8A4163" w14:textId="5E92ABEB" w:rsidR="00197A67" w:rsidRDefault="00197A67">
      <w:pPr>
        <w:pStyle w:val="EndnoteText"/>
      </w:pPr>
      <w:r>
        <w:rPr>
          <w:rStyle w:val="EndnoteReference"/>
        </w:rPr>
        <w:endnoteRef/>
      </w:r>
      <w:r>
        <w:t xml:space="preserve"> </w:t>
      </w:r>
    </w:p>
    <w:p w14:paraId="3C055E76" w14:textId="4BD533C9" w:rsidR="00197A67" w:rsidRDefault="00197A67" w:rsidP="00197A67">
      <w:pPr>
        <w:pStyle w:val="EndnoteText"/>
        <w:rPr>
          <w:rFonts w:cs="Arial"/>
          <w:lang w:bidi="he-IL"/>
        </w:rPr>
      </w:pPr>
      <w:r>
        <w:t>Note that the Soncino text incorrectly recor</w:t>
      </w:r>
      <w:r w:rsidR="003333CA">
        <w:t>d</w:t>
      </w:r>
      <w:r>
        <w:t xml:space="preserve">s Rashi as saying </w:t>
      </w:r>
      <w:r w:rsidR="003333CA">
        <w:t>t</w:t>
      </w:r>
      <w:r w:rsidR="003333CA" w:rsidRPr="003333CA">
        <w:t>he</w:t>
      </w:r>
      <w:r w:rsidR="00BA12A9" w:rsidRPr="003333CA">
        <w:rPr>
          <w:rFonts w:cs="Arial" w:hint="cs"/>
          <w:rtl/>
          <w:lang w:bidi="he-IL"/>
        </w:rPr>
        <w:t xml:space="preserve">סימניות </w:t>
      </w:r>
      <w:r w:rsidR="00BA12A9">
        <w:rPr>
          <w:rFonts w:cs="Arial"/>
          <w:lang w:bidi="he-IL"/>
        </w:rPr>
        <w:t xml:space="preserve"> are</w:t>
      </w:r>
      <w:r w:rsidR="003333CA" w:rsidRPr="003333CA">
        <w:t xml:space="preserve"> </w:t>
      </w:r>
      <w:r w:rsidR="003333CA" w:rsidRPr="003333CA">
        <w:rPr>
          <w:rFonts w:cs="Arial"/>
          <w:rtl/>
          <w:lang w:bidi="he-IL"/>
        </w:rPr>
        <w:t>הכופין</w:t>
      </w:r>
      <w:r w:rsidR="003333CA" w:rsidRPr="003333CA">
        <w:t xml:space="preserve"> instead of </w:t>
      </w:r>
      <w:r w:rsidR="003333CA" w:rsidRPr="003333CA">
        <w:rPr>
          <w:rFonts w:cs="Arial"/>
          <w:rtl/>
          <w:lang w:bidi="he-IL"/>
        </w:rPr>
        <w:t>הפוכין</w:t>
      </w:r>
    </w:p>
    <w:p w14:paraId="03F1AB47" w14:textId="77777777" w:rsidR="003333CA" w:rsidRDefault="003333CA" w:rsidP="00197A67">
      <w:pPr>
        <w:pStyle w:val="EndnoteText"/>
        <w:rPr>
          <w:rFonts w:cs="Arial"/>
          <w:lang w:bidi="he-IL"/>
        </w:rPr>
      </w:pPr>
    </w:p>
    <w:p w14:paraId="03295EDA" w14:textId="4CBC40F6" w:rsidR="003333CA" w:rsidRDefault="003333CA" w:rsidP="00197A67">
      <w:pPr>
        <w:pStyle w:val="EndnoteText"/>
        <w:rPr>
          <w:rFonts w:cs="Arial"/>
          <w:lang w:bidi="he-IL"/>
        </w:rPr>
      </w:pPr>
      <w:r>
        <w:rPr>
          <w:rFonts w:cs="Arial"/>
          <w:lang w:bidi="he-IL"/>
        </w:rPr>
        <w:t xml:space="preserve">This is the way these </w:t>
      </w:r>
      <w:proofErr w:type="spellStart"/>
      <w:r>
        <w:rPr>
          <w:rFonts w:cs="Arial"/>
          <w:lang w:bidi="he-IL"/>
        </w:rPr>
        <w:t>Pesukim</w:t>
      </w:r>
      <w:proofErr w:type="spellEnd"/>
      <w:r>
        <w:rPr>
          <w:rFonts w:cs="Arial"/>
          <w:lang w:bidi="he-IL"/>
        </w:rPr>
        <w:t xml:space="preserve"> appear in the </w:t>
      </w:r>
      <w:r w:rsidRPr="003333CA">
        <w:rPr>
          <w:rFonts w:cs="Arial"/>
          <w:rtl/>
          <w:lang w:bidi="he-IL"/>
        </w:rPr>
        <w:t>נוסח המקובל</w:t>
      </w:r>
      <w:r w:rsidRPr="003333CA">
        <w:rPr>
          <w:rFonts w:cs="Arial"/>
        </w:rPr>
        <w:t xml:space="preserve"> </w:t>
      </w:r>
      <w:r>
        <w:rPr>
          <w:rFonts w:cs="Arial"/>
        </w:rPr>
        <w:t xml:space="preserve"> of </w:t>
      </w:r>
      <w:proofErr w:type="spellStart"/>
      <w:r>
        <w:rPr>
          <w:rFonts w:cs="Arial"/>
          <w:lang w:bidi="he-IL"/>
        </w:rPr>
        <w:t>Mikrao</w:t>
      </w:r>
      <w:r w:rsidR="00BA12A9">
        <w:rPr>
          <w:rFonts w:cs="Arial"/>
          <w:lang w:bidi="he-IL"/>
        </w:rPr>
        <w:t>s</w:t>
      </w:r>
      <w:proofErr w:type="spellEnd"/>
      <w:r>
        <w:rPr>
          <w:rFonts w:cs="Arial"/>
          <w:lang w:bidi="he-IL"/>
        </w:rPr>
        <w:t xml:space="preserve"> </w:t>
      </w:r>
      <w:proofErr w:type="spellStart"/>
      <w:r>
        <w:rPr>
          <w:rFonts w:cs="Arial"/>
          <w:lang w:bidi="he-IL"/>
        </w:rPr>
        <w:t>Gedolot</w:t>
      </w:r>
      <w:proofErr w:type="spellEnd"/>
      <w:r>
        <w:rPr>
          <w:rFonts w:cs="Arial"/>
          <w:lang w:bidi="he-IL"/>
        </w:rPr>
        <w:t xml:space="preserve"> of Daniel Bomberg 1524-26</w:t>
      </w:r>
    </w:p>
    <w:p w14:paraId="1CC42074" w14:textId="16D9A923" w:rsidR="003333CA" w:rsidRDefault="003333CA" w:rsidP="00197A67">
      <w:pPr>
        <w:pStyle w:val="EndnoteText"/>
      </w:pPr>
      <w:r>
        <w:rPr>
          <w:noProof/>
        </w:rPr>
        <w:drawing>
          <wp:inline distT="0" distB="0" distL="0" distR="0" wp14:anchorId="373A7157" wp14:editId="581AF756">
            <wp:extent cx="5572125" cy="4229100"/>
            <wp:effectExtent l="0" t="0" r="9525" b="0"/>
            <wp:docPr id="1465037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7183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endnote>
  <w:endnote w:id="3">
    <w:p w14:paraId="49B387C3" w14:textId="5803A1AB" w:rsidR="00EE02B0" w:rsidRDefault="00EE02B0">
      <w:pPr>
        <w:pStyle w:val="EndnoteText"/>
      </w:pPr>
      <w:r>
        <w:rPr>
          <w:rStyle w:val="EndnoteReference"/>
        </w:rPr>
        <w:endnoteRef/>
      </w:r>
      <w:r>
        <w:t xml:space="preserve"> </w:t>
      </w:r>
    </w:p>
    <w:p w14:paraId="1847D0FA" w14:textId="44D08422" w:rsidR="00EE02B0" w:rsidRDefault="00EE02B0">
      <w:pPr>
        <w:pStyle w:val="EndnoteText"/>
      </w:pPr>
      <w:proofErr w:type="spellStart"/>
      <w:r>
        <w:t>Rabbeinu</w:t>
      </w:r>
      <w:proofErr w:type="spellEnd"/>
      <w:r>
        <w:t xml:space="preserve"> Gershom writes that it was like the letter Ches, probably most similar to the upside down </w:t>
      </w:r>
      <w:r w:rsidRPr="00EE02B0">
        <w:rPr>
          <w:sz w:val="28"/>
          <w:szCs w:val="28"/>
        </w:rPr>
        <w:t>“U”</w:t>
      </w:r>
      <w:r>
        <w:rPr>
          <w:sz w:val="28"/>
          <w:szCs w:val="28"/>
        </w:rPr>
        <w:t>.</w:t>
      </w:r>
    </w:p>
    <w:p w14:paraId="075E59D5" w14:textId="77777777" w:rsidR="00EE02B0" w:rsidRPr="00177FD4" w:rsidRDefault="00EE02B0" w:rsidP="00EE02B0">
      <w:pPr>
        <w:bidi/>
        <w:rPr>
          <w:rFonts w:cs="Arial"/>
          <w:lang w:bidi="he-IL"/>
        </w:rPr>
      </w:pPr>
      <w:r w:rsidRPr="00177FD4">
        <w:rPr>
          <w:rFonts w:cs="Arial"/>
          <w:rtl/>
          <w:lang w:bidi="he-IL"/>
        </w:rPr>
        <w:t xml:space="preserve">כמין נזר. משחו במצחו מאוזן לאוזן וערפו אחוריו כלומר סביב סביב כמין כי יווני </w:t>
      </w:r>
      <w:r w:rsidRPr="00EE02B0">
        <w:rPr>
          <w:rFonts w:cs="Arial"/>
          <w:sz w:val="36"/>
          <w:szCs w:val="36"/>
          <w:rtl/>
          <w:lang w:bidi="he-IL"/>
        </w:rPr>
        <w:t>ח</w:t>
      </w:r>
      <w:r w:rsidRPr="00177FD4">
        <w:rPr>
          <w:rFonts w:cs="Arial"/>
          <w:rtl/>
          <w:lang w:bidi="he-IL"/>
        </w:rPr>
        <w:t xml:space="preserve"> כך מן המצח על גבי הראש עד העורף ומפרש כמין כי</w:t>
      </w:r>
      <w:r w:rsidRPr="00177FD4">
        <w:rPr>
          <w:rFonts w:cs="Arial"/>
          <w:lang w:bidi="he-IL"/>
        </w:rPr>
        <w:t>:</w:t>
      </w:r>
    </w:p>
    <w:p w14:paraId="7E779982" w14:textId="77777777" w:rsidR="00EE02B0" w:rsidRPr="00EE02B0" w:rsidRDefault="00EE02B0" w:rsidP="00EE02B0">
      <w:pPr>
        <w:pStyle w:val="EndnoteText"/>
        <w:bidi/>
      </w:pPr>
    </w:p>
  </w:endnote>
  <w:endnote w:id="4">
    <w:p w14:paraId="23C96549" w14:textId="635AAF2C" w:rsidR="00D77DE6" w:rsidRDefault="00D77DE6">
      <w:pPr>
        <w:pStyle w:val="EndnoteText"/>
      </w:pPr>
      <w:r>
        <w:rPr>
          <w:rStyle w:val="EndnoteReference"/>
        </w:rPr>
        <w:endnoteRef/>
      </w:r>
      <w:r>
        <w:t xml:space="preserve"> Today we might say that something was in the shape of </w:t>
      </w:r>
      <w:r w:rsidR="007F34C4">
        <w:t>the universal</w:t>
      </w:r>
      <w:r>
        <w:t xml:space="preserve"> “Yield” sign and everyone would know that it was in a triangular shape with two corners on the top and one on the bottom. </w:t>
      </w:r>
    </w:p>
    <w:p w14:paraId="1ADD1318" w14:textId="4EB29968" w:rsidR="00D77DE6" w:rsidRDefault="00D77DE6">
      <w:pPr>
        <w:pStyle w:val="EndnoteText"/>
      </w:pPr>
      <w:r>
        <w:rPr>
          <w:noProof/>
        </w:rPr>
        <w:drawing>
          <wp:inline distT="0" distB="0" distL="0" distR="0" wp14:anchorId="34B41B8D" wp14:editId="217E939D">
            <wp:extent cx="771481" cy="618544"/>
            <wp:effectExtent l="0" t="0" r="0" b="0"/>
            <wp:docPr id="212724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49504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82811" cy="6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A75D" w14:textId="13F11BEF" w:rsidR="00D77DE6" w:rsidRDefault="00D77DE6">
      <w:pPr>
        <w:pStyle w:val="EndnoteText"/>
      </w:pPr>
      <w:r>
        <w:t>Years from now, people might not be familiar with such signs and the meaning would be unclear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DD5CF" w14:textId="77777777" w:rsidR="00A21383" w:rsidRDefault="00A21383" w:rsidP="00EE02B0">
      <w:pPr>
        <w:spacing w:after="0" w:line="240" w:lineRule="auto"/>
      </w:pPr>
      <w:r>
        <w:separator/>
      </w:r>
    </w:p>
  </w:footnote>
  <w:footnote w:type="continuationSeparator" w:id="0">
    <w:p w14:paraId="33A2CC64" w14:textId="77777777" w:rsidR="00A21383" w:rsidRDefault="00A21383" w:rsidP="00EE02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DF"/>
    <w:rsid w:val="001000E2"/>
    <w:rsid w:val="00127F2E"/>
    <w:rsid w:val="001353D6"/>
    <w:rsid w:val="001353FD"/>
    <w:rsid w:val="00177FD4"/>
    <w:rsid w:val="00197A67"/>
    <w:rsid w:val="001E3127"/>
    <w:rsid w:val="00205D98"/>
    <w:rsid w:val="00247EE2"/>
    <w:rsid w:val="00256E8F"/>
    <w:rsid w:val="002E6087"/>
    <w:rsid w:val="002E6AB2"/>
    <w:rsid w:val="002F50FB"/>
    <w:rsid w:val="003333CA"/>
    <w:rsid w:val="00333510"/>
    <w:rsid w:val="00346D60"/>
    <w:rsid w:val="003628B2"/>
    <w:rsid w:val="00395620"/>
    <w:rsid w:val="003C7F13"/>
    <w:rsid w:val="003D5C89"/>
    <w:rsid w:val="003F7BCF"/>
    <w:rsid w:val="004D5672"/>
    <w:rsid w:val="005305DC"/>
    <w:rsid w:val="00530FDA"/>
    <w:rsid w:val="005862E1"/>
    <w:rsid w:val="0059214A"/>
    <w:rsid w:val="005C272B"/>
    <w:rsid w:val="005D63F4"/>
    <w:rsid w:val="005E326C"/>
    <w:rsid w:val="006359C2"/>
    <w:rsid w:val="00680839"/>
    <w:rsid w:val="006B7A6D"/>
    <w:rsid w:val="006C610A"/>
    <w:rsid w:val="006D32E0"/>
    <w:rsid w:val="006F0738"/>
    <w:rsid w:val="007304AD"/>
    <w:rsid w:val="007312BB"/>
    <w:rsid w:val="00785155"/>
    <w:rsid w:val="00795EA0"/>
    <w:rsid w:val="007A06DF"/>
    <w:rsid w:val="007F34C4"/>
    <w:rsid w:val="007F4591"/>
    <w:rsid w:val="007F654A"/>
    <w:rsid w:val="007F6E94"/>
    <w:rsid w:val="0081744A"/>
    <w:rsid w:val="0084105F"/>
    <w:rsid w:val="00854E40"/>
    <w:rsid w:val="0086420E"/>
    <w:rsid w:val="00881C2D"/>
    <w:rsid w:val="00884829"/>
    <w:rsid w:val="008879EE"/>
    <w:rsid w:val="008C43B2"/>
    <w:rsid w:val="00922146"/>
    <w:rsid w:val="00940C25"/>
    <w:rsid w:val="009971A3"/>
    <w:rsid w:val="009D0AFE"/>
    <w:rsid w:val="00A21383"/>
    <w:rsid w:val="00A323BB"/>
    <w:rsid w:val="00A37CA5"/>
    <w:rsid w:val="00A67157"/>
    <w:rsid w:val="00BA12A9"/>
    <w:rsid w:val="00BC1273"/>
    <w:rsid w:val="00BE21A1"/>
    <w:rsid w:val="00C42249"/>
    <w:rsid w:val="00C478E5"/>
    <w:rsid w:val="00C70C66"/>
    <w:rsid w:val="00C76292"/>
    <w:rsid w:val="00C8362C"/>
    <w:rsid w:val="00C9396F"/>
    <w:rsid w:val="00D117F2"/>
    <w:rsid w:val="00D34C4B"/>
    <w:rsid w:val="00D3767D"/>
    <w:rsid w:val="00D61C65"/>
    <w:rsid w:val="00D77912"/>
    <w:rsid w:val="00D77DE6"/>
    <w:rsid w:val="00DA5AFC"/>
    <w:rsid w:val="00E133A5"/>
    <w:rsid w:val="00E2069B"/>
    <w:rsid w:val="00EB16BB"/>
    <w:rsid w:val="00EE02B0"/>
    <w:rsid w:val="00F255FB"/>
    <w:rsid w:val="00F35787"/>
    <w:rsid w:val="00F36748"/>
    <w:rsid w:val="00F623E8"/>
    <w:rsid w:val="00F82430"/>
    <w:rsid w:val="00F908A9"/>
    <w:rsid w:val="00FA094C"/>
    <w:rsid w:val="00FB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98239"/>
  <w15:chartTrackingRefBased/>
  <w15:docId w15:val="{11F74DA9-51BC-418C-809A-C138DB6C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6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6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6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6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6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6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6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6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6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6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6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6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6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6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6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0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6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0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6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06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6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6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6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06DF"/>
    <w:rPr>
      <w:b/>
      <w:bCs/>
      <w:smallCaps/>
      <w:color w:val="2F5496" w:themeColor="accent1" w:themeShade="BF"/>
      <w:spacing w:val="5"/>
    </w:rPr>
  </w:style>
  <w:style w:type="character" w:customStyle="1" w:styleId="wrdblo">
    <w:name w:val="wrdblo"/>
    <w:basedOn w:val="DefaultParagraphFont"/>
    <w:rsid w:val="007A06DF"/>
  </w:style>
  <w:style w:type="character" w:styleId="Hyperlink">
    <w:name w:val="Hyperlink"/>
    <w:basedOn w:val="DefaultParagraphFont"/>
    <w:uiPriority w:val="99"/>
    <w:unhideWhenUsed/>
    <w:rsid w:val="007A06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C2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unhideWhenUsed/>
    <w:rsid w:val="00EE02B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E02B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02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488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998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98BBB-E75B-4329-99AE-D80F1076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3208</TotalTime>
  <Pages>6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Genauer</dc:creator>
  <cp:keywords/>
  <dc:description/>
  <cp:lastModifiedBy>Eli Genauer</cp:lastModifiedBy>
  <cp:revision>49</cp:revision>
  <dcterms:created xsi:type="dcterms:W3CDTF">2025-02-25T21:28:00Z</dcterms:created>
  <dcterms:modified xsi:type="dcterms:W3CDTF">2025-03-16T17:29:00Z</dcterms:modified>
</cp:coreProperties>
</file>