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B760D6" w:rsidRDefault="00B45A22" w:rsidP="00AC0391">
      <w:pPr>
        <w:rPr>
          <w:rtl/>
        </w:rPr>
      </w:pPr>
      <w:bookmarkStart w:id="0" w:name="_GoBack"/>
      <w:bookmarkEnd w:id="0"/>
      <w:r w:rsidRPr="00B760D6">
        <w:rPr>
          <w:rFonts w:hint="cs"/>
          <w:rtl/>
        </w:rPr>
        <w:t>בס"ד</w:t>
      </w:r>
      <w:r w:rsidR="00375199" w:rsidRPr="00B760D6">
        <w:rPr>
          <w:rFonts w:hint="cs"/>
          <w:rtl/>
        </w:rPr>
        <w:t xml:space="preserve"> </w:t>
      </w:r>
      <w:r w:rsidR="00AC0391">
        <w:rPr>
          <w:rFonts w:hint="cs"/>
          <w:rtl/>
        </w:rPr>
        <w:t>סיוון תשפ"ה</w:t>
      </w:r>
    </w:p>
    <w:p w:rsidR="00375199" w:rsidRPr="00B760D6" w:rsidRDefault="00375199" w:rsidP="00375199">
      <w:pPr>
        <w:pStyle w:val="a3"/>
        <w:rPr>
          <w:rtl/>
        </w:rPr>
      </w:pPr>
      <w:r w:rsidRPr="00B760D6">
        <w:rPr>
          <w:rFonts w:hint="cs"/>
          <w:rtl/>
        </w:rPr>
        <w:t>שבועות דף ל"ה</w:t>
      </w:r>
      <w:r w:rsidR="00FE573C">
        <w:rPr>
          <w:rFonts w:hint="cs"/>
          <w:rtl/>
        </w:rPr>
        <w:t>-ל"ו</w:t>
      </w:r>
      <w:r w:rsidRPr="00B760D6">
        <w:rPr>
          <w:rFonts w:hint="cs"/>
          <w:rtl/>
        </w:rPr>
        <w:t>, שם בשבועה</w:t>
      </w:r>
    </w:p>
    <w:p w:rsidR="00AC0391" w:rsidRPr="00AC0391" w:rsidRDefault="00AC0391" w:rsidP="00AC0391">
      <w:pPr>
        <w:rPr>
          <w:b/>
          <w:bCs/>
          <w:u w:val="single"/>
        </w:rPr>
      </w:pPr>
      <w:r>
        <w:rPr>
          <w:rFonts w:hint="cs"/>
          <w:b/>
          <w:bCs/>
          <w:u w:val="single"/>
          <w:rtl/>
        </w:rPr>
        <w:t>א. סוגייתינו</w:t>
      </w:r>
    </w:p>
    <w:p w:rsidR="006B2831" w:rsidRDefault="00AC0391" w:rsidP="006B2831">
      <w:pPr>
        <w:pStyle w:val="a8"/>
        <w:numPr>
          <w:ilvl w:val="0"/>
          <w:numId w:val="1"/>
        </w:numPr>
        <w:ind w:left="360"/>
      </w:pPr>
      <w:r>
        <w:rPr>
          <w:rFonts w:hint="cs"/>
          <w:b/>
          <w:bCs/>
          <w:rtl/>
        </w:rPr>
        <w:t xml:space="preserve">משנה </w:t>
      </w:r>
      <w:r w:rsidR="006B2831" w:rsidRPr="00B760D6">
        <w:rPr>
          <w:b/>
          <w:bCs/>
          <w:rtl/>
        </w:rPr>
        <w:t>שבועות</w:t>
      </w:r>
      <w:r w:rsidR="006B2831" w:rsidRPr="00B760D6">
        <w:rPr>
          <w:rFonts w:hint="cs"/>
          <w:b/>
          <w:bCs/>
          <w:rtl/>
        </w:rPr>
        <w:t>, דף ל"ה:</w:t>
      </w:r>
      <w:r w:rsidR="006B2831" w:rsidRPr="00B760D6">
        <w:rPr>
          <w:rFonts w:hint="cs"/>
          <w:rtl/>
        </w:rPr>
        <w:t xml:space="preserve"> "</w:t>
      </w:r>
      <w:r w:rsidR="006B2831" w:rsidRPr="00B760D6">
        <w:rPr>
          <w:rtl/>
        </w:rPr>
        <w:t>באלף דלת, ביוד הי, בשדי, בצבאות, בחנון ורחום, בארך אפים, ברב חסד, ובכל הכנויין - הרי אלו חייבין</w:t>
      </w:r>
      <w:r w:rsidR="006B2831" w:rsidRPr="00B760D6">
        <w:rPr>
          <w:rFonts w:hint="cs"/>
          <w:rtl/>
        </w:rPr>
        <w:t>"</w:t>
      </w:r>
      <w:r w:rsidR="006B2831" w:rsidRPr="00B760D6">
        <w:rPr>
          <w:rtl/>
        </w:rPr>
        <w:t>.</w:t>
      </w:r>
    </w:p>
    <w:p w:rsidR="00AC0391" w:rsidRDefault="00AC0391" w:rsidP="003D3E92">
      <w:pPr>
        <w:pStyle w:val="a8"/>
        <w:numPr>
          <w:ilvl w:val="0"/>
          <w:numId w:val="1"/>
        </w:numPr>
        <w:ind w:left="360"/>
      </w:pPr>
      <w:r w:rsidRPr="00AC0391">
        <w:rPr>
          <w:rFonts w:hint="cs"/>
          <w:b/>
          <w:bCs/>
          <w:rtl/>
        </w:rPr>
        <w:t>שם:</w:t>
      </w:r>
      <w:r>
        <w:rPr>
          <w:rFonts w:hint="cs"/>
          <w:rtl/>
        </w:rPr>
        <w:t xml:space="preserve"> "</w:t>
      </w:r>
      <w:r>
        <w:rPr>
          <w:rtl/>
        </w:rPr>
        <w:t>אמר אביי, לא קשיא: הא רבי חנינא בר אידי, הא רבנן; דתניא, רבי חנינא בר אידי אומר: הואיל ואמרה תורה השבע ואל תשבע, קלל ואל תקלל, מה השבע בשם אף לא תשבע בשם, מה קלל בשם אף לא תקלל בשם</w:t>
      </w:r>
      <w:r>
        <w:rPr>
          <w:rFonts w:hint="cs"/>
          <w:rtl/>
        </w:rPr>
        <w:t>"</w:t>
      </w:r>
      <w:r>
        <w:rPr>
          <w:rtl/>
        </w:rPr>
        <w:t>.</w:t>
      </w:r>
    </w:p>
    <w:p w:rsidR="00AC0391" w:rsidRDefault="00AC0391" w:rsidP="007F1F1B">
      <w:pPr>
        <w:pStyle w:val="a8"/>
        <w:numPr>
          <w:ilvl w:val="0"/>
          <w:numId w:val="1"/>
        </w:numPr>
        <w:ind w:left="360"/>
      </w:pPr>
      <w:r w:rsidRPr="00AC0391">
        <w:rPr>
          <w:rFonts w:hint="cs"/>
          <w:b/>
          <w:bCs/>
          <w:rtl/>
        </w:rPr>
        <w:t>שם, דף ל"ו:</w:t>
      </w:r>
      <w:r>
        <w:rPr>
          <w:rFonts w:hint="cs"/>
          <w:rtl/>
        </w:rPr>
        <w:t xml:space="preserve"> "</w:t>
      </w:r>
      <w:r>
        <w:rPr>
          <w:rtl/>
        </w:rPr>
        <w:t>אמר רבי אלעזר: לאו שבועה, הן שבועה. בשלמא לאו שבועה, דכתיב: ולא יהיה עוד המים למבול, וכתיב: כי מי נח זאת לי אשר נשבעתי, אלא הן שבועה מנא לן? סברא הוא, מדלאו שבועה, הן נמי שבועה. אמר רבא: והוא דאמר לאו לאו תרי זימני, והוא דאמר הן הן תרי זימני</w:t>
      </w:r>
      <w:r>
        <w:rPr>
          <w:rFonts w:hint="cs"/>
          <w:rtl/>
        </w:rPr>
        <w:t>".</w:t>
      </w:r>
    </w:p>
    <w:p w:rsidR="00134482" w:rsidRDefault="00134482" w:rsidP="00134482">
      <w:pPr>
        <w:rPr>
          <w:rtl/>
        </w:rPr>
      </w:pPr>
    </w:p>
    <w:p w:rsidR="00134482" w:rsidRPr="00134482" w:rsidRDefault="00134482" w:rsidP="00134482">
      <w:pPr>
        <w:rPr>
          <w:b/>
          <w:bCs/>
          <w:u w:val="single"/>
        </w:rPr>
      </w:pPr>
      <w:r>
        <w:rPr>
          <w:rFonts w:hint="cs"/>
          <w:b/>
          <w:bCs/>
          <w:u w:val="single"/>
          <w:rtl/>
        </w:rPr>
        <w:t>ב. המקראות</w:t>
      </w:r>
    </w:p>
    <w:p w:rsidR="00134482" w:rsidRPr="004B6485" w:rsidRDefault="00134482" w:rsidP="00134482">
      <w:pPr>
        <w:pStyle w:val="a8"/>
        <w:numPr>
          <w:ilvl w:val="0"/>
          <w:numId w:val="1"/>
        </w:numPr>
        <w:ind w:left="360"/>
      </w:pPr>
      <w:r w:rsidRPr="004B6485">
        <w:rPr>
          <w:b/>
          <w:bCs/>
          <w:rtl/>
        </w:rPr>
        <w:t>שמות כ</w:t>
      </w:r>
      <w:r w:rsidRPr="004B6485">
        <w:rPr>
          <w:rFonts w:hint="cs"/>
          <w:b/>
          <w:bCs/>
          <w:rtl/>
        </w:rPr>
        <w:t>"</w:t>
      </w:r>
      <w:r w:rsidRPr="004B6485">
        <w:rPr>
          <w:b/>
          <w:bCs/>
          <w:rtl/>
        </w:rPr>
        <w:t>ב י</w:t>
      </w:r>
      <w:r w:rsidRPr="004B6485">
        <w:rPr>
          <w:rFonts w:hint="cs"/>
          <w:b/>
          <w:bCs/>
          <w:rtl/>
        </w:rPr>
        <w:t>':</w:t>
      </w:r>
      <w:r>
        <w:rPr>
          <w:rFonts w:hint="cs"/>
          <w:rtl/>
        </w:rPr>
        <w:t xml:space="preserve"> "</w:t>
      </w:r>
      <w:r>
        <w:rPr>
          <w:rtl/>
        </w:rPr>
        <w:t>שְׁבֻעַת ה' תִּהְיֶה בֵּין שְׁנֵיהֶם אִם לֹא שָׁלַח יָדוֹ בִּמְלֶאכֶת רֵעֵהוּ</w:t>
      </w:r>
      <w:r>
        <w:rPr>
          <w:rFonts w:hint="cs"/>
          <w:rtl/>
        </w:rPr>
        <w:t>".</w:t>
      </w:r>
    </w:p>
    <w:p w:rsidR="00134482" w:rsidRDefault="00134482" w:rsidP="00134482">
      <w:pPr>
        <w:pStyle w:val="a8"/>
        <w:numPr>
          <w:ilvl w:val="0"/>
          <w:numId w:val="1"/>
        </w:numPr>
        <w:ind w:left="360"/>
      </w:pPr>
      <w:r w:rsidRPr="00B760D6">
        <w:rPr>
          <w:b/>
          <w:bCs/>
          <w:rtl/>
        </w:rPr>
        <w:t>ויקרא י</w:t>
      </w:r>
      <w:r w:rsidRPr="00B760D6">
        <w:rPr>
          <w:rFonts w:hint="cs"/>
          <w:b/>
          <w:bCs/>
          <w:rtl/>
        </w:rPr>
        <w:t>"</w:t>
      </w:r>
      <w:r w:rsidRPr="00B760D6">
        <w:rPr>
          <w:b/>
          <w:bCs/>
          <w:rtl/>
        </w:rPr>
        <w:t>ט</w:t>
      </w:r>
      <w:r w:rsidRPr="00B760D6">
        <w:rPr>
          <w:rFonts w:hint="cs"/>
          <w:b/>
          <w:bCs/>
          <w:rtl/>
        </w:rPr>
        <w:t xml:space="preserve"> </w:t>
      </w:r>
      <w:r w:rsidRPr="00B760D6">
        <w:rPr>
          <w:b/>
          <w:bCs/>
          <w:rtl/>
        </w:rPr>
        <w:t>י</w:t>
      </w:r>
      <w:r w:rsidRPr="00B760D6">
        <w:rPr>
          <w:rFonts w:hint="cs"/>
          <w:b/>
          <w:bCs/>
          <w:rtl/>
        </w:rPr>
        <w:t>"</w:t>
      </w:r>
      <w:r w:rsidRPr="00B760D6">
        <w:rPr>
          <w:b/>
          <w:bCs/>
          <w:rtl/>
        </w:rPr>
        <w:t>ב</w:t>
      </w:r>
      <w:r w:rsidRPr="00B760D6">
        <w:rPr>
          <w:rFonts w:hint="cs"/>
          <w:b/>
          <w:bCs/>
          <w:rtl/>
        </w:rPr>
        <w:t>:</w:t>
      </w:r>
      <w:r w:rsidRPr="00B760D6">
        <w:rPr>
          <w:rFonts w:hint="cs"/>
          <w:rtl/>
        </w:rPr>
        <w:t xml:space="preserve"> "</w:t>
      </w:r>
      <w:r w:rsidRPr="00B760D6">
        <w:rPr>
          <w:rtl/>
        </w:rPr>
        <w:t xml:space="preserve">לֹא תִשָּׁבְעוּ </w:t>
      </w:r>
      <w:r w:rsidRPr="004B6485">
        <w:rPr>
          <w:rtl/>
        </w:rPr>
        <w:t>בִשְׁמִי</w:t>
      </w:r>
      <w:r w:rsidRPr="00B760D6">
        <w:rPr>
          <w:rtl/>
        </w:rPr>
        <w:t xml:space="preserve"> לַשָּׁקֶר וְחִלַּלְתָּ אֶת שֵׁם אֱ</w:t>
      </w:r>
      <w:r w:rsidRPr="00B760D6">
        <w:rPr>
          <w:rFonts w:hint="cs"/>
          <w:rtl/>
        </w:rPr>
        <w:t>-</w:t>
      </w:r>
      <w:r w:rsidRPr="00B760D6">
        <w:rPr>
          <w:rtl/>
        </w:rPr>
        <w:t>לֹהֶיךָ אֲנִי ה'</w:t>
      </w:r>
      <w:r w:rsidRPr="00B760D6">
        <w:rPr>
          <w:rFonts w:hint="cs"/>
          <w:rtl/>
        </w:rPr>
        <w:t xml:space="preserve"> "</w:t>
      </w:r>
      <w:r w:rsidRPr="00B760D6">
        <w:rPr>
          <w:rtl/>
        </w:rPr>
        <w:t xml:space="preserve">. </w:t>
      </w:r>
    </w:p>
    <w:p w:rsidR="00134482" w:rsidRDefault="00134482" w:rsidP="00134482">
      <w:pPr>
        <w:pStyle w:val="a8"/>
        <w:numPr>
          <w:ilvl w:val="0"/>
          <w:numId w:val="1"/>
        </w:numPr>
        <w:ind w:left="360"/>
      </w:pPr>
      <w:r w:rsidRPr="004B6485">
        <w:rPr>
          <w:b/>
          <w:bCs/>
          <w:rtl/>
        </w:rPr>
        <w:t>במדבר ה</w:t>
      </w:r>
      <w:r w:rsidRPr="004B6485">
        <w:rPr>
          <w:rFonts w:hint="cs"/>
          <w:b/>
          <w:bCs/>
          <w:rtl/>
        </w:rPr>
        <w:t>' כ"א:</w:t>
      </w:r>
      <w:r>
        <w:rPr>
          <w:rFonts w:hint="cs"/>
          <w:rtl/>
        </w:rPr>
        <w:t xml:space="preserve"> "</w:t>
      </w:r>
      <w:r>
        <w:rPr>
          <w:rtl/>
        </w:rPr>
        <w:t>וְהִשְׁבִּיעַ הַכֹּהֵן אֶת הָאִשָּׁה בִּשְׁבֻעַת הָאָלָה וְאָמַר הַכֹּהֵן לָאִשָּׁה יִתֵּן ה' אוֹתָךְ לְאָלָה וְלִשְׁבֻעָה בְּתוֹךְ עַמֵּךְ בְּתֵת ה' אֶת יְרֵכֵךְ נֹפֶלֶת וְאֶת בִּטְנֵךְ צָבָה</w:t>
      </w:r>
      <w:r>
        <w:rPr>
          <w:rFonts w:hint="cs"/>
          <w:rtl/>
        </w:rPr>
        <w:t>".</w:t>
      </w:r>
    </w:p>
    <w:p w:rsidR="00134482" w:rsidRDefault="00134482" w:rsidP="00134482">
      <w:pPr>
        <w:pStyle w:val="a8"/>
        <w:numPr>
          <w:ilvl w:val="0"/>
          <w:numId w:val="1"/>
        </w:numPr>
        <w:ind w:left="360"/>
      </w:pPr>
      <w:r w:rsidRPr="004E08FD">
        <w:rPr>
          <w:b/>
          <w:bCs/>
          <w:rtl/>
        </w:rPr>
        <w:t>דברים ו</w:t>
      </w:r>
      <w:r w:rsidRPr="004E08FD">
        <w:rPr>
          <w:rFonts w:hint="cs"/>
          <w:b/>
          <w:bCs/>
          <w:rtl/>
        </w:rPr>
        <w:t>' י"ג:</w:t>
      </w:r>
      <w:r>
        <w:rPr>
          <w:rFonts w:hint="cs"/>
          <w:rtl/>
        </w:rPr>
        <w:t xml:space="preserve"> "</w:t>
      </w:r>
      <w:r>
        <w:rPr>
          <w:rtl/>
        </w:rPr>
        <w:t>אֶת ה' אֱלֹהֶיךָ תִּירָא וְאֹתוֹ תַעֲבֹד וּבִשְׁמוֹ תִּשָּׁבֵעַ</w:t>
      </w:r>
      <w:r>
        <w:rPr>
          <w:rFonts w:hint="cs"/>
          <w:rtl/>
        </w:rPr>
        <w:t>".</w:t>
      </w:r>
    </w:p>
    <w:p w:rsidR="008B43BC" w:rsidRDefault="00134482" w:rsidP="00134482">
      <w:pPr>
        <w:pStyle w:val="a8"/>
        <w:numPr>
          <w:ilvl w:val="0"/>
          <w:numId w:val="1"/>
        </w:numPr>
        <w:ind w:left="360"/>
      </w:pPr>
      <w:r w:rsidRPr="004E08FD">
        <w:rPr>
          <w:b/>
          <w:bCs/>
          <w:rtl/>
        </w:rPr>
        <w:t>ויקרא ה</w:t>
      </w:r>
      <w:r w:rsidRPr="004E08FD">
        <w:rPr>
          <w:rFonts w:hint="cs"/>
          <w:b/>
          <w:bCs/>
          <w:rtl/>
        </w:rPr>
        <w:t>' ד':</w:t>
      </w:r>
      <w:r>
        <w:rPr>
          <w:rFonts w:hint="cs"/>
          <w:rtl/>
        </w:rPr>
        <w:t xml:space="preserve"> "</w:t>
      </w:r>
      <w:r>
        <w:rPr>
          <w:rtl/>
        </w:rPr>
        <w:t>אוֹ נֶפֶשׁ כִּי תִשָּׁבַע לְבַטֵּא בִשְׂפָתַיִם לְהָרַע אוֹ לְהֵיטִיב לְכֹל אֲשֶׁר יְבַטֵּא הָאָדָם בִּשְׁבֻעָה וְנֶעְלַם מִמֶּנּוּ וְהוּא יָדַע וְאָשֵׁם לְאַחַת מֵאֵלֶּה</w:t>
      </w:r>
      <w:r>
        <w:rPr>
          <w:rFonts w:hint="cs"/>
          <w:rtl/>
        </w:rPr>
        <w:t>".</w:t>
      </w:r>
    </w:p>
    <w:p w:rsidR="00A66556" w:rsidRDefault="00A66556" w:rsidP="00A66556">
      <w:pPr>
        <w:pStyle w:val="a8"/>
        <w:numPr>
          <w:ilvl w:val="0"/>
          <w:numId w:val="1"/>
        </w:numPr>
        <w:ind w:left="360"/>
      </w:pPr>
      <w:r w:rsidRPr="00A66556">
        <w:rPr>
          <w:b/>
          <w:bCs/>
          <w:rtl/>
        </w:rPr>
        <w:t>במדבר ל</w:t>
      </w:r>
      <w:r w:rsidRPr="00A66556">
        <w:rPr>
          <w:rFonts w:hint="cs"/>
          <w:b/>
          <w:bCs/>
          <w:rtl/>
        </w:rPr>
        <w:t>':</w:t>
      </w:r>
      <w:r>
        <w:rPr>
          <w:rFonts w:hint="cs"/>
          <w:rtl/>
        </w:rPr>
        <w:t xml:space="preserve"> "</w:t>
      </w:r>
      <w:r>
        <w:rPr>
          <w:rtl/>
        </w:rPr>
        <w:t>אִישׁ כִּי יִדֹּר נֶדֶר לַה' אוֹ הִשָּׁבַע שְׁבֻעָה לֶאְסֹר אִסָּר עַל נַפְשׁוֹ לֹא יַחֵל דְּבָרוֹ כ</w:t>
      </w:r>
      <w:r>
        <w:rPr>
          <w:rtl/>
        </w:rPr>
        <w:t>ְּכָל הַיֹּצֵא מִפִּיו יַעֲשֶׂה</w:t>
      </w:r>
      <w:r>
        <w:rPr>
          <w:rFonts w:hint="cs"/>
          <w:rtl/>
        </w:rPr>
        <w:t>".</w:t>
      </w:r>
    </w:p>
    <w:p w:rsidR="00134482" w:rsidRDefault="00134482" w:rsidP="00134482">
      <w:pPr>
        <w:pStyle w:val="a8"/>
        <w:ind w:left="360"/>
        <w:rPr>
          <w:rtl/>
        </w:rPr>
      </w:pPr>
    </w:p>
    <w:p w:rsidR="008B43BC" w:rsidRDefault="00134482" w:rsidP="00134482">
      <w:pPr>
        <w:rPr>
          <w:b/>
          <w:bCs/>
          <w:u w:val="single"/>
          <w:rtl/>
        </w:rPr>
      </w:pPr>
      <w:r>
        <w:rPr>
          <w:rFonts w:hint="cs"/>
          <w:b/>
          <w:bCs/>
          <w:u w:val="single"/>
          <w:rtl/>
        </w:rPr>
        <w:t>ג</w:t>
      </w:r>
      <w:r w:rsidR="008B43BC">
        <w:rPr>
          <w:rFonts w:hint="cs"/>
          <w:b/>
          <w:bCs/>
          <w:u w:val="single"/>
          <w:rtl/>
        </w:rPr>
        <w:t>. מחלוקת הראשונים</w:t>
      </w:r>
    </w:p>
    <w:p w:rsidR="008B43BC" w:rsidRPr="008B43BC" w:rsidRDefault="00134482" w:rsidP="008B43BC">
      <w:pPr>
        <w:rPr>
          <w:b/>
          <w:bCs/>
          <w:rtl/>
        </w:rPr>
      </w:pPr>
      <w:r>
        <w:rPr>
          <w:rFonts w:hint="cs"/>
          <w:b/>
          <w:bCs/>
          <w:rtl/>
        </w:rPr>
        <w:t>ג1</w:t>
      </w:r>
      <w:r w:rsidR="008B43BC">
        <w:rPr>
          <w:rFonts w:hint="cs"/>
          <w:b/>
          <w:bCs/>
          <w:rtl/>
        </w:rPr>
        <w:t xml:space="preserve">. </w:t>
      </w:r>
      <w:r w:rsidR="008719D5">
        <w:rPr>
          <w:rFonts w:hint="cs"/>
          <w:b/>
          <w:bCs/>
          <w:rtl/>
        </w:rPr>
        <w:t>שם בכל שבועה</w:t>
      </w:r>
    </w:p>
    <w:p w:rsidR="006B2831" w:rsidRPr="008B43BC" w:rsidRDefault="006B2831" w:rsidP="008B43BC">
      <w:pPr>
        <w:pStyle w:val="a8"/>
        <w:numPr>
          <w:ilvl w:val="0"/>
          <w:numId w:val="1"/>
        </w:numPr>
        <w:ind w:left="360"/>
        <w:rPr>
          <w:b/>
          <w:bCs/>
          <w:u w:val="single"/>
        </w:rPr>
      </w:pPr>
      <w:r w:rsidRPr="00B760D6">
        <w:rPr>
          <w:b/>
          <w:bCs/>
          <w:rtl/>
        </w:rPr>
        <w:t>רש"י</w:t>
      </w:r>
      <w:r w:rsidRPr="00B760D6">
        <w:rPr>
          <w:rFonts w:hint="cs"/>
          <w:b/>
          <w:bCs/>
          <w:rtl/>
        </w:rPr>
        <w:t xml:space="preserve"> </w:t>
      </w:r>
      <w:r w:rsidR="008B43BC">
        <w:rPr>
          <w:rFonts w:hint="cs"/>
          <w:b/>
          <w:bCs/>
          <w:rtl/>
        </w:rPr>
        <w:t>שבועות, דף ל"ה</w:t>
      </w:r>
      <w:r w:rsidRPr="00B760D6">
        <w:rPr>
          <w:rFonts w:hint="cs"/>
          <w:b/>
          <w:bCs/>
          <w:rtl/>
        </w:rPr>
        <w:t>:</w:t>
      </w:r>
      <w:r w:rsidRPr="00B760D6">
        <w:rPr>
          <w:rFonts w:hint="cs"/>
          <w:rtl/>
        </w:rPr>
        <w:t xml:space="preserve"> "</w:t>
      </w:r>
      <w:r w:rsidRPr="00B760D6">
        <w:rPr>
          <w:rtl/>
        </w:rPr>
        <w:t xml:space="preserve">אוסרכם אני בשבועה - </w:t>
      </w:r>
      <w:r w:rsidRPr="008B43BC">
        <w:rPr>
          <w:u w:val="single"/>
          <w:rtl/>
        </w:rPr>
        <w:t>מזכיר את השם</w:t>
      </w:r>
      <w:r w:rsidRPr="00B760D6">
        <w:rPr>
          <w:rtl/>
        </w:rPr>
        <w:t xml:space="preserve"> באחד מכל הלשונות הללו</w:t>
      </w:r>
      <w:r w:rsidRPr="00B760D6">
        <w:rPr>
          <w:rFonts w:hint="cs"/>
          <w:rtl/>
        </w:rPr>
        <w:t>".</w:t>
      </w:r>
    </w:p>
    <w:p w:rsidR="00276E43" w:rsidRDefault="00276E43" w:rsidP="00276E43">
      <w:pPr>
        <w:pStyle w:val="a8"/>
        <w:numPr>
          <w:ilvl w:val="0"/>
          <w:numId w:val="1"/>
        </w:numPr>
        <w:ind w:left="360"/>
      </w:pPr>
      <w:r w:rsidRPr="008B43BC">
        <w:rPr>
          <w:b/>
          <w:bCs/>
          <w:rtl/>
        </w:rPr>
        <w:t>תוספות שבועות</w:t>
      </w:r>
      <w:r w:rsidRPr="008B43BC">
        <w:rPr>
          <w:rFonts w:hint="cs"/>
          <w:b/>
          <w:bCs/>
          <w:rtl/>
        </w:rPr>
        <w:t>,</w:t>
      </w:r>
      <w:r w:rsidRPr="008B43BC">
        <w:rPr>
          <w:b/>
          <w:bCs/>
          <w:rtl/>
        </w:rPr>
        <w:t xml:space="preserve"> דף ל</w:t>
      </w:r>
      <w:r w:rsidRPr="008B43BC">
        <w:rPr>
          <w:rFonts w:hint="cs"/>
          <w:b/>
          <w:bCs/>
          <w:rtl/>
        </w:rPr>
        <w:t>"</w:t>
      </w:r>
      <w:r w:rsidRPr="008B43BC">
        <w:rPr>
          <w:b/>
          <w:bCs/>
          <w:rtl/>
        </w:rPr>
        <w:t>ו</w:t>
      </w:r>
      <w:r w:rsidRPr="008B43BC">
        <w:rPr>
          <w:rFonts w:hint="cs"/>
          <w:b/>
          <w:bCs/>
          <w:rtl/>
        </w:rPr>
        <w:t>:</w:t>
      </w:r>
      <w:r>
        <w:rPr>
          <w:rFonts w:hint="cs"/>
          <w:rtl/>
        </w:rPr>
        <w:t xml:space="preserve"> "</w:t>
      </w:r>
      <w:r w:rsidRPr="008B43BC">
        <w:rPr>
          <w:rtl/>
        </w:rPr>
        <w:t>והוא דאמר לאו לאו - ולאו דשבועה ממש היא אלא יש להזהר וקצת יש עונש בדבר</w:t>
      </w:r>
      <w:r>
        <w:rPr>
          <w:rFonts w:hint="cs"/>
          <w:rtl/>
        </w:rPr>
        <w:t>"</w:t>
      </w:r>
      <w:r w:rsidRPr="008B43BC">
        <w:rPr>
          <w:rtl/>
        </w:rPr>
        <w:t>.</w:t>
      </w:r>
    </w:p>
    <w:p w:rsidR="008B43BC" w:rsidRPr="008B43BC" w:rsidRDefault="008B43BC" w:rsidP="008B43BC">
      <w:pPr>
        <w:pStyle w:val="a8"/>
        <w:numPr>
          <w:ilvl w:val="0"/>
          <w:numId w:val="1"/>
        </w:numPr>
        <w:ind w:left="360"/>
      </w:pPr>
      <w:r w:rsidRPr="00B760D6">
        <w:rPr>
          <w:b/>
          <w:bCs/>
          <w:rtl/>
        </w:rPr>
        <w:t xml:space="preserve">ר"י מיגאש </w:t>
      </w:r>
      <w:r w:rsidRPr="00B760D6">
        <w:rPr>
          <w:rFonts w:hint="cs"/>
          <w:b/>
          <w:bCs/>
          <w:rtl/>
        </w:rPr>
        <w:t>שבועות, שם:</w:t>
      </w:r>
      <w:r w:rsidRPr="00B760D6">
        <w:rPr>
          <w:rFonts w:hint="cs"/>
          <w:rtl/>
        </w:rPr>
        <w:t xml:space="preserve"> "</w:t>
      </w:r>
      <w:r w:rsidRPr="00B760D6">
        <w:rPr>
          <w:rtl/>
        </w:rPr>
        <w:t>ילפינן השתא מכלל הא שמעתא בין שבועת ממש בין שבועת האלה לא מיחייב בה אלא הראוי בכינוי השם כרבנן אבל שבועה או שבועת האלה בלי שם או בכנוי לאו שבועה היא כלל</w:t>
      </w:r>
      <w:r w:rsidRPr="00B760D6">
        <w:rPr>
          <w:rFonts w:hint="cs"/>
          <w:rtl/>
        </w:rPr>
        <w:t>".</w:t>
      </w:r>
    </w:p>
    <w:p w:rsidR="00276E43" w:rsidRDefault="00276E43" w:rsidP="002A2DBC">
      <w:pPr>
        <w:pStyle w:val="a8"/>
        <w:numPr>
          <w:ilvl w:val="0"/>
          <w:numId w:val="1"/>
        </w:numPr>
        <w:ind w:left="360"/>
        <w:rPr>
          <w:rtl/>
        </w:rPr>
      </w:pPr>
      <w:r w:rsidRPr="00276E43">
        <w:rPr>
          <w:b/>
          <w:bCs/>
          <w:rtl/>
        </w:rPr>
        <w:t>רמב"ם שבועות</w:t>
      </w:r>
      <w:r w:rsidRPr="00276E43">
        <w:rPr>
          <w:rFonts w:hint="cs"/>
          <w:b/>
          <w:bCs/>
          <w:rtl/>
        </w:rPr>
        <w:t>, ב' ב'-ו':</w:t>
      </w:r>
      <w:r>
        <w:rPr>
          <w:rFonts w:hint="cs"/>
          <w:rtl/>
        </w:rPr>
        <w:t xml:space="preserve"> "</w:t>
      </w:r>
      <w:r>
        <w:rPr>
          <w:rtl/>
        </w:rPr>
        <w:t xml:space="preserve">אחד הנשבע, או שהשביעו אחר בשם המיוחד, או באחד מן הכינוין כגון שנשבע במי ששמו חנון, ובמי ששמו רחום, ובמי ששמו ארך אפים, וכיוצא בהן בכל לשון הרי זו שבועה גמורה, וכן אלה וארור הרי הן שבועה, </w:t>
      </w:r>
      <w:r w:rsidRPr="002A2DBC">
        <w:rPr>
          <w:u w:val="single"/>
          <w:rtl/>
        </w:rPr>
        <w:t>והוא שיזכיר שם מן השמות או כינוי מן הכינויין</w:t>
      </w:r>
      <w:r>
        <w:rPr>
          <w:rtl/>
        </w:rPr>
        <w:t>, כיצד כגון שאמר באלה או ארור לה', או למי ששמו חנון, או למי ששמו רחום, מי שיאכל דבר פלוני ואכלו הרי זה נ</w:t>
      </w:r>
      <w:r w:rsidR="002A2DBC">
        <w:rPr>
          <w:rtl/>
        </w:rPr>
        <w:t>שבע לשקר, וכן בשאר מיני שבועות</w:t>
      </w:r>
      <w:r w:rsidR="002A2DBC">
        <w:rPr>
          <w:rFonts w:hint="cs"/>
          <w:rtl/>
        </w:rPr>
        <w:t xml:space="preserve"> ... </w:t>
      </w:r>
    </w:p>
    <w:p w:rsidR="00276E43" w:rsidRDefault="00276E43" w:rsidP="002A2DBC">
      <w:pPr>
        <w:pStyle w:val="a8"/>
        <w:ind w:left="360"/>
        <w:rPr>
          <w:rtl/>
        </w:rPr>
      </w:pPr>
      <w:r>
        <w:rPr>
          <w:rtl/>
        </w:rPr>
        <w:t xml:space="preserve">אמר אלה או ארור או שבועה ולא הזכיר שם ולא כינוי הרי זה אסור בדבר שנשבע עליו, </w:t>
      </w:r>
      <w:r w:rsidRPr="002A2DBC">
        <w:rPr>
          <w:u w:val="single"/>
          <w:rtl/>
        </w:rPr>
        <w:t>אבל אינו לוקה ולא מביא קרבן אם עבר על שבועתו עד שיהיה בה שם מן השמות המיוחדים או כינוי מן הכינויין</w:t>
      </w:r>
      <w:r>
        <w:rPr>
          <w:rtl/>
        </w:rPr>
        <w:t xml:space="preserve"> כמו שבארנו</w:t>
      </w:r>
      <w:r w:rsidR="002A2DBC">
        <w:rPr>
          <w:rFonts w:hint="cs"/>
          <w:rtl/>
        </w:rPr>
        <w:t xml:space="preserve"> ...</w:t>
      </w:r>
      <w:r>
        <w:rPr>
          <w:rtl/>
        </w:rPr>
        <w:t xml:space="preserve"> </w:t>
      </w:r>
    </w:p>
    <w:p w:rsidR="00276E43" w:rsidRDefault="00276E43" w:rsidP="002A2DBC">
      <w:pPr>
        <w:pStyle w:val="a8"/>
        <w:ind w:left="360"/>
        <w:rPr>
          <w:rtl/>
        </w:rPr>
      </w:pPr>
      <w:r>
        <w:rPr>
          <w:rtl/>
        </w:rPr>
        <w:t xml:space="preserve">וכן האומר לאו לאו שתי פעמים דרך שבועה או הן הן </w:t>
      </w:r>
      <w:r w:rsidRPr="002A2DBC">
        <w:rPr>
          <w:u w:val="single"/>
          <w:rtl/>
        </w:rPr>
        <w:t>והזכיר שם או כנוי</w:t>
      </w:r>
      <w:r>
        <w:rPr>
          <w:rtl/>
        </w:rPr>
        <w:t xml:space="preserve"> הרי זה כנשבע</w:t>
      </w:r>
      <w:r w:rsidR="002A2DBC">
        <w:rPr>
          <w:rFonts w:hint="cs"/>
          <w:rtl/>
        </w:rPr>
        <w:t>.</w:t>
      </w:r>
      <w:r>
        <w:rPr>
          <w:rtl/>
        </w:rPr>
        <w:t xml:space="preserve"> וכן ימין שבועה, ושמאל שבועה, שנאמר נשבע ה' בימינו ובזרוע עוזו, וכן האומר מבטא שלא אעשה כך וכך, </w:t>
      </w:r>
      <w:r w:rsidRPr="002A2DBC">
        <w:rPr>
          <w:u w:val="single"/>
          <w:rtl/>
        </w:rPr>
        <w:t>והזכיר שם או כינוי</w:t>
      </w:r>
      <w:r>
        <w:rPr>
          <w:rtl/>
        </w:rPr>
        <w:t xml:space="preserve"> הרי זו שבועה</w:t>
      </w:r>
      <w:r w:rsidR="002A2DBC">
        <w:rPr>
          <w:rFonts w:hint="cs"/>
          <w:rtl/>
        </w:rPr>
        <w:t>"</w:t>
      </w:r>
      <w:r>
        <w:rPr>
          <w:rtl/>
        </w:rPr>
        <w:t>.</w:t>
      </w:r>
    </w:p>
    <w:p w:rsidR="00517B39" w:rsidRDefault="00517B39" w:rsidP="00517B39">
      <w:pPr>
        <w:pStyle w:val="a8"/>
        <w:numPr>
          <w:ilvl w:val="0"/>
          <w:numId w:val="1"/>
        </w:numPr>
        <w:ind w:left="360"/>
      </w:pPr>
      <w:r w:rsidRPr="00B760D6">
        <w:rPr>
          <w:b/>
          <w:bCs/>
          <w:rtl/>
        </w:rPr>
        <w:t>ר"ן על הרי"ף</w:t>
      </w:r>
      <w:r w:rsidRPr="00B760D6">
        <w:rPr>
          <w:rFonts w:hint="cs"/>
          <w:b/>
          <w:bCs/>
          <w:rtl/>
        </w:rPr>
        <w:t>, שבועות דף ט"ו:</w:t>
      </w:r>
      <w:r w:rsidRPr="00B760D6">
        <w:rPr>
          <w:rFonts w:hint="cs"/>
          <w:rtl/>
        </w:rPr>
        <w:t xml:space="preserve"> "</w:t>
      </w:r>
      <w:r w:rsidRPr="00B760D6">
        <w:rPr>
          <w:rtl/>
        </w:rPr>
        <w:t>ופרש"י ז"ל דהכי אמרינן משביע אני עליכם בשבועה</w:t>
      </w:r>
      <w:r w:rsidRPr="00B760D6">
        <w:rPr>
          <w:rFonts w:hint="cs"/>
          <w:rtl/>
        </w:rPr>
        <w:t>,</w:t>
      </w:r>
      <w:r w:rsidRPr="00B760D6">
        <w:rPr>
          <w:rtl/>
        </w:rPr>
        <w:t xml:space="preserve"> ואידך מיירי בשהזכיר השם בכל אחד ואחד מכל לשונות אלו</w:t>
      </w:r>
      <w:r w:rsidRPr="00B760D6">
        <w:rPr>
          <w:rFonts w:hint="cs"/>
          <w:rtl/>
        </w:rPr>
        <w:t>.</w:t>
      </w:r>
      <w:r w:rsidRPr="00B760D6">
        <w:rPr>
          <w:rtl/>
        </w:rPr>
        <w:t xml:space="preserve"> ולפירוש זה נראה שהוא סובר דבכולהו שבועות בעינן שם או כנוי</w:t>
      </w:r>
      <w:r w:rsidRPr="00B760D6">
        <w:rPr>
          <w:rFonts w:hint="cs"/>
          <w:rtl/>
        </w:rPr>
        <w:t>,</w:t>
      </w:r>
      <w:r w:rsidRPr="00B760D6">
        <w:rPr>
          <w:rtl/>
        </w:rPr>
        <w:t xml:space="preserve"> דליכא למימר דוקא בשבועת העדות</w:t>
      </w:r>
      <w:r w:rsidRPr="00B760D6">
        <w:rPr>
          <w:rFonts w:hint="cs"/>
          <w:rtl/>
        </w:rPr>
        <w:t xml:space="preserve"> ... </w:t>
      </w:r>
      <w:r w:rsidRPr="00B760D6">
        <w:rPr>
          <w:rtl/>
        </w:rPr>
        <w:t>וכיון שכן אין שום חלוק בין שבועת העדות לשאר מיני שבועות ואפילו הכי בעינן או שם או כנוי כדתנן במתני' וכדפרש"י ז"ל הלכך בשאר שבועות נמי הדין כך</w:t>
      </w:r>
      <w:r w:rsidRPr="00B760D6">
        <w:rPr>
          <w:rFonts w:hint="cs"/>
          <w:rtl/>
        </w:rPr>
        <w:t>.</w:t>
      </w:r>
      <w:r w:rsidRPr="00B760D6">
        <w:rPr>
          <w:rtl/>
        </w:rPr>
        <w:t xml:space="preserve"> </w:t>
      </w:r>
      <w:r w:rsidRPr="00517B39">
        <w:rPr>
          <w:u w:val="single"/>
          <w:rtl/>
        </w:rPr>
        <w:t>וטעמא דמלתא משום דעיקר שבועה כי כתיבא בשם כתיב</w:t>
      </w:r>
      <w:r w:rsidRPr="00B760D6">
        <w:rPr>
          <w:rFonts w:hint="cs"/>
          <w:rtl/>
        </w:rPr>
        <w:t>,</w:t>
      </w:r>
      <w:r w:rsidRPr="00B760D6">
        <w:rPr>
          <w:rtl/>
        </w:rPr>
        <w:t xml:space="preserve"> כדכתיב לא תשבעו בשמי לשקר אי נמי לא תשא את שם ה' אלהיך אלא דרבנן סברי דה"ה נמי לכנוי</w:t>
      </w:r>
      <w:r w:rsidRPr="00B760D6">
        <w:rPr>
          <w:rFonts w:hint="cs"/>
          <w:rtl/>
        </w:rPr>
        <w:t xml:space="preserve"> ... </w:t>
      </w:r>
      <w:r w:rsidRPr="00B760D6">
        <w:rPr>
          <w:rtl/>
        </w:rPr>
        <w:t>אבל בלא שם ובלא</w:t>
      </w:r>
      <w:r w:rsidRPr="00B760D6">
        <w:rPr>
          <w:rFonts w:hint="cs"/>
          <w:rtl/>
        </w:rPr>
        <w:t xml:space="preserve"> </w:t>
      </w:r>
      <w:r w:rsidRPr="00B760D6">
        <w:rPr>
          <w:rtl/>
        </w:rPr>
        <w:t>כנוי אין לנו לא למלקות ולא לקרבן ומיהו איסורא מיהא איכא אפילו בלא שם ובלא כנוי</w:t>
      </w:r>
      <w:r w:rsidRPr="00B760D6">
        <w:rPr>
          <w:rFonts w:hint="cs"/>
          <w:rtl/>
        </w:rPr>
        <w:t xml:space="preserve"> ... </w:t>
      </w:r>
      <w:r w:rsidRPr="00B760D6">
        <w:rPr>
          <w:rtl/>
        </w:rPr>
        <w:t xml:space="preserve">אלא ודאי כל שהזכיר </w:t>
      </w:r>
      <w:r w:rsidRPr="00B760D6">
        <w:rPr>
          <w:rtl/>
        </w:rPr>
        <w:lastRenderedPageBreak/>
        <w:t>שבועה או לשון אחר שהוא מועיל כשבועה לא בעי לא שם ולא כנוי לענין איסורא</w:t>
      </w:r>
      <w:r w:rsidRPr="00B760D6">
        <w:rPr>
          <w:rFonts w:hint="cs"/>
          <w:rtl/>
        </w:rPr>
        <w:t>,</w:t>
      </w:r>
      <w:r w:rsidRPr="00B760D6">
        <w:rPr>
          <w:rtl/>
        </w:rPr>
        <w:t xml:space="preserve"> אבל למלקות ולקרבן בעינן שם או כנוי וזה דעת הרמב"ם ז"ל בפ"ו מהלכות שבועות</w:t>
      </w:r>
      <w:r w:rsidRPr="00B760D6">
        <w:rPr>
          <w:rFonts w:hint="cs"/>
          <w:rtl/>
        </w:rPr>
        <w:t>.</w:t>
      </w:r>
      <w:r w:rsidRPr="00B760D6">
        <w:rPr>
          <w:rtl/>
        </w:rPr>
        <w:t xml:space="preserve"> ותמהני כיון דקראי בשבועות בשם או בכנוי משתמעי בלא שם ובלא כנוי אפי' איסורא מנ"ל</w:t>
      </w:r>
      <w:r w:rsidRPr="00B760D6">
        <w:rPr>
          <w:rFonts w:hint="cs"/>
          <w:rtl/>
        </w:rPr>
        <w:t>?</w:t>
      </w:r>
      <w:r w:rsidRPr="00B760D6">
        <w:rPr>
          <w:rtl/>
        </w:rPr>
        <w:t xml:space="preserve"> ואפשר שמדברי קבלה למדנו</w:t>
      </w:r>
      <w:r w:rsidRPr="00B760D6">
        <w:rPr>
          <w:rFonts w:hint="cs"/>
          <w:rtl/>
        </w:rPr>
        <w:t>".</w:t>
      </w:r>
    </w:p>
    <w:p w:rsidR="00276E43" w:rsidRPr="008719D5" w:rsidRDefault="00134482" w:rsidP="008719D5">
      <w:pPr>
        <w:rPr>
          <w:b/>
          <w:bCs/>
          <w:rtl/>
        </w:rPr>
      </w:pPr>
      <w:r>
        <w:rPr>
          <w:rFonts w:hint="cs"/>
          <w:b/>
          <w:bCs/>
          <w:rtl/>
        </w:rPr>
        <w:t>ג2</w:t>
      </w:r>
      <w:r w:rsidR="00276E43" w:rsidRPr="008719D5">
        <w:rPr>
          <w:rFonts w:hint="cs"/>
          <w:b/>
          <w:bCs/>
          <w:rtl/>
        </w:rPr>
        <w:t xml:space="preserve">. </w:t>
      </w:r>
      <w:r w:rsidR="008719D5" w:rsidRPr="008719D5">
        <w:rPr>
          <w:rFonts w:hint="cs"/>
          <w:b/>
          <w:bCs/>
          <w:rtl/>
        </w:rPr>
        <w:t>חלוקה בין שבועת ביטוי לשבועת עדות ופיקדון</w:t>
      </w:r>
    </w:p>
    <w:p w:rsidR="008719D5" w:rsidRDefault="008719D5" w:rsidP="008719D5">
      <w:pPr>
        <w:pStyle w:val="a8"/>
        <w:numPr>
          <w:ilvl w:val="0"/>
          <w:numId w:val="1"/>
        </w:numPr>
        <w:ind w:left="360"/>
      </w:pPr>
      <w:r w:rsidRPr="00B760D6">
        <w:rPr>
          <w:b/>
          <w:bCs/>
          <w:rtl/>
        </w:rPr>
        <w:t>השגת הראב"ד</w:t>
      </w:r>
      <w:r w:rsidRPr="00B760D6">
        <w:rPr>
          <w:rFonts w:hint="cs"/>
          <w:b/>
          <w:bCs/>
          <w:rtl/>
        </w:rPr>
        <w:t xml:space="preserve"> על הרמב"ם שם:</w:t>
      </w:r>
      <w:r w:rsidRPr="00B760D6">
        <w:rPr>
          <w:rtl/>
        </w:rPr>
        <w:t xml:space="preserve"> </w:t>
      </w:r>
      <w:r w:rsidRPr="00B760D6">
        <w:rPr>
          <w:rFonts w:hint="cs"/>
          <w:rtl/>
        </w:rPr>
        <w:t>"</w:t>
      </w:r>
      <w:r w:rsidRPr="00B760D6">
        <w:rPr>
          <w:rtl/>
        </w:rPr>
        <w:t xml:space="preserve">וכן האומר שבועה בה' וכו'. א"א לא נתחוור אצלי דבר זה </w:t>
      </w:r>
      <w:r w:rsidRPr="008719D5">
        <w:rPr>
          <w:u w:val="single"/>
          <w:rtl/>
        </w:rPr>
        <w:t>שלא מצאתי שם מן השמות ולא כינוי מהכינויים בשבועת ביטוי</w:t>
      </w:r>
      <w:r w:rsidRPr="00B760D6">
        <w:rPr>
          <w:rtl/>
        </w:rPr>
        <w:t xml:space="preserve"> </w:t>
      </w:r>
      <w:r w:rsidRPr="008719D5">
        <w:rPr>
          <w:u w:val="single"/>
          <w:rtl/>
        </w:rPr>
        <w:t>ולא מצינו שם אלא בעדות ובפקדון</w:t>
      </w:r>
      <w:r>
        <w:rPr>
          <w:rFonts w:hint="cs"/>
          <w:rtl/>
        </w:rPr>
        <w:t>,</w:t>
      </w:r>
      <w:r w:rsidRPr="00B760D6">
        <w:rPr>
          <w:rtl/>
        </w:rPr>
        <w:t xml:space="preserve"> לפי שנאמר בעדות אלה וקול וילפינן אלה אלה מסוטה ופקדון תחטא תחטא מעדות</w:t>
      </w:r>
      <w:r w:rsidRPr="00B760D6">
        <w:rPr>
          <w:rFonts w:hint="cs"/>
          <w:rtl/>
        </w:rPr>
        <w:t>,</w:t>
      </w:r>
      <w:r w:rsidRPr="00B760D6">
        <w:rPr>
          <w:rtl/>
        </w:rPr>
        <w:t xml:space="preserve"> אבל בשבועת ביטוי אפילו מבטא או איסר שבועה אם אמר מבטא לא אוכל לך שבועה וכן איסר אף על פי שלא אמר לא שם ולא כינוי אם אמר לשם שבועה אף על פי שלא הזכיר שם שבועה היא</w:t>
      </w:r>
      <w:r>
        <w:rPr>
          <w:rFonts w:hint="cs"/>
          <w:rtl/>
        </w:rPr>
        <w:t>.</w:t>
      </w:r>
      <w:r w:rsidRPr="00B760D6">
        <w:rPr>
          <w:rtl/>
        </w:rPr>
        <w:t xml:space="preserve"> וכן לאו לאו והן הן אם נתכוון ללאו והן שאמר הבורא שבועה היא וכן ימין ושמאל אם נתכוון לימין ושמאל הבורא שבועה היא וה"מ לקרבן וכן נמי לבל יחל אבל למלקות בעינן שם דכתיב לא תשא את שם ה' אלהיך לשוא ושבועת שקר נמי נאמר לא תשבעו בשמי לשקר וגו'</w:t>
      </w:r>
      <w:r w:rsidRPr="00B760D6">
        <w:rPr>
          <w:rFonts w:hint="cs"/>
          <w:rtl/>
        </w:rPr>
        <w:t xml:space="preserve"> "</w:t>
      </w:r>
      <w:r w:rsidRPr="00B760D6">
        <w:rPr>
          <w:rtl/>
        </w:rPr>
        <w:t>.</w:t>
      </w:r>
    </w:p>
    <w:p w:rsidR="008719D5" w:rsidRPr="00B760D6" w:rsidRDefault="008719D5" w:rsidP="008719D5">
      <w:pPr>
        <w:pStyle w:val="a8"/>
        <w:numPr>
          <w:ilvl w:val="0"/>
          <w:numId w:val="1"/>
        </w:numPr>
        <w:ind w:left="360"/>
        <w:rPr>
          <w:rtl/>
        </w:rPr>
      </w:pPr>
      <w:r w:rsidRPr="00B760D6">
        <w:rPr>
          <w:b/>
          <w:bCs/>
          <w:rtl/>
        </w:rPr>
        <w:t>רמב"ן</w:t>
      </w:r>
      <w:r w:rsidRPr="00B760D6">
        <w:rPr>
          <w:rFonts w:hint="cs"/>
          <w:b/>
          <w:bCs/>
          <w:rtl/>
        </w:rPr>
        <w:t xml:space="preserve"> שבועות, דף ל"ו:</w:t>
      </w:r>
      <w:r w:rsidRPr="00B760D6">
        <w:rPr>
          <w:rFonts w:hint="cs"/>
          <w:rtl/>
        </w:rPr>
        <w:t xml:space="preserve"> "</w:t>
      </w:r>
      <w:r w:rsidRPr="00B760D6">
        <w:rPr>
          <w:rtl/>
        </w:rPr>
        <w:t>הא דאמרינן לאו לאו שבועה. אי אפשר לפרש באומר לאו לאו אוכל היום באלהי"ם, דאי הכי למה לי לאו לאו היינו עיקר שבועה, וכדאמרינן בעלמא (ע"ז כ"ח א') לאלהא ישראל לא מגלינא אף על פי שלא הזכיר שבועה, וכדאמרינן נמי במסכת נדרים (כ"ב ב') מארי כולא לא אכילנא, וזה אינו צריך ראיה</w:t>
      </w:r>
      <w:r>
        <w:rPr>
          <w:rFonts w:hint="cs"/>
          <w:rtl/>
        </w:rPr>
        <w:t xml:space="preserve">. </w:t>
      </w:r>
      <w:r w:rsidRPr="00B760D6">
        <w:rPr>
          <w:rtl/>
        </w:rPr>
        <w:t xml:space="preserve">אלא באומר לא אוכל לא אוכל קאמר שהוא כמוציא שבועה מפיו, ומכאן ראיה </w:t>
      </w:r>
      <w:r w:rsidRPr="008719D5">
        <w:rPr>
          <w:u w:val="single"/>
          <w:rtl/>
        </w:rPr>
        <w:t>שאין שבועת ביטוי צריך שם ולא כנוי</w:t>
      </w:r>
      <w:r w:rsidRPr="00B760D6">
        <w:rPr>
          <w:rtl/>
        </w:rPr>
        <w:t>, אלא שיש לומר ידות הן וכדאמרינן בפ"ק דנדרים (ט' א') הימנו שלא אוכל דהוי שבועה אף על גב דלא מפיק שבועה מפומיה והיינו ידות, והוא שיהא דעתו ללאו לאו של הקדוש ברוך הוא שהוא שבועה או שנתכוון לשבועה והוציא לאו לאו בפיו</w:t>
      </w:r>
      <w:r>
        <w:rPr>
          <w:rFonts w:hint="cs"/>
          <w:rtl/>
        </w:rPr>
        <w:t xml:space="preserve">. </w:t>
      </w:r>
      <w:r w:rsidRPr="00B760D6">
        <w:rPr>
          <w:rtl/>
        </w:rPr>
        <w:t>והראב"ד ז"ל פי' שזו עיקר שבועה, שאין שבועת ביטוי צריכה שם לקרבן ולבל יחל אבל לשעבר לענין מלקות צריך כינוי דכתיב לא תשבעו בשמי לשקר וכתיב לא תשא את שם ה' כו'</w:t>
      </w:r>
      <w:r w:rsidRPr="00B760D6">
        <w:rPr>
          <w:rFonts w:hint="cs"/>
          <w:rtl/>
        </w:rPr>
        <w:t xml:space="preserve"> ". </w:t>
      </w:r>
    </w:p>
    <w:p w:rsidR="008719D5" w:rsidRPr="008719D5" w:rsidRDefault="008719D5" w:rsidP="008719D5">
      <w:pPr>
        <w:rPr>
          <w:b/>
          <w:bCs/>
          <w:rtl/>
        </w:rPr>
      </w:pPr>
      <w:r>
        <w:rPr>
          <w:rFonts w:hint="cs"/>
          <w:b/>
          <w:bCs/>
          <w:rtl/>
        </w:rPr>
        <w:t>ג</w:t>
      </w:r>
      <w:r w:rsidR="00134482">
        <w:rPr>
          <w:rFonts w:hint="cs"/>
          <w:b/>
          <w:bCs/>
          <w:rtl/>
        </w:rPr>
        <w:t>3</w:t>
      </w:r>
      <w:r>
        <w:rPr>
          <w:rFonts w:hint="cs"/>
          <w:b/>
          <w:bCs/>
          <w:rtl/>
        </w:rPr>
        <w:t>. חלוקות נוספות</w:t>
      </w:r>
    </w:p>
    <w:p w:rsidR="008719D5" w:rsidRDefault="008719D5" w:rsidP="008719D5">
      <w:pPr>
        <w:pStyle w:val="a8"/>
        <w:numPr>
          <w:ilvl w:val="0"/>
          <w:numId w:val="1"/>
        </w:numPr>
        <w:ind w:left="360"/>
      </w:pPr>
      <w:r w:rsidRPr="00B760D6">
        <w:rPr>
          <w:b/>
          <w:bCs/>
          <w:rtl/>
        </w:rPr>
        <w:t>תוספות נדרים</w:t>
      </w:r>
      <w:r w:rsidRPr="00B760D6">
        <w:rPr>
          <w:rFonts w:hint="cs"/>
          <w:b/>
          <w:bCs/>
          <w:rtl/>
        </w:rPr>
        <w:t>, דף ב':</w:t>
      </w:r>
      <w:r w:rsidRPr="00B760D6">
        <w:rPr>
          <w:rFonts w:hint="cs"/>
          <w:rtl/>
        </w:rPr>
        <w:t xml:space="preserve"> "</w:t>
      </w:r>
      <w:r w:rsidRPr="00B760D6">
        <w:rPr>
          <w:rtl/>
        </w:rPr>
        <w:t>ואור"ת הא דבעינן שם או כינוי במושבע מפי אחרים</w:t>
      </w:r>
      <w:r>
        <w:rPr>
          <w:rFonts w:hint="cs"/>
          <w:rtl/>
        </w:rPr>
        <w:t>,</w:t>
      </w:r>
      <w:r w:rsidRPr="00B760D6">
        <w:rPr>
          <w:rtl/>
        </w:rPr>
        <w:t xml:space="preserve"> אבל </w:t>
      </w:r>
      <w:r w:rsidRPr="008719D5">
        <w:rPr>
          <w:u w:val="single"/>
          <w:rtl/>
        </w:rPr>
        <w:t>מושבע מפי עצמו מצי אסר נפשיה בלא שום כינוי</w:t>
      </w:r>
      <w:r w:rsidRPr="00B760D6">
        <w:rPr>
          <w:rFonts w:hint="cs"/>
          <w:rtl/>
        </w:rPr>
        <w:t>".</w:t>
      </w:r>
    </w:p>
    <w:p w:rsidR="00701DC2" w:rsidRPr="00B760D6" w:rsidRDefault="00701DC2" w:rsidP="00701DC2">
      <w:pPr>
        <w:pStyle w:val="a8"/>
        <w:numPr>
          <w:ilvl w:val="0"/>
          <w:numId w:val="1"/>
        </w:numPr>
        <w:ind w:left="360"/>
        <w:rPr>
          <w:rtl/>
        </w:rPr>
      </w:pPr>
      <w:r w:rsidRPr="00701DC2">
        <w:rPr>
          <w:b/>
          <w:bCs/>
          <w:rtl/>
        </w:rPr>
        <w:t>טור יורה דעה</w:t>
      </w:r>
      <w:r w:rsidRPr="00701DC2">
        <w:rPr>
          <w:rFonts w:hint="cs"/>
          <w:b/>
          <w:bCs/>
          <w:rtl/>
        </w:rPr>
        <w:t>, רל"ז:</w:t>
      </w:r>
      <w:r>
        <w:rPr>
          <w:rFonts w:hint="cs"/>
          <w:rtl/>
        </w:rPr>
        <w:t xml:space="preserve"> "</w:t>
      </w:r>
      <w:r>
        <w:rPr>
          <w:rtl/>
        </w:rPr>
        <w:t xml:space="preserve">אבל הרמב"ן כתב דהוי שבועה אפילו בלא הזכרת שם ובלא כינוי וא"א הרא"ש ז"ל כתב אפשר </w:t>
      </w:r>
      <w:r w:rsidRPr="00C0738B">
        <w:rPr>
          <w:u w:val="single"/>
          <w:rtl/>
        </w:rPr>
        <w:t>דלא גרע מידות</w:t>
      </w:r>
      <w:r>
        <w:rPr>
          <w:rtl/>
        </w:rPr>
        <w:t xml:space="preserve"> שבועות שהם כשבועות</w:t>
      </w:r>
      <w:r>
        <w:rPr>
          <w:rFonts w:hint="cs"/>
          <w:rtl/>
        </w:rPr>
        <w:t>".</w:t>
      </w:r>
    </w:p>
    <w:p w:rsidR="00B760D6" w:rsidRPr="008719D5" w:rsidRDefault="008719D5" w:rsidP="008719D5">
      <w:pPr>
        <w:pStyle w:val="a8"/>
        <w:numPr>
          <w:ilvl w:val="0"/>
          <w:numId w:val="1"/>
        </w:numPr>
        <w:ind w:left="360"/>
        <w:rPr>
          <w:b/>
          <w:bCs/>
          <w:u w:val="single"/>
        </w:rPr>
      </w:pPr>
      <w:r w:rsidRPr="00B760D6">
        <w:rPr>
          <w:b/>
          <w:bCs/>
          <w:rtl/>
        </w:rPr>
        <w:t>בית יוסף יורה דעה</w:t>
      </w:r>
      <w:r w:rsidRPr="00B760D6">
        <w:rPr>
          <w:rFonts w:hint="cs"/>
          <w:b/>
          <w:bCs/>
          <w:rtl/>
        </w:rPr>
        <w:t>, רל"ז:</w:t>
      </w:r>
      <w:r w:rsidRPr="00B760D6">
        <w:rPr>
          <w:rFonts w:hint="cs"/>
          <w:rtl/>
        </w:rPr>
        <w:t xml:space="preserve"> "</w:t>
      </w:r>
      <w:r w:rsidRPr="00B760D6">
        <w:rPr>
          <w:rtl/>
        </w:rPr>
        <w:t xml:space="preserve">נמצינו למדין לדברי הכל אף על פי שאין בה לא שם ולא כינוי איסורא איכא אלא דלדברי רש"י והרמב"ם אינו לוקה ולדברי הרמב"ן והרא"ש לוקה ולהראב"ד </w:t>
      </w:r>
      <w:r w:rsidRPr="008719D5">
        <w:rPr>
          <w:u w:val="single"/>
          <w:rtl/>
        </w:rPr>
        <w:t>דנשבע לשעבר אינו לוקה ובלהבא לוקה</w:t>
      </w:r>
      <w:r w:rsidRPr="00B760D6">
        <w:rPr>
          <w:rFonts w:hint="cs"/>
          <w:rtl/>
        </w:rPr>
        <w:t>"</w:t>
      </w:r>
      <w:r w:rsidRPr="00B760D6">
        <w:rPr>
          <w:rtl/>
        </w:rPr>
        <w:t>.</w:t>
      </w:r>
    </w:p>
    <w:p w:rsidR="008719D5" w:rsidRPr="00B760D6" w:rsidRDefault="008719D5" w:rsidP="008719D5">
      <w:pPr>
        <w:pStyle w:val="a8"/>
        <w:ind w:left="360"/>
        <w:rPr>
          <w:b/>
          <w:bCs/>
          <w:u w:val="single"/>
          <w:rtl/>
        </w:rPr>
      </w:pPr>
    </w:p>
    <w:p w:rsidR="00AD40C0" w:rsidRDefault="00134482" w:rsidP="00134482">
      <w:pPr>
        <w:rPr>
          <w:b/>
          <w:bCs/>
          <w:u w:val="single"/>
          <w:rtl/>
        </w:rPr>
      </w:pPr>
      <w:r>
        <w:rPr>
          <w:rFonts w:hint="cs"/>
          <w:b/>
          <w:bCs/>
          <w:u w:val="single"/>
          <w:rtl/>
        </w:rPr>
        <w:t>ד</w:t>
      </w:r>
      <w:r w:rsidR="006B2831" w:rsidRPr="00B760D6">
        <w:rPr>
          <w:rFonts w:hint="cs"/>
          <w:b/>
          <w:bCs/>
          <w:u w:val="single"/>
          <w:rtl/>
        </w:rPr>
        <w:t xml:space="preserve">. </w:t>
      </w:r>
      <w:r w:rsidR="00AD40C0" w:rsidRPr="00B760D6">
        <w:rPr>
          <w:rFonts w:hint="cs"/>
          <w:b/>
          <w:bCs/>
          <w:u w:val="single"/>
          <w:rtl/>
        </w:rPr>
        <w:t>יסוד הדין</w:t>
      </w:r>
    </w:p>
    <w:p w:rsidR="008A1E2E" w:rsidRPr="008A1E2E" w:rsidRDefault="008A1E2E" w:rsidP="003854C3">
      <w:pPr>
        <w:rPr>
          <w:b/>
          <w:bCs/>
          <w:rtl/>
        </w:rPr>
      </w:pPr>
      <w:r>
        <w:rPr>
          <w:rFonts w:hint="cs"/>
          <w:b/>
          <w:bCs/>
          <w:rtl/>
        </w:rPr>
        <w:t xml:space="preserve">ד1. שם בשבועה </w:t>
      </w:r>
      <w:r>
        <w:rPr>
          <w:b/>
          <w:bCs/>
          <w:rtl/>
        </w:rPr>
        <w:t>–</w:t>
      </w:r>
      <w:r>
        <w:rPr>
          <w:rFonts w:hint="cs"/>
          <w:b/>
          <w:bCs/>
          <w:rtl/>
        </w:rPr>
        <w:t xml:space="preserve"> </w:t>
      </w:r>
      <w:r w:rsidR="003854C3">
        <w:rPr>
          <w:rFonts w:hint="cs"/>
          <w:b/>
          <w:bCs/>
          <w:rtl/>
        </w:rPr>
        <w:t xml:space="preserve">מצה גדולה, ולהבדיל </w:t>
      </w:r>
      <w:r>
        <w:rPr>
          <w:rFonts w:hint="cs"/>
          <w:b/>
          <w:bCs/>
          <w:rtl/>
        </w:rPr>
        <w:t>עבירה חמורה</w:t>
      </w:r>
    </w:p>
    <w:p w:rsidR="00655A17" w:rsidRPr="00655A17" w:rsidRDefault="00655A17" w:rsidP="006B2831">
      <w:pPr>
        <w:pStyle w:val="a8"/>
        <w:numPr>
          <w:ilvl w:val="0"/>
          <w:numId w:val="1"/>
        </w:numPr>
        <w:ind w:left="360"/>
      </w:pPr>
      <w:r w:rsidRPr="00655A17">
        <w:rPr>
          <w:rFonts w:hint="cs"/>
          <w:b/>
          <w:bCs/>
          <w:rtl/>
        </w:rPr>
        <w:t xml:space="preserve">ספרי במדבר: </w:t>
      </w:r>
      <w:r>
        <w:rPr>
          <w:rFonts w:hint="cs"/>
          <w:rtl/>
        </w:rPr>
        <w:t>"</w:t>
      </w:r>
      <w:r>
        <w:rPr>
          <w:rFonts w:hint="eastAsia"/>
          <w:rtl/>
        </w:rPr>
        <w:t>מה</w:t>
      </w:r>
      <w:r>
        <w:rPr>
          <w:rtl/>
        </w:rPr>
        <w:t xml:space="preserve"> </w:t>
      </w:r>
      <w:r>
        <w:rPr>
          <w:rFonts w:hint="eastAsia"/>
          <w:rtl/>
        </w:rPr>
        <w:t>הפרש</w:t>
      </w:r>
      <w:r>
        <w:rPr>
          <w:rtl/>
        </w:rPr>
        <w:t xml:space="preserve"> </w:t>
      </w:r>
      <w:r>
        <w:rPr>
          <w:rFonts w:hint="eastAsia"/>
          <w:rtl/>
        </w:rPr>
        <w:t>בין</w:t>
      </w:r>
      <w:r>
        <w:rPr>
          <w:rtl/>
        </w:rPr>
        <w:t xml:space="preserve"> </w:t>
      </w:r>
      <w:r>
        <w:rPr>
          <w:rFonts w:hint="eastAsia"/>
          <w:rtl/>
        </w:rPr>
        <w:t>נדרים</w:t>
      </w:r>
      <w:r>
        <w:rPr>
          <w:rtl/>
        </w:rPr>
        <w:t xml:space="preserve"> </w:t>
      </w:r>
      <w:r>
        <w:rPr>
          <w:rFonts w:hint="eastAsia"/>
          <w:rtl/>
        </w:rPr>
        <w:t>לשבועות</w:t>
      </w:r>
      <w:r>
        <w:rPr>
          <w:rFonts w:hint="cs"/>
          <w:rtl/>
        </w:rPr>
        <w:t>?</w:t>
      </w:r>
      <w:r>
        <w:rPr>
          <w:rtl/>
        </w:rPr>
        <w:t xml:space="preserve"> </w:t>
      </w:r>
      <w:r>
        <w:rPr>
          <w:rFonts w:hint="eastAsia"/>
          <w:rtl/>
        </w:rPr>
        <w:t>בנדרים</w:t>
      </w:r>
      <w:r>
        <w:rPr>
          <w:rtl/>
        </w:rPr>
        <w:t xml:space="preserve"> </w:t>
      </w:r>
      <w:r>
        <w:rPr>
          <w:rFonts w:hint="eastAsia"/>
          <w:rtl/>
        </w:rPr>
        <w:t>כנודר</w:t>
      </w:r>
      <w:r>
        <w:rPr>
          <w:rtl/>
        </w:rPr>
        <w:t xml:space="preserve"> </w:t>
      </w:r>
      <w:r>
        <w:rPr>
          <w:rFonts w:hint="eastAsia"/>
          <w:rtl/>
        </w:rPr>
        <w:t>בחיי</w:t>
      </w:r>
      <w:r>
        <w:rPr>
          <w:rtl/>
        </w:rPr>
        <w:t xml:space="preserve"> </w:t>
      </w:r>
      <w:r>
        <w:rPr>
          <w:rFonts w:hint="eastAsia"/>
          <w:rtl/>
        </w:rPr>
        <w:t>המלך</w:t>
      </w:r>
      <w:r>
        <w:rPr>
          <w:rtl/>
        </w:rPr>
        <w:t xml:space="preserve"> </w:t>
      </w:r>
      <w:r>
        <w:rPr>
          <w:rFonts w:hint="eastAsia"/>
          <w:rtl/>
        </w:rPr>
        <w:t>בשבועות</w:t>
      </w:r>
      <w:r>
        <w:rPr>
          <w:rtl/>
        </w:rPr>
        <w:t xml:space="preserve"> </w:t>
      </w:r>
      <w:r>
        <w:rPr>
          <w:rFonts w:hint="eastAsia"/>
          <w:rtl/>
        </w:rPr>
        <w:t>כנשבע</w:t>
      </w:r>
      <w:r>
        <w:rPr>
          <w:rtl/>
        </w:rPr>
        <w:t xml:space="preserve"> </w:t>
      </w:r>
      <w:r>
        <w:rPr>
          <w:rFonts w:hint="eastAsia"/>
          <w:rtl/>
        </w:rPr>
        <w:t>במלך</w:t>
      </w:r>
      <w:r>
        <w:rPr>
          <w:rtl/>
        </w:rPr>
        <w:t xml:space="preserve"> </w:t>
      </w:r>
      <w:r>
        <w:rPr>
          <w:rFonts w:hint="eastAsia"/>
          <w:rtl/>
        </w:rPr>
        <w:t>עצמו</w:t>
      </w:r>
      <w:r>
        <w:rPr>
          <w:rtl/>
        </w:rPr>
        <w:t xml:space="preserve"> </w:t>
      </w:r>
      <w:r>
        <w:rPr>
          <w:rFonts w:hint="eastAsia"/>
          <w:rtl/>
        </w:rPr>
        <w:t>אעפ</w:t>
      </w:r>
      <w:r>
        <w:rPr>
          <w:rtl/>
        </w:rPr>
        <w:t>"</w:t>
      </w:r>
      <w:r>
        <w:rPr>
          <w:rFonts w:hint="eastAsia"/>
          <w:rtl/>
        </w:rPr>
        <w:t>י</w:t>
      </w:r>
      <w:r>
        <w:rPr>
          <w:rtl/>
        </w:rPr>
        <w:t xml:space="preserve"> </w:t>
      </w:r>
      <w:r>
        <w:rPr>
          <w:rFonts w:hint="eastAsia"/>
          <w:rtl/>
        </w:rPr>
        <w:t>שאין</w:t>
      </w:r>
      <w:r>
        <w:rPr>
          <w:rtl/>
        </w:rPr>
        <w:t xml:space="preserve"> </w:t>
      </w:r>
      <w:r>
        <w:rPr>
          <w:rFonts w:hint="eastAsia"/>
          <w:rtl/>
        </w:rPr>
        <w:t>ראיה</w:t>
      </w:r>
      <w:r>
        <w:rPr>
          <w:rtl/>
        </w:rPr>
        <w:t xml:space="preserve"> </w:t>
      </w:r>
      <w:r>
        <w:rPr>
          <w:rFonts w:hint="eastAsia"/>
          <w:rtl/>
        </w:rPr>
        <w:t>לדבר</w:t>
      </w:r>
      <w:r>
        <w:rPr>
          <w:rtl/>
        </w:rPr>
        <w:t xml:space="preserve"> </w:t>
      </w:r>
      <w:r>
        <w:rPr>
          <w:rFonts w:hint="eastAsia"/>
          <w:rtl/>
        </w:rPr>
        <w:t>זכר</w:t>
      </w:r>
      <w:r>
        <w:rPr>
          <w:rtl/>
        </w:rPr>
        <w:t xml:space="preserve"> </w:t>
      </w:r>
      <w:r>
        <w:rPr>
          <w:rFonts w:hint="eastAsia"/>
          <w:rtl/>
        </w:rPr>
        <w:t>לדבר</w:t>
      </w:r>
      <w:r>
        <w:rPr>
          <w:rtl/>
        </w:rPr>
        <w:t xml:space="preserve"> </w:t>
      </w:r>
      <w:r>
        <w:rPr>
          <w:rFonts w:hint="eastAsia"/>
          <w:rtl/>
        </w:rPr>
        <w:t>חי</w:t>
      </w:r>
      <w:r>
        <w:rPr>
          <w:rtl/>
        </w:rPr>
        <w:t xml:space="preserve"> </w:t>
      </w:r>
      <w:r>
        <w:rPr>
          <w:rFonts w:hint="eastAsia"/>
          <w:rtl/>
        </w:rPr>
        <w:t>ה</w:t>
      </w:r>
      <w:r>
        <w:rPr>
          <w:rtl/>
        </w:rPr>
        <w:t xml:space="preserve">' </w:t>
      </w:r>
      <w:r>
        <w:rPr>
          <w:rFonts w:hint="eastAsia"/>
          <w:rtl/>
        </w:rPr>
        <w:t>וחי</w:t>
      </w:r>
      <w:r>
        <w:rPr>
          <w:rtl/>
        </w:rPr>
        <w:t xml:space="preserve"> </w:t>
      </w:r>
      <w:r>
        <w:rPr>
          <w:rFonts w:hint="eastAsia"/>
          <w:rtl/>
        </w:rPr>
        <w:t>נפשך</w:t>
      </w:r>
      <w:r>
        <w:rPr>
          <w:rtl/>
        </w:rPr>
        <w:t xml:space="preserve"> </w:t>
      </w:r>
      <w:r>
        <w:rPr>
          <w:rFonts w:hint="eastAsia"/>
          <w:rtl/>
        </w:rPr>
        <w:t>אם</w:t>
      </w:r>
      <w:r>
        <w:rPr>
          <w:rtl/>
        </w:rPr>
        <w:t xml:space="preserve"> </w:t>
      </w:r>
      <w:r>
        <w:rPr>
          <w:rFonts w:hint="eastAsia"/>
          <w:rtl/>
        </w:rPr>
        <w:t>אעזבך</w:t>
      </w:r>
      <w:r>
        <w:rPr>
          <w:rFonts w:hint="cs"/>
          <w:rtl/>
        </w:rPr>
        <w:t>".</w:t>
      </w:r>
    </w:p>
    <w:p w:rsidR="006B2831" w:rsidRPr="00B760D6" w:rsidRDefault="006B2831" w:rsidP="006B2831">
      <w:pPr>
        <w:pStyle w:val="a8"/>
        <w:numPr>
          <w:ilvl w:val="0"/>
          <w:numId w:val="1"/>
        </w:numPr>
        <w:ind w:left="360"/>
        <w:rPr>
          <w:rtl/>
        </w:rPr>
      </w:pPr>
      <w:r w:rsidRPr="00B760D6">
        <w:rPr>
          <w:rFonts w:hint="cs"/>
          <w:b/>
          <w:bCs/>
          <w:rtl/>
        </w:rPr>
        <w:t>רמב"ם שבועות, י"א א'</w:t>
      </w:r>
      <w:r w:rsidR="00C15572">
        <w:rPr>
          <w:rFonts w:hint="cs"/>
          <w:b/>
          <w:bCs/>
          <w:rtl/>
        </w:rPr>
        <w:t xml:space="preserve"> (עיין רמב"ן בהשגות לספר המצוות, מצות עשה ז')</w:t>
      </w:r>
      <w:r w:rsidRPr="00B760D6">
        <w:rPr>
          <w:rFonts w:hint="cs"/>
          <w:b/>
          <w:bCs/>
          <w:rtl/>
        </w:rPr>
        <w:t xml:space="preserve">: </w:t>
      </w:r>
      <w:r w:rsidRPr="00B760D6">
        <w:rPr>
          <w:rFonts w:hint="cs"/>
          <w:rtl/>
        </w:rPr>
        <w:t xml:space="preserve">"כשם ששבועת שוא ושקר בלא תעשה, כך מצות עשה שישבע מי שנתחייב שבועה בבית דין בשם, שנאמר 'ובשמו תשבע', זו מצוות עשה. </w:t>
      </w:r>
      <w:r w:rsidRPr="00134482">
        <w:rPr>
          <w:rFonts w:hint="cs"/>
          <w:u w:val="single"/>
          <w:rtl/>
        </w:rPr>
        <w:t>שהשבועה בשמו הגדול והקדוש מדרכי העבודה היא, והידור וקידוש גדול הוא להשבע בשמו</w:t>
      </w:r>
      <w:r w:rsidRPr="00B760D6">
        <w:rPr>
          <w:rFonts w:hint="cs"/>
          <w:rtl/>
        </w:rPr>
        <w:t>".</w:t>
      </w:r>
    </w:p>
    <w:p w:rsidR="006B2831" w:rsidRPr="00B760D6" w:rsidRDefault="006B2831" w:rsidP="006B2831">
      <w:pPr>
        <w:pStyle w:val="a8"/>
        <w:numPr>
          <w:ilvl w:val="0"/>
          <w:numId w:val="1"/>
        </w:numPr>
        <w:ind w:left="360"/>
      </w:pPr>
      <w:r w:rsidRPr="00B760D6">
        <w:rPr>
          <w:b/>
          <w:bCs/>
          <w:rtl/>
        </w:rPr>
        <w:t>שבועות</w:t>
      </w:r>
      <w:r w:rsidRPr="00B760D6">
        <w:rPr>
          <w:rFonts w:hint="cs"/>
          <w:b/>
          <w:bCs/>
          <w:rtl/>
        </w:rPr>
        <w:t>, דפים ל"ח-ל"ט:</w:t>
      </w:r>
      <w:r w:rsidRPr="00B760D6">
        <w:rPr>
          <w:rFonts w:hint="cs"/>
          <w:rtl/>
        </w:rPr>
        <w:t xml:space="preserve"> "</w:t>
      </w:r>
      <w:r w:rsidRPr="00B760D6">
        <w:rPr>
          <w:rtl/>
        </w:rPr>
        <w:t>ת"ר: שבועת הדיינין אף היא בלשונה נאמרה, אומרים לו: הוי יודע, שכל העולם כולו נזדעזע בשעה שאמר הקדוש ברוך הוא בסיני לא תשא את שם ה' אלהיך לשוא. וכל עבירות שבתורה נאמר בהן ונקה, וכאן נאמר לא ינקה</w:t>
      </w:r>
      <w:r w:rsidRPr="00B760D6">
        <w:rPr>
          <w:rFonts w:hint="cs"/>
          <w:rtl/>
        </w:rPr>
        <w:t xml:space="preserve"> ...".</w:t>
      </w:r>
    </w:p>
    <w:p w:rsidR="009874C8" w:rsidRDefault="009874C8" w:rsidP="009874C8">
      <w:pPr>
        <w:pStyle w:val="a8"/>
        <w:numPr>
          <w:ilvl w:val="0"/>
          <w:numId w:val="1"/>
        </w:numPr>
        <w:ind w:left="360"/>
      </w:pPr>
      <w:r w:rsidRPr="00B760D6">
        <w:rPr>
          <w:b/>
          <w:bCs/>
          <w:rtl/>
        </w:rPr>
        <w:t>רמב"ם שבועות</w:t>
      </w:r>
      <w:r w:rsidRPr="00B760D6">
        <w:rPr>
          <w:rFonts w:hint="cs"/>
          <w:b/>
          <w:bCs/>
          <w:rtl/>
        </w:rPr>
        <w:t>, י"ב א'-ב':</w:t>
      </w:r>
      <w:r w:rsidRPr="00B760D6">
        <w:rPr>
          <w:rFonts w:hint="cs"/>
          <w:rtl/>
        </w:rPr>
        <w:t xml:space="preserve"> "</w:t>
      </w:r>
      <w:r w:rsidRPr="00B760D6">
        <w:rPr>
          <w:rtl/>
        </w:rPr>
        <w:t>אף על פי שלוקה הנשבע לשוא או לשקר וכן הנשבע שבועת העדות או שבועת הפקדון מביא קרבן, אין מתכפר להן עון השבועה כלו שנאמר לא ינקה ה' אין לזה נקיון מדין שמים עד שיתפרע ממנו על השם הגדול שחלל, שנאמר וחללת את שם ה' אלהיך אני ה', לפיכך צריך אדם להזהר מעון זה יותר מכל העבירות. עון זה מן החמורות הוא כמו שבארנו בהלכות תשובה, אף על פי שאין בו לא כרת ולא מיתת בית דין יש בו חלול השם המקודש שהוא גדול מכל העונות</w:t>
      </w:r>
      <w:r w:rsidRPr="00B760D6">
        <w:rPr>
          <w:rFonts w:hint="cs"/>
          <w:rtl/>
        </w:rPr>
        <w:t>"</w:t>
      </w:r>
      <w:r w:rsidRPr="00B760D6">
        <w:rPr>
          <w:rtl/>
        </w:rPr>
        <w:t>.</w:t>
      </w:r>
    </w:p>
    <w:p w:rsidR="008A1E2E" w:rsidRPr="008A1E2E" w:rsidRDefault="008A1E2E" w:rsidP="003854C3">
      <w:pPr>
        <w:rPr>
          <w:b/>
          <w:bCs/>
          <w:rtl/>
        </w:rPr>
      </w:pPr>
      <w:r>
        <w:rPr>
          <w:rFonts w:hint="cs"/>
          <w:b/>
          <w:bCs/>
          <w:rtl/>
        </w:rPr>
        <w:lastRenderedPageBreak/>
        <w:t xml:space="preserve">ד2. </w:t>
      </w:r>
      <w:r w:rsidR="003854C3">
        <w:rPr>
          <w:rFonts w:hint="cs"/>
          <w:b/>
          <w:bCs/>
          <w:rtl/>
        </w:rPr>
        <w:t xml:space="preserve">שם שמיים </w:t>
      </w:r>
      <w:r w:rsidR="003854C3">
        <w:rPr>
          <w:b/>
          <w:bCs/>
          <w:rtl/>
        </w:rPr>
        <w:t>–</w:t>
      </w:r>
      <w:r w:rsidR="003854C3">
        <w:rPr>
          <w:rFonts w:hint="cs"/>
          <w:b/>
          <w:bCs/>
          <w:rtl/>
        </w:rPr>
        <w:t xml:space="preserve"> בחיי המעשה</w:t>
      </w:r>
    </w:p>
    <w:p w:rsidR="008A1E2E" w:rsidRPr="008A1E2E" w:rsidRDefault="008A1E2E" w:rsidP="003F73DD">
      <w:pPr>
        <w:pStyle w:val="a8"/>
        <w:numPr>
          <w:ilvl w:val="0"/>
          <w:numId w:val="1"/>
        </w:numPr>
        <w:ind w:left="360"/>
      </w:pPr>
      <w:r w:rsidRPr="008A1E2E">
        <w:rPr>
          <w:b/>
          <w:bCs/>
          <w:rtl/>
        </w:rPr>
        <w:t>רמב"ן בראשית</w:t>
      </w:r>
      <w:r w:rsidRPr="008A1E2E">
        <w:rPr>
          <w:rFonts w:hint="cs"/>
          <w:b/>
          <w:bCs/>
          <w:rtl/>
        </w:rPr>
        <w:t>, כ"א כ"ג:</w:t>
      </w:r>
      <w:r>
        <w:rPr>
          <w:rFonts w:hint="cs"/>
          <w:rtl/>
        </w:rPr>
        <w:t xml:space="preserve"> "ועתה השבעה לי בא-להים הנה ... </w:t>
      </w:r>
      <w:r>
        <w:rPr>
          <w:rtl/>
        </w:rPr>
        <w:t xml:space="preserve">והענין כי בעבור היות השבועות באלה יאמר השבעה לי לאמר, </w:t>
      </w:r>
      <w:r w:rsidRPr="008A1E2E">
        <w:rPr>
          <w:u w:val="single"/>
          <w:rtl/>
        </w:rPr>
        <w:t>כה יעשה לי אלהים וכה יוסיף אם תשקור לי</w:t>
      </w:r>
      <w:r>
        <w:rPr>
          <w:rFonts w:hint="cs"/>
          <w:rtl/>
        </w:rPr>
        <w:t>".</w:t>
      </w:r>
    </w:p>
    <w:p w:rsidR="00AD40C0" w:rsidRDefault="00AD40C0" w:rsidP="006B2831">
      <w:pPr>
        <w:pStyle w:val="a8"/>
        <w:numPr>
          <w:ilvl w:val="0"/>
          <w:numId w:val="1"/>
        </w:numPr>
        <w:ind w:left="360"/>
      </w:pPr>
      <w:r w:rsidRPr="00B760D6">
        <w:rPr>
          <w:b/>
          <w:bCs/>
          <w:rtl/>
        </w:rPr>
        <w:t>ספר החינוך</w:t>
      </w:r>
      <w:r w:rsidRPr="00B760D6">
        <w:rPr>
          <w:rFonts w:hint="cs"/>
          <w:b/>
          <w:bCs/>
          <w:rtl/>
        </w:rPr>
        <w:t>, ל':</w:t>
      </w:r>
      <w:r w:rsidRPr="00B760D6">
        <w:rPr>
          <w:rFonts w:hint="cs"/>
          <w:rtl/>
        </w:rPr>
        <w:t xml:space="preserve"> "</w:t>
      </w:r>
      <w:r w:rsidRPr="00B760D6">
        <w:rPr>
          <w:rtl/>
        </w:rPr>
        <w:t>שלא לישבע לשוא</w:t>
      </w:r>
      <w:r w:rsidRPr="00B760D6">
        <w:rPr>
          <w:rFonts w:hint="cs"/>
          <w:rtl/>
        </w:rPr>
        <w:t xml:space="preserve"> ... </w:t>
      </w:r>
      <w:r w:rsidRPr="00B760D6">
        <w:rPr>
          <w:rtl/>
        </w:rPr>
        <w:t xml:space="preserve">משרשי מצוה זו, לדעת בני אדם ולקבוע בנפשותם ולחזק האמונה בלבותם, כי האל ברוך הוא אשר בשמים ממעל, חי וקיים לעד אין קיום כקיומו, </w:t>
      </w:r>
      <w:r w:rsidRPr="00655A17">
        <w:rPr>
          <w:u w:val="single"/>
          <w:rtl/>
        </w:rPr>
        <w:t>וראוי ומחויב עלינו בזכרינו שמו הגדול על מעשינו ועל דבורינו, לזוכרו באימה ביראה ברתת ובזיע, ולא כמהתלים ומדברים בדבר קל כמו הדברים ההווים ונפסדים ואינם נשארים בקיומם כמונו אנחנו בני אדם ושאר דברי העולם השפל</w:t>
      </w:r>
      <w:r w:rsidRPr="00B760D6">
        <w:rPr>
          <w:rFonts w:hint="cs"/>
          <w:rtl/>
        </w:rPr>
        <w:t>.</w:t>
      </w:r>
      <w:r w:rsidRPr="00B760D6">
        <w:rPr>
          <w:rtl/>
        </w:rPr>
        <w:t xml:space="preserve"> על כן לקבוע הענין הזה בלבבנו ולהיות יראתו על פנינו לחיותנו ולזכותנו, חייבנו במצוה הזאת לבל נזכיר שמו הקדוש לבטלה, וענש מלקות על המקיל ועובר עליה</w:t>
      </w:r>
      <w:r w:rsidRPr="00B760D6">
        <w:rPr>
          <w:rFonts w:hint="cs"/>
          <w:rtl/>
        </w:rPr>
        <w:t xml:space="preserve"> ... </w:t>
      </w:r>
      <w:r w:rsidRPr="00B760D6">
        <w:rPr>
          <w:rtl/>
        </w:rPr>
        <w:t>וכן הנשבע לעשות דבר ואחר כך לא יעשנו. הנה הוא גם כן במורדי אור מכחישי האמת. כי פירוש נשבע הוא לפי דעתי, שגומר האדם בלבו ואומר בפיו, להיות מקיים אותו דבר שנשבע עליו ולא ישנהו לעולם, כמו שהשם ברוך הוא קיים ולא ישתנה לעדי עד. וזהו שלשון שבועה יבוא לעולם בלשון נפעל, כלומר שנפעל בדבריו להיותו קיים במה שאמר בקיומו ברוך הוא</w:t>
      </w:r>
      <w:r w:rsidRPr="00B760D6">
        <w:rPr>
          <w:rFonts w:hint="cs"/>
          <w:rtl/>
        </w:rPr>
        <w:t>"</w:t>
      </w:r>
      <w:r w:rsidRPr="00B760D6">
        <w:rPr>
          <w:rtl/>
        </w:rPr>
        <w:t>.</w:t>
      </w:r>
    </w:p>
    <w:p w:rsidR="00A66556" w:rsidRDefault="0063013F" w:rsidP="0063013F">
      <w:pPr>
        <w:pStyle w:val="a8"/>
        <w:numPr>
          <w:ilvl w:val="0"/>
          <w:numId w:val="1"/>
        </w:numPr>
        <w:ind w:left="360"/>
      </w:pPr>
      <w:r>
        <w:rPr>
          <w:rFonts w:hint="cs"/>
          <w:b/>
          <w:bCs/>
          <w:rtl/>
        </w:rPr>
        <w:t>הרב צבי חיים קיי, "שם בשבועה", בתוך: מאמר הפלאה:</w:t>
      </w:r>
      <w:r>
        <w:rPr>
          <w:rFonts w:hint="cs"/>
          <w:rtl/>
        </w:rPr>
        <w:t xml:space="preserve"> "</w:t>
      </w:r>
      <w:r>
        <w:rPr>
          <w:rtl/>
        </w:rPr>
        <w:t xml:space="preserve">אם מבינים את השבועה כדעת הרמב"ן, שאדם פונה אל ה' בקריאה שיהיה ערב על דבריו, ממילא יש צורך להזכיר את השם המפורש. ולכאורה ניתן להציע כי כך הבין </w:t>
      </w:r>
      <w:r>
        <w:rPr>
          <w:rFonts w:hint="cs"/>
          <w:rtl/>
        </w:rPr>
        <w:t xml:space="preserve">רבי חנינא בר אידי </w:t>
      </w:r>
      <w:r>
        <w:rPr>
          <w:rtl/>
        </w:rPr>
        <w:t>את מושג השבועה</w:t>
      </w:r>
      <w:r>
        <w:rPr>
          <w:rFonts w:hint="cs"/>
          <w:rtl/>
        </w:rPr>
        <w:t xml:space="preserve">. </w:t>
      </w:r>
      <w:r>
        <w:rPr>
          <w:rtl/>
        </w:rPr>
        <w:t>חיזוק לדבר עולה מכך שרחב"א דרש את הצורך להזכיר</w:t>
      </w:r>
      <w:r w:rsidR="00A66556">
        <w:rPr>
          <w:rFonts w:hint="cs"/>
          <w:rtl/>
        </w:rPr>
        <w:t>(</w:t>
      </w:r>
      <w:r>
        <w:rPr>
          <w:rtl/>
        </w:rPr>
        <w:t xml:space="preserve"> את השם המפורש משבועת סוטה, כאשר שם מטרת השבועה היא לדרוש מה' להעניש את האישה אם היא באמת זנתה. לדעת רחב"א, כשם שבשבועת סוטה פונים אל ה', כך בכל השבועות פונים אל ה</w:t>
      </w:r>
      <w:r>
        <w:rPr>
          <w:rFonts w:hint="cs"/>
          <w:rtl/>
        </w:rPr>
        <w:t>'. כ</w:t>
      </w:r>
      <w:r>
        <w:rPr>
          <w:rtl/>
        </w:rPr>
        <w:t>המשך לכך, ניתן לומר כי חכמים מבינים את מושג השבועה כדברי ספר החינוך, שכלל לא פונים אל ה', כי אם משווים בין האמת של דברי הנשבע והאמת של מציאות ה</w:t>
      </w:r>
      <w:r>
        <w:rPr>
          <w:rFonts w:hint="cs"/>
          <w:rtl/>
        </w:rPr>
        <w:t xml:space="preserve">'. </w:t>
      </w:r>
      <w:r>
        <w:rPr>
          <w:rtl/>
        </w:rPr>
        <w:t>ממילא, אין שום צורך להזכיר את השם המפורש, ודי בכל תואר המתייחס לה</w:t>
      </w:r>
      <w:r>
        <w:rPr>
          <w:rFonts w:hint="cs"/>
          <w:rtl/>
        </w:rPr>
        <w:t>'</w:t>
      </w:r>
      <w:r w:rsidR="00A66556">
        <w:rPr>
          <w:rFonts w:hint="cs"/>
          <w:rtl/>
        </w:rPr>
        <w:t xml:space="preserve"> ... </w:t>
      </w:r>
    </w:p>
    <w:p w:rsidR="0057646C" w:rsidRPr="00B760D6" w:rsidRDefault="00A66556" w:rsidP="003854C3">
      <w:pPr>
        <w:pStyle w:val="a8"/>
        <w:ind w:left="360"/>
      </w:pPr>
      <w:r>
        <w:rPr>
          <w:rFonts w:hint="cs"/>
          <w:rtl/>
        </w:rPr>
        <w:t>הסבר שלישי הוא, ש</w:t>
      </w:r>
      <w:r>
        <w:rPr>
          <w:rtl/>
        </w:rPr>
        <w:t>כל מושג השבועה הוא מושג דתי. אמירה המוכנסת לתבנית של שבועה נותרת אותה אמירה סתמית, אלא שהיא נאמרת בתוך הקשר דתי</w:t>
      </w:r>
      <w:r>
        <w:rPr>
          <w:rFonts w:hint="cs"/>
          <w:rtl/>
        </w:rPr>
        <w:t xml:space="preserve">. </w:t>
      </w:r>
      <w:r>
        <w:rPr>
          <w:rtl/>
        </w:rPr>
        <w:t>למעשה, ההקשר הדתי נותן לאמירה אופי של פעולה דתית – אדם העומד מול ה'. אין הכוונה לפנייה של האדם אל ה'</w:t>
      </w:r>
      <w:r>
        <w:rPr>
          <w:rFonts w:hint="cs"/>
          <w:rtl/>
        </w:rPr>
        <w:t xml:space="preserve"> (</w:t>
      </w:r>
      <w:r>
        <w:rPr>
          <w:rtl/>
        </w:rPr>
        <w:t>כמו שהסביר הרמב"ן</w:t>
      </w:r>
      <w:r>
        <w:rPr>
          <w:rFonts w:hint="cs"/>
          <w:rtl/>
        </w:rPr>
        <w:t>)</w:t>
      </w:r>
      <w:r>
        <w:rPr>
          <w:rtl/>
        </w:rPr>
        <w:t>, אלא להצהרה שהוא מדבר מתוך מודעות חיובית לעמידתו בפני ה'. מתוך כך נעשה הנשבע נאמן, שכן אדם המודע לנוכחות</w:t>
      </w:r>
      <w:r>
        <w:rPr>
          <w:rFonts w:hint="cs"/>
          <w:rtl/>
        </w:rPr>
        <w:t xml:space="preserve"> ה' </w:t>
      </w:r>
      <w:r>
        <w:rPr>
          <w:rtl/>
        </w:rPr>
        <w:t>–</w:t>
      </w:r>
      <w:r>
        <w:rPr>
          <w:rFonts w:hint="cs"/>
          <w:rtl/>
        </w:rPr>
        <w:t xml:space="preserve"> אינו משקר</w:t>
      </w:r>
      <w:r w:rsidR="003854C3">
        <w:rPr>
          <w:rFonts w:hint="cs"/>
          <w:rtl/>
        </w:rPr>
        <w:t>"</w:t>
      </w:r>
      <w:r>
        <w:rPr>
          <w:rFonts w:hint="cs"/>
          <w:rtl/>
        </w:rPr>
        <w:t xml:space="preserve">. </w:t>
      </w:r>
    </w:p>
    <w:sectPr w:rsidR="0057646C" w:rsidRPr="00B760D6"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153" w:rsidRDefault="008D3153" w:rsidP="001250C8">
      <w:pPr>
        <w:spacing w:line="240" w:lineRule="auto"/>
      </w:pPr>
      <w:r>
        <w:separator/>
      </w:r>
    </w:p>
  </w:endnote>
  <w:endnote w:type="continuationSeparator" w:id="0">
    <w:p w:rsidR="008D3153" w:rsidRDefault="008D3153"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153" w:rsidRDefault="008D3153" w:rsidP="001250C8">
      <w:pPr>
        <w:spacing w:line="240" w:lineRule="auto"/>
      </w:pPr>
      <w:r>
        <w:separator/>
      </w:r>
    </w:p>
  </w:footnote>
  <w:footnote w:type="continuationSeparator" w:id="0">
    <w:p w:rsidR="008D3153" w:rsidRDefault="008D3153"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33537"/>
    <w:multiLevelType w:val="hybridMultilevel"/>
    <w:tmpl w:val="6B2AC3E0"/>
    <w:lvl w:ilvl="0" w:tplc="189A3C86">
      <w:start w:val="1"/>
      <w:numFmt w:val="decimal"/>
      <w:lvlText w:val="%1."/>
      <w:lvlJc w:val="left"/>
      <w:pPr>
        <w:ind w:left="720" w:hanging="360"/>
      </w:pPr>
      <w:rPr>
        <w:b/>
        <w:bCs/>
      </w:rPr>
    </w:lvl>
    <w:lvl w:ilvl="1" w:tplc="48CE6848">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199"/>
    <w:rsid w:val="001250C8"/>
    <w:rsid w:val="00134482"/>
    <w:rsid w:val="001C0796"/>
    <w:rsid w:val="00276E43"/>
    <w:rsid w:val="002A2DBC"/>
    <w:rsid w:val="002E1DB7"/>
    <w:rsid w:val="00375199"/>
    <w:rsid w:val="003854C3"/>
    <w:rsid w:val="00466E22"/>
    <w:rsid w:val="004B6485"/>
    <w:rsid w:val="004E08FD"/>
    <w:rsid w:val="00517B39"/>
    <w:rsid w:val="0057646C"/>
    <w:rsid w:val="0063013F"/>
    <w:rsid w:val="00655A17"/>
    <w:rsid w:val="00656813"/>
    <w:rsid w:val="0068554C"/>
    <w:rsid w:val="006A29B5"/>
    <w:rsid w:val="006B2831"/>
    <w:rsid w:val="00701DC2"/>
    <w:rsid w:val="008719D5"/>
    <w:rsid w:val="008A0A58"/>
    <w:rsid w:val="008A1E2E"/>
    <w:rsid w:val="008A6373"/>
    <w:rsid w:val="008B43BC"/>
    <w:rsid w:val="008D3153"/>
    <w:rsid w:val="00933C99"/>
    <w:rsid w:val="009874C8"/>
    <w:rsid w:val="00A13A6B"/>
    <w:rsid w:val="00A66556"/>
    <w:rsid w:val="00AC0391"/>
    <w:rsid w:val="00AD40C0"/>
    <w:rsid w:val="00B45A22"/>
    <w:rsid w:val="00B760D6"/>
    <w:rsid w:val="00BC50E9"/>
    <w:rsid w:val="00C0738B"/>
    <w:rsid w:val="00C15572"/>
    <w:rsid w:val="00E71F89"/>
    <w:rsid w:val="00E93D7D"/>
    <w:rsid w:val="00FE57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653BEA-8DC6-4E21-9E9E-2648013A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semiHidden/>
    <w:unhideWhenUsed/>
    <w:rsid w:val="001250C8"/>
    <w:rPr>
      <w:vertAlign w:val="superscript"/>
    </w:rPr>
  </w:style>
  <w:style w:type="paragraph" w:styleId="a8">
    <w:name w:val="List Paragraph"/>
    <w:basedOn w:val="a"/>
    <w:uiPriority w:val="34"/>
    <w:qFormat/>
    <w:rsid w:val="0057646C"/>
    <w:pPr>
      <w:ind w:left="720"/>
      <w:contextualSpacing/>
    </w:pPr>
  </w:style>
  <w:style w:type="paragraph" w:customStyle="1" w:styleId="10">
    <w:name w:val="ציטוט1"/>
    <w:basedOn w:val="a"/>
    <w:next w:val="a"/>
    <w:link w:val="a9"/>
    <w:qFormat/>
    <w:rsid w:val="00AD40C0"/>
    <w:pPr>
      <w:tabs>
        <w:tab w:val="right" w:pos="6407"/>
      </w:tabs>
      <w:ind w:left="562" w:right="562"/>
    </w:pPr>
    <w:rPr>
      <w:rFonts w:ascii="Times New Roman" w:eastAsia="Times New Roman" w:hAnsi="Times New Roman" w:cs="FrankRuehl"/>
      <w:szCs w:val="22"/>
      <w:lang w:eastAsia="he-IL"/>
    </w:rPr>
  </w:style>
  <w:style w:type="character" w:customStyle="1" w:styleId="a9">
    <w:name w:val="ציטוט תו"/>
    <w:basedOn w:val="a0"/>
    <w:link w:val="10"/>
    <w:rsid w:val="00AD40C0"/>
    <w:rPr>
      <w:rFonts w:ascii="Times New Roman" w:eastAsia="Times New Roman" w:hAnsi="Times New Roman" w:cs="FrankRuehl"/>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176</TotalTime>
  <Pages>3</Pages>
  <Words>1432</Words>
  <Characters>7160</Characters>
  <Application>Microsoft Office Word</Application>
  <DocSecurity>0</DocSecurity>
  <Lines>59</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2018-01-02T15:05:00Z</dcterms:created>
  <dcterms:modified xsi:type="dcterms:W3CDTF">2025-06-05T13:33:00Z</dcterms:modified>
</cp:coreProperties>
</file>