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F75E" w14:textId="0B22C5F6" w:rsidR="00840A1C" w:rsidRPr="00840A1C" w:rsidRDefault="00840A1C" w:rsidP="00840A1C">
      <w:pPr>
        <w:spacing w:after="0" w:line="360" w:lineRule="auto"/>
        <w:jc w:val="center"/>
        <w:rPr>
          <w:rFonts w:asciiTheme="majorBidi" w:hAnsiTheme="majorBidi" w:cs="Times New Roman"/>
          <w:b/>
          <w:bCs/>
          <w:sz w:val="28"/>
          <w:szCs w:val="28"/>
          <w:u w:val="single"/>
          <w:rtl/>
        </w:rPr>
      </w:pPr>
      <w:r>
        <w:rPr>
          <w:rFonts w:asciiTheme="majorBidi" w:hAnsiTheme="majorBidi" w:cs="Times New Roman" w:hint="cs"/>
          <w:b/>
          <w:bCs/>
          <w:sz w:val="28"/>
          <w:szCs w:val="28"/>
          <w:u w:val="single"/>
          <w:rtl/>
        </w:rPr>
        <w:t>לישה ואפייה בשתי הלחם ובלחם הפנים</w:t>
      </w:r>
    </w:p>
    <w:p w14:paraId="5CEA0E24" w14:textId="6BC8743F" w:rsidR="00C80969" w:rsidRPr="00C80969" w:rsidRDefault="00C80969" w:rsidP="00163AD2">
      <w:pPr>
        <w:spacing w:after="0" w:line="360" w:lineRule="auto"/>
        <w:rPr>
          <w:rFonts w:asciiTheme="majorBidi" w:hAnsiTheme="majorBidi" w:cstheme="majorBidi"/>
          <w:sz w:val="24"/>
          <w:szCs w:val="24"/>
          <w:rtl/>
        </w:rPr>
      </w:pPr>
      <w:r w:rsidRPr="00C80969">
        <w:rPr>
          <w:rFonts w:asciiTheme="majorBidi" w:hAnsiTheme="majorBidi" w:cs="Times New Roman"/>
          <w:sz w:val="24"/>
          <w:szCs w:val="24"/>
          <w:rtl/>
        </w:rPr>
        <w:t>מנחות צד</w:t>
      </w:r>
      <w:r w:rsidR="0033114B">
        <w:rPr>
          <w:rFonts w:asciiTheme="majorBidi" w:hAnsiTheme="majorBidi" w:cs="Times New Roman" w:hint="cs"/>
          <w:sz w:val="24"/>
          <w:szCs w:val="24"/>
          <w:rtl/>
        </w:rPr>
        <w:t>,</w:t>
      </w:r>
      <w:r w:rsidRPr="00C80969">
        <w:rPr>
          <w:rFonts w:asciiTheme="majorBidi" w:hAnsiTheme="majorBidi" w:cs="Times New Roman"/>
          <w:sz w:val="24"/>
          <w:szCs w:val="24"/>
          <w:rtl/>
        </w:rPr>
        <w:t xml:space="preserve"> א</w:t>
      </w:r>
    </w:p>
    <w:p w14:paraId="1A2D5452" w14:textId="77777777" w:rsidR="00C80969" w:rsidRPr="00C80969" w:rsidRDefault="00163AD2" w:rsidP="00163AD2">
      <w:pPr>
        <w:spacing w:after="0" w:line="360" w:lineRule="auto"/>
        <w:rPr>
          <w:rFonts w:asciiTheme="majorBidi" w:hAnsiTheme="majorBidi" w:cstheme="majorBidi"/>
          <w:sz w:val="24"/>
          <w:szCs w:val="24"/>
          <w:rtl/>
        </w:rPr>
      </w:pPr>
      <w:r>
        <w:rPr>
          <w:rFonts w:asciiTheme="majorBidi" w:hAnsiTheme="majorBidi" w:cs="Times New Roman"/>
          <w:sz w:val="24"/>
          <w:szCs w:val="24"/>
          <w:rtl/>
        </w:rPr>
        <w:t>מתני'</w:t>
      </w:r>
      <w:r w:rsidR="00C80969" w:rsidRPr="00C80969">
        <w:rPr>
          <w:rFonts w:asciiTheme="majorBidi" w:hAnsiTheme="majorBidi" w:cs="Times New Roman"/>
          <w:sz w:val="24"/>
          <w:szCs w:val="24"/>
          <w:rtl/>
        </w:rPr>
        <w:t xml:space="preserve">. שתי הלחם נילושות אחת אחת ונאפות אחת אחת. לחם הפנים נילושות אחת אחת ונאפות שתים </w:t>
      </w:r>
      <w:proofErr w:type="spellStart"/>
      <w:r w:rsidR="00C80969" w:rsidRPr="00C80969">
        <w:rPr>
          <w:rFonts w:asciiTheme="majorBidi" w:hAnsiTheme="majorBidi" w:cs="Times New Roman"/>
          <w:sz w:val="24"/>
          <w:szCs w:val="24"/>
          <w:rtl/>
        </w:rPr>
        <w:t>שתי</w:t>
      </w:r>
      <w:r w:rsidR="00C80969">
        <w:rPr>
          <w:rFonts w:asciiTheme="majorBidi" w:hAnsiTheme="majorBidi" w:cs="Times New Roman"/>
          <w:sz w:val="24"/>
          <w:szCs w:val="24"/>
          <w:rtl/>
        </w:rPr>
        <w:t>ם</w:t>
      </w:r>
      <w:proofErr w:type="spellEnd"/>
      <w:r w:rsidR="00C80969">
        <w:rPr>
          <w:rFonts w:asciiTheme="majorBidi" w:hAnsiTheme="majorBidi" w:cs="Times New Roman" w:hint="cs"/>
          <w:sz w:val="24"/>
          <w:szCs w:val="24"/>
          <w:rtl/>
        </w:rPr>
        <w:t>..</w:t>
      </w:r>
      <w:r w:rsidR="00C80969" w:rsidRPr="00C80969">
        <w:rPr>
          <w:rFonts w:asciiTheme="majorBidi" w:hAnsiTheme="majorBidi" w:cs="Times New Roman"/>
          <w:sz w:val="24"/>
          <w:szCs w:val="24"/>
          <w:rtl/>
        </w:rPr>
        <w:t xml:space="preserve">. </w:t>
      </w:r>
    </w:p>
    <w:p w14:paraId="58088E14" w14:textId="77777777" w:rsidR="00A218F5" w:rsidRDefault="00C80969" w:rsidP="00163AD2">
      <w:pPr>
        <w:spacing w:after="0" w:line="360" w:lineRule="auto"/>
        <w:rPr>
          <w:rFonts w:asciiTheme="majorBidi" w:hAnsiTheme="majorBidi" w:cstheme="majorBidi"/>
          <w:sz w:val="24"/>
          <w:szCs w:val="24"/>
          <w:rtl/>
        </w:rPr>
      </w:pPr>
      <w:proofErr w:type="spellStart"/>
      <w:r w:rsidRPr="00C80969">
        <w:rPr>
          <w:rFonts w:asciiTheme="majorBidi" w:hAnsiTheme="majorBidi" w:cs="Times New Roman"/>
          <w:sz w:val="24"/>
          <w:szCs w:val="24"/>
          <w:rtl/>
        </w:rPr>
        <w:t>גמ</w:t>
      </w:r>
      <w:proofErr w:type="spellEnd"/>
      <w:r w:rsidRPr="00C80969">
        <w:rPr>
          <w:rFonts w:asciiTheme="majorBidi" w:hAnsiTheme="majorBidi" w:cs="Times New Roman"/>
          <w:sz w:val="24"/>
          <w:szCs w:val="24"/>
          <w:rtl/>
        </w:rPr>
        <w:t xml:space="preserve">'. מנא הני מילי? דתנו רבנן: שני </w:t>
      </w:r>
      <w:proofErr w:type="spellStart"/>
      <w:r w:rsidRPr="00C80969">
        <w:rPr>
          <w:rFonts w:asciiTheme="majorBidi" w:hAnsiTheme="majorBidi" w:cs="Times New Roman"/>
          <w:sz w:val="24"/>
          <w:szCs w:val="24"/>
          <w:rtl/>
        </w:rPr>
        <w:t>עשרונים</w:t>
      </w:r>
      <w:proofErr w:type="spellEnd"/>
      <w:r w:rsidRPr="00C80969">
        <w:rPr>
          <w:rFonts w:asciiTheme="majorBidi" w:hAnsiTheme="majorBidi" w:cs="Times New Roman"/>
          <w:sz w:val="24"/>
          <w:szCs w:val="24"/>
          <w:rtl/>
        </w:rPr>
        <w:t xml:space="preserve"> יהיה החלה האחת - מלמד שנילושות אחת אחת; מנין שאף שתי הלחם כך? תלמוד לומר: יהיה; ומנין שאפייתן שתים </w:t>
      </w:r>
      <w:proofErr w:type="spellStart"/>
      <w:r w:rsidRPr="00C80969">
        <w:rPr>
          <w:rFonts w:asciiTheme="majorBidi" w:hAnsiTheme="majorBidi" w:cs="Times New Roman"/>
          <w:sz w:val="24"/>
          <w:szCs w:val="24"/>
          <w:rtl/>
        </w:rPr>
        <w:t>שתים</w:t>
      </w:r>
      <w:proofErr w:type="spellEnd"/>
      <w:r w:rsidRPr="00C80969">
        <w:rPr>
          <w:rFonts w:asciiTheme="majorBidi" w:hAnsiTheme="majorBidi" w:cs="Times New Roman"/>
          <w:sz w:val="24"/>
          <w:szCs w:val="24"/>
          <w:rtl/>
        </w:rPr>
        <w:t xml:space="preserve">? תלמוד לומר: ושמת אותם; יכול אף שתי הלחם כן? תלמוד לומר: אותם. האי אותם הא </w:t>
      </w:r>
      <w:proofErr w:type="spellStart"/>
      <w:r w:rsidRPr="00C80969">
        <w:rPr>
          <w:rFonts w:asciiTheme="majorBidi" w:hAnsiTheme="majorBidi" w:cs="Times New Roman"/>
          <w:sz w:val="24"/>
          <w:szCs w:val="24"/>
          <w:rtl/>
        </w:rPr>
        <w:t>אפיקתיה</w:t>
      </w:r>
      <w:proofErr w:type="spellEnd"/>
      <w:r w:rsidRPr="00C80969">
        <w:rPr>
          <w:rFonts w:asciiTheme="majorBidi" w:hAnsiTheme="majorBidi" w:cs="Times New Roman"/>
          <w:sz w:val="24"/>
          <w:szCs w:val="24"/>
          <w:rtl/>
        </w:rPr>
        <w:t xml:space="preserve">! אם כן, </w:t>
      </w:r>
      <w:proofErr w:type="spellStart"/>
      <w:r w:rsidRPr="00C80969">
        <w:rPr>
          <w:rFonts w:asciiTheme="majorBidi" w:hAnsiTheme="majorBidi" w:cs="Times New Roman"/>
          <w:sz w:val="24"/>
          <w:szCs w:val="24"/>
          <w:rtl/>
        </w:rPr>
        <w:t>לימא</w:t>
      </w:r>
      <w:proofErr w:type="spellEnd"/>
      <w:r w:rsidRPr="00C80969">
        <w:rPr>
          <w:rFonts w:asciiTheme="majorBidi" w:hAnsiTheme="majorBidi" w:cs="Times New Roman"/>
          <w:sz w:val="24"/>
          <w:szCs w:val="24"/>
          <w:rtl/>
        </w:rPr>
        <w:t xml:space="preserve"> קרא ושמתם, מאי ושמת אותם? שמעת מיניה תרתי.</w:t>
      </w:r>
    </w:p>
    <w:p w14:paraId="5B3F6942" w14:textId="77777777" w:rsidR="00B70896" w:rsidRPr="00B70896" w:rsidRDefault="004613BD" w:rsidP="00163AD2">
      <w:pPr>
        <w:pStyle w:val="a6"/>
        <w:numPr>
          <w:ilvl w:val="0"/>
          <w:numId w:val="2"/>
        </w:numPr>
        <w:spacing w:after="0" w:line="360" w:lineRule="auto"/>
        <w:ind w:left="0"/>
        <w:rPr>
          <w:rFonts w:asciiTheme="majorBidi" w:hAnsiTheme="majorBidi" w:cstheme="majorBidi"/>
          <w:sz w:val="24"/>
          <w:szCs w:val="24"/>
        </w:rPr>
      </w:pPr>
      <w:r>
        <w:rPr>
          <w:rFonts w:asciiTheme="majorBidi" w:hAnsiTheme="majorBidi" w:cstheme="majorBidi" w:hint="cs"/>
          <w:b/>
          <w:bCs/>
          <w:sz w:val="24"/>
          <w:szCs w:val="24"/>
          <w:rtl/>
        </w:rPr>
        <w:t xml:space="preserve">א. </w:t>
      </w:r>
      <w:r w:rsidR="00B70896">
        <w:rPr>
          <w:rFonts w:asciiTheme="majorBidi" w:hAnsiTheme="majorBidi" w:cstheme="majorBidi" w:hint="cs"/>
          <w:b/>
          <w:bCs/>
          <w:sz w:val="24"/>
          <w:szCs w:val="24"/>
          <w:rtl/>
        </w:rPr>
        <w:t>מושגי יסוד</w:t>
      </w:r>
    </w:p>
    <w:p w14:paraId="2AB5FA92" w14:textId="77777777" w:rsidR="00FF0E1B" w:rsidRPr="00B70896" w:rsidRDefault="00C80969" w:rsidP="00163AD2">
      <w:pPr>
        <w:spacing w:after="0" w:line="360" w:lineRule="auto"/>
        <w:rPr>
          <w:rFonts w:asciiTheme="majorBidi" w:hAnsiTheme="majorBidi" w:cstheme="majorBidi"/>
          <w:sz w:val="24"/>
          <w:szCs w:val="24"/>
          <w:rtl/>
        </w:rPr>
      </w:pPr>
      <w:r w:rsidRPr="00B70896">
        <w:rPr>
          <w:rFonts w:asciiTheme="majorBidi" w:hAnsiTheme="majorBidi" w:cstheme="majorBidi" w:hint="cs"/>
          <w:sz w:val="24"/>
          <w:szCs w:val="24"/>
          <w:rtl/>
        </w:rPr>
        <w:t xml:space="preserve">משנתנו משווה שתי מצוות שנעשו בלחם במקדש. </w:t>
      </w:r>
      <w:r w:rsidR="00FF0E1B" w:rsidRPr="00B70896">
        <w:rPr>
          <w:rFonts w:asciiTheme="majorBidi" w:hAnsiTheme="majorBidi" w:cstheme="majorBidi" w:hint="cs"/>
          <w:sz w:val="24"/>
          <w:szCs w:val="24"/>
          <w:rtl/>
        </w:rPr>
        <w:t>נאמר בתורה</w:t>
      </w:r>
      <w:r w:rsidR="00FF0E1B">
        <w:rPr>
          <w:rStyle w:val="a5"/>
          <w:rFonts w:asciiTheme="majorBidi" w:hAnsiTheme="majorBidi" w:cstheme="majorBidi"/>
          <w:sz w:val="24"/>
          <w:szCs w:val="24"/>
          <w:rtl/>
        </w:rPr>
        <w:footnoteReference w:id="1"/>
      </w:r>
      <w:r w:rsidR="00FF0E1B" w:rsidRPr="00B70896">
        <w:rPr>
          <w:rFonts w:asciiTheme="majorBidi" w:hAnsiTheme="majorBidi" w:cstheme="majorBidi" w:hint="cs"/>
          <w:sz w:val="24"/>
          <w:szCs w:val="24"/>
          <w:rtl/>
        </w:rPr>
        <w:t xml:space="preserve">: </w:t>
      </w:r>
    </w:p>
    <w:p w14:paraId="0855C350" w14:textId="1BCDDE59" w:rsidR="0033114B" w:rsidRPr="0033114B" w:rsidRDefault="00FF0E1B" w:rsidP="00916612">
      <w:pPr>
        <w:spacing w:after="0" w:line="360" w:lineRule="auto"/>
        <w:ind w:left="720"/>
        <w:rPr>
          <w:rFonts w:asciiTheme="minorBidi" w:hAnsiTheme="minorBidi"/>
          <w:rtl/>
        </w:rPr>
      </w:pPr>
      <w:r w:rsidRPr="00FF0E1B">
        <w:rPr>
          <w:rFonts w:asciiTheme="minorBidi" w:hAnsiTheme="minorBidi"/>
          <w:rtl/>
        </w:rPr>
        <w:t xml:space="preserve"> </w:t>
      </w:r>
      <w:r w:rsidR="0033114B" w:rsidRPr="0033114B">
        <w:rPr>
          <w:rFonts w:asciiTheme="minorBidi" w:hAnsiTheme="minorBidi" w:cs="Arial"/>
          <w:rtl/>
        </w:rPr>
        <w:t>(</w:t>
      </w:r>
      <w:proofErr w:type="spellStart"/>
      <w:r w:rsidR="0033114B" w:rsidRPr="0033114B">
        <w:rPr>
          <w:rFonts w:asciiTheme="minorBidi" w:hAnsiTheme="minorBidi" w:cs="Arial"/>
          <w:rtl/>
        </w:rPr>
        <w:t>יז</w:t>
      </w:r>
      <w:proofErr w:type="spellEnd"/>
      <w:r w:rsidR="0033114B" w:rsidRPr="0033114B">
        <w:rPr>
          <w:rFonts w:asciiTheme="minorBidi" w:hAnsiTheme="minorBidi" w:cs="Arial"/>
          <w:rtl/>
        </w:rPr>
        <w:t xml:space="preserve">) </w:t>
      </w:r>
      <w:proofErr w:type="spellStart"/>
      <w:r w:rsidR="0033114B" w:rsidRPr="0033114B">
        <w:rPr>
          <w:rFonts w:asciiTheme="minorBidi" w:hAnsiTheme="minorBidi" w:cs="Arial"/>
          <w:rtl/>
        </w:rPr>
        <w:t>מִמּוֹשְׁבֹתֵיכֶם</w:t>
      </w:r>
      <w:proofErr w:type="spellEnd"/>
      <w:r w:rsidR="0033114B" w:rsidRPr="0033114B">
        <w:rPr>
          <w:rFonts w:asciiTheme="minorBidi" w:hAnsiTheme="minorBidi" w:cs="Arial"/>
          <w:rtl/>
        </w:rPr>
        <w:t xml:space="preserve"> תָּבִיאּוּ לֶחֶם תְּנוּפָה שְׁתַּיִם שְׁנֵי עֶשְׂרֹנִים </w:t>
      </w:r>
      <w:proofErr w:type="spellStart"/>
      <w:r w:rsidR="0033114B" w:rsidRPr="0033114B">
        <w:rPr>
          <w:rFonts w:asciiTheme="minorBidi" w:hAnsiTheme="minorBidi" w:cs="Arial"/>
          <w:rtl/>
        </w:rPr>
        <w:t>סֹלֶת</w:t>
      </w:r>
      <w:proofErr w:type="spellEnd"/>
      <w:r w:rsidR="0033114B" w:rsidRPr="0033114B">
        <w:rPr>
          <w:rFonts w:asciiTheme="minorBidi" w:hAnsiTheme="minorBidi" w:cs="Arial"/>
          <w:rtl/>
        </w:rPr>
        <w:t xml:space="preserve"> תִּהְיֶינָה חָמֵץ </w:t>
      </w:r>
      <w:proofErr w:type="spellStart"/>
      <w:r w:rsidR="0033114B" w:rsidRPr="0033114B">
        <w:rPr>
          <w:rFonts w:asciiTheme="minorBidi" w:hAnsiTheme="minorBidi" w:cs="Arial"/>
          <w:rtl/>
        </w:rPr>
        <w:t>תֵּאָפֶינָה</w:t>
      </w:r>
      <w:proofErr w:type="spellEnd"/>
      <w:r w:rsidR="0033114B" w:rsidRPr="0033114B">
        <w:rPr>
          <w:rFonts w:asciiTheme="minorBidi" w:hAnsiTheme="minorBidi" w:cs="Arial"/>
          <w:rtl/>
        </w:rPr>
        <w:t xml:space="preserve"> בִּכּוּרִים לַה'</w:t>
      </w:r>
      <w:r w:rsidR="0033114B">
        <w:rPr>
          <w:rFonts w:asciiTheme="minorBidi" w:hAnsiTheme="minorBidi" w:cs="Arial" w:hint="cs"/>
          <w:rtl/>
        </w:rPr>
        <w:t>.</w:t>
      </w:r>
    </w:p>
    <w:p w14:paraId="5D328823" w14:textId="542FACB7" w:rsidR="0033114B" w:rsidRPr="0033114B" w:rsidRDefault="0033114B" w:rsidP="00916612">
      <w:pPr>
        <w:spacing w:after="0" w:line="360" w:lineRule="auto"/>
        <w:ind w:left="720"/>
        <w:rPr>
          <w:rFonts w:asciiTheme="minorBidi" w:hAnsiTheme="minorBidi"/>
          <w:rtl/>
        </w:rPr>
      </w:pPr>
      <w:r w:rsidRPr="0033114B">
        <w:rPr>
          <w:rFonts w:asciiTheme="minorBidi" w:hAnsiTheme="minorBidi" w:cs="Arial"/>
          <w:rtl/>
        </w:rPr>
        <w:t>(</w:t>
      </w:r>
      <w:proofErr w:type="spellStart"/>
      <w:r w:rsidRPr="0033114B">
        <w:rPr>
          <w:rFonts w:asciiTheme="minorBidi" w:hAnsiTheme="minorBidi" w:cs="Arial"/>
          <w:rtl/>
        </w:rPr>
        <w:t>יח</w:t>
      </w:r>
      <w:proofErr w:type="spellEnd"/>
      <w:r w:rsidRPr="0033114B">
        <w:rPr>
          <w:rFonts w:asciiTheme="minorBidi" w:hAnsiTheme="minorBidi" w:cs="Arial"/>
          <w:rtl/>
        </w:rPr>
        <w:t xml:space="preserve">) וְהִקְרַבְתֶּם עַל הַלֶּחֶם שִׁבְעַת כְּבָשִׂים </w:t>
      </w:r>
      <w:proofErr w:type="spellStart"/>
      <w:r w:rsidRPr="0033114B">
        <w:rPr>
          <w:rFonts w:asciiTheme="minorBidi" w:hAnsiTheme="minorBidi" w:cs="Arial"/>
          <w:rtl/>
        </w:rPr>
        <w:t>תְּמִימִם</w:t>
      </w:r>
      <w:proofErr w:type="spellEnd"/>
      <w:r w:rsidRPr="0033114B">
        <w:rPr>
          <w:rFonts w:asciiTheme="minorBidi" w:hAnsiTheme="minorBidi" w:cs="Arial"/>
          <w:rtl/>
        </w:rPr>
        <w:t xml:space="preserve"> בְּנֵי שָׁנָה וּפַר בֶּן בָּקָר אֶחָד וְאֵילִם שְׁנָיִם יִהְיוּ עֹלָה לַה' וּמִנְחָתָם </w:t>
      </w:r>
      <w:proofErr w:type="spellStart"/>
      <w:r w:rsidRPr="0033114B">
        <w:rPr>
          <w:rFonts w:asciiTheme="minorBidi" w:hAnsiTheme="minorBidi" w:cs="Arial"/>
          <w:rtl/>
        </w:rPr>
        <w:t>וְנִסְכֵּיהֶם</w:t>
      </w:r>
      <w:proofErr w:type="spellEnd"/>
      <w:r w:rsidRPr="0033114B">
        <w:rPr>
          <w:rFonts w:asciiTheme="minorBidi" w:hAnsiTheme="minorBidi" w:cs="Arial"/>
          <w:rtl/>
        </w:rPr>
        <w:t xml:space="preserve"> </w:t>
      </w:r>
      <w:proofErr w:type="spellStart"/>
      <w:r w:rsidRPr="0033114B">
        <w:rPr>
          <w:rFonts w:asciiTheme="minorBidi" w:hAnsiTheme="minorBidi" w:cs="Arial"/>
          <w:rtl/>
        </w:rPr>
        <w:t>אִשֵּׁה</w:t>
      </w:r>
      <w:proofErr w:type="spellEnd"/>
      <w:r w:rsidRPr="0033114B">
        <w:rPr>
          <w:rFonts w:asciiTheme="minorBidi" w:hAnsiTheme="minorBidi" w:cs="Arial"/>
          <w:rtl/>
        </w:rPr>
        <w:t xml:space="preserve"> רֵיחַ </w:t>
      </w:r>
      <w:proofErr w:type="spellStart"/>
      <w:r w:rsidRPr="0033114B">
        <w:rPr>
          <w:rFonts w:asciiTheme="minorBidi" w:hAnsiTheme="minorBidi" w:cs="Arial"/>
          <w:rtl/>
        </w:rPr>
        <w:t>נִיחֹח</w:t>
      </w:r>
      <w:proofErr w:type="spellEnd"/>
      <w:r w:rsidRPr="0033114B">
        <w:rPr>
          <w:rFonts w:asciiTheme="minorBidi" w:hAnsiTheme="minorBidi" w:cs="Arial"/>
          <w:rtl/>
        </w:rPr>
        <w:t>ַ לַה'</w:t>
      </w:r>
      <w:r>
        <w:rPr>
          <w:rFonts w:asciiTheme="minorBidi" w:hAnsiTheme="minorBidi" w:hint="cs"/>
          <w:rtl/>
        </w:rPr>
        <w:t>.</w:t>
      </w:r>
    </w:p>
    <w:p w14:paraId="769D89C4" w14:textId="27D945E5" w:rsidR="0033114B" w:rsidRPr="0033114B" w:rsidRDefault="0033114B" w:rsidP="00916612">
      <w:pPr>
        <w:spacing w:after="0" w:line="360" w:lineRule="auto"/>
        <w:ind w:left="720"/>
        <w:rPr>
          <w:rFonts w:asciiTheme="minorBidi" w:hAnsiTheme="minorBidi"/>
          <w:rtl/>
        </w:rPr>
      </w:pPr>
      <w:r w:rsidRPr="0033114B">
        <w:rPr>
          <w:rFonts w:asciiTheme="minorBidi" w:hAnsiTheme="minorBidi" w:cs="Arial"/>
          <w:rtl/>
        </w:rPr>
        <w:t>(</w:t>
      </w:r>
      <w:proofErr w:type="spellStart"/>
      <w:r w:rsidRPr="0033114B">
        <w:rPr>
          <w:rFonts w:asciiTheme="minorBidi" w:hAnsiTheme="minorBidi" w:cs="Arial"/>
          <w:rtl/>
        </w:rPr>
        <w:t>יט</w:t>
      </w:r>
      <w:proofErr w:type="spellEnd"/>
      <w:r w:rsidRPr="0033114B">
        <w:rPr>
          <w:rFonts w:asciiTheme="minorBidi" w:hAnsiTheme="minorBidi" w:cs="Arial"/>
          <w:rtl/>
        </w:rPr>
        <w:t>) וַעֲשִׂיתֶם שְׂעִיר עִזִּים אֶחָד לְחַטָּאת וּשְׁנֵי כְבָשִׂים בְּנֵי שָׁנָה לְזֶבַח שְׁלָמִים</w:t>
      </w:r>
      <w:r>
        <w:rPr>
          <w:rFonts w:asciiTheme="minorBidi" w:hAnsiTheme="minorBidi" w:cs="Arial" w:hint="cs"/>
          <w:rtl/>
        </w:rPr>
        <w:t>.</w:t>
      </w:r>
    </w:p>
    <w:p w14:paraId="03380F51" w14:textId="7EE839FD" w:rsidR="00FF0E1B" w:rsidRPr="00FF0E1B" w:rsidRDefault="0033114B" w:rsidP="00916612">
      <w:pPr>
        <w:spacing w:after="0" w:line="360" w:lineRule="auto"/>
        <w:ind w:left="720"/>
        <w:rPr>
          <w:rFonts w:asciiTheme="minorBidi" w:hAnsiTheme="minorBidi"/>
          <w:rtl/>
        </w:rPr>
      </w:pPr>
      <w:r w:rsidRPr="0033114B">
        <w:rPr>
          <w:rFonts w:asciiTheme="minorBidi" w:hAnsiTheme="minorBidi" w:cs="Arial"/>
          <w:rtl/>
        </w:rPr>
        <w:t>(כ) וְהֵנִיף הַכֹּהֵן אֹתָם עַל לֶחֶם הַבִּכֻּרִים תְּנוּפָה לִפְנֵי ה' עַל שְׁנֵי כְּבָשִׂים קֹדֶשׁ יִהְיוּ לַה' לַכֹּהֵן</w:t>
      </w:r>
      <w:r>
        <w:rPr>
          <w:rFonts w:asciiTheme="minorBidi" w:hAnsiTheme="minorBidi" w:cs="Arial" w:hint="cs"/>
          <w:rtl/>
        </w:rPr>
        <w:t>.</w:t>
      </w:r>
      <w:r w:rsidRPr="0033114B">
        <w:rPr>
          <w:rFonts w:asciiTheme="minorBidi" w:hAnsiTheme="minorBidi" w:cs="Arial"/>
          <w:rtl/>
        </w:rPr>
        <w:t xml:space="preserve"> </w:t>
      </w:r>
    </w:p>
    <w:p w14:paraId="18B041F6" w14:textId="2AB2B651" w:rsidR="00C80969" w:rsidRDefault="00C80969" w:rsidP="00163AD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בחג השבועות מקריבים שתי לחם</w:t>
      </w:r>
      <w:r w:rsidR="00FF0E1B">
        <w:rPr>
          <w:rFonts w:asciiTheme="majorBidi" w:hAnsiTheme="majorBidi" w:cstheme="majorBidi" w:hint="cs"/>
          <w:sz w:val="24"/>
          <w:szCs w:val="24"/>
          <w:rtl/>
        </w:rPr>
        <w:t xml:space="preserve">. הן הראשונות שבאות במקדש מן התבואה החדשה. אין מקטירים מהן דבר, אלא הן כולן לכהן. הן חמץ, מסולת ללא שמן, ומניפים </w:t>
      </w:r>
      <w:r w:rsidR="0033114B">
        <w:rPr>
          <w:rFonts w:asciiTheme="majorBidi" w:hAnsiTheme="majorBidi" w:cstheme="majorBidi" w:hint="cs"/>
          <w:sz w:val="24"/>
          <w:szCs w:val="24"/>
          <w:rtl/>
        </w:rPr>
        <w:t xml:space="preserve">עליהן </w:t>
      </w:r>
      <w:r w:rsidR="00FF0E1B">
        <w:rPr>
          <w:rFonts w:asciiTheme="majorBidi" w:hAnsiTheme="majorBidi" w:cstheme="majorBidi" w:hint="cs"/>
          <w:sz w:val="24"/>
          <w:szCs w:val="24"/>
          <w:rtl/>
        </w:rPr>
        <w:t>שני כבשי שלמים</w:t>
      </w:r>
      <w:r w:rsidR="00FF0E1B">
        <w:rPr>
          <w:rStyle w:val="a5"/>
          <w:rFonts w:asciiTheme="majorBidi" w:hAnsiTheme="majorBidi" w:cstheme="majorBidi"/>
          <w:sz w:val="24"/>
          <w:szCs w:val="24"/>
          <w:rtl/>
        </w:rPr>
        <w:footnoteReference w:id="2"/>
      </w:r>
      <w:r w:rsidR="00FF0E1B">
        <w:rPr>
          <w:rFonts w:asciiTheme="majorBidi" w:hAnsiTheme="majorBidi" w:cstheme="majorBidi" w:hint="cs"/>
          <w:sz w:val="24"/>
          <w:szCs w:val="24"/>
          <w:rtl/>
        </w:rPr>
        <w:t>.</w:t>
      </w:r>
    </w:p>
    <w:p w14:paraId="3CDF424D" w14:textId="77777777" w:rsidR="00FF0E1B" w:rsidRDefault="00113CDA" w:rsidP="00163AD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פחות משלושים פסוקים לאחר מכן, באה מצווה על לחם הפנים:</w:t>
      </w:r>
    </w:p>
    <w:p w14:paraId="466B88A5" w14:textId="18BD6031" w:rsidR="0033114B" w:rsidRPr="0033114B" w:rsidRDefault="0033114B" w:rsidP="0033114B">
      <w:pPr>
        <w:spacing w:after="0" w:line="360" w:lineRule="auto"/>
        <w:rPr>
          <w:rFonts w:asciiTheme="minorBidi" w:hAnsiTheme="minorBidi"/>
          <w:rtl/>
        </w:rPr>
      </w:pPr>
      <w:r w:rsidRPr="0033114B">
        <w:rPr>
          <w:rFonts w:asciiTheme="minorBidi" w:hAnsiTheme="minorBidi" w:cs="Arial"/>
          <w:rtl/>
        </w:rPr>
        <w:t xml:space="preserve">(ה) וְלָקַחְתָּ </w:t>
      </w:r>
      <w:proofErr w:type="spellStart"/>
      <w:r w:rsidRPr="0033114B">
        <w:rPr>
          <w:rFonts w:asciiTheme="minorBidi" w:hAnsiTheme="minorBidi" w:cs="Arial"/>
          <w:rtl/>
        </w:rPr>
        <w:t>סֹלֶת</w:t>
      </w:r>
      <w:proofErr w:type="spellEnd"/>
      <w:r w:rsidRPr="0033114B">
        <w:rPr>
          <w:rFonts w:asciiTheme="minorBidi" w:hAnsiTheme="minorBidi" w:cs="Arial"/>
          <w:rtl/>
        </w:rPr>
        <w:t xml:space="preserve"> וְאָפִיתָ אֹתָהּ שְׁתֵּים עֶשְׂרֵה חַלּוֹת שְׁנֵי עֶשְׂרֹנִים יִהְיֶה הַחַלָּה הָאֶחָת</w:t>
      </w:r>
      <w:r>
        <w:rPr>
          <w:rFonts w:asciiTheme="minorBidi" w:hAnsiTheme="minorBidi" w:cs="Arial" w:hint="cs"/>
          <w:rtl/>
        </w:rPr>
        <w:t>.</w:t>
      </w:r>
    </w:p>
    <w:p w14:paraId="2665F184" w14:textId="2D833E87" w:rsidR="0033114B" w:rsidRPr="0033114B" w:rsidRDefault="0033114B" w:rsidP="0033114B">
      <w:pPr>
        <w:spacing w:after="0" w:line="360" w:lineRule="auto"/>
        <w:rPr>
          <w:rFonts w:asciiTheme="minorBidi" w:hAnsiTheme="minorBidi"/>
          <w:rtl/>
        </w:rPr>
      </w:pPr>
      <w:r w:rsidRPr="0033114B">
        <w:rPr>
          <w:rFonts w:asciiTheme="minorBidi" w:hAnsiTheme="minorBidi" w:cs="Arial"/>
          <w:rtl/>
        </w:rPr>
        <w:t>(ו) וְשַׂמְתָּ אוֹתָם שְׁתַּיִם מַעֲרָכוֹת שֵׁשׁ הַמַּעֲרָכֶת עַל הַשֻּׁלְחָן הַטָּהֹר לִפְנֵי ה'</w:t>
      </w:r>
      <w:r>
        <w:rPr>
          <w:rFonts w:asciiTheme="minorBidi" w:hAnsiTheme="minorBidi" w:cs="Arial" w:hint="cs"/>
          <w:rtl/>
        </w:rPr>
        <w:t>.</w:t>
      </w:r>
    </w:p>
    <w:p w14:paraId="2FEF2B0C" w14:textId="43664160" w:rsidR="0033114B" w:rsidRPr="0033114B" w:rsidRDefault="0033114B" w:rsidP="0033114B">
      <w:pPr>
        <w:spacing w:after="0" w:line="360" w:lineRule="auto"/>
        <w:rPr>
          <w:rFonts w:asciiTheme="minorBidi" w:hAnsiTheme="minorBidi"/>
          <w:rtl/>
        </w:rPr>
      </w:pPr>
      <w:r w:rsidRPr="0033114B">
        <w:rPr>
          <w:rFonts w:asciiTheme="minorBidi" w:hAnsiTheme="minorBidi" w:cs="Arial"/>
          <w:rtl/>
        </w:rPr>
        <w:t xml:space="preserve">(ז) וְנָתַתָּ עַל הַמַּעֲרֶכֶת לְבֹנָה זַכָּה </w:t>
      </w:r>
      <w:proofErr w:type="spellStart"/>
      <w:r w:rsidRPr="0033114B">
        <w:rPr>
          <w:rFonts w:asciiTheme="minorBidi" w:hAnsiTheme="minorBidi" w:cs="Arial"/>
          <w:rtl/>
        </w:rPr>
        <w:t>וְהָיְתָה</w:t>
      </w:r>
      <w:proofErr w:type="spellEnd"/>
      <w:r w:rsidRPr="0033114B">
        <w:rPr>
          <w:rFonts w:asciiTheme="minorBidi" w:hAnsiTheme="minorBidi" w:cs="Arial"/>
          <w:rtl/>
        </w:rPr>
        <w:t xml:space="preserve"> לַלֶּחֶם לְאַזְכָּרָה </w:t>
      </w:r>
      <w:proofErr w:type="spellStart"/>
      <w:r w:rsidRPr="0033114B">
        <w:rPr>
          <w:rFonts w:asciiTheme="minorBidi" w:hAnsiTheme="minorBidi" w:cs="Arial"/>
          <w:rtl/>
        </w:rPr>
        <w:t>אִשֶּׁה</w:t>
      </w:r>
      <w:proofErr w:type="spellEnd"/>
      <w:r w:rsidRPr="0033114B">
        <w:rPr>
          <w:rFonts w:asciiTheme="minorBidi" w:hAnsiTheme="minorBidi" w:cs="Arial"/>
          <w:rtl/>
        </w:rPr>
        <w:t xml:space="preserve"> לַה'</w:t>
      </w:r>
      <w:r>
        <w:rPr>
          <w:rFonts w:asciiTheme="minorBidi" w:hAnsiTheme="minorBidi" w:cs="Arial" w:hint="cs"/>
          <w:rtl/>
        </w:rPr>
        <w:t>.</w:t>
      </w:r>
    </w:p>
    <w:p w14:paraId="055339E3" w14:textId="36316D07" w:rsidR="0033114B" w:rsidRPr="0033114B" w:rsidRDefault="0033114B" w:rsidP="0033114B">
      <w:pPr>
        <w:spacing w:after="0" w:line="360" w:lineRule="auto"/>
        <w:rPr>
          <w:rFonts w:asciiTheme="minorBidi" w:hAnsiTheme="minorBidi"/>
          <w:rtl/>
        </w:rPr>
      </w:pPr>
      <w:r w:rsidRPr="0033114B">
        <w:rPr>
          <w:rFonts w:asciiTheme="minorBidi" w:hAnsiTheme="minorBidi" w:cs="Arial"/>
          <w:rtl/>
        </w:rPr>
        <w:t>(ח) בְּיוֹם הַשַּׁבָּת בְּיוֹם הַשַּׁבָּת יַעַרְכֶנּוּ לִפְנֵי ה' תָּמִיד מֵאֵת בְּנֵי יִשְׂרָאֵל בְּרִית עוֹלָם</w:t>
      </w:r>
      <w:r>
        <w:rPr>
          <w:rFonts w:asciiTheme="minorBidi" w:hAnsiTheme="minorBidi" w:cs="Arial" w:hint="cs"/>
          <w:rtl/>
        </w:rPr>
        <w:t>.</w:t>
      </w:r>
    </w:p>
    <w:p w14:paraId="4663A5B7" w14:textId="42D07ADC" w:rsidR="00113CDA" w:rsidRDefault="0033114B" w:rsidP="00163AD2">
      <w:pPr>
        <w:spacing w:after="0" w:line="360" w:lineRule="auto"/>
        <w:rPr>
          <w:rFonts w:asciiTheme="minorBidi" w:hAnsiTheme="minorBidi"/>
          <w:rtl/>
        </w:rPr>
      </w:pPr>
      <w:r w:rsidRPr="0033114B">
        <w:rPr>
          <w:rFonts w:asciiTheme="minorBidi" w:hAnsiTheme="minorBidi" w:cs="Arial"/>
          <w:rtl/>
        </w:rPr>
        <w:t xml:space="preserve">(ט) </w:t>
      </w:r>
      <w:proofErr w:type="spellStart"/>
      <w:r w:rsidRPr="0033114B">
        <w:rPr>
          <w:rFonts w:asciiTheme="minorBidi" w:hAnsiTheme="minorBidi" w:cs="Arial"/>
          <w:rtl/>
        </w:rPr>
        <w:t>וְהָיְתָה</w:t>
      </w:r>
      <w:proofErr w:type="spellEnd"/>
      <w:r w:rsidRPr="0033114B">
        <w:rPr>
          <w:rFonts w:asciiTheme="minorBidi" w:hAnsiTheme="minorBidi" w:cs="Arial"/>
          <w:rtl/>
        </w:rPr>
        <w:t xml:space="preserve"> לְאַהֲרֹן וּלְבָנָיו וַאֲכָלֻהוּ בְּמָקוֹם קָדֹשׁ כִּי קֹדֶשׁ קָדָשִׁים הוּא לוֹ מֵאִשֵּׁי ה' </w:t>
      </w:r>
      <w:proofErr w:type="spellStart"/>
      <w:r w:rsidRPr="0033114B">
        <w:rPr>
          <w:rFonts w:asciiTheme="minorBidi" w:hAnsiTheme="minorBidi" w:cs="Arial"/>
          <w:rtl/>
        </w:rPr>
        <w:t>חָק</w:t>
      </w:r>
      <w:proofErr w:type="spellEnd"/>
      <w:r w:rsidRPr="0033114B">
        <w:rPr>
          <w:rFonts w:asciiTheme="minorBidi" w:hAnsiTheme="minorBidi" w:cs="Arial"/>
          <w:rtl/>
        </w:rPr>
        <w:t xml:space="preserve"> עוֹלָם</w:t>
      </w:r>
      <w:r w:rsidR="00113CDA">
        <w:rPr>
          <w:rStyle w:val="a5"/>
          <w:rFonts w:asciiTheme="minorBidi" w:hAnsiTheme="minorBidi"/>
          <w:rtl/>
        </w:rPr>
        <w:footnoteReference w:id="3"/>
      </w:r>
      <w:r>
        <w:rPr>
          <w:rFonts w:asciiTheme="minorBidi" w:hAnsiTheme="minorBidi" w:hint="cs"/>
          <w:rtl/>
        </w:rPr>
        <w:t>.</w:t>
      </w:r>
    </w:p>
    <w:p w14:paraId="77D928C8" w14:textId="77777777" w:rsidR="00AD7E29" w:rsidRPr="00AD7E29" w:rsidRDefault="00AD7E29" w:rsidP="00163AD2">
      <w:pPr>
        <w:spacing w:after="0" w:line="360" w:lineRule="auto"/>
        <w:rPr>
          <w:rFonts w:asciiTheme="majorBidi" w:hAnsiTheme="majorBidi" w:cstheme="majorBidi"/>
          <w:sz w:val="24"/>
          <w:szCs w:val="24"/>
          <w:rtl/>
        </w:rPr>
      </w:pPr>
      <w:r w:rsidRPr="00AD7E29">
        <w:rPr>
          <w:rFonts w:asciiTheme="majorBidi" w:hAnsiTheme="majorBidi" w:cstheme="majorBidi"/>
          <w:sz w:val="24"/>
          <w:szCs w:val="24"/>
          <w:rtl/>
        </w:rPr>
        <w:t xml:space="preserve">בכל </w:t>
      </w:r>
      <w:r>
        <w:rPr>
          <w:rFonts w:asciiTheme="majorBidi" w:hAnsiTheme="majorBidi" w:cstheme="majorBidi" w:hint="cs"/>
          <w:sz w:val="24"/>
          <w:szCs w:val="24"/>
          <w:rtl/>
        </w:rPr>
        <w:t>שבת עורכים שני סדרים של שש חלות כל אחד, ולבונה בצידם</w:t>
      </w:r>
      <w:r w:rsidR="00B70896">
        <w:rPr>
          <w:rStyle w:val="a5"/>
          <w:rFonts w:asciiTheme="majorBidi" w:hAnsiTheme="majorBidi" w:cstheme="majorBidi"/>
          <w:sz w:val="24"/>
          <w:szCs w:val="24"/>
          <w:rtl/>
        </w:rPr>
        <w:footnoteReference w:id="4"/>
      </w:r>
      <w:r>
        <w:rPr>
          <w:rFonts w:asciiTheme="majorBidi" w:hAnsiTheme="majorBidi" w:cstheme="majorBidi" w:hint="cs"/>
          <w:sz w:val="24"/>
          <w:szCs w:val="24"/>
          <w:rtl/>
        </w:rPr>
        <w:t>. את הלחם היוצא אוכלים המשמרות, היוצא והנכנס, וכן כהן גדול</w:t>
      </w:r>
      <w:r w:rsidR="00B70896">
        <w:rPr>
          <w:rStyle w:val="a5"/>
          <w:rFonts w:asciiTheme="majorBidi" w:hAnsiTheme="majorBidi" w:cstheme="majorBidi"/>
          <w:sz w:val="24"/>
          <w:szCs w:val="24"/>
          <w:rtl/>
        </w:rPr>
        <w:footnoteReference w:id="5"/>
      </w:r>
      <w:r>
        <w:rPr>
          <w:rFonts w:asciiTheme="majorBidi" w:hAnsiTheme="majorBidi" w:cstheme="majorBidi" w:hint="cs"/>
          <w:sz w:val="24"/>
          <w:szCs w:val="24"/>
          <w:rtl/>
        </w:rPr>
        <w:t>.</w:t>
      </w:r>
    </w:p>
    <w:p w14:paraId="60FE6F8C" w14:textId="5306106E" w:rsidR="00B70896" w:rsidRPr="00B70896" w:rsidRDefault="00B70896" w:rsidP="00163AD2">
      <w:pPr>
        <w:pStyle w:val="a6"/>
        <w:numPr>
          <w:ilvl w:val="0"/>
          <w:numId w:val="2"/>
        </w:numPr>
        <w:spacing w:after="0" w:line="360" w:lineRule="auto"/>
        <w:ind w:left="0"/>
        <w:rPr>
          <w:rFonts w:asciiTheme="majorBidi" w:hAnsiTheme="majorBidi" w:cstheme="majorBidi"/>
          <w:b/>
          <w:bCs/>
          <w:sz w:val="24"/>
          <w:szCs w:val="24"/>
        </w:rPr>
      </w:pPr>
      <w:r w:rsidRPr="00B70896">
        <w:rPr>
          <w:rFonts w:asciiTheme="majorBidi" w:hAnsiTheme="majorBidi" w:cstheme="majorBidi" w:hint="cs"/>
          <w:b/>
          <w:bCs/>
          <w:sz w:val="24"/>
          <w:szCs w:val="24"/>
          <w:rtl/>
        </w:rPr>
        <w:t xml:space="preserve">סוגייתנו </w:t>
      </w:r>
    </w:p>
    <w:p w14:paraId="1C0A4778" w14:textId="31E04E71" w:rsidR="00113CDA" w:rsidRDefault="00AD7E29" w:rsidP="00163AD2">
      <w:pPr>
        <w:pStyle w:val="a6"/>
        <w:spacing w:after="0" w:line="360" w:lineRule="auto"/>
        <w:ind w:left="0"/>
        <w:rPr>
          <w:rFonts w:asciiTheme="majorBidi" w:hAnsiTheme="majorBidi" w:cstheme="majorBidi"/>
          <w:sz w:val="24"/>
          <w:szCs w:val="24"/>
          <w:rtl/>
        </w:rPr>
      </w:pPr>
      <w:r w:rsidRPr="00B70896">
        <w:rPr>
          <w:rFonts w:asciiTheme="majorBidi" w:hAnsiTheme="majorBidi" w:cstheme="majorBidi" w:hint="cs"/>
          <w:sz w:val="24"/>
          <w:szCs w:val="24"/>
          <w:rtl/>
        </w:rPr>
        <w:t xml:space="preserve">משנתנו דנה בלישה ובאפייה של </w:t>
      </w:r>
      <w:r w:rsidR="008073A9">
        <w:rPr>
          <w:rFonts w:asciiTheme="majorBidi" w:hAnsiTheme="majorBidi" w:cstheme="majorBidi" w:hint="cs"/>
          <w:sz w:val="24"/>
          <w:szCs w:val="24"/>
          <w:rtl/>
        </w:rPr>
        <w:t>שתי הלחם ולחם הפנים.</w:t>
      </w:r>
      <w:r w:rsidRPr="00B70896">
        <w:rPr>
          <w:rFonts w:asciiTheme="majorBidi" w:hAnsiTheme="majorBidi" w:cstheme="majorBidi" w:hint="cs"/>
          <w:sz w:val="24"/>
          <w:szCs w:val="24"/>
          <w:rtl/>
        </w:rPr>
        <w:t xml:space="preserve"> </w:t>
      </w:r>
      <w:r w:rsidR="00B70896">
        <w:rPr>
          <w:rFonts w:asciiTheme="majorBidi" w:hAnsiTheme="majorBidi" w:cstheme="majorBidi" w:hint="cs"/>
          <w:sz w:val="24"/>
          <w:szCs w:val="24"/>
          <w:rtl/>
        </w:rPr>
        <w:t>ב</w:t>
      </w:r>
      <w:r w:rsidRPr="00B70896">
        <w:rPr>
          <w:rFonts w:asciiTheme="majorBidi" w:hAnsiTheme="majorBidi" w:cstheme="majorBidi" w:hint="cs"/>
          <w:sz w:val="24"/>
          <w:szCs w:val="24"/>
          <w:rtl/>
        </w:rPr>
        <w:t>חלות לחם הפנים</w:t>
      </w:r>
      <w:r w:rsidR="003059A7">
        <w:rPr>
          <w:rFonts w:asciiTheme="majorBidi" w:hAnsiTheme="majorBidi" w:cstheme="majorBidi" w:hint="cs"/>
          <w:sz w:val="24"/>
          <w:szCs w:val="24"/>
          <w:rtl/>
        </w:rPr>
        <w:t xml:space="preserve"> </w:t>
      </w:r>
      <w:r w:rsidR="00B70896">
        <w:rPr>
          <w:rFonts w:asciiTheme="majorBidi" w:hAnsiTheme="majorBidi" w:cstheme="majorBidi" w:hint="cs"/>
          <w:sz w:val="24"/>
          <w:szCs w:val="24"/>
          <w:rtl/>
        </w:rPr>
        <w:t>נאמר: 'האחת'. מכאן שיש ללוש אותן אחת אחת. הריבוי 'יהיה' מחיל הלכה זו גם על שתי הלחם.</w:t>
      </w:r>
    </w:p>
    <w:p w14:paraId="516498DD" w14:textId="513F3238" w:rsidR="00B70896" w:rsidRDefault="00B70896"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 xml:space="preserve">לעומת זאת לגבי האפייה ישנו הבדל: את חלות </w:t>
      </w:r>
      <w:r w:rsidR="00AA3546">
        <w:rPr>
          <w:rFonts w:asciiTheme="majorBidi" w:hAnsiTheme="majorBidi" w:cstheme="majorBidi" w:hint="cs"/>
          <w:sz w:val="24"/>
          <w:szCs w:val="24"/>
          <w:rtl/>
        </w:rPr>
        <w:t>לחם הפנים</w:t>
      </w:r>
      <w:r>
        <w:rPr>
          <w:rFonts w:asciiTheme="majorBidi" w:hAnsiTheme="majorBidi" w:cstheme="majorBidi" w:hint="cs"/>
          <w:sz w:val="24"/>
          <w:szCs w:val="24"/>
          <w:rtl/>
        </w:rPr>
        <w:t xml:space="preserve"> יש לאפות שתיים שתיים, כנאמר: 'אותם', והייתור 'ושמת אותם' </w:t>
      </w:r>
      <w:r w:rsidR="0088108B">
        <w:rPr>
          <w:rFonts w:asciiTheme="majorBidi" w:hAnsiTheme="majorBidi" w:cstheme="majorBidi" w:hint="cs"/>
          <w:sz w:val="24"/>
          <w:szCs w:val="24"/>
          <w:rtl/>
        </w:rPr>
        <w:t>-</w:t>
      </w:r>
      <w:r w:rsidR="0033114B">
        <w:rPr>
          <w:rFonts w:asciiTheme="majorBidi" w:hAnsiTheme="majorBidi" w:cstheme="majorBidi" w:hint="cs"/>
          <w:sz w:val="24"/>
          <w:szCs w:val="24"/>
          <w:rtl/>
        </w:rPr>
        <w:t xml:space="preserve"> </w:t>
      </w:r>
      <w:r>
        <w:rPr>
          <w:rFonts w:asciiTheme="majorBidi" w:hAnsiTheme="majorBidi" w:cstheme="majorBidi" w:hint="cs"/>
          <w:sz w:val="24"/>
          <w:szCs w:val="24"/>
          <w:rtl/>
        </w:rPr>
        <w:t>במקום הקיצור האפשרי: 'ושמתם'</w:t>
      </w:r>
      <w:r w:rsidR="0088108B">
        <w:rPr>
          <w:rFonts w:asciiTheme="majorBidi" w:hAnsiTheme="majorBidi" w:cstheme="majorBidi" w:hint="cs"/>
          <w:sz w:val="24"/>
          <w:szCs w:val="24"/>
          <w:rtl/>
        </w:rPr>
        <w:t xml:space="preserve">- </w:t>
      </w:r>
      <w:r>
        <w:rPr>
          <w:rFonts w:asciiTheme="majorBidi" w:hAnsiTheme="majorBidi" w:cstheme="majorBidi" w:hint="cs"/>
          <w:sz w:val="24"/>
          <w:szCs w:val="24"/>
          <w:rtl/>
        </w:rPr>
        <w:t>מלמד אותנו שהלכה זו איננה חלה על שתי הלחם. לסיכום:</w:t>
      </w:r>
      <w:r w:rsidR="00DA561E">
        <w:rPr>
          <w:rFonts w:asciiTheme="majorBidi" w:hAnsiTheme="majorBidi" w:cstheme="majorBidi" w:hint="cs"/>
          <w:sz w:val="24"/>
          <w:szCs w:val="24"/>
          <w:rtl/>
        </w:rPr>
        <w:t xml:space="preserve"> </w:t>
      </w:r>
      <w:r w:rsidRPr="00DA561E">
        <w:rPr>
          <w:rFonts w:asciiTheme="majorBidi" w:hAnsiTheme="majorBidi" w:cstheme="majorBidi" w:hint="cs"/>
          <w:sz w:val="24"/>
          <w:szCs w:val="24"/>
          <w:rtl/>
        </w:rPr>
        <w:t>בשתי הלחם</w:t>
      </w:r>
      <w:r w:rsidR="003059A7">
        <w:rPr>
          <w:rFonts w:asciiTheme="majorBidi" w:hAnsiTheme="majorBidi" w:cstheme="majorBidi" w:hint="cs"/>
          <w:sz w:val="24"/>
          <w:szCs w:val="24"/>
          <w:rtl/>
        </w:rPr>
        <w:t xml:space="preserve"> </w:t>
      </w:r>
      <w:r w:rsidRPr="00DA561E">
        <w:rPr>
          <w:rFonts w:ascii="David" w:hAnsi="David" w:cs="David"/>
          <w:sz w:val="24"/>
          <w:szCs w:val="24"/>
          <w:rtl/>
        </w:rPr>
        <w:t>"</w:t>
      </w:r>
      <w:proofErr w:type="spellStart"/>
      <w:r w:rsidRPr="00DA561E">
        <w:rPr>
          <w:rFonts w:ascii="David" w:hAnsi="David" w:cs="David"/>
          <w:sz w:val="24"/>
          <w:szCs w:val="24"/>
          <w:rtl/>
        </w:rPr>
        <w:t>לוקחין</w:t>
      </w:r>
      <w:proofErr w:type="spellEnd"/>
      <w:r w:rsidRPr="00DA561E">
        <w:rPr>
          <w:rFonts w:ascii="David" w:hAnsi="David" w:cs="David"/>
          <w:sz w:val="24"/>
          <w:szCs w:val="24"/>
          <w:rtl/>
        </w:rPr>
        <w:t xml:space="preserve"> שני </w:t>
      </w:r>
      <w:proofErr w:type="spellStart"/>
      <w:r w:rsidRPr="00DA561E">
        <w:rPr>
          <w:rFonts w:ascii="David" w:hAnsi="David" w:cs="David"/>
          <w:sz w:val="24"/>
          <w:szCs w:val="24"/>
          <w:rtl/>
        </w:rPr>
        <w:lastRenderedPageBreak/>
        <w:t>העשרונות</w:t>
      </w:r>
      <w:proofErr w:type="spellEnd"/>
      <w:r w:rsidRPr="00DA561E">
        <w:rPr>
          <w:rFonts w:ascii="David" w:hAnsi="David" w:cs="David"/>
          <w:sz w:val="24"/>
          <w:szCs w:val="24"/>
          <w:rtl/>
        </w:rPr>
        <w:t xml:space="preserve"> ולשין אותן אחת אחת </w:t>
      </w:r>
      <w:proofErr w:type="spellStart"/>
      <w:r w:rsidRPr="00DA561E">
        <w:rPr>
          <w:rFonts w:ascii="David" w:hAnsi="David" w:cs="David"/>
          <w:sz w:val="24"/>
          <w:szCs w:val="24"/>
          <w:rtl/>
        </w:rPr>
        <w:t>ואופין</w:t>
      </w:r>
      <w:proofErr w:type="spellEnd"/>
      <w:r w:rsidRPr="00DA561E">
        <w:rPr>
          <w:rFonts w:ascii="David" w:hAnsi="David" w:cs="David"/>
          <w:sz w:val="24"/>
          <w:szCs w:val="24"/>
          <w:rtl/>
        </w:rPr>
        <w:t xml:space="preserve"> אותן אחת אחת</w:t>
      </w:r>
      <w:r>
        <w:rPr>
          <w:rStyle w:val="a5"/>
          <w:rFonts w:asciiTheme="majorBidi" w:hAnsiTheme="majorBidi" w:cs="Times New Roman"/>
          <w:sz w:val="24"/>
          <w:szCs w:val="24"/>
          <w:rtl/>
        </w:rPr>
        <w:footnoteReference w:id="6"/>
      </w:r>
      <w:r w:rsidRPr="00DA561E">
        <w:rPr>
          <w:rFonts w:asciiTheme="majorBidi" w:hAnsiTheme="majorBidi" w:cs="Times New Roman" w:hint="cs"/>
          <w:sz w:val="24"/>
          <w:szCs w:val="24"/>
          <w:rtl/>
        </w:rPr>
        <w:t>"</w:t>
      </w:r>
      <w:r w:rsidRPr="00DA561E">
        <w:rPr>
          <w:rFonts w:asciiTheme="majorBidi" w:hAnsiTheme="majorBidi" w:cs="Times New Roman"/>
          <w:sz w:val="24"/>
          <w:szCs w:val="24"/>
          <w:rtl/>
        </w:rPr>
        <w:t>.</w:t>
      </w:r>
      <w:r w:rsidRPr="00DA561E">
        <w:rPr>
          <w:rFonts w:asciiTheme="majorBidi" w:hAnsiTheme="majorBidi" w:cstheme="majorBidi" w:hint="cs"/>
          <w:sz w:val="24"/>
          <w:szCs w:val="24"/>
          <w:rtl/>
        </w:rPr>
        <w:t xml:space="preserve"> ואילו</w:t>
      </w:r>
      <w:r w:rsidR="00DA561E">
        <w:rPr>
          <w:rFonts w:asciiTheme="majorBidi" w:hAnsiTheme="majorBidi" w:cstheme="majorBidi" w:hint="cs"/>
          <w:sz w:val="24"/>
          <w:szCs w:val="24"/>
          <w:rtl/>
        </w:rPr>
        <w:t xml:space="preserve"> חלות</w:t>
      </w:r>
      <w:r w:rsidRPr="00DA561E">
        <w:rPr>
          <w:rFonts w:asciiTheme="majorBidi" w:hAnsiTheme="majorBidi" w:cstheme="majorBidi" w:hint="cs"/>
          <w:sz w:val="24"/>
          <w:szCs w:val="24"/>
          <w:rtl/>
        </w:rPr>
        <w:t xml:space="preserve"> </w:t>
      </w:r>
      <w:r w:rsidR="00AA3546">
        <w:rPr>
          <w:rFonts w:asciiTheme="majorBidi" w:hAnsiTheme="majorBidi" w:cstheme="majorBidi" w:hint="cs"/>
          <w:sz w:val="24"/>
          <w:szCs w:val="24"/>
          <w:rtl/>
        </w:rPr>
        <w:t>לחם הפנים</w:t>
      </w:r>
      <w:r w:rsidR="00DA561E">
        <w:rPr>
          <w:rFonts w:asciiTheme="majorBidi" w:hAnsiTheme="majorBidi" w:cstheme="majorBidi" w:hint="cs"/>
          <w:sz w:val="24"/>
          <w:szCs w:val="24"/>
          <w:rtl/>
        </w:rPr>
        <w:t xml:space="preserve"> </w:t>
      </w:r>
      <w:r w:rsidR="00DA561E" w:rsidRPr="00DA561E">
        <w:rPr>
          <w:rFonts w:ascii="David" w:hAnsi="David" w:cs="David" w:hint="cs"/>
          <w:sz w:val="24"/>
          <w:szCs w:val="24"/>
          <w:rtl/>
        </w:rPr>
        <w:t>"</w:t>
      </w:r>
      <w:r w:rsidRPr="00DA561E">
        <w:rPr>
          <w:rFonts w:ascii="David" w:hAnsi="David" w:cs="David"/>
          <w:sz w:val="24"/>
          <w:szCs w:val="24"/>
          <w:rtl/>
        </w:rPr>
        <w:t xml:space="preserve">לשין אותן אחת אחת, </w:t>
      </w:r>
      <w:proofErr w:type="spellStart"/>
      <w:r w:rsidRPr="00DA561E">
        <w:rPr>
          <w:rFonts w:ascii="David" w:hAnsi="David" w:cs="David"/>
          <w:sz w:val="24"/>
          <w:szCs w:val="24"/>
          <w:rtl/>
        </w:rPr>
        <w:t>ואופין</w:t>
      </w:r>
      <w:proofErr w:type="spellEnd"/>
      <w:r w:rsidRPr="00DA561E">
        <w:rPr>
          <w:rFonts w:ascii="David" w:hAnsi="David" w:cs="David"/>
          <w:sz w:val="24"/>
          <w:szCs w:val="24"/>
          <w:rtl/>
        </w:rPr>
        <w:t xml:space="preserve"> אותן שתים </w:t>
      </w:r>
      <w:proofErr w:type="spellStart"/>
      <w:r w:rsidRPr="00DA561E">
        <w:rPr>
          <w:rFonts w:ascii="David" w:hAnsi="David" w:cs="David"/>
          <w:sz w:val="24"/>
          <w:szCs w:val="24"/>
          <w:rtl/>
        </w:rPr>
        <w:t>שתים</w:t>
      </w:r>
      <w:proofErr w:type="spellEnd"/>
      <w:r w:rsidRPr="00DA561E">
        <w:rPr>
          <w:rStyle w:val="a5"/>
          <w:rFonts w:ascii="David" w:hAnsi="David" w:cs="David"/>
          <w:sz w:val="24"/>
          <w:szCs w:val="24"/>
          <w:rtl/>
        </w:rPr>
        <w:footnoteReference w:id="7"/>
      </w:r>
      <w:r w:rsidR="00DA561E" w:rsidRPr="00DA561E">
        <w:rPr>
          <w:rFonts w:ascii="David" w:hAnsi="David" w:cs="David" w:hint="cs"/>
          <w:sz w:val="24"/>
          <w:szCs w:val="24"/>
          <w:rtl/>
        </w:rPr>
        <w:t>"</w:t>
      </w:r>
      <w:r w:rsidRPr="00DA561E">
        <w:rPr>
          <w:rFonts w:ascii="David" w:hAnsi="David" w:cs="David"/>
          <w:sz w:val="24"/>
          <w:szCs w:val="24"/>
          <w:rtl/>
        </w:rPr>
        <w:t>.</w:t>
      </w:r>
    </w:p>
    <w:p w14:paraId="1B49410F" w14:textId="77777777" w:rsidR="00DA561E" w:rsidRDefault="00DA561E" w:rsidP="00163AD2">
      <w:pPr>
        <w:pStyle w:val="a6"/>
        <w:spacing w:after="0" w:line="360" w:lineRule="auto"/>
        <w:ind w:left="0"/>
        <w:rPr>
          <w:rFonts w:asciiTheme="majorBidi" w:hAnsiTheme="majorBidi" w:cstheme="majorBidi"/>
          <w:sz w:val="24"/>
          <w:szCs w:val="24"/>
          <w:rtl/>
        </w:rPr>
      </w:pPr>
    </w:p>
    <w:p w14:paraId="6451B011" w14:textId="77777777" w:rsidR="00DA561E" w:rsidRDefault="00DA561E" w:rsidP="00163AD2">
      <w:pPr>
        <w:pStyle w:val="a6"/>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הלישה אחת אחת</w:t>
      </w:r>
    </w:p>
    <w:p w14:paraId="2CDC714A" w14:textId="5D225B3B" w:rsidR="00DA561E" w:rsidRPr="00163AD2" w:rsidRDefault="00167D1E" w:rsidP="00916612">
      <w:pPr>
        <w:pStyle w:val="a6"/>
        <w:spacing w:after="0" w:line="360" w:lineRule="auto"/>
        <w:rPr>
          <w:rFonts w:ascii="David" w:hAnsi="David" w:cs="David"/>
          <w:sz w:val="24"/>
          <w:szCs w:val="24"/>
          <w:rtl/>
        </w:rPr>
      </w:pPr>
      <w:r w:rsidRPr="00AA3546">
        <w:rPr>
          <w:rFonts w:ascii="David" w:hAnsi="David" w:cs="David"/>
          <w:sz w:val="24"/>
          <w:szCs w:val="24"/>
          <w:rtl/>
        </w:rPr>
        <w:t xml:space="preserve">לומר שלא ילוש שתי </w:t>
      </w:r>
      <w:proofErr w:type="spellStart"/>
      <w:r w:rsidRPr="00AA3546">
        <w:rPr>
          <w:rFonts w:ascii="David" w:hAnsi="David" w:cs="David"/>
          <w:sz w:val="24"/>
          <w:szCs w:val="24"/>
          <w:rtl/>
        </w:rPr>
        <w:t>עשרונות</w:t>
      </w:r>
      <w:proofErr w:type="spellEnd"/>
      <w:r w:rsidRPr="00AA3546">
        <w:rPr>
          <w:rFonts w:ascii="David" w:hAnsi="David" w:cs="David"/>
          <w:sz w:val="24"/>
          <w:szCs w:val="24"/>
          <w:rtl/>
        </w:rPr>
        <w:t xml:space="preserve"> כאחת,</w:t>
      </w:r>
      <w:r w:rsidR="00AA3546" w:rsidRPr="00AA3546">
        <w:rPr>
          <w:rFonts w:ascii="David" w:hAnsi="David" w:cs="David"/>
          <w:sz w:val="24"/>
          <w:szCs w:val="24"/>
          <w:rtl/>
        </w:rPr>
        <w:t xml:space="preserve"> ויחלקם </w:t>
      </w:r>
      <w:r w:rsidR="00AA3546" w:rsidRPr="0088108B">
        <w:rPr>
          <w:rFonts w:ascii="David" w:hAnsi="David" w:cs="David"/>
          <w:sz w:val="20"/>
          <w:szCs w:val="20"/>
          <w:rtl/>
        </w:rPr>
        <w:t>(</w:t>
      </w:r>
      <w:proofErr w:type="spellStart"/>
      <w:r w:rsidR="00AA3546" w:rsidRPr="0088108B">
        <w:rPr>
          <w:rFonts w:ascii="David" w:hAnsi="David" w:cs="David"/>
          <w:sz w:val="20"/>
          <w:szCs w:val="20"/>
          <w:rtl/>
        </w:rPr>
        <w:t>חזון</w:t>
      </w:r>
      <w:proofErr w:type="spellEnd"/>
      <w:r w:rsidR="00AA3546" w:rsidRPr="0088108B">
        <w:rPr>
          <w:rFonts w:ascii="David" w:hAnsi="David" w:cs="David"/>
          <w:sz w:val="20"/>
          <w:szCs w:val="20"/>
          <w:rtl/>
        </w:rPr>
        <w:t xml:space="preserve"> איש, מנחות </w:t>
      </w:r>
      <w:proofErr w:type="spellStart"/>
      <w:r w:rsidR="00AA3546" w:rsidRPr="0088108B">
        <w:rPr>
          <w:rFonts w:ascii="David" w:hAnsi="David" w:cs="David"/>
          <w:sz w:val="20"/>
          <w:szCs w:val="20"/>
          <w:rtl/>
        </w:rPr>
        <w:t>כו</w:t>
      </w:r>
      <w:proofErr w:type="spellEnd"/>
      <w:r w:rsidR="00AA3546" w:rsidRPr="0088108B">
        <w:rPr>
          <w:rFonts w:ascii="David" w:hAnsi="David" w:cs="David"/>
          <w:sz w:val="20"/>
          <w:szCs w:val="20"/>
          <w:rtl/>
        </w:rPr>
        <w:t xml:space="preserve"> ד)...</w:t>
      </w:r>
      <w:r w:rsidR="00AA3546" w:rsidRPr="00AA3546">
        <w:rPr>
          <w:rFonts w:ascii="David" w:hAnsi="David" w:cs="David"/>
          <w:sz w:val="24"/>
          <w:szCs w:val="24"/>
          <w:rtl/>
        </w:rPr>
        <w:t xml:space="preserve"> </w:t>
      </w:r>
      <w:proofErr w:type="spellStart"/>
      <w:r w:rsidRPr="00AA3546">
        <w:rPr>
          <w:rFonts w:ascii="David" w:hAnsi="David" w:cs="David"/>
          <w:sz w:val="24"/>
          <w:szCs w:val="24"/>
          <w:rtl/>
        </w:rPr>
        <w:t>דכיון</w:t>
      </w:r>
      <w:proofErr w:type="spellEnd"/>
      <w:r w:rsidRPr="00AA3546">
        <w:rPr>
          <w:rFonts w:ascii="David" w:hAnsi="David" w:cs="David"/>
          <w:sz w:val="24"/>
          <w:szCs w:val="24"/>
          <w:rtl/>
        </w:rPr>
        <w:t xml:space="preserve"> שהקפידה תורה על עשרון לכל חלה, הלכך צריך לחלק הסולת וללוש כל אחת... אבל אם יחלק העיסה, אפשר שאין כאן סולת עשרון</w:t>
      </w:r>
      <w:r w:rsidR="00AA3546" w:rsidRPr="00AA3546">
        <w:rPr>
          <w:rStyle w:val="a5"/>
          <w:rFonts w:ascii="David" w:hAnsi="David" w:cs="David"/>
          <w:sz w:val="24"/>
          <w:szCs w:val="24"/>
          <w:rtl/>
        </w:rPr>
        <w:footnoteReference w:id="8"/>
      </w:r>
      <w:r w:rsidR="0033114B">
        <w:rPr>
          <w:rFonts w:ascii="David" w:hAnsi="David" w:cs="David" w:hint="cs"/>
          <w:sz w:val="24"/>
          <w:szCs w:val="24"/>
          <w:rtl/>
        </w:rPr>
        <w:t>.</w:t>
      </w:r>
    </w:p>
    <w:p w14:paraId="1FF2FA0D" w14:textId="77777777" w:rsidR="00DA561E" w:rsidRDefault="0007724F"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בפשטות הכוונה דווקא אחת אחת, אולם החזון איש</w:t>
      </w:r>
      <w:r>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מחדש שהכוונה היא </w:t>
      </w:r>
      <w:r>
        <w:rPr>
          <w:rFonts w:asciiTheme="majorBidi" w:hAnsiTheme="majorBidi" w:cstheme="majorBidi" w:hint="cs"/>
          <w:b/>
          <w:bCs/>
          <w:sz w:val="24"/>
          <w:szCs w:val="24"/>
          <w:rtl/>
        </w:rPr>
        <w:t xml:space="preserve">אפילו </w:t>
      </w:r>
      <w:r>
        <w:rPr>
          <w:rFonts w:asciiTheme="majorBidi" w:hAnsiTheme="majorBidi" w:cstheme="majorBidi" w:hint="cs"/>
          <w:sz w:val="24"/>
          <w:szCs w:val="24"/>
          <w:rtl/>
        </w:rPr>
        <w:t>אחת אחת.</w:t>
      </w:r>
    </w:p>
    <w:p w14:paraId="476F9A37" w14:textId="77777777" w:rsidR="0007724F" w:rsidRPr="0007724F" w:rsidRDefault="0007724F"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 xml:space="preserve">ברם, </w:t>
      </w:r>
      <w:proofErr w:type="spellStart"/>
      <w:r>
        <w:rPr>
          <w:rFonts w:asciiTheme="majorBidi" w:hAnsiTheme="majorBidi" w:cstheme="majorBidi" w:hint="cs"/>
          <w:sz w:val="24"/>
          <w:szCs w:val="24"/>
          <w:rtl/>
        </w:rPr>
        <w:t>המבי"ט</w:t>
      </w:r>
      <w:proofErr w:type="spellEnd"/>
      <w:r>
        <w:rPr>
          <w:rFonts w:asciiTheme="majorBidi" w:hAnsiTheme="majorBidi" w:cstheme="majorBidi" w:hint="cs"/>
          <w:sz w:val="24"/>
          <w:szCs w:val="24"/>
          <w:rtl/>
        </w:rPr>
        <w:t xml:space="preserve"> כתב בפשטות: </w:t>
      </w:r>
    </w:p>
    <w:p w14:paraId="1F7C137D" w14:textId="77777777" w:rsidR="0007724F" w:rsidRDefault="0007724F" w:rsidP="00163AD2">
      <w:pPr>
        <w:pStyle w:val="a6"/>
        <w:spacing w:after="0" w:line="360" w:lineRule="auto"/>
        <w:ind w:left="0"/>
        <w:rPr>
          <w:rFonts w:ascii="David" w:hAnsi="David" w:cs="David"/>
          <w:sz w:val="24"/>
          <w:szCs w:val="24"/>
          <w:rtl/>
        </w:rPr>
      </w:pPr>
      <w:r>
        <w:rPr>
          <w:rFonts w:asciiTheme="majorBidi" w:hAnsiTheme="majorBidi" w:cs="Times New Roman" w:hint="cs"/>
          <w:sz w:val="24"/>
          <w:szCs w:val="24"/>
          <w:rtl/>
        </w:rPr>
        <w:t>"</w:t>
      </w:r>
      <w:r w:rsidRPr="004613BD">
        <w:rPr>
          <w:rFonts w:ascii="David" w:hAnsi="David" w:cs="David"/>
          <w:sz w:val="24"/>
          <w:szCs w:val="24"/>
          <w:rtl/>
        </w:rPr>
        <w:t>שלא יאפו אותם שתים אלא אחת אחת</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וכן </w:t>
      </w:r>
      <w:r>
        <w:rPr>
          <w:rFonts w:ascii="David" w:hAnsi="David" w:cs="David" w:hint="cs"/>
          <w:sz w:val="24"/>
          <w:szCs w:val="24"/>
          <w:rtl/>
        </w:rPr>
        <w:t>"מורה אף פשטות הלשון</w:t>
      </w:r>
      <w:r>
        <w:rPr>
          <w:rStyle w:val="a5"/>
          <w:rFonts w:ascii="David" w:hAnsi="David" w:cs="David"/>
          <w:sz w:val="24"/>
          <w:szCs w:val="24"/>
          <w:rtl/>
        </w:rPr>
        <w:footnoteReference w:id="11"/>
      </w:r>
      <w:r>
        <w:rPr>
          <w:rFonts w:ascii="David" w:hAnsi="David" w:cs="David" w:hint="cs"/>
          <w:sz w:val="24"/>
          <w:szCs w:val="24"/>
          <w:rtl/>
        </w:rPr>
        <w:t>".</w:t>
      </w:r>
    </w:p>
    <w:p w14:paraId="76045E46" w14:textId="77777777" w:rsidR="0007724F" w:rsidRDefault="003311C5" w:rsidP="00163AD2">
      <w:pPr>
        <w:pStyle w:val="a6"/>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אפייה </w:t>
      </w:r>
      <w:r w:rsidR="0007724F" w:rsidRPr="0007724F">
        <w:rPr>
          <w:rFonts w:asciiTheme="majorBidi" w:hAnsiTheme="majorBidi" w:cstheme="majorBidi"/>
          <w:b/>
          <w:bCs/>
          <w:sz w:val="24"/>
          <w:szCs w:val="24"/>
          <w:rtl/>
        </w:rPr>
        <w:t>עם חולין</w:t>
      </w:r>
    </w:p>
    <w:p w14:paraId="74CFE701" w14:textId="4E154570" w:rsidR="00922E5A" w:rsidRDefault="00394461" w:rsidP="0033114B">
      <w:pPr>
        <w:pStyle w:val="a6"/>
        <w:spacing w:after="0" w:line="360" w:lineRule="auto"/>
        <w:ind w:left="0"/>
        <w:rPr>
          <w:rFonts w:asciiTheme="majorBidi" w:hAnsiTheme="majorBidi" w:cstheme="majorBidi"/>
          <w:sz w:val="24"/>
          <w:szCs w:val="24"/>
          <w:rtl/>
        </w:rPr>
      </w:pPr>
      <w:r w:rsidRPr="00394461">
        <w:rPr>
          <w:rFonts w:asciiTheme="majorBidi" w:hAnsiTheme="majorBidi" w:cstheme="majorBidi" w:hint="cs"/>
          <w:sz w:val="24"/>
          <w:szCs w:val="24"/>
          <w:rtl/>
        </w:rPr>
        <w:t xml:space="preserve">רבי יהונתן </w:t>
      </w:r>
      <w:proofErr w:type="spellStart"/>
      <w:r>
        <w:rPr>
          <w:rFonts w:asciiTheme="majorBidi" w:hAnsiTheme="majorBidi" w:cstheme="majorBidi" w:hint="cs"/>
          <w:sz w:val="24"/>
          <w:szCs w:val="24"/>
          <w:rtl/>
        </w:rPr>
        <w:t>אייבשיץ</w:t>
      </w:r>
      <w:proofErr w:type="spellEnd"/>
      <w:r>
        <w:rPr>
          <w:rFonts w:asciiTheme="majorBidi" w:hAnsiTheme="majorBidi" w:cstheme="majorBidi" w:hint="cs"/>
          <w:sz w:val="24"/>
          <w:szCs w:val="24"/>
          <w:rtl/>
        </w:rPr>
        <w:t xml:space="preserve"> דן בסוגית '</w:t>
      </w:r>
      <w:proofErr w:type="spellStart"/>
      <w:r>
        <w:rPr>
          <w:rFonts w:asciiTheme="majorBidi" w:hAnsiTheme="majorBidi" w:cstheme="majorBidi" w:hint="cs"/>
          <w:sz w:val="24"/>
          <w:szCs w:val="24"/>
          <w:rtl/>
        </w:rPr>
        <w:t>ריחא</w:t>
      </w:r>
      <w:proofErr w:type="spellEnd"/>
      <w:r>
        <w:rPr>
          <w:rFonts w:asciiTheme="majorBidi" w:hAnsiTheme="majorBidi" w:cstheme="majorBidi" w:hint="cs"/>
          <w:sz w:val="24"/>
          <w:szCs w:val="24"/>
          <w:rtl/>
        </w:rPr>
        <w:t xml:space="preserve"> מילתא היא' ותוהה: </w:t>
      </w:r>
      <w:r w:rsidR="00163AD2">
        <w:rPr>
          <w:rFonts w:asciiTheme="majorBidi" w:hAnsiTheme="majorBidi" w:cstheme="majorBidi" w:hint="cs"/>
          <w:sz w:val="24"/>
          <w:szCs w:val="24"/>
          <w:rtl/>
        </w:rPr>
        <w:t xml:space="preserve">אמנם, </w:t>
      </w:r>
      <w:r>
        <w:rPr>
          <w:rFonts w:asciiTheme="majorBidi" w:hAnsiTheme="majorBidi" w:cstheme="majorBidi" w:hint="cs"/>
          <w:sz w:val="24"/>
          <w:szCs w:val="24"/>
          <w:rtl/>
        </w:rPr>
        <w:t>אסור לאפות את שתי הלחם ביום טוב</w:t>
      </w:r>
      <w:r>
        <w:rPr>
          <w:rStyle w:val="a5"/>
          <w:rFonts w:asciiTheme="majorBidi" w:hAnsiTheme="majorBidi" w:cstheme="majorBidi"/>
          <w:sz w:val="24"/>
          <w:szCs w:val="24"/>
          <w:rtl/>
        </w:rPr>
        <w:footnoteReference w:id="12"/>
      </w:r>
      <w:r>
        <w:rPr>
          <w:rFonts w:asciiTheme="majorBidi" w:hAnsiTheme="majorBidi" w:cstheme="majorBidi" w:hint="cs"/>
          <w:sz w:val="24"/>
          <w:szCs w:val="24"/>
          <w:rtl/>
        </w:rPr>
        <w:t>, אך מדוע שלא יאפו אותה אגב פת חולין לצורך יום טוב</w:t>
      </w:r>
      <w:r w:rsidR="00163AD2">
        <w:rPr>
          <w:rFonts w:asciiTheme="majorBidi" w:hAnsiTheme="majorBidi" w:cstheme="majorBidi" w:hint="cs"/>
          <w:sz w:val="24"/>
          <w:szCs w:val="24"/>
          <w:rtl/>
        </w:rPr>
        <w:t>?</w:t>
      </w:r>
      <w:r>
        <w:rPr>
          <w:rFonts w:asciiTheme="majorBidi" w:hAnsiTheme="majorBidi" w:cstheme="majorBidi" w:hint="cs"/>
          <w:sz w:val="24"/>
          <w:szCs w:val="24"/>
          <w:rtl/>
        </w:rPr>
        <w:t xml:space="preserve"> מזה הוא מסיק שהלחם</w:t>
      </w:r>
      <w:r w:rsidR="00163AD2">
        <w:rPr>
          <w:rFonts w:asciiTheme="majorBidi" w:hAnsiTheme="majorBidi" w:cstheme="majorBidi" w:hint="cs"/>
          <w:sz w:val="24"/>
          <w:szCs w:val="24"/>
          <w:rtl/>
        </w:rPr>
        <w:t xml:space="preserve"> המיועד למנחה</w:t>
      </w:r>
      <w:r w:rsidR="0033114B">
        <w:rPr>
          <w:rFonts w:asciiTheme="majorBidi" w:hAnsiTheme="majorBidi" w:cstheme="majorBidi" w:hint="cs"/>
          <w:sz w:val="24"/>
          <w:szCs w:val="24"/>
          <w:rtl/>
        </w:rPr>
        <w:t xml:space="preserve"> </w:t>
      </w:r>
      <w:r w:rsidRPr="00922E5A">
        <w:rPr>
          <w:rFonts w:ascii="David" w:hAnsi="David" w:cs="David"/>
          <w:sz w:val="24"/>
          <w:szCs w:val="24"/>
          <w:rtl/>
        </w:rPr>
        <w:t xml:space="preserve">"אוסר הנאפה עמם מחמת </w:t>
      </w:r>
      <w:proofErr w:type="spellStart"/>
      <w:r w:rsidRPr="00922E5A">
        <w:rPr>
          <w:rFonts w:ascii="David" w:hAnsi="David" w:cs="David"/>
          <w:sz w:val="24"/>
          <w:szCs w:val="24"/>
          <w:rtl/>
        </w:rPr>
        <w:t>ריחא</w:t>
      </w:r>
      <w:proofErr w:type="spellEnd"/>
      <w:r w:rsidRPr="00922E5A">
        <w:rPr>
          <w:rFonts w:ascii="David" w:hAnsi="David" w:cs="David"/>
          <w:sz w:val="24"/>
          <w:szCs w:val="24"/>
          <w:rtl/>
        </w:rPr>
        <w:t xml:space="preserve">, </w:t>
      </w:r>
      <w:proofErr w:type="spellStart"/>
      <w:r w:rsidRPr="00922E5A">
        <w:rPr>
          <w:rFonts w:ascii="David" w:hAnsi="David" w:cs="David"/>
          <w:sz w:val="24"/>
          <w:szCs w:val="24"/>
          <w:rtl/>
        </w:rPr>
        <w:t>דמשהו</w:t>
      </w:r>
      <w:proofErr w:type="spellEnd"/>
      <w:r w:rsidRPr="00922E5A">
        <w:rPr>
          <w:rFonts w:ascii="David" w:hAnsi="David" w:cs="David"/>
          <w:sz w:val="24"/>
          <w:szCs w:val="24"/>
          <w:rtl/>
        </w:rPr>
        <w:t xml:space="preserve"> מיהו איכא... ולא חזי לאוכלה ביום טוב, ואסור לאפותם</w:t>
      </w:r>
      <w:r w:rsidR="00922E5A">
        <w:rPr>
          <w:rStyle w:val="a5"/>
          <w:rFonts w:ascii="David" w:hAnsi="David" w:cs="David"/>
          <w:sz w:val="24"/>
          <w:szCs w:val="24"/>
          <w:rtl/>
        </w:rPr>
        <w:footnoteReference w:id="13"/>
      </w:r>
      <w:r w:rsidR="00922E5A" w:rsidRPr="00922E5A">
        <w:rPr>
          <w:rFonts w:ascii="David" w:hAnsi="David" w:cs="David"/>
          <w:sz w:val="24"/>
          <w:szCs w:val="24"/>
          <w:rtl/>
        </w:rPr>
        <w:t>".</w:t>
      </w:r>
      <w:r w:rsidR="00922E5A">
        <w:rPr>
          <w:rFonts w:ascii="David" w:hAnsi="David" w:cs="David" w:hint="cs"/>
          <w:sz w:val="24"/>
          <w:szCs w:val="24"/>
          <w:rtl/>
        </w:rPr>
        <w:t xml:space="preserve"> </w:t>
      </w:r>
      <w:r w:rsidR="00922E5A">
        <w:rPr>
          <w:rFonts w:asciiTheme="majorBidi" w:hAnsiTheme="majorBidi" w:cstheme="majorBidi" w:hint="cs"/>
          <w:sz w:val="24"/>
          <w:szCs w:val="24"/>
          <w:rtl/>
        </w:rPr>
        <w:t>מכל מקום, ביום חול יהיה מותר לאפותם יחד</w:t>
      </w:r>
      <w:r w:rsidR="00163AD2">
        <w:rPr>
          <w:rFonts w:asciiTheme="majorBidi" w:hAnsiTheme="majorBidi" w:cstheme="majorBidi" w:hint="cs"/>
          <w:sz w:val="24"/>
          <w:szCs w:val="24"/>
          <w:rtl/>
        </w:rPr>
        <w:t xml:space="preserve">, </w:t>
      </w:r>
      <w:r w:rsidR="00922E5A" w:rsidRPr="00922E5A">
        <w:rPr>
          <w:rFonts w:ascii="David" w:hAnsi="David" w:cs="David"/>
          <w:sz w:val="24"/>
          <w:szCs w:val="24"/>
          <w:rtl/>
        </w:rPr>
        <w:t>"</w:t>
      </w:r>
      <w:proofErr w:type="spellStart"/>
      <w:r w:rsidRPr="00922E5A">
        <w:rPr>
          <w:rFonts w:ascii="David" w:hAnsi="David" w:cs="David"/>
          <w:sz w:val="24"/>
          <w:szCs w:val="24"/>
          <w:rtl/>
        </w:rPr>
        <w:t>דהתורה</w:t>
      </w:r>
      <w:proofErr w:type="spellEnd"/>
      <w:r w:rsidRPr="00922E5A">
        <w:rPr>
          <w:rFonts w:ascii="David" w:hAnsi="David" w:cs="David"/>
          <w:sz w:val="24"/>
          <w:szCs w:val="24"/>
          <w:rtl/>
        </w:rPr>
        <w:t xml:space="preserve"> הקפידה </w:t>
      </w:r>
      <w:proofErr w:type="spellStart"/>
      <w:r w:rsidRPr="00922E5A">
        <w:rPr>
          <w:rFonts w:ascii="David" w:hAnsi="David" w:cs="David"/>
          <w:sz w:val="24"/>
          <w:szCs w:val="24"/>
          <w:rtl/>
        </w:rPr>
        <w:t>דוקא</w:t>
      </w:r>
      <w:proofErr w:type="spellEnd"/>
      <w:r w:rsidRPr="00922E5A">
        <w:rPr>
          <w:rFonts w:ascii="David" w:hAnsi="David" w:cs="David"/>
          <w:sz w:val="24"/>
          <w:szCs w:val="24"/>
          <w:rtl/>
        </w:rPr>
        <w:t xml:space="preserve"> על שתי </w:t>
      </w:r>
      <w:proofErr w:type="spellStart"/>
      <w:r w:rsidRPr="00922E5A">
        <w:rPr>
          <w:rFonts w:ascii="David" w:hAnsi="David" w:cs="David"/>
          <w:sz w:val="24"/>
          <w:szCs w:val="24"/>
          <w:rtl/>
        </w:rPr>
        <w:t>הככרות</w:t>
      </w:r>
      <w:proofErr w:type="spellEnd"/>
      <w:r w:rsidRPr="00922E5A">
        <w:rPr>
          <w:rFonts w:ascii="David" w:hAnsi="David" w:cs="David"/>
          <w:sz w:val="24"/>
          <w:szCs w:val="24"/>
          <w:rtl/>
        </w:rPr>
        <w:t xml:space="preserve"> הללו דהיינו שתי הלחם</w:t>
      </w:r>
      <w:r w:rsidR="0088108B">
        <w:rPr>
          <w:rFonts w:ascii="David" w:hAnsi="David" w:cs="David" w:hint="cs"/>
          <w:sz w:val="24"/>
          <w:szCs w:val="24"/>
          <w:rtl/>
        </w:rPr>
        <w:t>,</w:t>
      </w:r>
      <w:r w:rsidRPr="00922E5A">
        <w:rPr>
          <w:rFonts w:ascii="David" w:hAnsi="David" w:cs="David"/>
          <w:sz w:val="24"/>
          <w:szCs w:val="24"/>
          <w:rtl/>
        </w:rPr>
        <w:t xml:space="preserve"> אבל ככר אחר שרי לאפות עם ככר של שתי הלחם ביחד</w:t>
      </w:r>
      <w:commentRangeStart w:id="0"/>
      <w:r w:rsidR="00922E5A" w:rsidRPr="00922E5A">
        <w:rPr>
          <w:rStyle w:val="a5"/>
          <w:rFonts w:ascii="David" w:hAnsi="David" w:cs="David"/>
          <w:sz w:val="24"/>
          <w:szCs w:val="24"/>
          <w:rtl/>
        </w:rPr>
        <w:footnoteReference w:id="14"/>
      </w:r>
      <w:commentRangeEnd w:id="0"/>
      <w:r w:rsidR="00C06923">
        <w:rPr>
          <w:rStyle w:val="ac"/>
          <w:rtl/>
        </w:rPr>
        <w:commentReference w:id="0"/>
      </w:r>
      <w:r w:rsidR="00922E5A" w:rsidRPr="00922E5A">
        <w:rPr>
          <w:rFonts w:ascii="David" w:hAnsi="David" w:cs="David"/>
          <w:sz w:val="24"/>
          <w:szCs w:val="24"/>
          <w:rtl/>
        </w:rPr>
        <w:t>".</w:t>
      </w:r>
      <w:r w:rsidR="003059A7">
        <w:rPr>
          <w:rFonts w:ascii="David" w:hAnsi="David" w:cs="David"/>
          <w:sz w:val="24"/>
          <w:szCs w:val="24"/>
          <w:rtl/>
        </w:rPr>
        <w:t xml:space="preserve"> </w:t>
      </w:r>
      <w:r w:rsidR="00922E5A">
        <w:rPr>
          <w:rFonts w:asciiTheme="majorBidi" w:hAnsiTheme="majorBidi" w:cstheme="majorBidi" w:hint="cs"/>
          <w:sz w:val="24"/>
          <w:szCs w:val="24"/>
          <w:rtl/>
        </w:rPr>
        <w:t xml:space="preserve">לשיטת השפת </w:t>
      </w:r>
      <w:commentRangeStart w:id="1"/>
      <w:r w:rsidR="00922E5A">
        <w:rPr>
          <w:rFonts w:asciiTheme="majorBidi" w:hAnsiTheme="majorBidi" w:cstheme="majorBidi" w:hint="cs"/>
          <w:sz w:val="24"/>
          <w:szCs w:val="24"/>
          <w:rtl/>
        </w:rPr>
        <w:t>אמת</w:t>
      </w:r>
      <w:commentRangeEnd w:id="1"/>
      <w:r w:rsidR="00C06923">
        <w:rPr>
          <w:rStyle w:val="ac"/>
          <w:rtl/>
        </w:rPr>
        <w:commentReference w:id="1"/>
      </w:r>
      <w:r w:rsidR="00922E5A">
        <w:rPr>
          <w:rFonts w:asciiTheme="majorBidi" w:hAnsiTheme="majorBidi" w:cstheme="majorBidi" w:hint="cs"/>
          <w:sz w:val="24"/>
          <w:szCs w:val="24"/>
          <w:rtl/>
        </w:rPr>
        <w:t xml:space="preserve"> ניחא, שאחת אחת לאו דווקא, אולם אם מניחים ש'אחת אחת' כפשוטו, כיצד נתיר אפיית פת חולין עימה? </w:t>
      </w:r>
      <w:r w:rsidR="00922E5A">
        <w:rPr>
          <w:rFonts w:ascii="David" w:hAnsi="David" w:cs="David" w:hint="cs"/>
          <w:sz w:val="24"/>
          <w:szCs w:val="24"/>
          <w:rtl/>
        </w:rPr>
        <w:t>"</w:t>
      </w:r>
      <w:r w:rsidR="00922E5A" w:rsidRPr="00DA561E">
        <w:rPr>
          <w:rFonts w:ascii="David" w:hAnsi="David" w:cs="David"/>
          <w:sz w:val="24"/>
          <w:szCs w:val="24"/>
          <w:rtl/>
        </w:rPr>
        <w:t>ואולי יש ליישב דרק מינה מחריב בה, שלא יאפו יותר משתיים בלחם הפנים, ויותר מאחת בשתי הלחם, מה שאין כן חולין אולי שרי</w:t>
      </w:r>
      <w:r w:rsidR="00922E5A">
        <w:rPr>
          <w:rStyle w:val="a5"/>
          <w:rFonts w:ascii="David" w:hAnsi="David" w:cs="David"/>
          <w:sz w:val="24"/>
          <w:szCs w:val="24"/>
          <w:rtl/>
        </w:rPr>
        <w:footnoteReference w:id="15"/>
      </w:r>
      <w:r w:rsidR="00922E5A">
        <w:rPr>
          <w:rFonts w:ascii="David" w:hAnsi="David" w:cs="David" w:hint="cs"/>
          <w:sz w:val="24"/>
          <w:szCs w:val="24"/>
          <w:rtl/>
        </w:rPr>
        <w:t>"</w:t>
      </w:r>
      <w:r w:rsidR="00922E5A" w:rsidRPr="00DA561E">
        <w:rPr>
          <w:rFonts w:ascii="David" w:hAnsi="David" w:cs="David"/>
          <w:sz w:val="24"/>
          <w:szCs w:val="24"/>
          <w:rtl/>
        </w:rPr>
        <w:t>.</w:t>
      </w:r>
      <w:r w:rsidR="00922E5A">
        <w:rPr>
          <w:rFonts w:ascii="David" w:hAnsi="David" w:cs="David" w:hint="cs"/>
          <w:sz w:val="24"/>
          <w:szCs w:val="24"/>
          <w:rtl/>
        </w:rPr>
        <w:t xml:space="preserve"> </w:t>
      </w:r>
      <w:r w:rsidR="00922E5A">
        <w:rPr>
          <w:rFonts w:asciiTheme="majorBidi" w:hAnsiTheme="majorBidi" w:cstheme="majorBidi" w:hint="cs"/>
          <w:sz w:val="24"/>
          <w:szCs w:val="24"/>
          <w:rtl/>
        </w:rPr>
        <w:t>על ה</w:t>
      </w:r>
      <w:r w:rsidR="00C06923">
        <w:rPr>
          <w:rFonts w:asciiTheme="majorBidi" w:hAnsiTheme="majorBidi" w:cstheme="majorBidi" w:hint="cs"/>
          <w:sz w:val="24"/>
          <w:szCs w:val="24"/>
          <w:rtl/>
        </w:rPr>
        <w:t>י</w:t>
      </w:r>
      <w:r w:rsidR="00922E5A">
        <w:rPr>
          <w:rFonts w:asciiTheme="majorBidi" w:hAnsiTheme="majorBidi" w:cstheme="majorBidi" w:hint="cs"/>
          <w:sz w:val="24"/>
          <w:szCs w:val="24"/>
          <w:rtl/>
        </w:rPr>
        <w:t>תר אפיית חולין עם שתי הלחם חלק בתפארת יעקב</w:t>
      </w:r>
      <w:r w:rsidR="00922E5A">
        <w:rPr>
          <w:rStyle w:val="a5"/>
          <w:rFonts w:asciiTheme="majorBidi" w:hAnsiTheme="majorBidi" w:cstheme="majorBidi"/>
          <w:sz w:val="24"/>
          <w:szCs w:val="24"/>
          <w:rtl/>
        </w:rPr>
        <w:footnoteReference w:id="16"/>
      </w:r>
      <w:r w:rsidR="00555220">
        <w:rPr>
          <w:rFonts w:asciiTheme="majorBidi" w:hAnsiTheme="majorBidi" w:cstheme="majorBidi" w:hint="cs"/>
          <w:sz w:val="24"/>
          <w:szCs w:val="24"/>
          <w:rtl/>
        </w:rPr>
        <w:t>, שהרי אמרו לגבי פרה אדומה:</w:t>
      </w:r>
    </w:p>
    <w:p w14:paraId="6F55B332" w14:textId="501257DD" w:rsidR="00C06923" w:rsidRDefault="00555220" w:rsidP="00916612">
      <w:pPr>
        <w:pStyle w:val="a6"/>
        <w:spacing w:after="0" w:line="360" w:lineRule="auto"/>
        <w:rPr>
          <w:rFonts w:ascii="David" w:hAnsi="David" w:cs="David"/>
          <w:sz w:val="24"/>
          <w:szCs w:val="24"/>
          <w:rtl/>
        </w:rPr>
      </w:pPr>
      <w:proofErr w:type="spellStart"/>
      <w:r w:rsidRPr="00555220">
        <w:rPr>
          <w:rFonts w:ascii="David" w:hAnsi="David" w:cs="David"/>
          <w:sz w:val="24"/>
          <w:szCs w:val="24"/>
          <w:rtl/>
        </w:rPr>
        <w:t>סד"א</w:t>
      </w:r>
      <w:proofErr w:type="spellEnd"/>
      <w:r w:rsidRPr="00555220">
        <w:rPr>
          <w:rFonts w:ascii="David" w:hAnsi="David" w:cs="David"/>
          <w:sz w:val="24"/>
          <w:szCs w:val="24"/>
          <w:rtl/>
        </w:rPr>
        <w:t xml:space="preserve">: ושחט אותה אמר רחמנא - ולא אותה וחבירתה, והיכי דמי? כגון ששחט שתי פרות בהדי הדדי, אבל בהמה </w:t>
      </w:r>
      <w:proofErr w:type="spellStart"/>
      <w:r w:rsidRPr="00555220">
        <w:rPr>
          <w:rFonts w:ascii="David" w:hAnsi="David" w:cs="David"/>
          <w:sz w:val="24"/>
          <w:szCs w:val="24"/>
          <w:rtl/>
        </w:rPr>
        <w:t>דחולין</w:t>
      </w:r>
      <w:proofErr w:type="spellEnd"/>
      <w:r w:rsidRPr="00555220">
        <w:rPr>
          <w:rFonts w:ascii="David" w:hAnsi="David" w:cs="David"/>
          <w:sz w:val="24"/>
          <w:szCs w:val="24"/>
          <w:rtl/>
        </w:rPr>
        <w:t xml:space="preserve"> אימא לא, </w:t>
      </w:r>
      <w:proofErr w:type="spellStart"/>
      <w:r w:rsidRPr="00555220">
        <w:rPr>
          <w:rFonts w:ascii="David" w:hAnsi="David" w:cs="David"/>
          <w:sz w:val="24"/>
          <w:szCs w:val="24"/>
          <w:rtl/>
        </w:rPr>
        <w:t>קמ"ל</w:t>
      </w:r>
      <w:proofErr w:type="spellEnd"/>
      <w:r w:rsidRPr="00555220">
        <w:rPr>
          <w:rStyle w:val="a5"/>
          <w:rFonts w:ascii="David" w:hAnsi="David" w:cs="David"/>
          <w:sz w:val="24"/>
          <w:szCs w:val="24"/>
          <w:rtl/>
        </w:rPr>
        <w:footnoteReference w:id="17"/>
      </w:r>
      <w:r w:rsidR="00C06923">
        <w:rPr>
          <w:rFonts w:ascii="David" w:hAnsi="David" w:cs="David" w:hint="cs"/>
          <w:sz w:val="24"/>
          <w:szCs w:val="24"/>
          <w:rtl/>
        </w:rPr>
        <w:t>.</w:t>
      </w:r>
    </w:p>
    <w:p w14:paraId="2F3E0970" w14:textId="77777777" w:rsidR="00C06923" w:rsidRDefault="00555220"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 xml:space="preserve">כלומר, שלמסקנה אסור להוציא </w:t>
      </w:r>
      <w:r w:rsidR="00163AD2">
        <w:rPr>
          <w:rFonts w:asciiTheme="majorBidi" w:hAnsiTheme="majorBidi" w:cstheme="majorBidi" w:hint="cs"/>
          <w:sz w:val="24"/>
          <w:szCs w:val="24"/>
          <w:rtl/>
        </w:rPr>
        <w:t xml:space="preserve">פרה </w:t>
      </w:r>
      <w:r>
        <w:rPr>
          <w:rFonts w:asciiTheme="majorBidi" w:hAnsiTheme="majorBidi" w:cstheme="majorBidi" w:hint="cs"/>
          <w:sz w:val="24"/>
          <w:szCs w:val="24"/>
          <w:rtl/>
        </w:rPr>
        <w:t>אחרת עימה, אף כאן אין לשלב חולין עם החלות.</w:t>
      </w:r>
    </w:p>
    <w:p w14:paraId="306A3E64" w14:textId="15B6DAE1" w:rsidR="00C06923" w:rsidRDefault="00555220" w:rsidP="00916612">
      <w:pPr>
        <w:pStyle w:val="a6"/>
        <w:spacing w:after="0" w:line="360" w:lineRule="auto"/>
        <w:rPr>
          <w:rFonts w:asciiTheme="majorBidi" w:hAnsiTheme="majorBidi" w:cstheme="majorBidi"/>
          <w:sz w:val="24"/>
          <w:szCs w:val="24"/>
          <w:rtl/>
        </w:rPr>
      </w:pPr>
      <w:r>
        <w:rPr>
          <w:rFonts w:ascii="David" w:hAnsi="David" w:cs="David" w:hint="cs"/>
          <w:sz w:val="24"/>
          <w:szCs w:val="24"/>
          <w:rtl/>
        </w:rPr>
        <w:lastRenderedPageBreak/>
        <w:t xml:space="preserve">ואין זו ראיה שהרי כל האיסור בשתי הלחם, נאמר רק בלחם הפנים: 'אותם' </w:t>
      </w:r>
      <w:r>
        <w:rPr>
          <w:rFonts w:ascii="David" w:hAnsi="David" w:cs="David"/>
          <w:sz w:val="24"/>
          <w:szCs w:val="24"/>
          <w:rtl/>
        </w:rPr>
        <w:t>–</w:t>
      </w:r>
      <w:r>
        <w:rPr>
          <w:rFonts w:ascii="David" w:hAnsi="David" w:cs="David" w:hint="cs"/>
          <w:sz w:val="24"/>
          <w:szCs w:val="24"/>
          <w:rtl/>
        </w:rPr>
        <w:t xml:space="preserve"> למעט שתי הלחם. ואם כן, אין האיסור בשתי הלחם אלא דוגמת המצווה בלחם הפנים</w:t>
      </w:r>
      <w:r>
        <w:rPr>
          <w:rStyle w:val="a5"/>
          <w:rFonts w:ascii="David" w:hAnsi="David" w:cs="David"/>
          <w:sz w:val="24"/>
          <w:szCs w:val="24"/>
          <w:rtl/>
        </w:rPr>
        <w:footnoteReference w:id="18"/>
      </w:r>
      <w:r w:rsidR="00C06923">
        <w:rPr>
          <w:rFonts w:ascii="David" w:hAnsi="David" w:cs="David" w:hint="cs"/>
          <w:sz w:val="24"/>
          <w:szCs w:val="24"/>
          <w:rtl/>
        </w:rPr>
        <w:t>.</w:t>
      </w:r>
      <w:r w:rsidR="003059A7">
        <w:rPr>
          <w:rFonts w:ascii="David" w:hAnsi="David" w:cs="David" w:hint="cs"/>
          <w:sz w:val="24"/>
          <w:szCs w:val="24"/>
          <w:rtl/>
        </w:rPr>
        <w:t xml:space="preserve"> </w:t>
      </w:r>
    </w:p>
    <w:p w14:paraId="66DE177C" w14:textId="75394072" w:rsidR="00555220" w:rsidRPr="00555220" w:rsidRDefault="00555220"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 xml:space="preserve">ובשתיהן אין איסור לצרף חולין. </w:t>
      </w:r>
    </w:p>
    <w:p w14:paraId="7137CF47" w14:textId="3C6E6F05" w:rsidR="0007724F" w:rsidRPr="00922E5A" w:rsidRDefault="00C06923"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 xml:space="preserve">אמנם </w:t>
      </w:r>
      <w:r w:rsidR="0088108B">
        <w:rPr>
          <w:rFonts w:asciiTheme="majorBidi" w:hAnsiTheme="majorBidi" w:cstheme="majorBidi" w:hint="cs"/>
          <w:sz w:val="24"/>
          <w:szCs w:val="24"/>
          <w:rtl/>
        </w:rPr>
        <w:t xml:space="preserve">קשה להבין את </w:t>
      </w:r>
      <w:r w:rsidR="00555220">
        <w:rPr>
          <w:rFonts w:asciiTheme="majorBidi" w:hAnsiTheme="majorBidi" w:cstheme="majorBidi" w:hint="cs"/>
          <w:sz w:val="24"/>
          <w:szCs w:val="24"/>
          <w:rtl/>
        </w:rPr>
        <w:t>הקושיה מ</w:t>
      </w:r>
      <w:r>
        <w:rPr>
          <w:rFonts w:asciiTheme="majorBidi" w:hAnsiTheme="majorBidi" w:cstheme="majorBidi" w:hint="cs"/>
          <w:sz w:val="24"/>
          <w:szCs w:val="24"/>
          <w:rtl/>
        </w:rPr>
        <w:t>פרה אדומה</w:t>
      </w:r>
      <w:r w:rsidR="00555220">
        <w:rPr>
          <w:rFonts w:asciiTheme="majorBidi" w:hAnsiTheme="majorBidi" w:cstheme="majorBidi" w:hint="cs"/>
          <w:sz w:val="24"/>
          <w:szCs w:val="24"/>
          <w:rtl/>
        </w:rPr>
        <w:t xml:space="preserve">, שכן הרמב"ם פוסק: </w:t>
      </w:r>
      <w:r w:rsidR="00555220" w:rsidRPr="00555220">
        <w:rPr>
          <w:rFonts w:ascii="David" w:hAnsi="David" w:cs="David"/>
          <w:sz w:val="24"/>
          <w:szCs w:val="24"/>
          <w:rtl/>
        </w:rPr>
        <w:t>"שחט את הפרה ונשחטה בהמה אחרת עמה..</w:t>
      </w:r>
      <w:r>
        <w:rPr>
          <w:rFonts w:ascii="David" w:hAnsi="David" w:cs="David" w:hint="cs"/>
          <w:sz w:val="24"/>
          <w:szCs w:val="24"/>
          <w:rtl/>
        </w:rPr>
        <w:t>.</w:t>
      </w:r>
      <w:r w:rsidR="00555220" w:rsidRPr="00555220">
        <w:rPr>
          <w:rFonts w:ascii="David" w:hAnsi="David" w:cs="David"/>
          <w:sz w:val="24"/>
          <w:szCs w:val="24"/>
          <w:rtl/>
        </w:rPr>
        <w:t xml:space="preserve"> </w:t>
      </w:r>
      <w:r w:rsidR="00555220" w:rsidRPr="00555220">
        <w:rPr>
          <w:rFonts w:ascii="David" w:hAnsi="David" w:cs="David"/>
          <w:b/>
          <w:bCs/>
          <w:sz w:val="24"/>
          <w:szCs w:val="24"/>
          <w:rtl/>
        </w:rPr>
        <w:t>כשירה</w:t>
      </w:r>
      <w:r w:rsidR="00555220" w:rsidRPr="00555220">
        <w:rPr>
          <w:rStyle w:val="a5"/>
          <w:rFonts w:ascii="David" w:hAnsi="David" w:cs="David"/>
          <w:sz w:val="24"/>
          <w:szCs w:val="24"/>
          <w:rtl/>
        </w:rPr>
        <w:footnoteReference w:id="19"/>
      </w:r>
      <w:r w:rsidR="00555220" w:rsidRPr="00555220">
        <w:rPr>
          <w:rFonts w:ascii="David" w:hAnsi="David" w:cs="David"/>
          <w:sz w:val="24"/>
          <w:szCs w:val="24"/>
          <w:rtl/>
        </w:rPr>
        <w:t>"</w:t>
      </w:r>
      <w:r w:rsidR="00555220">
        <w:rPr>
          <w:rFonts w:asciiTheme="majorBidi" w:hAnsiTheme="majorBidi" w:cstheme="majorBidi" w:hint="cs"/>
          <w:sz w:val="24"/>
          <w:szCs w:val="24"/>
          <w:rtl/>
        </w:rPr>
        <w:t xml:space="preserve">, ומבאר שם הכסף-משנה שהרמב"ם גרס בגמרא </w:t>
      </w:r>
      <w:r>
        <w:rPr>
          <w:rFonts w:asciiTheme="majorBidi" w:hAnsiTheme="majorBidi" w:cstheme="majorBidi" w:hint="cs"/>
          <w:sz w:val="24"/>
          <w:szCs w:val="24"/>
          <w:rtl/>
        </w:rPr>
        <w:t>ל</w:t>
      </w:r>
      <w:r w:rsidR="00555220">
        <w:rPr>
          <w:rFonts w:asciiTheme="majorBidi" w:hAnsiTheme="majorBidi" w:cstheme="majorBidi" w:hint="cs"/>
          <w:sz w:val="24"/>
          <w:szCs w:val="24"/>
          <w:rtl/>
        </w:rPr>
        <w:t>הפך, שההוו</w:t>
      </w:r>
      <w:r>
        <w:rPr>
          <w:rFonts w:asciiTheme="majorBidi" w:hAnsiTheme="majorBidi" w:cstheme="majorBidi" w:hint="cs"/>
          <w:sz w:val="24"/>
          <w:szCs w:val="24"/>
          <w:rtl/>
        </w:rPr>
        <w:t>ה</w:t>
      </w:r>
      <w:r w:rsidR="00555220">
        <w:rPr>
          <w:rFonts w:asciiTheme="majorBidi" w:hAnsiTheme="majorBidi" w:cstheme="majorBidi" w:hint="cs"/>
          <w:sz w:val="24"/>
          <w:szCs w:val="24"/>
          <w:rtl/>
        </w:rPr>
        <w:t xml:space="preserve"> </w:t>
      </w:r>
      <w:proofErr w:type="spellStart"/>
      <w:r w:rsidR="00555220">
        <w:rPr>
          <w:rFonts w:asciiTheme="majorBidi" w:hAnsiTheme="majorBidi" w:cstheme="majorBidi" w:hint="cs"/>
          <w:sz w:val="24"/>
          <w:szCs w:val="24"/>
          <w:rtl/>
        </w:rPr>
        <w:t>אמינא</w:t>
      </w:r>
      <w:proofErr w:type="spellEnd"/>
      <w:r w:rsidR="00555220">
        <w:rPr>
          <w:rFonts w:asciiTheme="majorBidi" w:hAnsiTheme="majorBidi" w:cstheme="majorBidi" w:hint="cs"/>
          <w:sz w:val="24"/>
          <w:szCs w:val="24"/>
          <w:rtl/>
        </w:rPr>
        <w:t xml:space="preserve"> היא לאסור פרת חולין איתה, והמסקנה</w:t>
      </w:r>
      <w:r w:rsidR="00555220">
        <w:rPr>
          <w:rStyle w:val="a5"/>
          <w:rFonts w:asciiTheme="majorBidi" w:hAnsiTheme="majorBidi" w:cstheme="majorBidi"/>
          <w:sz w:val="24"/>
          <w:szCs w:val="24"/>
          <w:rtl/>
        </w:rPr>
        <w:footnoteReference w:id="20"/>
      </w:r>
      <w:r w:rsidR="00163AD2">
        <w:rPr>
          <w:rFonts w:asciiTheme="majorBidi" w:hAnsiTheme="majorBidi" w:cstheme="majorBidi" w:hint="cs"/>
          <w:sz w:val="24"/>
          <w:szCs w:val="24"/>
          <w:rtl/>
        </w:rPr>
        <w:t xml:space="preserve"> היא להתיר, ואם כן אין כל מניעה להתיר כן גם בשתי הלחם.</w:t>
      </w:r>
    </w:p>
    <w:p w14:paraId="0517D1D4" w14:textId="0E1F93E2" w:rsidR="00DA561E" w:rsidRDefault="00DA561E" w:rsidP="003311C5">
      <w:pPr>
        <w:pStyle w:val="a6"/>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האפי</w:t>
      </w:r>
      <w:r w:rsidR="00C06923">
        <w:rPr>
          <w:rFonts w:asciiTheme="majorBidi" w:hAnsiTheme="majorBidi" w:cstheme="majorBidi" w:hint="cs"/>
          <w:b/>
          <w:bCs/>
          <w:sz w:val="24"/>
          <w:szCs w:val="24"/>
          <w:rtl/>
        </w:rPr>
        <w:t>י</w:t>
      </w:r>
      <w:r>
        <w:rPr>
          <w:rFonts w:asciiTheme="majorBidi" w:hAnsiTheme="majorBidi" w:cstheme="majorBidi" w:hint="cs"/>
          <w:b/>
          <w:bCs/>
          <w:sz w:val="24"/>
          <w:szCs w:val="24"/>
          <w:rtl/>
        </w:rPr>
        <w:t>ה ב</w:t>
      </w:r>
      <w:r w:rsidR="00AA3546">
        <w:rPr>
          <w:rFonts w:asciiTheme="majorBidi" w:hAnsiTheme="majorBidi" w:cstheme="majorBidi" w:hint="cs"/>
          <w:b/>
          <w:bCs/>
          <w:sz w:val="24"/>
          <w:szCs w:val="24"/>
          <w:rtl/>
        </w:rPr>
        <w:t>לחם הפנים</w:t>
      </w:r>
      <w:r>
        <w:rPr>
          <w:rFonts w:asciiTheme="majorBidi" w:hAnsiTheme="majorBidi" w:cstheme="majorBidi" w:hint="cs"/>
          <w:b/>
          <w:bCs/>
          <w:sz w:val="24"/>
          <w:szCs w:val="24"/>
          <w:rtl/>
        </w:rPr>
        <w:t xml:space="preserve"> שתיים שתיים</w:t>
      </w:r>
    </w:p>
    <w:p w14:paraId="7DD96F61" w14:textId="77777777" w:rsidR="00AC6EDF" w:rsidRPr="00AC6EDF" w:rsidRDefault="00AC6EDF"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הלימוד מסתמך על כך שהתורה משתמשת בלשון רבים:</w:t>
      </w:r>
    </w:p>
    <w:p w14:paraId="1992D360" w14:textId="405D903A" w:rsidR="00DA561E" w:rsidRDefault="00DA561E" w:rsidP="00916612">
      <w:pPr>
        <w:pStyle w:val="a6"/>
        <w:spacing w:after="0" w:line="360" w:lineRule="auto"/>
        <w:rPr>
          <w:rFonts w:ascii="David" w:hAnsi="David" w:cs="David"/>
          <w:sz w:val="24"/>
          <w:szCs w:val="24"/>
          <w:rtl/>
        </w:rPr>
      </w:pPr>
      <w:r w:rsidRPr="00DA561E">
        <w:rPr>
          <w:rFonts w:ascii="David" w:hAnsi="David" w:cs="David"/>
          <w:sz w:val="24"/>
          <w:szCs w:val="24"/>
          <w:rtl/>
        </w:rPr>
        <w:t xml:space="preserve">ושמת אותם - שימה ראשונה שאתה עושה מהם דהיינו בתנור תהא בלשון אותם </w:t>
      </w:r>
      <w:proofErr w:type="spellStart"/>
      <w:r w:rsidRPr="00DA561E">
        <w:rPr>
          <w:rFonts w:ascii="David" w:hAnsi="David" w:cs="David"/>
          <w:sz w:val="24"/>
          <w:szCs w:val="24"/>
          <w:rtl/>
        </w:rPr>
        <w:t>דמשמע</w:t>
      </w:r>
      <w:proofErr w:type="spellEnd"/>
      <w:r w:rsidRPr="00DA561E">
        <w:rPr>
          <w:rFonts w:ascii="David" w:hAnsi="David" w:cs="David"/>
          <w:sz w:val="24"/>
          <w:szCs w:val="24"/>
          <w:rtl/>
        </w:rPr>
        <w:t xml:space="preserve"> שהיה נותן שתים בשני </w:t>
      </w:r>
      <w:proofErr w:type="spellStart"/>
      <w:r w:rsidRPr="00DA561E">
        <w:rPr>
          <w:rFonts w:ascii="David" w:hAnsi="David" w:cs="David"/>
          <w:sz w:val="24"/>
          <w:szCs w:val="24"/>
          <w:rtl/>
        </w:rPr>
        <w:t>דפוסין</w:t>
      </w:r>
      <w:proofErr w:type="spellEnd"/>
      <w:r w:rsidRPr="00DA561E">
        <w:rPr>
          <w:rFonts w:ascii="David" w:hAnsi="David" w:cs="David"/>
          <w:sz w:val="24"/>
          <w:szCs w:val="24"/>
          <w:rtl/>
        </w:rPr>
        <w:t xml:space="preserve"> יחד בתנור</w:t>
      </w:r>
      <w:r w:rsidR="00AC6EDF">
        <w:rPr>
          <w:rStyle w:val="a5"/>
          <w:rFonts w:ascii="David" w:hAnsi="David" w:cs="David"/>
          <w:sz w:val="24"/>
          <w:szCs w:val="24"/>
          <w:rtl/>
        </w:rPr>
        <w:footnoteReference w:id="21"/>
      </w:r>
      <w:r w:rsidRPr="00DA561E">
        <w:rPr>
          <w:rFonts w:ascii="David" w:hAnsi="David" w:cs="David"/>
          <w:sz w:val="24"/>
          <w:szCs w:val="24"/>
          <w:rtl/>
        </w:rPr>
        <w:t>.</w:t>
      </w:r>
    </w:p>
    <w:p w14:paraId="3BEC6C02" w14:textId="6072E5FF" w:rsidR="00C06923" w:rsidRDefault="00AC6EDF"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לפיכך הסתפק בשפת אמת</w:t>
      </w:r>
      <w:r>
        <w:rPr>
          <w:rStyle w:val="a5"/>
          <w:rFonts w:asciiTheme="majorBidi" w:hAnsiTheme="majorBidi" w:cstheme="majorBidi"/>
          <w:sz w:val="24"/>
          <w:szCs w:val="24"/>
          <w:rtl/>
        </w:rPr>
        <w:footnoteReference w:id="22"/>
      </w:r>
      <w:r>
        <w:rPr>
          <w:rFonts w:asciiTheme="majorBidi" w:hAnsiTheme="majorBidi" w:cstheme="majorBidi" w:hint="cs"/>
          <w:sz w:val="24"/>
          <w:szCs w:val="24"/>
          <w:rtl/>
        </w:rPr>
        <w:t xml:space="preserve">, האם שתיים </w:t>
      </w:r>
      <w:r w:rsidR="00E374B9">
        <w:rPr>
          <w:rFonts w:asciiTheme="majorBidi" w:hAnsiTheme="majorBidi" w:cstheme="majorBidi" w:hint="cs"/>
          <w:sz w:val="24"/>
          <w:szCs w:val="24"/>
          <w:rtl/>
        </w:rPr>
        <w:t>נאמר</w:t>
      </w:r>
      <w:r>
        <w:rPr>
          <w:rFonts w:asciiTheme="majorBidi" w:hAnsiTheme="majorBidi" w:cstheme="majorBidi" w:hint="cs"/>
          <w:sz w:val="24"/>
          <w:szCs w:val="24"/>
          <w:rtl/>
        </w:rPr>
        <w:t xml:space="preserve"> להוציא אחת, וניתן לאפות אפילו כולן יחד, שהרי כך מ</w:t>
      </w:r>
      <w:r w:rsidR="00C06923">
        <w:rPr>
          <w:rFonts w:asciiTheme="majorBidi" w:hAnsiTheme="majorBidi" w:cstheme="majorBidi" w:hint="cs"/>
          <w:sz w:val="24"/>
          <w:szCs w:val="24"/>
          <w:rtl/>
        </w:rPr>
        <w:t>תמלא</w:t>
      </w:r>
      <w:r>
        <w:rPr>
          <w:rFonts w:asciiTheme="majorBidi" w:hAnsiTheme="majorBidi" w:cstheme="majorBidi" w:hint="cs"/>
          <w:sz w:val="24"/>
          <w:szCs w:val="24"/>
          <w:rtl/>
        </w:rPr>
        <w:t>ת הדרישה 'אותם', או שמא שת</w:t>
      </w:r>
      <w:r w:rsidR="00C06923">
        <w:rPr>
          <w:rFonts w:asciiTheme="majorBidi" w:hAnsiTheme="majorBidi" w:cstheme="majorBidi" w:hint="cs"/>
          <w:sz w:val="24"/>
          <w:szCs w:val="24"/>
          <w:rtl/>
        </w:rPr>
        <w:t>י</w:t>
      </w:r>
      <w:r>
        <w:rPr>
          <w:rFonts w:asciiTheme="majorBidi" w:hAnsiTheme="majorBidi" w:cstheme="majorBidi" w:hint="cs"/>
          <w:sz w:val="24"/>
          <w:szCs w:val="24"/>
          <w:rtl/>
        </w:rPr>
        <w:t xml:space="preserve">ים דווקא. הוא מביא </w:t>
      </w:r>
      <w:r w:rsidR="00FF770E">
        <w:rPr>
          <w:rFonts w:asciiTheme="majorBidi" w:hAnsiTheme="majorBidi" w:cstheme="majorBidi" w:hint="cs"/>
          <w:sz w:val="24"/>
          <w:szCs w:val="24"/>
          <w:rtl/>
        </w:rPr>
        <w:t>שדעת הראשונים לחייב דווקא שת</w:t>
      </w:r>
      <w:r w:rsidR="00C06923">
        <w:rPr>
          <w:rFonts w:asciiTheme="majorBidi" w:hAnsiTheme="majorBidi" w:cstheme="majorBidi" w:hint="cs"/>
          <w:sz w:val="24"/>
          <w:szCs w:val="24"/>
          <w:rtl/>
        </w:rPr>
        <w:t>י</w:t>
      </w:r>
      <w:r w:rsidR="00FF770E">
        <w:rPr>
          <w:rFonts w:asciiTheme="majorBidi" w:hAnsiTheme="majorBidi" w:cstheme="majorBidi" w:hint="cs"/>
          <w:sz w:val="24"/>
          <w:szCs w:val="24"/>
          <w:rtl/>
        </w:rPr>
        <w:t xml:space="preserve">ים. הרמב"ם מקדים לביאור משנתנו: </w:t>
      </w:r>
      <w:r w:rsidR="00FF770E" w:rsidRPr="00FF770E">
        <w:rPr>
          <w:rFonts w:ascii="David" w:hAnsi="David" w:cs="David"/>
          <w:sz w:val="24"/>
          <w:szCs w:val="24"/>
          <w:rtl/>
        </w:rPr>
        <w:t xml:space="preserve">"כל המעשים הללו קבלה, וכך </w:t>
      </w:r>
      <w:r w:rsidR="00FF770E" w:rsidRPr="00FF770E">
        <w:rPr>
          <w:rFonts w:asciiTheme="majorBidi" w:hAnsiTheme="majorBidi" w:cstheme="majorBidi"/>
          <w:sz w:val="24"/>
          <w:szCs w:val="24"/>
          <w:rtl/>
        </w:rPr>
        <w:t>נמסרה עשייתם ממשה אליהם</w:t>
      </w:r>
      <w:r w:rsidR="00FF770E" w:rsidRPr="00FF770E">
        <w:rPr>
          <w:rStyle w:val="a5"/>
          <w:rFonts w:asciiTheme="majorBidi" w:hAnsiTheme="majorBidi" w:cstheme="majorBidi"/>
          <w:sz w:val="24"/>
          <w:szCs w:val="24"/>
          <w:rtl/>
        </w:rPr>
        <w:footnoteReference w:id="23"/>
      </w:r>
      <w:r w:rsidR="00FF770E" w:rsidRPr="00FF770E">
        <w:rPr>
          <w:rFonts w:asciiTheme="majorBidi" w:hAnsiTheme="majorBidi" w:cstheme="majorBidi"/>
          <w:sz w:val="24"/>
          <w:szCs w:val="24"/>
          <w:rtl/>
        </w:rPr>
        <w:t>".</w:t>
      </w:r>
      <w:r w:rsidR="00E374B9">
        <w:rPr>
          <w:rFonts w:asciiTheme="majorBidi" w:hAnsiTheme="majorBidi" w:cstheme="majorBidi"/>
          <w:sz w:val="24"/>
          <w:szCs w:val="24"/>
          <w:rtl/>
        </w:rPr>
        <w:t xml:space="preserve"> ל</w:t>
      </w:r>
      <w:r w:rsidR="00E374B9">
        <w:rPr>
          <w:rFonts w:asciiTheme="majorBidi" w:hAnsiTheme="majorBidi" w:cstheme="majorBidi" w:hint="cs"/>
          <w:sz w:val="24"/>
          <w:szCs w:val="24"/>
          <w:rtl/>
        </w:rPr>
        <w:t>הבנ</w:t>
      </w:r>
      <w:r w:rsidR="00FF770E" w:rsidRPr="00FF770E">
        <w:rPr>
          <w:rFonts w:asciiTheme="majorBidi" w:hAnsiTheme="majorBidi" w:cstheme="majorBidi"/>
          <w:sz w:val="24"/>
          <w:szCs w:val="24"/>
          <w:rtl/>
        </w:rPr>
        <w:t xml:space="preserve">ת השפת אמת, זו גם דעת </w:t>
      </w:r>
      <w:proofErr w:type="spellStart"/>
      <w:r w:rsidR="00FF770E" w:rsidRPr="00FF770E">
        <w:rPr>
          <w:rFonts w:asciiTheme="majorBidi" w:hAnsiTheme="majorBidi" w:cstheme="majorBidi"/>
          <w:sz w:val="24"/>
          <w:szCs w:val="24"/>
          <w:rtl/>
        </w:rPr>
        <w:t>הר"ש</w:t>
      </w:r>
      <w:proofErr w:type="spellEnd"/>
      <w:r w:rsidR="00FF770E">
        <w:rPr>
          <w:rStyle w:val="a5"/>
          <w:rFonts w:asciiTheme="majorBidi" w:hAnsiTheme="majorBidi" w:cstheme="majorBidi"/>
          <w:sz w:val="24"/>
          <w:szCs w:val="24"/>
          <w:rtl/>
        </w:rPr>
        <w:footnoteReference w:id="24"/>
      </w:r>
      <w:r w:rsidR="00E374B9">
        <w:rPr>
          <w:rFonts w:asciiTheme="majorBidi" w:hAnsiTheme="majorBidi" w:cstheme="majorBidi" w:hint="cs"/>
          <w:sz w:val="24"/>
          <w:szCs w:val="24"/>
          <w:rtl/>
        </w:rPr>
        <w:t xml:space="preserve">. אולם לדעת המנחת חנוך דווקא נראה פשוט </w:t>
      </w:r>
    </w:p>
    <w:p w14:paraId="5546D6EA" w14:textId="12C94889" w:rsidR="00C06923" w:rsidRDefault="004613BD" w:rsidP="00916612">
      <w:pPr>
        <w:pStyle w:val="a6"/>
        <w:spacing w:after="0" w:line="360" w:lineRule="auto"/>
        <w:rPr>
          <w:rFonts w:asciiTheme="majorBidi" w:hAnsiTheme="majorBidi" w:cstheme="majorBidi"/>
          <w:sz w:val="24"/>
          <w:szCs w:val="24"/>
          <w:rtl/>
        </w:rPr>
      </w:pPr>
      <w:proofErr w:type="spellStart"/>
      <w:r>
        <w:rPr>
          <w:rFonts w:ascii="David" w:hAnsi="David" w:cs="David"/>
          <w:sz w:val="24"/>
          <w:szCs w:val="24"/>
          <w:rtl/>
        </w:rPr>
        <w:t>דהקפידה</w:t>
      </w:r>
      <w:proofErr w:type="spellEnd"/>
      <w:r>
        <w:rPr>
          <w:rFonts w:ascii="David" w:hAnsi="David" w:cs="David"/>
          <w:sz w:val="24"/>
          <w:szCs w:val="24"/>
          <w:rtl/>
        </w:rPr>
        <w:t xml:space="preserve"> התורה שלא תהי' א</w:t>
      </w:r>
      <w:r>
        <w:rPr>
          <w:rFonts w:ascii="David" w:hAnsi="David" w:cs="David" w:hint="cs"/>
          <w:sz w:val="24"/>
          <w:szCs w:val="24"/>
          <w:rtl/>
        </w:rPr>
        <w:t>חת</w:t>
      </w:r>
      <w:r w:rsidR="00E374B9" w:rsidRPr="00E374B9">
        <w:rPr>
          <w:rFonts w:ascii="David" w:hAnsi="David" w:cs="David"/>
          <w:sz w:val="24"/>
          <w:szCs w:val="24"/>
          <w:rtl/>
        </w:rPr>
        <w:t xml:space="preserve"> בתנ</w:t>
      </w:r>
      <w:r>
        <w:rPr>
          <w:rFonts w:ascii="David" w:hAnsi="David" w:cs="David"/>
          <w:sz w:val="24"/>
          <w:szCs w:val="24"/>
          <w:rtl/>
        </w:rPr>
        <w:t>ור</w:t>
      </w:r>
      <w:r w:rsidR="0088108B">
        <w:rPr>
          <w:rFonts w:ascii="David" w:hAnsi="David" w:cs="David" w:hint="cs"/>
          <w:sz w:val="24"/>
          <w:szCs w:val="24"/>
          <w:rtl/>
        </w:rPr>
        <w:t>,</w:t>
      </w:r>
      <w:r>
        <w:rPr>
          <w:rFonts w:ascii="David" w:hAnsi="David" w:cs="David"/>
          <w:sz w:val="24"/>
          <w:szCs w:val="24"/>
          <w:rtl/>
        </w:rPr>
        <w:t xml:space="preserve"> רק </w:t>
      </w:r>
      <w:r w:rsidR="0088108B">
        <w:rPr>
          <w:rFonts w:ascii="David" w:hAnsi="David" w:cs="David" w:hint="cs"/>
          <w:sz w:val="24"/>
          <w:szCs w:val="24"/>
          <w:rtl/>
        </w:rPr>
        <w:t>'</w:t>
      </w:r>
      <w:r>
        <w:rPr>
          <w:rFonts w:ascii="David" w:hAnsi="David" w:cs="David"/>
          <w:sz w:val="24"/>
          <w:szCs w:val="24"/>
          <w:rtl/>
        </w:rPr>
        <w:t>אותם</w:t>
      </w:r>
      <w:r w:rsidR="0088108B">
        <w:rPr>
          <w:rFonts w:ascii="David" w:hAnsi="David" w:cs="David" w:hint="cs"/>
          <w:sz w:val="24"/>
          <w:szCs w:val="24"/>
          <w:rtl/>
        </w:rPr>
        <w:t xml:space="preserve">', </w:t>
      </w:r>
      <w:r>
        <w:rPr>
          <w:rFonts w:ascii="David" w:hAnsi="David" w:cs="David"/>
          <w:sz w:val="24"/>
          <w:szCs w:val="24"/>
          <w:rtl/>
        </w:rPr>
        <w:t>היינו שתים</w:t>
      </w:r>
      <w:r w:rsidR="0088108B">
        <w:rPr>
          <w:rFonts w:ascii="David" w:hAnsi="David" w:cs="David" w:hint="cs"/>
          <w:sz w:val="24"/>
          <w:szCs w:val="24"/>
          <w:rtl/>
        </w:rPr>
        <w:t>.</w:t>
      </w:r>
      <w:r>
        <w:rPr>
          <w:rFonts w:ascii="David" w:hAnsi="David" w:cs="David"/>
          <w:sz w:val="24"/>
          <w:szCs w:val="24"/>
          <w:rtl/>
        </w:rPr>
        <w:t xml:space="preserve"> אבל לאו ד</w:t>
      </w:r>
      <w:r w:rsidR="00E374B9" w:rsidRPr="00E374B9">
        <w:rPr>
          <w:rFonts w:ascii="David" w:hAnsi="David" w:cs="David"/>
          <w:sz w:val="24"/>
          <w:szCs w:val="24"/>
          <w:rtl/>
        </w:rPr>
        <w:t xml:space="preserve">ווקא שתים ה"ה שהיה </w:t>
      </w:r>
      <w:r w:rsidR="00E374B9" w:rsidRPr="00AA3546">
        <w:rPr>
          <w:rFonts w:ascii="David" w:hAnsi="David" w:cs="David"/>
          <w:b/>
          <w:bCs/>
          <w:sz w:val="24"/>
          <w:szCs w:val="24"/>
          <w:rtl/>
        </w:rPr>
        <w:t>יכול לאפות כל י"ב לחמים</w:t>
      </w:r>
      <w:r w:rsidR="00E374B9" w:rsidRPr="00E374B9">
        <w:rPr>
          <w:rFonts w:ascii="David" w:hAnsi="David" w:cs="David"/>
          <w:sz w:val="24"/>
          <w:szCs w:val="24"/>
          <w:rtl/>
        </w:rPr>
        <w:t xml:space="preserve"> בתנור בפעם אחת ועיקר </w:t>
      </w:r>
      <w:proofErr w:type="spellStart"/>
      <w:r w:rsidR="00E374B9" w:rsidRPr="00E374B9">
        <w:rPr>
          <w:rFonts w:ascii="David" w:hAnsi="David" w:cs="David"/>
          <w:sz w:val="24"/>
          <w:szCs w:val="24"/>
          <w:rtl/>
        </w:rPr>
        <w:t>הקפידא</w:t>
      </w:r>
      <w:proofErr w:type="spellEnd"/>
      <w:r w:rsidR="00E374B9" w:rsidRPr="00E374B9">
        <w:rPr>
          <w:rFonts w:ascii="David" w:hAnsi="David" w:cs="David"/>
          <w:sz w:val="24"/>
          <w:szCs w:val="24"/>
          <w:rtl/>
        </w:rPr>
        <w:t xml:space="preserve"> שלא יהיה אחד</w:t>
      </w:r>
      <w:r w:rsidR="00E374B9" w:rsidRPr="00E374B9">
        <w:rPr>
          <w:rStyle w:val="a5"/>
          <w:rFonts w:ascii="David" w:hAnsi="David" w:cs="David"/>
          <w:sz w:val="24"/>
          <w:szCs w:val="24"/>
          <w:rtl/>
        </w:rPr>
        <w:footnoteReference w:id="25"/>
      </w:r>
      <w:r w:rsidR="00E374B9" w:rsidRPr="00E374B9">
        <w:rPr>
          <w:rFonts w:ascii="David" w:hAnsi="David" w:cs="David"/>
          <w:sz w:val="24"/>
          <w:szCs w:val="24"/>
          <w:rtl/>
        </w:rPr>
        <w:t>.</w:t>
      </w:r>
      <w:r w:rsidR="00615084">
        <w:rPr>
          <w:rFonts w:asciiTheme="majorBidi" w:hAnsiTheme="majorBidi" w:cstheme="majorBidi" w:hint="cs"/>
          <w:sz w:val="24"/>
          <w:szCs w:val="24"/>
          <w:rtl/>
        </w:rPr>
        <w:t xml:space="preserve"> </w:t>
      </w:r>
    </w:p>
    <w:p w14:paraId="01458043" w14:textId="77777777" w:rsidR="00C06923" w:rsidRDefault="00615084"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חידוש מפליא מציע בקרן אורה</w:t>
      </w:r>
      <w:r>
        <w:rPr>
          <w:rStyle w:val="a5"/>
          <w:rFonts w:asciiTheme="majorBidi" w:hAnsiTheme="majorBidi" w:cstheme="majorBidi"/>
          <w:sz w:val="24"/>
          <w:szCs w:val="24"/>
          <w:rtl/>
        </w:rPr>
        <w:footnoteReference w:id="26"/>
      </w:r>
      <w:r>
        <w:rPr>
          <w:rFonts w:asciiTheme="majorBidi" w:hAnsiTheme="majorBidi" w:cstheme="majorBidi" w:hint="cs"/>
          <w:sz w:val="24"/>
          <w:szCs w:val="24"/>
          <w:rtl/>
        </w:rPr>
        <w:t xml:space="preserve">, ומבססו </w:t>
      </w:r>
      <w:proofErr w:type="spellStart"/>
      <w:r>
        <w:rPr>
          <w:rFonts w:asciiTheme="majorBidi" w:hAnsiTheme="majorBidi" w:cstheme="majorBidi" w:hint="cs"/>
          <w:sz w:val="24"/>
          <w:szCs w:val="24"/>
          <w:rtl/>
        </w:rPr>
        <w:t>בקושיה</w:t>
      </w:r>
      <w:proofErr w:type="spellEnd"/>
      <w:r>
        <w:rPr>
          <w:rFonts w:asciiTheme="majorBidi" w:hAnsiTheme="majorBidi" w:cstheme="majorBidi" w:hint="cs"/>
          <w:sz w:val="24"/>
          <w:szCs w:val="24"/>
          <w:rtl/>
        </w:rPr>
        <w:t xml:space="preserve">: </w:t>
      </w:r>
    </w:p>
    <w:p w14:paraId="29518F0E" w14:textId="77777777" w:rsidR="00C06923" w:rsidRDefault="00615084" w:rsidP="00163AD2">
      <w:pPr>
        <w:pStyle w:val="a6"/>
        <w:spacing w:after="0" w:line="360" w:lineRule="auto"/>
        <w:ind w:left="0"/>
        <w:rPr>
          <w:rFonts w:asciiTheme="majorBidi" w:hAnsiTheme="majorBidi" w:cstheme="majorBidi"/>
          <w:sz w:val="24"/>
          <w:szCs w:val="24"/>
          <w:rtl/>
        </w:rPr>
      </w:pPr>
      <w:r w:rsidRPr="00615084">
        <w:rPr>
          <w:rFonts w:ascii="David" w:hAnsi="David" w:cs="David" w:hint="cs"/>
          <w:sz w:val="24"/>
          <w:szCs w:val="24"/>
          <w:rtl/>
        </w:rPr>
        <w:t>"</w:t>
      </w:r>
      <w:proofErr w:type="spellStart"/>
      <w:r w:rsidRPr="00615084">
        <w:rPr>
          <w:rFonts w:ascii="David" w:hAnsi="David" w:cs="David"/>
          <w:sz w:val="24"/>
          <w:szCs w:val="24"/>
          <w:rtl/>
        </w:rPr>
        <w:t>אמרינן</w:t>
      </w:r>
      <w:proofErr w:type="spellEnd"/>
      <w:r w:rsidRPr="00615084">
        <w:rPr>
          <w:rFonts w:ascii="David" w:hAnsi="David" w:cs="David"/>
          <w:sz w:val="24"/>
          <w:szCs w:val="24"/>
          <w:rtl/>
        </w:rPr>
        <w:t xml:space="preserve"> לעיל </w:t>
      </w:r>
      <w:r w:rsidRPr="0088108B">
        <w:rPr>
          <w:rFonts w:ascii="David" w:hAnsi="David" w:cs="David"/>
          <w:sz w:val="20"/>
          <w:szCs w:val="20"/>
          <w:rtl/>
        </w:rPr>
        <w:t>(ע"ב ע"ב)</w:t>
      </w:r>
      <w:r w:rsidRPr="00615084">
        <w:rPr>
          <w:rFonts w:ascii="David" w:hAnsi="David" w:cs="David"/>
          <w:sz w:val="24"/>
          <w:szCs w:val="24"/>
          <w:rtl/>
        </w:rPr>
        <w:t xml:space="preserve"> ולקמן </w:t>
      </w:r>
      <w:r w:rsidRPr="0088108B">
        <w:rPr>
          <w:rFonts w:ascii="David" w:hAnsi="David" w:cs="David"/>
          <w:sz w:val="20"/>
          <w:szCs w:val="20"/>
          <w:rtl/>
        </w:rPr>
        <w:t>(צ"ה ע"ב)</w:t>
      </w:r>
      <w:r w:rsidRPr="00615084">
        <w:rPr>
          <w:rFonts w:ascii="David" w:hAnsi="David" w:cs="David"/>
          <w:sz w:val="24"/>
          <w:szCs w:val="24"/>
          <w:rtl/>
        </w:rPr>
        <w:t xml:space="preserve"> </w:t>
      </w:r>
      <w:proofErr w:type="spellStart"/>
      <w:r w:rsidRPr="00615084">
        <w:rPr>
          <w:rFonts w:ascii="David" w:hAnsi="David" w:cs="David"/>
          <w:sz w:val="24"/>
          <w:szCs w:val="24"/>
          <w:rtl/>
        </w:rPr>
        <w:t>דתנור</w:t>
      </w:r>
      <w:proofErr w:type="spellEnd"/>
      <w:r w:rsidRPr="00615084">
        <w:rPr>
          <w:rFonts w:ascii="David" w:hAnsi="David" w:cs="David"/>
          <w:sz w:val="24"/>
          <w:szCs w:val="24"/>
          <w:rtl/>
        </w:rPr>
        <w:t xml:space="preserve"> מקדש ללחם, ואי אינו נאפה כאחת אלא שתים היכי מקדש להו, הא </w:t>
      </w:r>
      <w:proofErr w:type="spellStart"/>
      <w:r w:rsidRPr="00615084">
        <w:rPr>
          <w:rFonts w:ascii="David" w:hAnsi="David" w:cs="David"/>
          <w:sz w:val="24"/>
          <w:szCs w:val="24"/>
          <w:rtl/>
        </w:rPr>
        <w:t>ליכא</w:t>
      </w:r>
      <w:proofErr w:type="spellEnd"/>
      <w:r w:rsidRPr="00615084">
        <w:rPr>
          <w:rFonts w:ascii="David" w:hAnsi="David" w:cs="David"/>
          <w:sz w:val="24"/>
          <w:szCs w:val="24"/>
          <w:rtl/>
        </w:rPr>
        <w:t xml:space="preserve"> </w:t>
      </w:r>
      <w:proofErr w:type="spellStart"/>
      <w:r w:rsidRPr="00615084">
        <w:rPr>
          <w:rFonts w:ascii="David" w:hAnsi="David" w:cs="David"/>
          <w:sz w:val="24"/>
          <w:szCs w:val="24"/>
          <w:rtl/>
        </w:rPr>
        <w:t>שיעורא</w:t>
      </w:r>
      <w:proofErr w:type="spellEnd"/>
      <w:r w:rsidRPr="00615084">
        <w:rPr>
          <w:rFonts w:ascii="David" w:hAnsi="David" w:cs="David"/>
          <w:sz w:val="24"/>
          <w:szCs w:val="24"/>
          <w:rtl/>
        </w:rPr>
        <w:t xml:space="preserve">, </w:t>
      </w:r>
      <w:proofErr w:type="spellStart"/>
      <w:r w:rsidRPr="00615084">
        <w:rPr>
          <w:rFonts w:ascii="David" w:hAnsi="David" w:cs="David"/>
          <w:sz w:val="24"/>
          <w:szCs w:val="24"/>
          <w:rtl/>
        </w:rPr>
        <w:t>דכלי</w:t>
      </w:r>
      <w:proofErr w:type="spellEnd"/>
      <w:r w:rsidRPr="00615084">
        <w:rPr>
          <w:rFonts w:ascii="David" w:hAnsi="David" w:cs="David"/>
          <w:sz w:val="24"/>
          <w:szCs w:val="24"/>
          <w:rtl/>
        </w:rPr>
        <w:t xml:space="preserve"> שרת לא מקדש אל</w:t>
      </w:r>
      <w:r>
        <w:rPr>
          <w:rFonts w:ascii="David" w:hAnsi="David" w:cs="David"/>
          <w:sz w:val="24"/>
          <w:szCs w:val="24"/>
          <w:rtl/>
        </w:rPr>
        <w:t>א אם יש כל השיעור</w:t>
      </w:r>
      <w:r>
        <w:rPr>
          <w:rFonts w:ascii="David" w:hAnsi="David" w:cs="David" w:hint="cs"/>
          <w:sz w:val="24"/>
          <w:szCs w:val="24"/>
          <w:rtl/>
        </w:rPr>
        <w:t xml:space="preserve"> </w:t>
      </w:r>
      <w:r>
        <w:rPr>
          <w:rFonts w:ascii="David" w:hAnsi="David" w:cs="David"/>
          <w:sz w:val="24"/>
          <w:szCs w:val="24"/>
          <w:rtl/>
        </w:rPr>
        <w:t>כל אחד כפי שיעור</w:t>
      </w:r>
      <w:r>
        <w:rPr>
          <w:rFonts w:ascii="David" w:hAnsi="David" w:cs="David" w:hint="cs"/>
          <w:sz w:val="24"/>
          <w:szCs w:val="24"/>
          <w:rtl/>
        </w:rPr>
        <w:t xml:space="preserve">ו" </w:t>
      </w:r>
    </w:p>
    <w:p w14:paraId="30C3DC86" w14:textId="747AE289" w:rsidR="00615084" w:rsidRPr="00615084" w:rsidRDefault="00615084"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אם כן כיצד קדשו שתי חלות לבדן</w:t>
      </w:r>
      <w:r>
        <w:rPr>
          <w:rStyle w:val="a5"/>
          <w:rFonts w:asciiTheme="majorBidi" w:hAnsiTheme="majorBidi" w:cstheme="majorBidi"/>
          <w:sz w:val="24"/>
          <w:szCs w:val="24"/>
          <w:rtl/>
        </w:rPr>
        <w:footnoteReference w:id="27"/>
      </w:r>
      <w:r>
        <w:rPr>
          <w:rFonts w:asciiTheme="majorBidi" w:hAnsiTheme="majorBidi" w:cstheme="majorBidi" w:hint="cs"/>
          <w:sz w:val="24"/>
          <w:szCs w:val="24"/>
          <w:rtl/>
        </w:rPr>
        <w:t>?</w:t>
      </w:r>
      <w:r w:rsidRPr="00615084">
        <w:rPr>
          <w:rFonts w:ascii="David" w:hAnsi="David" w:cs="David" w:hint="cs"/>
          <w:sz w:val="24"/>
          <w:szCs w:val="24"/>
          <w:rtl/>
        </w:rPr>
        <w:t xml:space="preserve"> </w:t>
      </w:r>
      <w:r w:rsidRPr="00615084">
        <w:rPr>
          <w:rFonts w:asciiTheme="majorBidi" w:hAnsiTheme="majorBidi" w:cstheme="majorBidi" w:hint="cs"/>
          <w:sz w:val="24"/>
          <w:szCs w:val="24"/>
          <w:rtl/>
        </w:rPr>
        <w:t>מסקנתו: במשנה מדובר על ה</w:t>
      </w:r>
      <w:r>
        <w:rPr>
          <w:rFonts w:asciiTheme="majorBidi" w:hAnsiTheme="majorBidi" w:cstheme="majorBidi" w:hint="cs"/>
          <w:sz w:val="24"/>
          <w:szCs w:val="24"/>
          <w:rtl/>
        </w:rPr>
        <w:t>שימה בתנור</w:t>
      </w:r>
      <w:r w:rsidRPr="00615084">
        <w:rPr>
          <w:rFonts w:asciiTheme="majorBidi" w:hAnsiTheme="majorBidi" w:cstheme="majorBidi" w:hint="cs"/>
          <w:sz w:val="24"/>
          <w:szCs w:val="24"/>
          <w:rtl/>
        </w:rPr>
        <w:t xml:space="preserve"> בלבד!</w:t>
      </w:r>
      <w:r>
        <w:rPr>
          <w:rFonts w:asciiTheme="majorBidi" w:hAnsiTheme="majorBidi" w:cstheme="majorBidi" w:hint="cs"/>
          <w:sz w:val="24"/>
          <w:szCs w:val="24"/>
          <w:rtl/>
        </w:rPr>
        <w:t xml:space="preserve"> באפייה דווקא שמים הכול יחדיו.</w:t>
      </w:r>
    </w:p>
    <w:p w14:paraId="64EFC191" w14:textId="66B0E309" w:rsidR="00615084" w:rsidRPr="00DA561E" w:rsidRDefault="00615084" w:rsidP="00916612">
      <w:pPr>
        <w:pStyle w:val="a6"/>
        <w:spacing w:after="0" w:line="360" w:lineRule="auto"/>
        <w:rPr>
          <w:rFonts w:ascii="David" w:hAnsi="David" w:cs="David"/>
          <w:sz w:val="24"/>
          <w:szCs w:val="24"/>
          <w:rtl/>
        </w:rPr>
      </w:pPr>
      <w:r w:rsidRPr="00DA561E">
        <w:rPr>
          <w:rFonts w:ascii="David" w:hAnsi="David" w:cs="David"/>
          <w:sz w:val="24"/>
          <w:szCs w:val="24"/>
          <w:rtl/>
        </w:rPr>
        <w:lastRenderedPageBreak/>
        <w:t xml:space="preserve">הא </w:t>
      </w:r>
      <w:proofErr w:type="spellStart"/>
      <w:r w:rsidRPr="00DA561E">
        <w:rPr>
          <w:rFonts w:ascii="David" w:hAnsi="David" w:cs="David"/>
          <w:sz w:val="24"/>
          <w:szCs w:val="24"/>
          <w:rtl/>
        </w:rPr>
        <w:t>דנאפת</w:t>
      </w:r>
      <w:proofErr w:type="spellEnd"/>
      <w:r w:rsidRPr="00DA561E">
        <w:rPr>
          <w:rFonts w:ascii="David" w:hAnsi="David" w:cs="David"/>
          <w:sz w:val="24"/>
          <w:szCs w:val="24"/>
          <w:rtl/>
        </w:rPr>
        <w:t xml:space="preserve"> שתים </w:t>
      </w:r>
      <w:proofErr w:type="spellStart"/>
      <w:r w:rsidRPr="00DA561E">
        <w:rPr>
          <w:rFonts w:ascii="David" w:hAnsi="David" w:cs="David"/>
          <w:sz w:val="24"/>
          <w:szCs w:val="24"/>
          <w:rtl/>
        </w:rPr>
        <w:t>ה"פ</w:t>
      </w:r>
      <w:proofErr w:type="spellEnd"/>
      <w:r w:rsidRPr="00DA561E">
        <w:rPr>
          <w:rFonts w:ascii="David" w:hAnsi="David" w:cs="David"/>
          <w:sz w:val="24"/>
          <w:szCs w:val="24"/>
          <w:rtl/>
        </w:rPr>
        <w:t xml:space="preserve">, </w:t>
      </w:r>
      <w:proofErr w:type="spellStart"/>
      <w:r w:rsidRPr="00DA561E">
        <w:rPr>
          <w:rFonts w:ascii="David" w:hAnsi="David" w:cs="David"/>
          <w:sz w:val="24"/>
          <w:szCs w:val="24"/>
          <w:rtl/>
        </w:rPr>
        <w:t>דבלחם</w:t>
      </w:r>
      <w:proofErr w:type="spellEnd"/>
      <w:r w:rsidRPr="00DA561E">
        <w:rPr>
          <w:rFonts w:ascii="David" w:hAnsi="David" w:cs="David"/>
          <w:sz w:val="24"/>
          <w:szCs w:val="24"/>
          <w:rtl/>
        </w:rPr>
        <w:t xml:space="preserve"> </w:t>
      </w:r>
      <w:proofErr w:type="spellStart"/>
      <w:r w:rsidRPr="00DA561E">
        <w:rPr>
          <w:rFonts w:ascii="David" w:hAnsi="David" w:cs="David"/>
          <w:sz w:val="24"/>
          <w:szCs w:val="24"/>
          <w:rtl/>
        </w:rPr>
        <w:t>נילושית</w:t>
      </w:r>
      <w:proofErr w:type="spellEnd"/>
      <w:r w:rsidRPr="00DA561E">
        <w:rPr>
          <w:rFonts w:ascii="David" w:hAnsi="David" w:cs="David"/>
          <w:sz w:val="24"/>
          <w:szCs w:val="24"/>
          <w:rtl/>
        </w:rPr>
        <w:t xml:space="preserve"> אחת </w:t>
      </w:r>
      <w:r w:rsidR="00AA3546">
        <w:rPr>
          <w:rFonts w:ascii="David" w:hAnsi="David" w:cs="David"/>
          <w:sz w:val="24"/>
          <w:szCs w:val="24"/>
          <w:rtl/>
        </w:rPr>
        <w:t>אחת וניתנת בתנור אחת אחת, ולח</w:t>
      </w:r>
      <w:r w:rsidR="00AA3546">
        <w:rPr>
          <w:rFonts w:ascii="David" w:hAnsi="David" w:cs="David" w:hint="cs"/>
          <w:sz w:val="24"/>
          <w:szCs w:val="24"/>
          <w:rtl/>
        </w:rPr>
        <w:t>ם הפנים</w:t>
      </w:r>
      <w:r w:rsidRPr="00DA561E">
        <w:rPr>
          <w:rFonts w:ascii="David" w:hAnsi="David" w:cs="David"/>
          <w:sz w:val="24"/>
          <w:szCs w:val="24"/>
          <w:rtl/>
        </w:rPr>
        <w:t xml:space="preserve"> נילוש אחת אחת ונותן בתנור שתים </w:t>
      </w:r>
      <w:proofErr w:type="spellStart"/>
      <w:r w:rsidRPr="00DA561E">
        <w:rPr>
          <w:rFonts w:ascii="David" w:hAnsi="David" w:cs="David"/>
          <w:sz w:val="24"/>
          <w:szCs w:val="24"/>
          <w:rtl/>
        </w:rPr>
        <w:t>שתים</w:t>
      </w:r>
      <w:proofErr w:type="spellEnd"/>
      <w:r w:rsidRPr="00DA561E">
        <w:rPr>
          <w:rFonts w:ascii="David" w:hAnsi="David" w:cs="David"/>
          <w:sz w:val="24"/>
          <w:szCs w:val="24"/>
          <w:rtl/>
        </w:rPr>
        <w:t xml:space="preserve">, </w:t>
      </w:r>
      <w:proofErr w:type="spellStart"/>
      <w:r w:rsidRPr="00DA561E">
        <w:rPr>
          <w:rFonts w:ascii="David" w:hAnsi="David" w:cs="David"/>
          <w:sz w:val="24"/>
          <w:szCs w:val="24"/>
          <w:rtl/>
        </w:rPr>
        <w:t>כדכתיב</w:t>
      </w:r>
      <w:proofErr w:type="spellEnd"/>
      <w:r w:rsidRPr="00DA561E">
        <w:rPr>
          <w:rFonts w:ascii="David" w:hAnsi="David" w:cs="David"/>
          <w:sz w:val="24"/>
          <w:szCs w:val="24"/>
          <w:rtl/>
        </w:rPr>
        <w:t xml:space="preserve"> ושמת אותם, היינו שימה בתנור, </w:t>
      </w:r>
      <w:r w:rsidRPr="004613BD">
        <w:rPr>
          <w:rFonts w:ascii="David" w:hAnsi="David" w:cs="David"/>
          <w:b/>
          <w:bCs/>
          <w:sz w:val="24"/>
          <w:szCs w:val="24"/>
          <w:rtl/>
        </w:rPr>
        <w:t>אבל נאפות כולן כאחת</w:t>
      </w:r>
      <w:r w:rsidRPr="00DA561E">
        <w:rPr>
          <w:rFonts w:ascii="David" w:hAnsi="David" w:cs="David"/>
          <w:sz w:val="24"/>
          <w:szCs w:val="24"/>
          <w:rtl/>
        </w:rPr>
        <w:t>.</w:t>
      </w:r>
      <w:r w:rsidR="003059A7">
        <w:rPr>
          <w:rFonts w:ascii="David" w:hAnsi="David" w:cs="David"/>
          <w:sz w:val="24"/>
          <w:szCs w:val="24"/>
          <w:rtl/>
        </w:rPr>
        <w:t xml:space="preserve"> </w:t>
      </w:r>
    </w:p>
    <w:p w14:paraId="64F40B18" w14:textId="77777777" w:rsidR="00C06923" w:rsidRDefault="00AA3546" w:rsidP="00163AD2">
      <w:pPr>
        <w:pStyle w:val="a6"/>
        <w:spacing w:after="0" w:line="360" w:lineRule="auto"/>
        <w:ind w:left="0"/>
        <w:rPr>
          <w:rFonts w:ascii="David" w:hAnsi="David" w:cs="David"/>
          <w:sz w:val="24"/>
          <w:szCs w:val="24"/>
          <w:rtl/>
        </w:rPr>
      </w:pPr>
      <w:r>
        <w:rPr>
          <w:rFonts w:asciiTheme="majorBidi" w:hAnsiTheme="majorBidi" w:cstheme="majorBidi" w:hint="cs"/>
          <w:sz w:val="24"/>
          <w:szCs w:val="24"/>
          <w:rtl/>
        </w:rPr>
        <w:t>פירוש זה, שרק השימה בתנור מוגבלת</w:t>
      </w:r>
      <w:r w:rsidR="00163AD2">
        <w:rPr>
          <w:rFonts w:asciiTheme="majorBidi" w:hAnsiTheme="majorBidi" w:cstheme="majorBidi" w:hint="cs"/>
          <w:sz w:val="24"/>
          <w:szCs w:val="24"/>
          <w:rtl/>
        </w:rPr>
        <w:t xml:space="preserve"> אך לא האפייה</w:t>
      </w:r>
      <w:r>
        <w:rPr>
          <w:rFonts w:asciiTheme="majorBidi" w:hAnsiTheme="majorBidi" w:cstheme="majorBidi" w:hint="cs"/>
          <w:sz w:val="24"/>
          <w:szCs w:val="24"/>
          <w:rtl/>
        </w:rPr>
        <w:t>, ניתן לבסס מ</w:t>
      </w:r>
      <w:r w:rsidR="00163AD2">
        <w:rPr>
          <w:rFonts w:asciiTheme="majorBidi" w:hAnsiTheme="majorBidi" w:cstheme="majorBidi" w:hint="cs"/>
          <w:sz w:val="24"/>
          <w:szCs w:val="24"/>
          <w:rtl/>
        </w:rPr>
        <w:t xml:space="preserve">לשון </w:t>
      </w:r>
      <w:r>
        <w:rPr>
          <w:rFonts w:asciiTheme="majorBidi" w:hAnsiTheme="majorBidi" w:cstheme="majorBidi" w:hint="cs"/>
          <w:sz w:val="24"/>
          <w:szCs w:val="24"/>
          <w:rtl/>
        </w:rPr>
        <w:t xml:space="preserve">מדרש ההלכה: </w:t>
      </w:r>
    </w:p>
    <w:p w14:paraId="0607D2E3" w14:textId="2491B450" w:rsidR="00C06923" w:rsidRDefault="00AA3546" w:rsidP="00916612">
      <w:pPr>
        <w:pStyle w:val="a6"/>
        <w:spacing w:after="0" w:line="360" w:lineRule="auto"/>
        <w:rPr>
          <w:rFonts w:ascii="David" w:hAnsi="David" w:cs="David"/>
          <w:sz w:val="24"/>
          <w:szCs w:val="24"/>
          <w:rtl/>
        </w:rPr>
      </w:pPr>
      <w:r w:rsidRPr="00AA3546">
        <w:rPr>
          <w:rFonts w:ascii="David" w:hAnsi="David" w:cs="David"/>
          <w:sz w:val="24"/>
          <w:szCs w:val="24"/>
          <w:rtl/>
        </w:rPr>
        <w:t xml:space="preserve">ומניין </w:t>
      </w:r>
      <w:r w:rsidRPr="00AA3546">
        <w:rPr>
          <w:rFonts w:ascii="David" w:hAnsi="David" w:cs="David"/>
          <w:b/>
          <w:bCs/>
          <w:sz w:val="24"/>
          <w:szCs w:val="24"/>
          <w:rtl/>
        </w:rPr>
        <w:t>שירדו לתנור</w:t>
      </w:r>
      <w:r w:rsidRPr="00AA3546">
        <w:rPr>
          <w:rFonts w:ascii="David" w:hAnsi="David" w:cs="David"/>
          <w:sz w:val="24"/>
          <w:szCs w:val="24"/>
          <w:rtl/>
        </w:rPr>
        <w:t xml:space="preserve"> שתים </w:t>
      </w:r>
      <w:proofErr w:type="spellStart"/>
      <w:r w:rsidRPr="00AA3546">
        <w:rPr>
          <w:rFonts w:ascii="David" w:hAnsi="David" w:cs="David"/>
          <w:sz w:val="24"/>
          <w:szCs w:val="24"/>
          <w:rtl/>
        </w:rPr>
        <w:t>שתים</w:t>
      </w:r>
      <w:proofErr w:type="spellEnd"/>
      <w:r w:rsidRPr="00AA3546">
        <w:rPr>
          <w:rFonts w:ascii="David" w:hAnsi="David" w:cs="David"/>
          <w:sz w:val="24"/>
          <w:szCs w:val="24"/>
          <w:rtl/>
        </w:rPr>
        <w:t xml:space="preserve"> תלמוד לומר ושמת אותם יכול אף שתי הלחם ירדו לתנור </w:t>
      </w:r>
      <w:proofErr w:type="spellStart"/>
      <w:r w:rsidRPr="00AA3546">
        <w:rPr>
          <w:rFonts w:ascii="David" w:hAnsi="David" w:cs="David"/>
          <w:sz w:val="24"/>
          <w:szCs w:val="24"/>
          <w:rtl/>
        </w:rPr>
        <w:t>שתיהם</w:t>
      </w:r>
      <w:proofErr w:type="spellEnd"/>
      <w:r w:rsidRPr="00AA3546">
        <w:rPr>
          <w:rFonts w:ascii="David" w:hAnsi="David" w:cs="David"/>
          <w:sz w:val="24"/>
          <w:szCs w:val="24"/>
          <w:rtl/>
        </w:rPr>
        <w:t xml:space="preserve"> תלמוד לומר אותה זו נאפת שתים </w:t>
      </w:r>
      <w:proofErr w:type="spellStart"/>
      <w:r w:rsidRPr="00AA3546">
        <w:rPr>
          <w:rFonts w:ascii="David" w:hAnsi="David" w:cs="David"/>
          <w:sz w:val="24"/>
          <w:szCs w:val="24"/>
          <w:rtl/>
        </w:rPr>
        <w:t>שתים</w:t>
      </w:r>
      <w:proofErr w:type="spellEnd"/>
      <w:r w:rsidRPr="00AA3546">
        <w:rPr>
          <w:rFonts w:ascii="David" w:hAnsi="David" w:cs="David"/>
          <w:sz w:val="24"/>
          <w:szCs w:val="24"/>
          <w:rtl/>
        </w:rPr>
        <w:t xml:space="preserve"> ושתי הלחם נאפים אחת אחת</w:t>
      </w:r>
      <w:r>
        <w:rPr>
          <w:rStyle w:val="a5"/>
          <w:rFonts w:asciiTheme="majorBidi" w:hAnsiTheme="majorBidi" w:cstheme="majorBidi"/>
          <w:sz w:val="24"/>
          <w:szCs w:val="24"/>
          <w:rtl/>
        </w:rPr>
        <w:footnoteReference w:id="28"/>
      </w:r>
      <w:r>
        <w:rPr>
          <w:rFonts w:asciiTheme="majorBidi" w:hAnsiTheme="majorBidi" w:cstheme="majorBidi" w:hint="cs"/>
          <w:sz w:val="24"/>
          <w:szCs w:val="24"/>
          <w:rtl/>
        </w:rPr>
        <w:t xml:space="preserve">. </w:t>
      </w:r>
    </w:p>
    <w:p w14:paraId="5CE1BD0D" w14:textId="04BF34FC" w:rsidR="00DA561E" w:rsidRPr="00AA3546" w:rsidRDefault="00AA3546" w:rsidP="00163AD2">
      <w:pPr>
        <w:pStyle w:val="a6"/>
        <w:spacing w:after="0" w:line="360" w:lineRule="auto"/>
        <w:ind w:left="0"/>
        <w:rPr>
          <w:rFonts w:asciiTheme="majorBidi" w:hAnsiTheme="majorBidi" w:cstheme="majorBidi"/>
          <w:sz w:val="24"/>
          <w:szCs w:val="24"/>
          <w:rtl/>
        </w:rPr>
      </w:pPr>
      <w:r w:rsidRPr="00AA3546">
        <w:rPr>
          <w:rFonts w:ascii="David" w:hAnsi="David" w:cs="David"/>
          <w:sz w:val="24"/>
          <w:szCs w:val="24"/>
          <w:rtl/>
        </w:rPr>
        <w:t>"אבל לשון המשנה 'ונאפות'... מורה ברור שעל האפיה הוא המדובר ולא על רגע הנתינה לתנור בלבד</w:t>
      </w:r>
      <w:r>
        <w:rPr>
          <w:rStyle w:val="a5"/>
          <w:rFonts w:ascii="David" w:hAnsi="David" w:cs="David"/>
          <w:sz w:val="24"/>
          <w:szCs w:val="24"/>
          <w:rtl/>
        </w:rPr>
        <w:footnoteReference w:id="29"/>
      </w:r>
      <w:r w:rsidR="00C06923">
        <w:rPr>
          <w:rFonts w:ascii="David" w:hAnsi="David" w:cs="David" w:hint="cs"/>
          <w:sz w:val="24"/>
          <w:szCs w:val="24"/>
          <w:rtl/>
        </w:rPr>
        <w:t>"</w:t>
      </w:r>
      <w:r w:rsidRPr="00AA3546">
        <w:rPr>
          <w:rFonts w:ascii="David" w:hAnsi="David" w:cs="David"/>
          <w:sz w:val="24"/>
          <w:szCs w:val="24"/>
          <w:rtl/>
        </w:rPr>
        <w:t>.</w:t>
      </w:r>
    </w:p>
    <w:p w14:paraId="5B1E92B5" w14:textId="77777777" w:rsidR="00DA561E" w:rsidRDefault="00112ABE" w:rsidP="00163AD2">
      <w:pPr>
        <w:pStyle w:val="a6"/>
        <w:spacing w:after="0" w:line="360" w:lineRule="auto"/>
        <w:ind w:left="0"/>
        <w:rPr>
          <w:rFonts w:asciiTheme="majorBidi" w:hAnsiTheme="majorBidi" w:cstheme="majorBidi"/>
          <w:sz w:val="24"/>
          <w:szCs w:val="24"/>
          <w:rtl/>
        </w:rPr>
      </w:pPr>
      <w:r>
        <w:rPr>
          <w:rFonts w:asciiTheme="majorBidi" w:hAnsiTheme="majorBidi" w:cstheme="majorBidi" w:hint="cs"/>
          <w:sz w:val="24"/>
          <w:szCs w:val="24"/>
          <w:rtl/>
        </w:rPr>
        <w:t xml:space="preserve">בטעם ההלכה 'שתים </w:t>
      </w:r>
      <w:proofErr w:type="spellStart"/>
      <w:r>
        <w:rPr>
          <w:rFonts w:asciiTheme="majorBidi" w:hAnsiTheme="majorBidi" w:cstheme="majorBidi" w:hint="cs"/>
          <w:sz w:val="24"/>
          <w:szCs w:val="24"/>
          <w:rtl/>
        </w:rPr>
        <w:t>שתים</w:t>
      </w:r>
      <w:proofErr w:type="spellEnd"/>
      <w:r>
        <w:rPr>
          <w:rFonts w:asciiTheme="majorBidi" w:hAnsiTheme="majorBidi" w:cstheme="majorBidi" w:hint="cs"/>
          <w:sz w:val="24"/>
          <w:szCs w:val="24"/>
          <w:rtl/>
        </w:rPr>
        <w:t>' לגבי לחם הפנים דווקא, ניתן אולי להציע את דברי האברבנאל, המקשרים בין שתי הלחם לשתי מנות המן היומיות:</w:t>
      </w:r>
    </w:p>
    <w:p w14:paraId="3EEF14AD" w14:textId="2C14A9E2" w:rsidR="00112ABE" w:rsidRPr="00112ABE" w:rsidRDefault="00112ABE" w:rsidP="00916612">
      <w:pPr>
        <w:pStyle w:val="a6"/>
        <w:spacing w:after="0" w:line="360" w:lineRule="auto"/>
        <w:rPr>
          <w:rFonts w:ascii="David" w:hAnsi="David" w:cs="David"/>
          <w:sz w:val="24"/>
          <w:szCs w:val="24"/>
          <w:rtl/>
        </w:rPr>
      </w:pPr>
      <w:r w:rsidRPr="00112ABE">
        <w:rPr>
          <w:rFonts w:ascii="David" w:hAnsi="David" w:cs="David"/>
          <w:sz w:val="24"/>
          <w:szCs w:val="24"/>
          <w:rtl/>
        </w:rPr>
        <w:t>והיו כל אחת משתי המערכות שש חלות לחם כנגד ששת הימים שהי' המן יורד לישראל שצריך לחם אחד בבקר לכל אחד מהם ולחם אחד בערב. והיו י"ב לחם בששת ימים אך ביום השבת יערכנו הכהן לפני ה' מפני שלא היה יורד בו לחם מן השמים</w:t>
      </w:r>
      <w:r w:rsidRPr="00112ABE">
        <w:rPr>
          <w:rStyle w:val="a5"/>
          <w:rFonts w:ascii="David" w:hAnsi="David" w:cs="David"/>
          <w:sz w:val="24"/>
          <w:szCs w:val="24"/>
          <w:rtl/>
        </w:rPr>
        <w:footnoteReference w:id="30"/>
      </w:r>
      <w:r w:rsidRPr="00112ABE">
        <w:rPr>
          <w:rFonts w:ascii="David" w:hAnsi="David" w:cs="David"/>
          <w:sz w:val="24"/>
          <w:szCs w:val="24"/>
          <w:rtl/>
        </w:rPr>
        <w:t>.</w:t>
      </w:r>
    </w:p>
    <w:p w14:paraId="74F91267" w14:textId="77777777" w:rsidR="00167D1E" w:rsidRPr="00AA3546" w:rsidRDefault="00167D1E" w:rsidP="00916612">
      <w:pPr>
        <w:spacing w:after="0" w:line="360" w:lineRule="auto"/>
        <w:ind w:left="720"/>
        <w:rPr>
          <w:rFonts w:ascii="David" w:hAnsi="David" w:cs="David"/>
          <w:sz w:val="24"/>
          <w:szCs w:val="24"/>
          <w:rtl/>
        </w:rPr>
      </w:pPr>
    </w:p>
    <w:p w14:paraId="2AD5C6F5" w14:textId="77777777" w:rsidR="00B84130" w:rsidRPr="0018134C" w:rsidRDefault="00B84130" w:rsidP="00B84130">
      <w:pPr>
        <w:rPr>
          <w:rFonts w:asciiTheme="majorBidi" w:hAnsiTheme="majorBidi" w:cstheme="majorBidi"/>
          <w:color w:val="FF0000"/>
          <w:sz w:val="24"/>
          <w:szCs w:val="24"/>
          <w:rtl/>
        </w:rPr>
      </w:pPr>
      <w:r w:rsidRPr="0018134C">
        <w:rPr>
          <w:rFonts w:asciiTheme="majorBidi" w:hAnsiTheme="majorBidi" w:cstheme="majorBidi"/>
          <w:color w:val="FF0000"/>
          <w:sz w:val="24"/>
          <w:szCs w:val="24"/>
          <w:rtl/>
        </w:rPr>
        <w:t>שיעור זה נכתב בסיוע 'מעלה' – מרכז לציונות דתית.</w:t>
      </w:r>
    </w:p>
    <w:p w14:paraId="663E6B82" w14:textId="77777777" w:rsidR="00B84130" w:rsidRPr="0018134C" w:rsidRDefault="00B84130" w:rsidP="00B84130">
      <w:pPr>
        <w:rPr>
          <w:rFonts w:asciiTheme="majorBidi" w:hAnsiTheme="majorBidi" w:cstheme="majorBidi"/>
          <w:color w:val="FF0000"/>
          <w:sz w:val="24"/>
          <w:szCs w:val="24"/>
          <w:rtl/>
        </w:rPr>
      </w:pPr>
      <w:r w:rsidRPr="0018134C">
        <w:rPr>
          <w:rFonts w:asciiTheme="majorBidi" w:hAnsiTheme="majorBidi" w:cstheme="majorBidi"/>
          <w:color w:val="FF0000"/>
          <w:sz w:val="24"/>
          <w:szCs w:val="24"/>
          <w:rtl/>
        </w:rPr>
        <w:t xml:space="preserve">לתגובות: </w:t>
      </w:r>
      <w:r w:rsidRPr="0018134C">
        <w:rPr>
          <w:rFonts w:asciiTheme="majorBidi" w:hAnsiTheme="majorBidi" w:cstheme="majorBidi"/>
          <w:color w:val="FF0000"/>
          <w:sz w:val="24"/>
          <w:szCs w:val="24"/>
        </w:rPr>
        <w:t>shnufi@gmail.com</w:t>
      </w:r>
    </w:p>
    <w:p w14:paraId="1243E64B" w14:textId="77777777" w:rsidR="00167D1E" w:rsidRPr="00DA561E" w:rsidRDefault="00167D1E" w:rsidP="00163AD2">
      <w:pPr>
        <w:pStyle w:val="a6"/>
        <w:spacing w:after="0" w:line="360" w:lineRule="auto"/>
        <w:ind w:left="0"/>
        <w:rPr>
          <w:rFonts w:ascii="David" w:hAnsi="David" w:cs="David"/>
          <w:sz w:val="24"/>
          <w:szCs w:val="24"/>
          <w:rtl/>
        </w:rPr>
      </w:pPr>
    </w:p>
    <w:p w14:paraId="51E67BE0" w14:textId="77777777" w:rsidR="00DA561E" w:rsidRPr="00DA561E" w:rsidRDefault="00555220" w:rsidP="00163AD2">
      <w:pPr>
        <w:pStyle w:val="a6"/>
        <w:spacing w:after="0" w:line="360" w:lineRule="auto"/>
        <w:ind w:left="0"/>
        <w:rPr>
          <w:rFonts w:ascii="David" w:hAnsi="David" w:cs="David"/>
          <w:sz w:val="24"/>
          <w:szCs w:val="24"/>
          <w:rtl/>
        </w:rPr>
      </w:pPr>
      <w:r>
        <w:rPr>
          <w:rFonts w:asciiTheme="majorBidi" w:hAnsiTheme="majorBidi" w:cs="Times New Roman" w:hint="cs"/>
          <w:sz w:val="24"/>
          <w:szCs w:val="24"/>
          <w:rtl/>
        </w:rPr>
        <w:t xml:space="preserve"> </w:t>
      </w:r>
    </w:p>
    <w:p w14:paraId="122B15CC" w14:textId="77777777" w:rsidR="00DA561E" w:rsidRPr="00DA561E" w:rsidRDefault="00555220" w:rsidP="00163AD2">
      <w:pPr>
        <w:pStyle w:val="a6"/>
        <w:spacing w:after="0" w:line="360" w:lineRule="auto"/>
        <w:ind w:left="0"/>
        <w:rPr>
          <w:rFonts w:ascii="David" w:hAnsi="David" w:cs="David"/>
          <w:sz w:val="24"/>
          <w:szCs w:val="24"/>
          <w:rtl/>
        </w:rPr>
      </w:pPr>
      <w:r>
        <w:rPr>
          <w:rFonts w:ascii="David" w:hAnsi="David" w:cs="David" w:hint="cs"/>
          <w:sz w:val="24"/>
          <w:szCs w:val="24"/>
          <w:rtl/>
        </w:rPr>
        <w:t xml:space="preserve"> </w:t>
      </w:r>
    </w:p>
    <w:p w14:paraId="19EFE949" w14:textId="33F5ED8F" w:rsidR="00B70896" w:rsidRPr="00DA561E" w:rsidRDefault="00B70896" w:rsidP="00163AD2">
      <w:pPr>
        <w:pStyle w:val="a6"/>
        <w:spacing w:after="0" w:line="360" w:lineRule="auto"/>
        <w:ind w:left="0"/>
        <w:rPr>
          <w:rFonts w:ascii="David" w:hAnsi="David" w:cs="David"/>
          <w:sz w:val="24"/>
          <w:szCs w:val="24"/>
        </w:rPr>
      </w:pPr>
    </w:p>
    <w:sectPr w:rsidR="00B70896" w:rsidRPr="00DA561E" w:rsidSect="00163AD2">
      <w:headerReference w:type="default" r:id="rId12"/>
      <w:pgSz w:w="11906" w:h="16838"/>
      <w:pgMar w:top="1440" w:right="1080" w:bottom="1440" w:left="108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7-20T10:02:00Z" w:initials="או">
    <w:p w14:paraId="65696578" w14:textId="77777777" w:rsidR="00C06923" w:rsidRDefault="00C06923" w:rsidP="00C06923">
      <w:pPr>
        <w:pStyle w:val="ad"/>
        <w:jc w:val="right"/>
      </w:pPr>
      <w:r>
        <w:rPr>
          <w:rStyle w:val="ac"/>
        </w:rPr>
        <w:annotationRef/>
      </w:r>
      <w:r>
        <w:rPr>
          <w:rFonts w:hint="eastAsia"/>
          <w:rtl/>
        </w:rPr>
        <w:t>לא</w:t>
      </w:r>
      <w:r>
        <w:rPr>
          <w:rtl/>
        </w:rPr>
        <w:t xml:space="preserve"> הבנתי לגמרי, מה בכך שהכיכרות האחרות נאסרות מחמת ריחא, מדוע בגלל זה אסור לאפות ביו"ט? ומדוע ביום חול מותר לאפות שתי הלחם עם כיכרות אחרות?</w:t>
      </w:r>
    </w:p>
  </w:comment>
  <w:comment w:id="1" w:author="אבי ונגרובר" w:date="2025-07-20T10:03:00Z" w:initials="או">
    <w:p w14:paraId="0CAB3A86" w14:textId="77777777" w:rsidR="00C06923" w:rsidRDefault="00C06923" w:rsidP="00C06923">
      <w:pPr>
        <w:pStyle w:val="ad"/>
        <w:jc w:val="right"/>
      </w:pPr>
      <w:r>
        <w:rPr>
          <w:rStyle w:val="ac"/>
        </w:rPr>
        <w:annotationRef/>
      </w:r>
      <w:r>
        <w:rPr>
          <w:rFonts w:hint="eastAsia"/>
          <w:rtl/>
        </w:rPr>
        <w:t>שפת</w:t>
      </w:r>
      <w:r>
        <w:rPr>
          <w:rtl/>
        </w:rPr>
        <w:t xml:space="preserve"> אמת מאן </w:t>
      </w:r>
      <w:r>
        <w:rPr>
          <w:rtl/>
        </w:rPr>
        <w:t>דכר שמיה? נדמה לי שהזכרת כן בשם החזו"א.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696578" w15:done="0"/>
  <w15:commentEx w15:paraId="0CAB3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6ED726" w16cex:dateUtc="2025-07-20T07:02:00Z"/>
  <w16cex:commentExtensible w16cex:durableId="3672E505" w16cex:dateUtc="2025-07-20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96578" w16cid:durableId="386ED726"/>
  <w16cid:commentId w16cid:paraId="0CAB3A86" w16cid:durableId="3672E5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B2B6C" w14:textId="77777777" w:rsidR="00B95650" w:rsidRDefault="00B95650" w:rsidP="00FF0E1B">
      <w:pPr>
        <w:spacing w:after="0" w:line="240" w:lineRule="auto"/>
      </w:pPr>
      <w:r>
        <w:separator/>
      </w:r>
    </w:p>
  </w:endnote>
  <w:endnote w:type="continuationSeparator" w:id="0">
    <w:p w14:paraId="2CE13C9C" w14:textId="77777777" w:rsidR="00B95650" w:rsidRDefault="00B95650" w:rsidP="00FF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16DE" w14:textId="77777777" w:rsidR="00B95650" w:rsidRDefault="00B95650" w:rsidP="00FF0E1B">
      <w:pPr>
        <w:spacing w:after="0" w:line="240" w:lineRule="auto"/>
      </w:pPr>
      <w:r>
        <w:separator/>
      </w:r>
    </w:p>
  </w:footnote>
  <w:footnote w:type="continuationSeparator" w:id="0">
    <w:p w14:paraId="4D7824BD" w14:textId="77777777" w:rsidR="00B95650" w:rsidRDefault="00B95650" w:rsidP="00FF0E1B">
      <w:pPr>
        <w:spacing w:after="0" w:line="240" w:lineRule="auto"/>
      </w:pPr>
      <w:r>
        <w:continuationSeparator/>
      </w:r>
    </w:p>
  </w:footnote>
  <w:footnote w:id="1">
    <w:p w14:paraId="66BB2210" w14:textId="77777777" w:rsidR="00FF0E1B" w:rsidRPr="00163AD2" w:rsidRDefault="00FF0E1B" w:rsidP="00163AD2">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ויקרא פרק </w:t>
      </w:r>
      <w:proofErr w:type="spellStart"/>
      <w:r w:rsidRPr="00163AD2">
        <w:rPr>
          <w:rFonts w:asciiTheme="majorBidi" w:hAnsiTheme="majorBidi" w:cstheme="majorBidi"/>
          <w:sz w:val="20"/>
          <w:szCs w:val="20"/>
          <w:rtl/>
        </w:rPr>
        <w:t>כג</w:t>
      </w:r>
      <w:proofErr w:type="spellEnd"/>
      <w:r w:rsidRPr="00163AD2">
        <w:rPr>
          <w:rFonts w:asciiTheme="majorBidi" w:hAnsiTheme="majorBidi" w:cstheme="majorBidi"/>
          <w:sz w:val="20"/>
          <w:szCs w:val="20"/>
          <w:rtl/>
        </w:rPr>
        <w:t>.</w:t>
      </w:r>
    </w:p>
  </w:footnote>
  <w:footnote w:id="2">
    <w:p w14:paraId="3416BB12" w14:textId="77777777" w:rsidR="00FF0E1B" w:rsidRPr="00163AD2" w:rsidRDefault="00FF0E1B"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על פי רמב"ם הלכות </w:t>
      </w:r>
      <w:proofErr w:type="spellStart"/>
      <w:r w:rsidRPr="00163AD2">
        <w:rPr>
          <w:rFonts w:asciiTheme="majorBidi" w:hAnsiTheme="majorBidi" w:cstheme="majorBidi"/>
          <w:rtl/>
        </w:rPr>
        <w:t>תמידין</w:t>
      </w:r>
      <w:proofErr w:type="spellEnd"/>
      <w:r w:rsidRPr="00163AD2">
        <w:rPr>
          <w:rFonts w:asciiTheme="majorBidi" w:hAnsiTheme="majorBidi" w:cstheme="majorBidi"/>
          <w:rtl/>
        </w:rPr>
        <w:t xml:space="preserve"> </w:t>
      </w:r>
      <w:proofErr w:type="spellStart"/>
      <w:r w:rsidRPr="00163AD2">
        <w:rPr>
          <w:rFonts w:asciiTheme="majorBidi" w:hAnsiTheme="majorBidi" w:cstheme="majorBidi"/>
          <w:rtl/>
        </w:rPr>
        <w:t>ומוספין</w:t>
      </w:r>
      <w:proofErr w:type="spellEnd"/>
      <w:r w:rsidRPr="00163AD2">
        <w:rPr>
          <w:rFonts w:asciiTheme="majorBidi" w:hAnsiTheme="majorBidi" w:cstheme="majorBidi"/>
          <w:rtl/>
        </w:rPr>
        <w:t xml:space="preserve"> פרק ח ועוד.</w:t>
      </w:r>
    </w:p>
  </w:footnote>
  <w:footnote w:id="3">
    <w:p w14:paraId="671373A9" w14:textId="77777777" w:rsidR="00113CDA" w:rsidRPr="00163AD2" w:rsidRDefault="00113CDA" w:rsidP="00163AD2">
      <w:pPr>
        <w:spacing w:after="0" w:line="360" w:lineRule="auto"/>
        <w:rPr>
          <w:rFonts w:asciiTheme="majorBidi" w:hAnsiTheme="majorBidi" w:cstheme="majorBidi"/>
          <w:sz w:val="20"/>
          <w:szCs w:val="20"/>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ויקרא פרק כד.</w:t>
      </w:r>
    </w:p>
  </w:footnote>
  <w:footnote w:id="4">
    <w:p w14:paraId="7048F73A" w14:textId="3DD31B8D" w:rsidR="00B70896" w:rsidRPr="00163AD2" w:rsidRDefault="00B70896"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שני בזיכי לבונה </w:t>
      </w:r>
      <w:proofErr w:type="spellStart"/>
      <w:r w:rsidRPr="00163AD2">
        <w:rPr>
          <w:rFonts w:asciiTheme="majorBidi" w:hAnsiTheme="majorBidi" w:cstheme="majorBidi"/>
          <w:rtl/>
        </w:rPr>
        <w:t>מוקטרים</w:t>
      </w:r>
      <w:proofErr w:type="spellEnd"/>
      <w:r w:rsidRPr="00163AD2">
        <w:rPr>
          <w:rFonts w:asciiTheme="majorBidi" w:hAnsiTheme="majorBidi" w:cstheme="majorBidi"/>
          <w:rtl/>
        </w:rPr>
        <w:t xml:space="preserve"> מדי שבת</w:t>
      </w:r>
      <w:r w:rsidR="00840A1C">
        <w:rPr>
          <w:rFonts w:asciiTheme="majorBidi" w:hAnsiTheme="majorBidi" w:cstheme="majorBidi" w:hint="cs"/>
          <w:rtl/>
        </w:rPr>
        <w:t xml:space="preserve"> -</w:t>
      </w:r>
      <w:r w:rsidRPr="00163AD2">
        <w:rPr>
          <w:rFonts w:asciiTheme="majorBidi" w:hAnsiTheme="majorBidi" w:cstheme="majorBidi"/>
          <w:rtl/>
        </w:rPr>
        <w:t xml:space="preserve"> רמב"ם הלכות </w:t>
      </w:r>
      <w:proofErr w:type="spellStart"/>
      <w:r w:rsidRPr="00163AD2">
        <w:rPr>
          <w:rFonts w:asciiTheme="majorBidi" w:hAnsiTheme="majorBidi" w:cstheme="majorBidi"/>
          <w:rtl/>
        </w:rPr>
        <w:t>תמידין</w:t>
      </w:r>
      <w:proofErr w:type="spellEnd"/>
      <w:r w:rsidRPr="00163AD2">
        <w:rPr>
          <w:rFonts w:asciiTheme="majorBidi" w:hAnsiTheme="majorBidi" w:cstheme="majorBidi"/>
          <w:rtl/>
        </w:rPr>
        <w:t xml:space="preserve"> </w:t>
      </w:r>
      <w:proofErr w:type="spellStart"/>
      <w:r w:rsidRPr="00163AD2">
        <w:rPr>
          <w:rFonts w:asciiTheme="majorBidi" w:hAnsiTheme="majorBidi" w:cstheme="majorBidi"/>
          <w:rtl/>
        </w:rPr>
        <w:t>ומוספין</w:t>
      </w:r>
      <w:proofErr w:type="spellEnd"/>
      <w:r w:rsidRPr="00163AD2">
        <w:rPr>
          <w:rFonts w:asciiTheme="majorBidi" w:hAnsiTheme="majorBidi" w:cstheme="majorBidi"/>
          <w:rtl/>
        </w:rPr>
        <w:t xml:space="preserve"> פרק ב הלכה ח.</w:t>
      </w:r>
    </w:p>
  </w:footnote>
  <w:footnote w:id="5">
    <w:p w14:paraId="3A416E4C" w14:textId="77777777" w:rsidR="00B70896" w:rsidRPr="00163AD2" w:rsidRDefault="00B70896" w:rsidP="00163AD2">
      <w:pPr>
        <w:pStyle w:val="a3"/>
        <w:spacing w:line="360" w:lineRule="auto"/>
        <w:rPr>
          <w:rFonts w:asciiTheme="majorBidi" w:hAnsiTheme="majorBidi" w:cstheme="majorBidi"/>
          <w:rtl/>
        </w:rPr>
      </w:pPr>
      <w:r w:rsidRPr="00163AD2">
        <w:rPr>
          <w:rStyle w:val="a5"/>
          <w:rFonts w:asciiTheme="majorBidi" w:hAnsiTheme="majorBidi" w:cstheme="majorBidi"/>
        </w:rPr>
        <w:footnoteRef/>
      </w:r>
      <w:r w:rsidRPr="00163AD2">
        <w:rPr>
          <w:rFonts w:asciiTheme="majorBidi" w:hAnsiTheme="majorBidi" w:cstheme="majorBidi"/>
          <w:rtl/>
        </w:rPr>
        <w:t xml:space="preserve"> רמב"ם הלכות </w:t>
      </w:r>
      <w:proofErr w:type="spellStart"/>
      <w:r w:rsidRPr="00163AD2">
        <w:rPr>
          <w:rFonts w:asciiTheme="majorBidi" w:hAnsiTheme="majorBidi" w:cstheme="majorBidi"/>
          <w:rtl/>
        </w:rPr>
        <w:t>תמידין</w:t>
      </w:r>
      <w:proofErr w:type="spellEnd"/>
      <w:r w:rsidRPr="00163AD2">
        <w:rPr>
          <w:rFonts w:asciiTheme="majorBidi" w:hAnsiTheme="majorBidi" w:cstheme="majorBidi"/>
          <w:rtl/>
        </w:rPr>
        <w:t xml:space="preserve"> </w:t>
      </w:r>
      <w:proofErr w:type="spellStart"/>
      <w:r w:rsidRPr="00163AD2">
        <w:rPr>
          <w:rFonts w:asciiTheme="majorBidi" w:hAnsiTheme="majorBidi" w:cstheme="majorBidi"/>
          <w:rtl/>
        </w:rPr>
        <w:t>ומוספין</w:t>
      </w:r>
      <w:proofErr w:type="spellEnd"/>
      <w:r w:rsidRPr="00163AD2">
        <w:rPr>
          <w:rFonts w:asciiTheme="majorBidi" w:hAnsiTheme="majorBidi" w:cstheme="majorBidi"/>
          <w:rtl/>
        </w:rPr>
        <w:t xml:space="preserve"> פרק ה.</w:t>
      </w:r>
    </w:p>
    <w:p w14:paraId="7B3127C2" w14:textId="77777777" w:rsidR="00B70896" w:rsidRDefault="00B70896" w:rsidP="00B70896">
      <w:pPr>
        <w:pStyle w:val="a3"/>
      </w:pPr>
      <w:r>
        <w:rPr>
          <w:rFonts w:cs="Arial"/>
          <w:rtl/>
        </w:rPr>
        <w:t xml:space="preserve"> </w:t>
      </w:r>
    </w:p>
  </w:footnote>
  <w:footnote w:id="6">
    <w:p w14:paraId="27CF28A0" w14:textId="77777777" w:rsidR="00B70896" w:rsidRPr="00163AD2" w:rsidRDefault="00B70896"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רמב"ם הלכות </w:t>
      </w:r>
      <w:proofErr w:type="spellStart"/>
      <w:r w:rsidRPr="00163AD2">
        <w:rPr>
          <w:rFonts w:asciiTheme="majorBidi" w:hAnsiTheme="majorBidi" w:cstheme="majorBidi"/>
          <w:rtl/>
        </w:rPr>
        <w:t>תמידין</w:t>
      </w:r>
      <w:proofErr w:type="spellEnd"/>
      <w:r w:rsidRPr="00163AD2">
        <w:rPr>
          <w:rFonts w:asciiTheme="majorBidi" w:hAnsiTheme="majorBidi" w:cstheme="majorBidi"/>
          <w:rtl/>
        </w:rPr>
        <w:t xml:space="preserve"> </w:t>
      </w:r>
      <w:proofErr w:type="spellStart"/>
      <w:r w:rsidRPr="00163AD2">
        <w:rPr>
          <w:rFonts w:asciiTheme="majorBidi" w:hAnsiTheme="majorBidi" w:cstheme="majorBidi"/>
          <w:rtl/>
        </w:rPr>
        <w:t>ומוספין</w:t>
      </w:r>
      <w:proofErr w:type="spellEnd"/>
      <w:r w:rsidRPr="00163AD2">
        <w:rPr>
          <w:rFonts w:asciiTheme="majorBidi" w:hAnsiTheme="majorBidi" w:cstheme="majorBidi"/>
          <w:rtl/>
        </w:rPr>
        <w:t xml:space="preserve"> פרק ח הלכה ו.</w:t>
      </w:r>
    </w:p>
  </w:footnote>
  <w:footnote w:id="7">
    <w:p w14:paraId="5156525F" w14:textId="77777777" w:rsidR="00B70896" w:rsidRPr="00163AD2" w:rsidRDefault="00B70896" w:rsidP="00163AD2">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רמב"ם הלכות </w:t>
      </w:r>
      <w:proofErr w:type="spellStart"/>
      <w:r w:rsidRPr="00163AD2">
        <w:rPr>
          <w:rFonts w:asciiTheme="majorBidi" w:hAnsiTheme="majorBidi" w:cstheme="majorBidi"/>
          <w:sz w:val="20"/>
          <w:szCs w:val="20"/>
          <w:rtl/>
        </w:rPr>
        <w:t>תמידין</w:t>
      </w:r>
      <w:proofErr w:type="spellEnd"/>
      <w:r w:rsidRPr="00163AD2">
        <w:rPr>
          <w:rFonts w:asciiTheme="majorBidi" w:hAnsiTheme="majorBidi" w:cstheme="majorBidi"/>
          <w:sz w:val="20"/>
          <w:szCs w:val="20"/>
          <w:rtl/>
        </w:rPr>
        <w:t xml:space="preserve"> </w:t>
      </w:r>
      <w:proofErr w:type="spellStart"/>
      <w:r w:rsidRPr="00163AD2">
        <w:rPr>
          <w:rFonts w:asciiTheme="majorBidi" w:hAnsiTheme="majorBidi" w:cstheme="majorBidi"/>
          <w:sz w:val="20"/>
          <w:szCs w:val="20"/>
          <w:rtl/>
        </w:rPr>
        <w:t>ומוספין</w:t>
      </w:r>
      <w:proofErr w:type="spellEnd"/>
      <w:r w:rsidRPr="00163AD2">
        <w:rPr>
          <w:rFonts w:asciiTheme="majorBidi" w:hAnsiTheme="majorBidi" w:cstheme="majorBidi"/>
          <w:sz w:val="20"/>
          <w:szCs w:val="20"/>
          <w:rtl/>
        </w:rPr>
        <w:t xml:space="preserve"> פרק ה הלכה ז</w:t>
      </w:r>
      <w:r w:rsidR="00DA561E" w:rsidRPr="00163AD2">
        <w:rPr>
          <w:rFonts w:asciiTheme="majorBidi" w:hAnsiTheme="majorBidi" w:cstheme="majorBidi"/>
          <w:sz w:val="20"/>
          <w:szCs w:val="20"/>
          <w:rtl/>
        </w:rPr>
        <w:t>.</w:t>
      </w:r>
    </w:p>
  </w:footnote>
  <w:footnote w:id="8">
    <w:p w14:paraId="77A2F4F4" w14:textId="2FC61A18" w:rsidR="00AA3546" w:rsidRPr="00163AD2" w:rsidRDefault="00AA3546" w:rsidP="00163AD2">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חברותא, צד</w:t>
      </w:r>
      <w:r w:rsidR="0088108B">
        <w:rPr>
          <w:rFonts w:asciiTheme="majorBidi" w:hAnsiTheme="majorBidi" w:cstheme="majorBidi" w:hint="cs"/>
          <w:sz w:val="20"/>
          <w:szCs w:val="20"/>
          <w:rtl/>
        </w:rPr>
        <w:t xml:space="preserve">, </w:t>
      </w:r>
      <w:r w:rsidRPr="00163AD2">
        <w:rPr>
          <w:rFonts w:asciiTheme="majorBidi" w:hAnsiTheme="majorBidi" w:cstheme="majorBidi"/>
          <w:sz w:val="20"/>
          <w:szCs w:val="20"/>
          <w:rtl/>
        </w:rPr>
        <w:t>א הערה 2.</w:t>
      </w:r>
    </w:p>
  </w:footnote>
  <w:footnote w:id="9">
    <w:p w14:paraId="419C2ACE" w14:textId="77777777" w:rsidR="0007724F" w:rsidRPr="00163AD2" w:rsidRDefault="0007724F"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קדשים סימן </w:t>
      </w:r>
      <w:proofErr w:type="spellStart"/>
      <w:r w:rsidRPr="00163AD2">
        <w:rPr>
          <w:rFonts w:asciiTheme="majorBidi" w:hAnsiTheme="majorBidi" w:cstheme="majorBidi"/>
          <w:rtl/>
        </w:rPr>
        <w:t>כו</w:t>
      </w:r>
      <w:proofErr w:type="spellEnd"/>
      <w:r w:rsidRPr="00163AD2">
        <w:rPr>
          <w:rFonts w:asciiTheme="majorBidi" w:hAnsiTheme="majorBidi" w:cstheme="majorBidi"/>
          <w:rtl/>
        </w:rPr>
        <w:t>.</w:t>
      </w:r>
    </w:p>
  </w:footnote>
  <w:footnote w:id="10">
    <w:p w14:paraId="1F22E58C" w14:textId="77777777" w:rsidR="0007724F" w:rsidRPr="00163AD2" w:rsidRDefault="0007724F" w:rsidP="00163AD2">
      <w:pPr>
        <w:pStyle w:val="a3"/>
        <w:spacing w:line="360" w:lineRule="auto"/>
        <w:rPr>
          <w:rFonts w:asciiTheme="majorBidi" w:hAnsiTheme="majorBidi" w:cstheme="majorBidi"/>
          <w:rtl/>
        </w:rPr>
      </w:pPr>
      <w:r w:rsidRPr="00163AD2">
        <w:rPr>
          <w:rStyle w:val="a5"/>
          <w:rFonts w:asciiTheme="majorBidi" w:hAnsiTheme="majorBidi" w:cstheme="majorBidi"/>
        </w:rPr>
        <w:footnoteRef/>
      </w:r>
      <w:r w:rsidRPr="00163AD2">
        <w:rPr>
          <w:rFonts w:asciiTheme="majorBidi" w:hAnsiTheme="majorBidi" w:cstheme="majorBidi"/>
          <w:rtl/>
        </w:rPr>
        <w:t xml:space="preserve"> </w:t>
      </w:r>
      <w:proofErr w:type="spellStart"/>
      <w:r w:rsidRPr="00163AD2">
        <w:rPr>
          <w:rFonts w:asciiTheme="majorBidi" w:hAnsiTheme="majorBidi" w:cstheme="majorBidi"/>
          <w:rtl/>
        </w:rPr>
        <w:t>קרית</w:t>
      </w:r>
      <w:proofErr w:type="spellEnd"/>
      <w:r w:rsidRPr="00163AD2">
        <w:rPr>
          <w:rFonts w:asciiTheme="majorBidi" w:hAnsiTheme="majorBidi" w:cstheme="majorBidi"/>
          <w:rtl/>
        </w:rPr>
        <w:t xml:space="preserve"> ספר הלכות </w:t>
      </w:r>
      <w:proofErr w:type="spellStart"/>
      <w:r w:rsidRPr="00163AD2">
        <w:rPr>
          <w:rFonts w:asciiTheme="majorBidi" w:hAnsiTheme="majorBidi" w:cstheme="majorBidi"/>
          <w:rtl/>
        </w:rPr>
        <w:t>תמידין</w:t>
      </w:r>
      <w:proofErr w:type="spellEnd"/>
      <w:r w:rsidRPr="00163AD2">
        <w:rPr>
          <w:rFonts w:asciiTheme="majorBidi" w:hAnsiTheme="majorBidi" w:cstheme="majorBidi"/>
          <w:rtl/>
        </w:rPr>
        <w:t xml:space="preserve"> </w:t>
      </w:r>
      <w:proofErr w:type="spellStart"/>
      <w:r w:rsidRPr="00163AD2">
        <w:rPr>
          <w:rFonts w:asciiTheme="majorBidi" w:hAnsiTheme="majorBidi" w:cstheme="majorBidi"/>
          <w:rtl/>
        </w:rPr>
        <w:t>ומוספין</w:t>
      </w:r>
      <w:proofErr w:type="spellEnd"/>
      <w:r w:rsidRPr="00163AD2">
        <w:rPr>
          <w:rFonts w:asciiTheme="majorBidi" w:hAnsiTheme="majorBidi" w:cstheme="majorBidi"/>
          <w:rtl/>
        </w:rPr>
        <w:t xml:space="preserve"> תחילת פרק ח.</w:t>
      </w:r>
    </w:p>
  </w:footnote>
  <w:footnote w:id="11">
    <w:p w14:paraId="18CCF4FE" w14:textId="5DE3E023" w:rsidR="0007724F" w:rsidRPr="00163AD2" w:rsidRDefault="0007724F" w:rsidP="00163AD2">
      <w:pPr>
        <w:pStyle w:val="a3"/>
        <w:spacing w:line="360" w:lineRule="auto"/>
        <w:rPr>
          <w:rFonts w:asciiTheme="majorBidi" w:hAnsiTheme="majorBidi" w:cstheme="majorBidi"/>
          <w:rtl/>
        </w:rPr>
      </w:pPr>
      <w:r w:rsidRPr="00163AD2">
        <w:rPr>
          <w:rStyle w:val="a5"/>
          <w:rFonts w:asciiTheme="majorBidi" w:hAnsiTheme="majorBidi" w:cstheme="majorBidi"/>
        </w:rPr>
        <w:footnoteRef/>
      </w:r>
      <w:r w:rsidRPr="00163AD2">
        <w:rPr>
          <w:rFonts w:asciiTheme="majorBidi" w:hAnsiTheme="majorBidi" w:cstheme="majorBidi"/>
          <w:rtl/>
        </w:rPr>
        <w:t xml:space="preserve"> הרב </w:t>
      </w:r>
      <w:proofErr w:type="spellStart"/>
      <w:r w:rsidRPr="00163AD2">
        <w:rPr>
          <w:rFonts w:asciiTheme="majorBidi" w:hAnsiTheme="majorBidi" w:cstheme="majorBidi"/>
          <w:rtl/>
        </w:rPr>
        <w:t>זוין</w:t>
      </w:r>
      <w:proofErr w:type="spellEnd"/>
      <w:r w:rsidRPr="00163AD2">
        <w:rPr>
          <w:rFonts w:asciiTheme="majorBidi" w:hAnsiTheme="majorBidi" w:cstheme="majorBidi"/>
          <w:rtl/>
        </w:rPr>
        <w:t>, 'המועדים בהלכה' עמ</w:t>
      </w:r>
      <w:r w:rsidR="00C06923">
        <w:rPr>
          <w:rFonts w:asciiTheme="majorBidi" w:hAnsiTheme="majorBidi" w:cstheme="majorBidi" w:hint="cs"/>
          <w:rtl/>
        </w:rPr>
        <w:t>'</w:t>
      </w:r>
      <w:r w:rsidRPr="00163AD2">
        <w:rPr>
          <w:rFonts w:asciiTheme="majorBidi" w:hAnsiTheme="majorBidi" w:cstheme="majorBidi"/>
          <w:rtl/>
        </w:rPr>
        <w:t xml:space="preserve"> </w:t>
      </w:r>
      <w:proofErr w:type="spellStart"/>
      <w:r w:rsidRPr="00163AD2">
        <w:rPr>
          <w:rFonts w:asciiTheme="majorBidi" w:hAnsiTheme="majorBidi" w:cstheme="majorBidi"/>
          <w:rtl/>
        </w:rPr>
        <w:t>שטז</w:t>
      </w:r>
      <w:proofErr w:type="spellEnd"/>
      <w:r w:rsidRPr="00163AD2">
        <w:rPr>
          <w:rFonts w:asciiTheme="majorBidi" w:hAnsiTheme="majorBidi" w:cstheme="majorBidi"/>
          <w:rtl/>
        </w:rPr>
        <w:t>.</w:t>
      </w:r>
      <w:r w:rsidR="001F7F96">
        <w:rPr>
          <w:rFonts w:asciiTheme="majorBidi" w:hAnsiTheme="majorBidi" w:cstheme="majorBidi" w:hint="cs"/>
          <w:rtl/>
        </w:rPr>
        <w:t xml:space="preserve"> רבים מדברינו כאן לקוחים ממקור זה. כדרכו סיכם בכישרון רב את המהלכים המרכזיים.</w:t>
      </w:r>
    </w:p>
  </w:footnote>
  <w:footnote w:id="12">
    <w:p w14:paraId="09DF728B" w14:textId="77777777" w:rsidR="00394461" w:rsidRPr="00163AD2" w:rsidRDefault="00394461"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מנחות פרק יא משנה ב.</w:t>
      </w:r>
    </w:p>
  </w:footnote>
  <w:footnote w:id="13">
    <w:p w14:paraId="5C39EFCC" w14:textId="77777777" w:rsidR="00922E5A" w:rsidRPr="00163AD2" w:rsidRDefault="00922E5A" w:rsidP="00163AD2">
      <w:pPr>
        <w:spacing w:after="0" w:line="360" w:lineRule="auto"/>
        <w:rPr>
          <w:rFonts w:asciiTheme="majorBidi" w:hAnsiTheme="majorBidi" w:cstheme="majorBidi"/>
          <w:sz w:val="20"/>
          <w:szCs w:val="20"/>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w:t>
      </w:r>
      <w:proofErr w:type="spellStart"/>
      <w:r w:rsidRPr="00163AD2">
        <w:rPr>
          <w:rFonts w:asciiTheme="majorBidi" w:hAnsiTheme="majorBidi" w:cstheme="majorBidi"/>
          <w:sz w:val="20"/>
          <w:szCs w:val="20"/>
          <w:rtl/>
        </w:rPr>
        <w:t>פלתי</w:t>
      </w:r>
      <w:proofErr w:type="spellEnd"/>
      <w:r w:rsidRPr="00163AD2">
        <w:rPr>
          <w:rFonts w:asciiTheme="majorBidi" w:hAnsiTheme="majorBidi" w:cstheme="majorBidi"/>
          <w:sz w:val="20"/>
          <w:szCs w:val="20"/>
          <w:rtl/>
        </w:rPr>
        <w:t xml:space="preserve"> יו"ד סימן קח סוף אות ז.</w:t>
      </w:r>
    </w:p>
  </w:footnote>
  <w:footnote w:id="14">
    <w:p w14:paraId="35B152E1" w14:textId="3B4AA955" w:rsidR="00922E5A" w:rsidRPr="00163AD2" w:rsidRDefault="00922E5A" w:rsidP="00163AD2">
      <w:pPr>
        <w:spacing w:after="0" w:line="360" w:lineRule="auto"/>
        <w:rPr>
          <w:rFonts w:asciiTheme="majorBidi" w:hAnsiTheme="majorBidi" w:cstheme="majorBidi"/>
          <w:sz w:val="20"/>
          <w:szCs w:val="20"/>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מנחת חינוך פרשת אמור מצוה </w:t>
      </w:r>
      <w:proofErr w:type="spellStart"/>
      <w:r w:rsidRPr="00163AD2">
        <w:rPr>
          <w:rFonts w:asciiTheme="majorBidi" w:hAnsiTheme="majorBidi" w:cstheme="majorBidi"/>
          <w:sz w:val="20"/>
          <w:szCs w:val="20"/>
          <w:rtl/>
        </w:rPr>
        <w:t>שז</w:t>
      </w:r>
      <w:proofErr w:type="spellEnd"/>
      <w:r w:rsidR="00C06923">
        <w:rPr>
          <w:rFonts w:asciiTheme="majorBidi" w:hAnsiTheme="majorBidi" w:cstheme="majorBidi" w:hint="cs"/>
          <w:sz w:val="20"/>
          <w:szCs w:val="20"/>
          <w:rtl/>
        </w:rPr>
        <w:t>.</w:t>
      </w:r>
    </w:p>
  </w:footnote>
  <w:footnote w:id="15">
    <w:p w14:paraId="6EC55F8C" w14:textId="77777777" w:rsidR="00922E5A" w:rsidRPr="00163AD2" w:rsidRDefault="00922E5A" w:rsidP="00163AD2">
      <w:pPr>
        <w:pStyle w:val="a3"/>
        <w:spacing w:line="360" w:lineRule="auto"/>
        <w:rPr>
          <w:rFonts w:asciiTheme="majorBidi" w:hAnsiTheme="majorBidi" w:cstheme="majorBidi"/>
          <w:rtl/>
        </w:rPr>
      </w:pPr>
      <w:r w:rsidRPr="00163AD2">
        <w:rPr>
          <w:rStyle w:val="a5"/>
          <w:rFonts w:asciiTheme="majorBidi" w:hAnsiTheme="majorBidi" w:cstheme="majorBidi"/>
        </w:rPr>
        <w:footnoteRef/>
      </w:r>
      <w:r w:rsidRPr="00163AD2">
        <w:rPr>
          <w:rFonts w:asciiTheme="majorBidi" w:hAnsiTheme="majorBidi" w:cstheme="majorBidi"/>
          <w:rtl/>
        </w:rPr>
        <w:t xml:space="preserve"> 'דף על הדף' על המשנה.</w:t>
      </w:r>
    </w:p>
  </w:footnote>
  <w:footnote w:id="16">
    <w:p w14:paraId="24EF6796" w14:textId="77777777" w:rsidR="00922E5A" w:rsidRPr="00163AD2" w:rsidRDefault="00922E5A"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'משניות הגדולים' מנחות סוף פרק י. כאן נלקחים הדברים מהרב </w:t>
      </w:r>
      <w:proofErr w:type="spellStart"/>
      <w:r w:rsidRPr="00163AD2">
        <w:rPr>
          <w:rFonts w:asciiTheme="majorBidi" w:hAnsiTheme="majorBidi" w:cstheme="majorBidi"/>
          <w:rtl/>
        </w:rPr>
        <w:t>זוין</w:t>
      </w:r>
      <w:proofErr w:type="spellEnd"/>
      <w:r w:rsidRPr="00163AD2">
        <w:rPr>
          <w:rFonts w:asciiTheme="majorBidi" w:hAnsiTheme="majorBidi" w:cstheme="majorBidi"/>
          <w:rtl/>
        </w:rPr>
        <w:t>.</w:t>
      </w:r>
    </w:p>
  </w:footnote>
  <w:footnote w:id="17">
    <w:p w14:paraId="0F65A45C" w14:textId="0976EE6F" w:rsidR="00555220" w:rsidRPr="00163AD2" w:rsidRDefault="00555220" w:rsidP="00163AD2">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003059A7">
        <w:rPr>
          <w:rFonts w:asciiTheme="majorBidi" w:hAnsiTheme="majorBidi" w:cstheme="majorBidi"/>
          <w:sz w:val="20"/>
          <w:szCs w:val="20"/>
          <w:rtl/>
        </w:rPr>
        <w:t xml:space="preserve"> </w:t>
      </w:r>
      <w:r w:rsidRPr="00163AD2">
        <w:rPr>
          <w:rFonts w:asciiTheme="majorBidi" w:hAnsiTheme="majorBidi" w:cstheme="majorBidi"/>
          <w:sz w:val="20"/>
          <w:szCs w:val="20"/>
          <w:rtl/>
        </w:rPr>
        <w:t>חולין לב</w:t>
      </w:r>
      <w:r w:rsidR="0088108B">
        <w:rPr>
          <w:rFonts w:asciiTheme="majorBidi" w:hAnsiTheme="majorBidi" w:cstheme="majorBidi" w:hint="cs"/>
          <w:sz w:val="20"/>
          <w:szCs w:val="20"/>
          <w:rtl/>
        </w:rPr>
        <w:t xml:space="preserve">, </w:t>
      </w:r>
      <w:r w:rsidRPr="00163AD2">
        <w:rPr>
          <w:rFonts w:asciiTheme="majorBidi" w:hAnsiTheme="majorBidi" w:cstheme="majorBidi"/>
          <w:sz w:val="20"/>
          <w:szCs w:val="20"/>
          <w:rtl/>
        </w:rPr>
        <w:t>א</w:t>
      </w:r>
      <w:r w:rsidR="0088108B">
        <w:rPr>
          <w:rFonts w:asciiTheme="majorBidi" w:hAnsiTheme="majorBidi" w:cstheme="majorBidi" w:hint="cs"/>
          <w:sz w:val="20"/>
          <w:szCs w:val="20"/>
          <w:rtl/>
        </w:rPr>
        <w:t>.</w:t>
      </w:r>
    </w:p>
    <w:p w14:paraId="495F201C" w14:textId="77777777" w:rsidR="00555220" w:rsidRPr="00163AD2" w:rsidRDefault="00555220" w:rsidP="00163AD2">
      <w:pPr>
        <w:pStyle w:val="a3"/>
        <w:spacing w:line="360" w:lineRule="auto"/>
        <w:rPr>
          <w:rFonts w:asciiTheme="majorBidi" w:hAnsiTheme="majorBidi" w:cstheme="majorBidi"/>
          <w:rtl/>
        </w:rPr>
      </w:pPr>
    </w:p>
  </w:footnote>
  <w:footnote w:id="18">
    <w:p w14:paraId="615F9EF9" w14:textId="32A5CDAD" w:rsidR="00555220" w:rsidRPr="00163AD2" w:rsidRDefault="00555220" w:rsidP="00163AD2">
      <w:pPr>
        <w:pStyle w:val="a3"/>
        <w:spacing w:line="360" w:lineRule="auto"/>
        <w:rPr>
          <w:rFonts w:asciiTheme="majorBidi" w:hAnsiTheme="majorBidi" w:cstheme="majorBidi"/>
          <w:rtl/>
        </w:rPr>
      </w:pPr>
      <w:r w:rsidRPr="00163AD2">
        <w:rPr>
          <w:rStyle w:val="a5"/>
          <w:rFonts w:asciiTheme="majorBidi" w:hAnsiTheme="majorBidi" w:cstheme="majorBidi"/>
        </w:rPr>
        <w:footnoteRef/>
      </w:r>
      <w:r w:rsidRPr="00163AD2">
        <w:rPr>
          <w:rFonts w:asciiTheme="majorBidi" w:hAnsiTheme="majorBidi" w:cstheme="majorBidi"/>
          <w:rtl/>
        </w:rPr>
        <w:t xml:space="preserve"> הרב </w:t>
      </w:r>
      <w:proofErr w:type="spellStart"/>
      <w:r w:rsidRPr="00163AD2">
        <w:rPr>
          <w:rFonts w:asciiTheme="majorBidi" w:hAnsiTheme="majorBidi" w:cstheme="majorBidi"/>
          <w:rtl/>
        </w:rPr>
        <w:t>זוין</w:t>
      </w:r>
      <w:proofErr w:type="spellEnd"/>
      <w:r w:rsidRPr="00163AD2">
        <w:rPr>
          <w:rFonts w:asciiTheme="majorBidi" w:hAnsiTheme="majorBidi" w:cstheme="majorBidi"/>
          <w:rtl/>
        </w:rPr>
        <w:t>, 'המועדים בהלכה' עמ</w:t>
      </w:r>
      <w:r w:rsidR="00C06923">
        <w:rPr>
          <w:rFonts w:asciiTheme="majorBidi" w:hAnsiTheme="majorBidi" w:cstheme="majorBidi" w:hint="cs"/>
          <w:rtl/>
        </w:rPr>
        <w:t>'</w:t>
      </w:r>
      <w:r w:rsidRPr="00163AD2">
        <w:rPr>
          <w:rFonts w:asciiTheme="majorBidi" w:hAnsiTheme="majorBidi" w:cstheme="majorBidi"/>
          <w:rtl/>
        </w:rPr>
        <w:t xml:space="preserve"> שטו. </w:t>
      </w:r>
      <w:r w:rsidR="00163AD2" w:rsidRPr="00163AD2">
        <w:rPr>
          <w:rFonts w:asciiTheme="majorBidi" w:hAnsiTheme="majorBidi" w:cstheme="majorBidi"/>
          <w:rtl/>
        </w:rPr>
        <w:t>בעל 'דף על הדף</w:t>
      </w:r>
      <w:r w:rsidR="00C06923">
        <w:rPr>
          <w:rFonts w:asciiTheme="majorBidi" w:hAnsiTheme="majorBidi" w:cstheme="majorBidi" w:hint="cs"/>
          <w:rtl/>
        </w:rPr>
        <w:t>'</w:t>
      </w:r>
      <w:r w:rsidR="00163AD2" w:rsidRPr="00163AD2">
        <w:rPr>
          <w:rFonts w:asciiTheme="majorBidi" w:hAnsiTheme="majorBidi" w:cstheme="majorBidi"/>
          <w:rtl/>
        </w:rPr>
        <w:t xml:space="preserve"> (לעיל הערה 15) </w:t>
      </w:r>
      <w:r w:rsidRPr="00163AD2">
        <w:rPr>
          <w:rFonts w:asciiTheme="majorBidi" w:hAnsiTheme="majorBidi" w:cstheme="majorBidi"/>
          <w:rtl/>
        </w:rPr>
        <w:t xml:space="preserve">סיים דבריו: "וכמו שאיתא </w:t>
      </w:r>
      <w:proofErr w:type="spellStart"/>
      <w:r w:rsidRPr="00163AD2">
        <w:rPr>
          <w:rFonts w:asciiTheme="majorBidi" w:hAnsiTheme="majorBidi" w:cstheme="majorBidi"/>
          <w:rtl/>
        </w:rPr>
        <w:t>ביומא</w:t>
      </w:r>
      <w:proofErr w:type="spellEnd"/>
      <w:r w:rsidRPr="00163AD2">
        <w:rPr>
          <w:rFonts w:asciiTheme="majorBidi" w:hAnsiTheme="majorBidi" w:cstheme="majorBidi"/>
          <w:rtl/>
        </w:rPr>
        <w:t xml:space="preserve"> מ"ג. לגבי פרה אדומה, </w:t>
      </w:r>
      <w:proofErr w:type="spellStart"/>
      <w:r w:rsidRPr="00163AD2">
        <w:rPr>
          <w:rFonts w:asciiTheme="majorBidi" w:hAnsiTheme="majorBidi" w:cstheme="majorBidi"/>
          <w:rtl/>
        </w:rPr>
        <w:t>דאפיק</w:t>
      </w:r>
      <w:proofErr w:type="spellEnd"/>
      <w:r w:rsidRPr="00163AD2">
        <w:rPr>
          <w:rFonts w:asciiTheme="majorBidi" w:hAnsiTheme="majorBidi" w:cstheme="majorBidi"/>
          <w:rtl/>
        </w:rPr>
        <w:t xml:space="preserve"> חמור בהדה שרי" – כלומר שתוספת לא רלוונטית איננה מפריעה.</w:t>
      </w:r>
    </w:p>
  </w:footnote>
  <w:footnote w:id="19">
    <w:p w14:paraId="2C629744" w14:textId="77777777" w:rsidR="00555220" w:rsidRPr="00163AD2" w:rsidRDefault="00555220" w:rsidP="003311C5">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רמב"ם הלכות פרה אדומה פרק ד הלכה </w:t>
      </w:r>
      <w:proofErr w:type="spellStart"/>
      <w:r w:rsidRPr="00163AD2">
        <w:rPr>
          <w:rFonts w:asciiTheme="majorBidi" w:hAnsiTheme="majorBidi" w:cstheme="majorBidi"/>
          <w:sz w:val="20"/>
          <w:szCs w:val="20"/>
          <w:rtl/>
        </w:rPr>
        <w:t>יח</w:t>
      </w:r>
      <w:proofErr w:type="spellEnd"/>
      <w:r w:rsidRPr="00163AD2">
        <w:rPr>
          <w:rFonts w:asciiTheme="majorBidi" w:hAnsiTheme="majorBidi" w:cstheme="majorBidi"/>
          <w:sz w:val="20"/>
          <w:szCs w:val="20"/>
          <w:rtl/>
        </w:rPr>
        <w:t>.</w:t>
      </w:r>
    </w:p>
  </w:footnote>
  <w:footnote w:id="20">
    <w:p w14:paraId="5D51D941" w14:textId="77777777" w:rsidR="00555220" w:rsidRPr="00163AD2" w:rsidRDefault="00555220"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לפי רבי נתן שהרמב"ם פוסק כמותו.</w:t>
      </w:r>
    </w:p>
  </w:footnote>
  <w:footnote w:id="21">
    <w:p w14:paraId="28086C61" w14:textId="1DD025EA" w:rsidR="00AC6EDF" w:rsidRPr="00163AD2" w:rsidRDefault="00AC6EDF" w:rsidP="00163AD2">
      <w:pPr>
        <w:spacing w:after="0" w:line="360" w:lineRule="auto"/>
        <w:rPr>
          <w:rFonts w:asciiTheme="majorBidi" w:hAnsiTheme="majorBidi" w:cstheme="majorBidi"/>
          <w:sz w:val="20"/>
          <w:szCs w:val="20"/>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רש"י צד</w:t>
      </w:r>
      <w:r w:rsidR="0088108B">
        <w:rPr>
          <w:rFonts w:asciiTheme="majorBidi" w:hAnsiTheme="majorBidi" w:cstheme="majorBidi" w:hint="cs"/>
          <w:sz w:val="20"/>
          <w:szCs w:val="20"/>
          <w:rtl/>
        </w:rPr>
        <w:t>,</w:t>
      </w:r>
      <w:r w:rsidRPr="00163AD2">
        <w:rPr>
          <w:rFonts w:asciiTheme="majorBidi" w:hAnsiTheme="majorBidi" w:cstheme="majorBidi"/>
          <w:sz w:val="20"/>
          <w:szCs w:val="20"/>
          <w:rtl/>
        </w:rPr>
        <w:t xml:space="preserve"> א</w:t>
      </w:r>
      <w:r w:rsidR="0088108B">
        <w:rPr>
          <w:rFonts w:asciiTheme="majorBidi" w:hAnsiTheme="majorBidi" w:cstheme="majorBidi" w:hint="cs"/>
          <w:sz w:val="20"/>
          <w:szCs w:val="20"/>
          <w:rtl/>
        </w:rPr>
        <w:t>.</w:t>
      </w:r>
    </w:p>
  </w:footnote>
  <w:footnote w:id="22">
    <w:p w14:paraId="66328FF1" w14:textId="5946C775" w:rsidR="00AC6EDF" w:rsidRPr="00163AD2" w:rsidRDefault="00AC6EDF" w:rsidP="00163AD2">
      <w:pPr>
        <w:spacing w:after="0" w:line="360" w:lineRule="auto"/>
        <w:rPr>
          <w:rFonts w:asciiTheme="majorBidi" w:hAnsiTheme="majorBidi" w:cstheme="majorBidi"/>
          <w:sz w:val="20"/>
          <w:szCs w:val="20"/>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שפת אמת צד</w:t>
      </w:r>
      <w:r w:rsidR="005B0C80">
        <w:rPr>
          <w:rFonts w:asciiTheme="majorBidi" w:hAnsiTheme="majorBidi" w:cstheme="majorBidi" w:hint="cs"/>
          <w:sz w:val="20"/>
          <w:szCs w:val="20"/>
          <w:rtl/>
        </w:rPr>
        <w:t>,</w:t>
      </w:r>
      <w:r w:rsidR="00C06923">
        <w:rPr>
          <w:rFonts w:asciiTheme="majorBidi" w:hAnsiTheme="majorBidi" w:cstheme="majorBidi" w:hint="cs"/>
          <w:sz w:val="20"/>
          <w:szCs w:val="20"/>
          <w:rtl/>
        </w:rPr>
        <w:t xml:space="preserve"> </w:t>
      </w:r>
      <w:r w:rsidRPr="00163AD2">
        <w:rPr>
          <w:rFonts w:asciiTheme="majorBidi" w:hAnsiTheme="majorBidi" w:cstheme="majorBidi"/>
          <w:sz w:val="20"/>
          <w:szCs w:val="20"/>
          <w:rtl/>
        </w:rPr>
        <w:t>א הערה שנ</w:t>
      </w:r>
      <w:r w:rsidR="00C06923">
        <w:rPr>
          <w:rFonts w:asciiTheme="majorBidi" w:hAnsiTheme="majorBidi" w:cstheme="majorBidi" w:hint="cs"/>
          <w:sz w:val="20"/>
          <w:szCs w:val="20"/>
          <w:rtl/>
        </w:rPr>
        <w:t>י</w:t>
      </w:r>
      <w:r w:rsidRPr="00163AD2">
        <w:rPr>
          <w:rFonts w:asciiTheme="majorBidi" w:hAnsiTheme="majorBidi" w:cstheme="majorBidi"/>
          <w:sz w:val="20"/>
          <w:szCs w:val="20"/>
          <w:rtl/>
        </w:rPr>
        <w:t>יה בפרק</w:t>
      </w:r>
      <w:r w:rsidR="00AA3546" w:rsidRPr="00163AD2">
        <w:rPr>
          <w:rFonts w:asciiTheme="majorBidi" w:hAnsiTheme="majorBidi" w:cstheme="majorBidi"/>
          <w:sz w:val="20"/>
          <w:szCs w:val="20"/>
          <w:rtl/>
        </w:rPr>
        <w:t>.</w:t>
      </w:r>
    </w:p>
  </w:footnote>
  <w:footnote w:id="23">
    <w:p w14:paraId="3CC8EE10" w14:textId="77777777" w:rsidR="00FF770E" w:rsidRPr="00163AD2" w:rsidRDefault="00FF770E" w:rsidP="00163AD2">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רמב"ם על משנה מסכת מנחות פרק יא משנה א.</w:t>
      </w:r>
    </w:p>
  </w:footnote>
  <w:footnote w:id="24">
    <w:p w14:paraId="0361A9AB" w14:textId="77777777" w:rsidR="00FF770E" w:rsidRPr="00163AD2" w:rsidRDefault="00FF770E" w:rsidP="00163AD2">
      <w:pPr>
        <w:pStyle w:val="a3"/>
        <w:spacing w:line="360" w:lineRule="auto"/>
        <w:rPr>
          <w:rFonts w:asciiTheme="majorBidi" w:hAnsiTheme="majorBidi" w:cstheme="majorBidi"/>
          <w:rtl/>
        </w:rPr>
      </w:pPr>
      <w:r w:rsidRPr="00163AD2">
        <w:rPr>
          <w:rStyle w:val="a5"/>
          <w:rFonts w:asciiTheme="majorBidi" w:hAnsiTheme="majorBidi" w:cstheme="majorBidi"/>
        </w:rPr>
        <w:footnoteRef/>
      </w:r>
      <w:r w:rsidRPr="00163AD2">
        <w:rPr>
          <w:rFonts w:asciiTheme="majorBidi" w:hAnsiTheme="majorBidi" w:cstheme="majorBidi"/>
          <w:rtl/>
        </w:rPr>
        <w:t xml:space="preserve"> על הספרא ב</w:t>
      </w:r>
      <w:r w:rsidR="00163AD2">
        <w:rPr>
          <w:rFonts w:asciiTheme="majorBidi" w:hAnsiTheme="majorBidi" w:cstheme="majorBidi" w:hint="cs"/>
          <w:rtl/>
        </w:rPr>
        <w:t xml:space="preserve">פרשת </w:t>
      </w:r>
      <w:r w:rsidRPr="00163AD2">
        <w:rPr>
          <w:rFonts w:asciiTheme="majorBidi" w:hAnsiTheme="majorBidi" w:cstheme="majorBidi"/>
          <w:rtl/>
        </w:rPr>
        <w:t>אמור.</w:t>
      </w:r>
    </w:p>
  </w:footnote>
  <w:footnote w:id="25">
    <w:p w14:paraId="54B6AE08" w14:textId="0DCBE750" w:rsidR="00E374B9" w:rsidRPr="00163AD2" w:rsidRDefault="00E374B9"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מנחת חינוך פרשת תרומה מצו</w:t>
      </w:r>
      <w:r w:rsidR="00C06923">
        <w:rPr>
          <w:rFonts w:asciiTheme="majorBidi" w:hAnsiTheme="majorBidi" w:cstheme="majorBidi" w:hint="cs"/>
          <w:rtl/>
        </w:rPr>
        <w:t>ו</w:t>
      </w:r>
      <w:r w:rsidRPr="00163AD2">
        <w:rPr>
          <w:rFonts w:asciiTheme="majorBidi" w:hAnsiTheme="majorBidi" w:cstheme="majorBidi"/>
          <w:rtl/>
        </w:rPr>
        <w:t xml:space="preserve">ה </w:t>
      </w:r>
      <w:proofErr w:type="spellStart"/>
      <w:r w:rsidRPr="00163AD2">
        <w:rPr>
          <w:rFonts w:asciiTheme="majorBidi" w:hAnsiTheme="majorBidi" w:cstheme="majorBidi"/>
          <w:rtl/>
        </w:rPr>
        <w:t>צז</w:t>
      </w:r>
      <w:proofErr w:type="spellEnd"/>
      <w:r w:rsidRPr="00163AD2">
        <w:rPr>
          <w:rFonts w:asciiTheme="majorBidi" w:hAnsiTheme="majorBidi" w:cstheme="majorBidi"/>
          <w:rtl/>
        </w:rPr>
        <w:t>.</w:t>
      </w:r>
    </w:p>
  </w:footnote>
  <w:footnote w:id="26">
    <w:p w14:paraId="7F3F497C" w14:textId="0035B8F4" w:rsidR="00615084" w:rsidRPr="00163AD2" w:rsidRDefault="00615084" w:rsidP="00163AD2">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קרן אורה צד</w:t>
      </w:r>
      <w:r w:rsidR="005B0C80">
        <w:rPr>
          <w:rFonts w:asciiTheme="majorBidi" w:hAnsiTheme="majorBidi" w:cstheme="majorBidi" w:hint="cs"/>
          <w:sz w:val="20"/>
          <w:szCs w:val="20"/>
          <w:rtl/>
        </w:rPr>
        <w:t xml:space="preserve">, </w:t>
      </w:r>
      <w:r w:rsidRPr="00163AD2">
        <w:rPr>
          <w:rFonts w:asciiTheme="majorBidi" w:hAnsiTheme="majorBidi" w:cstheme="majorBidi"/>
          <w:sz w:val="20"/>
          <w:szCs w:val="20"/>
          <w:rtl/>
        </w:rPr>
        <w:t>א</w:t>
      </w:r>
      <w:r w:rsidR="005B0C80">
        <w:rPr>
          <w:rFonts w:asciiTheme="majorBidi" w:hAnsiTheme="majorBidi" w:cstheme="majorBidi" w:hint="cs"/>
          <w:sz w:val="20"/>
          <w:szCs w:val="20"/>
          <w:rtl/>
        </w:rPr>
        <w:t>.</w:t>
      </w:r>
    </w:p>
  </w:footnote>
  <w:footnote w:id="27">
    <w:p w14:paraId="39F31F6C" w14:textId="6C843449" w:rsidR="00615084" w:rsidRPr="00405AEC" w:rsidRDefault="00615084" w:rsidP="003311C5">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במקדש דוד</w:t>
      </w:r>
      <w:r w:rsidR="003059A7">
        <w:rPr>
          <w:rFonts w:asciiTheme="majorBidi" w:hAnsiTheme="majorBidi" w:cstheme="majorBidi"/>
          <w:sz w:val="20"/>
          <w:szCs w:val="20"/>
          <w:rtl/>
        </w:rPr>
        <w:t xml:space="preserve"> </w:t>
      </w:r>
      <w:r w:rsidRPr="00163AD2">
        <w:rPr>
          <w:rFonts w:ascii="David" w:hAnsi="David" w:cs="David"/>
          <w:sz w:val="20"/>
          <w:szCs w:val="20"/>
          <w:rtl/>
        </w:rPr>
        <w:t xml:space="preserve">"סימן ג אות ג ד"ה ואתי דחה תירוצו מדברי </w:t>
      </w:r>
      <w:proofErr w:type="spellStart"/>
      <w:r w:rsidRPr="00163AD2">
        <w:rPr>
          <w:rFonts w:ascii="David" w:hAnsi="David" w:cs="David"/>
          <w:sz w:val="20"/>
          <w:szCs w:val="20"/>
          <w:rtl/>
        </w:rPr>
        <w:t>התוספתא</w:t>
      </w:r>
      <w:proofErr w:type="spellEnd"/>
      <w:r w:rsidRPr="00163AD2">
        <w:rPr>
          <w:rFonts w:ascii="David" w:hAnsi="David" w:cs="David"/>
          <w:sz w:val="20"/>
          <w:szCs w:val="20"/>
          <w:rtl/>
        </w:rPr>
        <w:t xml:space="preserve"> במנחות פרק יא: תנור היה לה כמין כוורת מרובע, של שתי הלחם היה מחזיק אחד, ושל לחם הפנים היה מחזיק שתים; והיינו משום דשתי הלחם נאפות אחת אחת, ולחם הפנים שתים </w:t>
      </w:r>
      <w:proofErr w:type="spellStart"/>
      <w:r w:rsidRPr="00163AD2">
        <w:rPr>
          <w:rFonts w:ascii="David" w:hAnsi="David" w:cs="David"/>
          <w:sz w:val="20"/>
          <w:szCs w:val="20"/>
          <w:rtl/>
        </w:rPr>
        <w:t>שתים</w:t>
      </w:r>
      <w:proofErr w:type="spellEnd"/>
      <w:r w:rsidRPr="00163AD2">
        <w:rPr>
          <w:rFonts w:ascii="David" w:hAnsi="David" w:cs="David"/>
          <w:sz w:val="20"/>
          <w:szCs w:val="20"/>
          <w:rtl/>
        </w:rPr>
        <w:t xml:space="preserve">, ומוכח, </w:t>
      </w:r>
      <w:proofErr w:type="spellStart"/>
      <w:r w:rsidRPr="00163AD2">
        <w:rPr>
          <w:rFonts w:ascii="David" w:hAnsi="David" w:cs="David"/>
          <w:sz w:val="20"/>
          <w:szCs w:val="20"/>
          <w:rtl/>
        </w:rPr>
        <w:t>דכל</w:t>
      </w:r>
      <w:proofErr w:type="spellEnd"/>
      <w:r w:rsidRPr="00163AD2">
        <w:rPr>
          <w:rFonts w:ascii="David" w:hAnsi="David" w:cs="David"/>
          <w:sz w:val="20"/>
          <w:szCs w:val="20"/>
          <w:rtl/>
        </w:rPr>
        <w:t xml:space="preserve"> האפיה לא </w:t>
      </w:r>
      <w:proofErr w:type="spellStart"/>
      <w:r w:rsidRPr="00163AD2">
        <w:rPr>
          <w:rFonts w:ascii="David" w:hAnsi="David" w:cs="David"/>
          <w:sz w:val="20"/>
          <w:szCs w:val="20"/>
          <w:rtl/>
        </w:rPr>
        <w:t>היתה</w:t>
      </w:r>
      <w:proofErr w:type="spellEnd"/>
      <w:r w:rsidRPr="00163AD2">
        <w:rPr>
          <w:rFonts w:ascii="David" w:hAnsi="David" w:cs="David"/>
          <w:sz w:val="20"/>
          <w:szCs w:val="20"/>
          <w:rtl/>
        </w:rPr>
        <w:t xml:space="preserve"> רק שתים ביחד"</w:t>
      </w:r>
      <w:r w:rsidRPr="00163AD2">
        <w:rPr>
          <w:rFonts w:asciiTheme="majorBidi" w:hAnsiTheme="majorBidi" w:cstheme="majorBidi"/>
          <w:sz w:val="20"/>
          <w:szCs w:val="20"/>
          <w:rtl/>
        </w:rPr>
        <w:t>.</w:t>
      </w:r>
      <w:r w:rsidR="00163AD2">
        <w:rPr>
          <w:rFonts w:asciiTheme="majorBidi" w:hAnsiTheme="majorBidi" w:cs="Times New Roman" w:hint="cs"/>
          <w:sz w:val="20"/>
          <w:szCs w:val="20"/>
          <w:rtl/>
        </w:rPr>
        <w:t xml:space="preserve"> </w:t>
      </w:r>
      <w:r w:rsidR="00163AD2">
        <w:rPr>
          <w:rFonts w:asciiTheme="majorBidi" w:hAnsiTheme="majorBidi" w:cstheme="majorBidi" w:hint="cs"/>
          <w:sz w:val="20"/>
          <w:szCs w:val="20"/>
          <w:rtl/>
        </w:rPr>
        <w:t>עוד הוא סבור,</w:t>
      </w:r>
      <w:r w:rsidR="00163AD2">
        <w:rPr>
          <w:rFonts w:asciiTheme="majorBidi" w:hAnsiTheme="majorBidi" w:cstheme="majorBidi"/>
          <w:sz w:val="20"/>
          <w:szCs w:val="20"/>
          <w:rtl/>
        </w:rPr>
        <w:t xml:space="preserve"> </w:t>
      </w:r>
      <w:r w:rsidR="00163AD2">
        <w:rPr>
          <w:rFonts w:asciiTheme="majorBidi" w:hAnsiTheme="majorBidi" w:cstheme="majorBidi" w:hint="cs"/>
          <w:sz w:val="20"/>
          <w:szCs w:val="20"/>
          <w:rtl/>
        </w:rPr>
        <w:t>ש</w:t>
      </w:r>
      <w:r w:rsidRPr="00405AEC">
        <w:rPr>
          <w:rFonts w:asciiTheme="majorBidi" w:hAnsiTheme="majorBidi" w:cstheme="majorBidi"/>
          <w:sz w:val="20"/>
          <w:szCs w:val="20"/>
          <w:rtl/>
        </w:rPr>
        <w:t xml:space="preserve">אם התורה ציוותה </w:t>
      </w:r>
      <w:r w:rsidR="00405AEC" w:rsidRPr="00405AEC">
        <w:rPr>
          <w:rFonts w:asciiTheme="majorBidi" w:hAnsiTheme="majorBidi" w:cstheme="majorBidi" w:hint="cs"/>
          <w:sz w:val="20"/>
          <w:szCs w:val="20"/>
          <w:rtl/>
        </w:rPr>
        <w:t xml:space="preserve">לאפות </w:t>
      </w:r>
      <w:r w:rsidRPr="00405AEC">
        <w:rPr>
          <w:rFonts w:asciiTheme="majorBidi" w:hAnsiTheme="majorBidi" w:cstheme="majorBidi"/>
          <w:sz w:val="20"/>
          <w:szCs w:val="20"/>
          <w:rtl/>
        </w:rPr>
        <w:t xml:space="preserve">כך – כך הוא מתקדש. בנוסף לכך, יתכן שהקדושה הסופית חלה רק בשימת לחם הפנים על השולחן. </w:t>
      </w:r>
      <w:r w:rsidRPr="00405AEC">
        <w:rPr>
          <w:rFonts w:asciiTheme="majorBidi" w:hAnsiTheme="majorBidi" w:cstheme="majorBidi" w:hint="cs"/>
          <w:sz w:val="20"/>
          <w:szCs w:val="20"/>
          <w:rtl/>
        </w:rPr>
        <w:t xml:space="preserve">אולם, כל הדחיות הללו תקפות רק לגבי לחם הפנים. הטיעון כיצד התנור מקדשם תקף גם לגבי שתי הלחם. ואולי יאמר שבשתי הלחם אפייתן אחת אחת היא </w:t>
      </w:r>
      <w:proofErr w:type="spellStart"/>
      <w:r w:rsidRPr="00405AEC">
        <w:rPr>
          <w:rFonts w:asciiTheme="majorBidi" w:hAnsiTheme="majorBidi" w:cstheme="majorBidi"/>
          <w:sz w:val="20"/>
          <w:szCs w:val="20"/>
          <w:rtl/>
        </w:rPr>
        <w:t>לעיכובא</w:t>
      </w:r>
      <w:proofErr w:type="spellEnd"/>
      <w:r w:rsidRPr="00405AEC">
        <w:rPr>
          <w:rFonts w:asciiTheme="majorBidi" w:hAnsiTheme="majorBidi" w:cstheme="majorBidi"/>
          <w:sz w:val="20"/>
          <w:szCs w:val="20"/>
          <w:rtl/>
        </w:rPr>
        <w:t>.</w:t>
      </w:r>
      <w:r w:rsidR="00405AEC">
        <w:rPr>
          <w:rFonts w:asciiTheme="majorBidi" w:hAnsiTheme="majorBidi" w:cstheme="majorBidi" w:hint="cs"/>
          <w:sz w:val="20"/>
          <w:szCs w:val="20"/>
          <w:rtl/>
        </w:rPr>
        <w:t xml:space="preserve"> ובוודאי שאסור להוסיף, שלא כמנחת חינוך</w:t>
      </w:r>
      <w:r w:rsidRPr="00405AEC">
        <w:rPr>
          <w:rFonts w:asciiTheme="majorBidi" w:hAnsiTheme="majorBidi" w:cstheme="majorBidi"/>
          <w:sz w:val="20"/>
          <w:szCs w:val="20"/>
          <w:rtl/>
        </w:rPr>
        <w:t xml:space="preserve"> (חברותא צד</w:t>
      </w:r>
      <w:r w:rsidR="005B0C80">
        <w:rPr>
          <w:rFonts w:asciiTheme="majorBidi" w:hAnsiTheme="majorBidi" w:cstheme="majorBidi" w:hint="cs"/>
          <w:sz w:val="20"/>
          <w:szCs w:val="20"/>
          <w:rtl/>
        </w:rPr>
        <w:t xml:space="preserve">, </w:t>
      </w:r>
      <w:r w:rsidRPr="00405AEC">
        <w:rPr>
          <w:rFonts w:asciiTheme="majorBidi" w:hAnsiTheme="majorBidi" w:cstheme="majorBidi"/>
          <w:sz w:val="20"/>
          <w:szCs w:val="20"/>
          <w:rtl/>
        </w:rPr>
        <w:t>א</w:t>
      </w:r>
      <w:r w:rsidR="00405AEC" w:rsidRPr="00405AEC">
        <w:rPr>
          <w:rFonts w:asciiTheme="majorBidi" w:hAnsiTheme="majorBidi" w:cstheme="majorBidi"/>
          <w:sz w:val="20"/>
          <w:szCs w:val="20"/>
          <w:rtl/>
        </w:rPr>
        <w:t xml:space="preserve">, </w:t>
      </w:r>
      <w:r w:rsidR="00405AEC">
        <w:rPr>
          <w:rFonts w:asciiTheme="majorBidi" w:hAnsiTheme="majorBidi" w:cstheme="majorBidi"/>
          <w:sz w:val="20"/>
          <w:szCs w:val="20"/>
          <w:rtl/>
        </w:rPr>
        <w:t>הער</w:t>
      </w:r>
      <w:r w:rsidR="00405AEC">
        <w:rPr>
          <w:rFonts w:asciiTheme="majorBidi" w:hAnsiTheme="majorBidi" w:cstheme="majorBidi" w:hint="cs"/>
          <w:sz w:val="20"/>
          <w:szCs w:val="20"/>
          <w:rtl/>
        </w:rPr>
        <w:t>ות</w:t>
      </w:r>
      <w:r w:rsidRPr="00405AEC">
        <w:rPr>
          <w:rFonts w:asciiTheme="majorBidi" w:hAnsiTheme="majorBidi" w:cstheme="majorBidi"/>
          <w:sz w:val="20"/>
          <w:szCs w:val="20"/>
          <w:rtl/>
        </w:rPr>
        <w:t xml:space="preserve"> </w:t>
      </w:r>
      <w:r w:rsidR="00405AEC">
        <w:rPr>
          <w:rFonts w:asciiTheme="majorBidi" w:hAnsiTheme="majorBidi" w:cstheme="majorBidi" w:hint="cs"/>
          <w:sz w:val="20"/>
          <w:szCs w:val="20"/>
          <w:rtl/>
        </w:rPr>
        <w:t>4,</w:t>
      </w:r>
      <w:r w:rsidR="00C06923">
        <w:rPr>
          <w:rFonts w:asciiTheme="majorBidi" w:hAnsiTheme="majorBidi" w:cstheme="majorBidi" w:hint="cs"/>
          <w:sz w:val="20"/>
          <w:szCs w:val="20"/>
          <w:rtl/>
        </w:rPr>
        <w:t xml:space="preserve"> </w:t>
      </w:r>
      <w:r w:rsidR="00405AEC">
        <w:rPr>
          <w:rFonts w:asciiTheme="majorBidi" w:hAnsiTheme="majorBidi" w:cstheme="majorBidi" w:hint="cs"/>
          <w:sz w:val="20"/>
          <w:szCs w:val="20"/>
          <w:rtl/>
        </w:rPr>
        <w:t>7</w:t>
      </w:r>
      <w:r w:rsidRPr="00405AEC">
        <w:rPr>
          <w:rFonts w:asciiTheme="majorBidi" w:hAnsiTheme="majorBidi" w:cstheme="majorBidi"/>
          <w:sz w:val="20"/>
          <w:szCs w:val="20"/>
          <w:rtl/>
        </w:rPr>
        <w:t>)</w:t>
      </w:r>
      <w:r w:rsidR="00405AEC" w:rsidRPr="00405AEC">
        <w:rPr>
          <w:rFonts w:asciiTheme="majorBidi" w:hAnsiTheme="majorBidi" w:cstheme="majorBidi"/>
          <w:sz w:val="20"/>
          <w:szCs w:val="20"/>
          <w:rtl/>
        </w:rPr>
        <w:t>.</w:t>
      </w:r>
    </w:p>
    <w:p w14:paraId="3F093200" w14:textId="77777777" w:rsidR="00615084" w:rsidRPr="00405AEC" w:rsidRDefault="00615084" w:rsidP="00405AEC">
      <w:pPr>
        <w:pStyle w:val="a3"/>
        <w:rPr>
          <w:rFonts w:asciiTheme="majorBidi" w:hAnsiTheme="majorBidi" w:cstheme="majorBidi"/>
        </w:rPr>
      </w:pPr>
    </w:p>
  </w:footnote>
  <w:footnote w:id="28">
    <w:p w14:paraId="5ECFF394" w14:textId="77777777" w:rsidR="00AA3546" w:rsidRPr="00163AD2" w:rsidRDefault="00AA3546" w:rsidP="00163AD2">
      <w:pPr>
        <w:spacing w:after="0" w:line="360" w:lineRule="auto"/>
        <w:rPr>
          <w:rFonts w:asciiTheme="majorBidi" w:hAnsiTheme="majorBidi" w:cstheme="majorBidi"/>
          <w:sz w:val="20"/>
          <w:szCs w:val="20"/>
          <w:rtl/>
        </w:rPr>
      </w:pPr>
      <w:r w:rsidRPr="00163AD2">
        <w:rPr>
          <w:rStyle w:val="a5"/>
          <w:rFonts w:asciiTheme="majorBidi" w:hAnsiTheme="majorBidi" w:cstheme="majorBidi"/>
          <w:sz w:val="20"/>
          <w:szCs w:val="20"/>
        </w:rPr>
        <w:footnoteRef/>
      </w:r>
      <w:r w:rsidRPr="00163AD2">
        <w:rPr>
          <w:rFonts w:asciiTheme="majorBidi" w:hAnsiTheme="majorBidi" w:cstheme="majorBidi"/>
          <w:sz w:val="20"/>
          <w:szCs w:val="20"/>
          <w:rtl/>
        </w:rPr>
        <w:t xml:space="preserve"> ספרא אמור פרשה </w:t>
      </w:r>
      <w:proofErr w:type="spellStart"/>
      <w:r w:rsidRPr="00163AD2">
        <w:rPr>
          <w:rFonts w:asciiTheme="majorBidi" w:hAnsiTheme="majorBidi" w:cstheme="majorBidi"/>
          <w:sz w:val="20"/>
          <w:szCs w:val="20"/>
          <w:rtl/>
        </w:rPr>
        <w:t>יג</w:t>
      </w:r>
      <w:proofErr w:type="spellEnd"/>
      <w:r w:rsidRPr="00163AD2">
        <w:rPr>
          <w:rFonts w:asciiTheme="majorBidi" w:hAnsiTheme="majorBidi" w:cstheme="majorBidi"/>
          <w:sz w:val="20"/>
          <w:szCs w:val="20"/>
          <w:rtl/>
        </w:rPr>
        <w:t xml:space="preserve">, פרק </w:t>
      </w:r>
      <w:proofErr w:type="spellStart"/>
      <w:r w:rsidRPr="00163AD2">
        <w:rPr>
          <w:rFonts w:asciiTheme="majorBidi" w:hAnsiTheme="majorBidi" w:cstheme="majorBidi"/>
          <w:sz w:val="20"/>
          <w:szCs w:val="20"/>
          <w:rtl/>
        </w:rPr>
        <w:t>יח</w:t>
      </w:r>
      <w:proofErr w:type="spellEnd"/>
      <w:r w:rsidRPr="00163AD2">
        <w:rPr>
          <w:rFonts w:asciiTheme="majorBidi" w:hAnsiTheme="majorBidi" w:cstheme="majorBidi"/>
          <w:sz w:val="20"/>
          <w:szCs w:val="20"/>
          <w:rtl/>
        </w:rPr>
        <w:t>, פסוק ב.</w:t>
      </w:r>
    </w:p>
  </w:footnote>
  <w:footnote w:id="29">
    <w:p w14:paraId="6AC05CD7" w14:textId="16224334" w:rsidR="00AA3546" w:rsidRPr="00163AD2" w:rsidRDefault="00AA3546" w:rsidP="00163AD2">
      <w:pPr>
        <w:pStyle w:val="a3"/>
        <w:spacing w:line="360" w:lineRule="auto"/>
        <w:rPr>
          <w:rFonts w:asciiTheme="majorBidi" w:hAnsiTheme="majorBidi" w:cstheme="majorBidi"/>
        </w:rPr>
      </w:pPr>
      <w:r w:rsidRPr="00163AD2">
        <w:rPr>
          <w:rStyle w:val="a5"/>
          <w:rFonts w:asciiTheme="majorBidi" w:hAnsiTheme="majorBidi" w:cstheme="majorBidi"/>
        </w:rPr>
        <w:footnoteRef/>
      </w:r>
      <w:r w:rsidRPr="00163AD2">
        <w:rPr>
          <w:rFonts w:asciiTheme="majorBidi" w:hAnsiTheme="majorBidi" w:cstheme="majorBidi"/>
          <w:rtl/>
        </w:rPr>
        <w:t xml:space="preserve"> הראיה </w:t>
      </w:r>
      <w:proofErr w:type="spellStart"/>
      <w:r w:rsidRPr="00163AD2">
        <w:rPr>
          <w:rFonts w:asciiTheme="majorBidi" w:hAnsiTheme="majorBidi" w:cstheme="majorBidi"/>
          <w:rtl/>
        </w:rPr>
        <w:t>מהספרא</w:t>
      </w:r>
      <w:proofErr w:type="spellEnd"/>
      <w:r w:rsidRPr="00163AD2">
        <w:rPr>
          <w:rFonts w:asciiTheme="majorBidi" w:hAnsiTheme="majorBidi" w:cstheme="majorBidi"/>
          <w:rtl/>
        </w:rPr>
        <w:t xml:space="preserve"> וההסתייגות על פי ניסוח המשנה,</w:t>
      </w:r>
      <w:r w:rsidR="003059A7">
        <w:rPr>
          <w:rFonts w:asciiTheme="majorBidi" w:hAnsiTheme="majorBidi" w:cstheme="majorBidi"/>
          <w:rtl/>
        </w:rPr>
        <w:t xml:space="preserve"> </w:t>
      </w:r>
      <w:r w:rsidRPr="00163AD2">
        <w:rPr>
          <w:rFonts w:asciiTheme="majorBidi" w:hAnsiTheme="majorBidi" w:cstheme="majorBidi"/>
          <w:rtl/>
        </w:rPr>
        <w:t xml:space="preserve">הן מאת הרב </w:t>
      </w:r>
      <w:proofErr w:type="spellStart"/>
      <w:r w:rsidRPr="00163AD2">
        <w:rPr>
          <w:rFonts w:asciiTheme="majorBidi" w:hAnsiTheme="majorBidi" w:cstheme="majorBidi"/>
          <w:rtl/>
        </w:rPr>
        <w:t>זוין</w:t>
      </w:r>
      <w:proofErr w:type="spellEnd"/>
      <w:r w:rsidRPr="00163AD2">
        <w:rPr>
          <w:rFonts w:asciiTheme="majorBidi" w:hAnsiTheme="majorBidi" w:cstheme="majorBidi"/>
          <w:rtl/>
        </w:rPr>
        <w:t>, 'המועדים בהלכה' עמ</w:t>
      </w:r>
      <w:r w:rsidR="003B267C">
        <w:rPr>
          <w:rFonts w:asciiTheme="majorBidi" w:hAnsiTheme="majorBidi" w:cstheme="majorBidi" w:hint="cs"/>
          <w:rtl/>
        </w:rPr>
        <w:t>'</w:t>
      </w:r>
      <w:r w:rsidRPr="00163AD2">
        <w:rPr>
          <w:rFonts w:asciiTheme="majorBidi" w:hAnsiTheme="majorBidi" w:cstheme="majorBidi"/>
          <w:rtl/>
        </w:rPr>
        <w:t xml:space="preserve"> </w:t>
      </w:r>
      <w:proofErr w:type="spellStart"/>
      <w:r w:rsidRPr="00163AD2">
        <w:rPr>
          <w:rFonts w:asciiTheme="majorBidi" w:hAnsiTheme="majorBidi" w:cstheme="majorBidi"/>
          <w:rtl/>
        </w:rPr>
        <w:t>שטז</w:t>
      </w:r>
      <w:proofErr w:type="spellEnd"/>
      <w:r w:rsidRPr="00163AD2">
        <w:rPr>
          <w:rFonts w:asciiTheme="majorBidi" w:hAnsiTheme="majorBidi" w:cstheme="majorBidi"/>
          <w:rtl/>
        </w:rPr>
        <w:t>.</w:t>
      </w:r>
    </w:p>
  </w:footnote>
  <w:footnote w:id="30">
    <w:p w14:paraId="70B68968" w14:textId="77777777" w:rsidR="00112ABE" w:rsidRPr="00112ABE" w:rsidRDefault="00112ABE" w:rsidP="00112ABE">
      <w:pPr>
        <w:spacing w:after="0" w:line="360" w:lineRule="auto"/>
        <w:rPr>
          <w:rFonts w:asciiTheme="majorBidi" w:hAnsiTheme="majorBidi" w:cstheme="majorBidi"/>
          <w:sz w:val="20"/>
          <w:szCs w:val="20"/>
          <w:rtl/>
        </w:rPr>
      </w:pPr>
      <w:r w:rsidRPr="00112ABE">
        <w:rPr>
          <w:rStyle w:val="a5"/>
          <w:rFonts w:asciiTheme="majorBidi" w:hAnsiTheme="majorBidi" w:cstheme="majorBidi"/>
          <w:sz w:val="20"/>
          <w:szCs w:val="20"/>
        </w:rPr>
        <w:footnoteRef/>
      </w:r>
      <w:r w:rsidRPr="00112ABE">
        <w:rPr>
          <w:rFonts w:asciiTheme="majorBidi" w:hAnsiTheme="majorBidi" w:cstheme="majorBidi"/>
          <w:sz w:val="20"/>
          <w:szCs w:val="20"/>
          <w:rtl/>
        </w:rPr>
        <w:t xml:space="preserve"> אברבנאל שמות פרק כה, ל</w:t>
      </w:r>
      <w:r>
        <w:rPr>
          <w:rFonts w:asciiTheme="majorBidi" w:hAnsiTheme="majorBidi" w:cstheme="majorBidi" w:hint="cs"/>
          <w:sz w:val="20"/>
          <w:szCs w:val="20"/>
          <w:rtl/>
        </w:rPr>
        <w:t>.</w:t>
      </w:r>
    </w:p>
    <w:p w14:paraId="25C24ACD" w14:textId="77777777" w:rsidR="00112ABE" w:rsidRDefault="00112ABE">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41469557"/>
      <w:docPartObj>
        <w:docPartGallery w:val="Page Numbers (Top of Page)"/>
        <w:docPartUnique/>
      </w:docPartObj>
    </w:sdtPr>
    <w:sdtEndPr/>
    <w:sdtContent>
      <w:p w14:paraId="199E5D71" w14:textId="77777777" w:rsidR="00163AD2" w:rsidRDefault="00163AD2">
        <w:pPr>
          <w:pStyle w:val="a7"/>
          <w:rPr>
            <w:rtl/>
            <w:cs/>
          </w:rPr>
        </w:pPr>
        <w:r>
          <w:fldChar w:fldCharType="begin"/>
        </w:r>
        <w:r>
          <w:rPr>
            <w:rtl/>
            <w:cs/>
          </w:rPr>
          <w:instrText>PAGE   \* MERGEFORMAT</w:instrText>
        </w:r>
        <w:r>
          <w:fldChar w:fldCharType="separate"/>
        </w:r>
        <w:r w:rsidR="004613BD" w:rsidRPr="004613BD">
          <w:rPr>
            <w:noProof/>
            <w:rtl/>
            <w:lang w:val="he-IL"/>
          </w:rPr>
          <w:t>4</w:t>
        </w:r>
        <w:r>
          <w:fldChar w:fldCharType="end"/>
        </w:r>
      </w:p>
    </w:sdtContent>
  </w:sdt>
  <w:p w14:paraId="6B737351" w14:textId="77777777" w:rsidR="00163AD2" w:rsidRDefault="00163A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A1499"/>
    <w:multiLevelType w:val="hybridMultilevel"/>
    <w:tmpl w:val="E052393A"/>
    <w:lvl w:ilvl="0" w:tplc="A314DFD8">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416FFA"/>
    <w:multiLevelType w:val="hybridMultilevel"/>
    <w:tmpl w:val="F034B072"/>
    <w:lvl w:ilvl="0" w:tplc="410CF5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69"/>
    <w:rsid w:val="0007724F"/>
    <w:rsid w:val="001109F6"/>
    <w:rsid w:val="00112ABE"/>
    <w:rsid w:val="00113CDA"/>
    <w:rsid w:val="00163AD2"/>
    <w:rsid w:val="00167D1E"/>
    <w:rsid w:val="001F7F96"/>
    <w:rsid w:val="003059A7"/>
    <w:rsid w:val="0033114B"/>
    <w:rsid w:val="003311C5"/>
    <w:rsid w:val="00394461"/>
    <w:rsid w:val="003B267C"/>
    <w:rsid w:val="00405AEC"/>
    <w:rsid w:val="00405BA8"/>
    <w:rsid w:val="004613BD"/>
    <w:rsid w:val="004F7FDB"/>
    <w:rsid w:val="00555220"/>
    <w:rsid w:val="0058546E"/>
    <w:rsid w:val="005B0C80"/>
    <w:rsid w:val="005F18F2"/>
    <w:rsid w:val="00615084"/>
    <w:rsid w:val="00646860"/>
    <w:rsid w:val="00664D11"/>
    <w:rsid w:val="008073A9"/>
    <w:rsid w:val="00840A1C"/>
    <w:rsid w:val="0088108B"/>
    <w:rsid w:val="008E35D4"/>
    <w:rsid w:val="00916612"/>
    <w:rsid w:val="00922E5A"/>
    <w:rsid w:val="009C5C7D"/>
    <w:rsid w:val="00A218F5"/>
    <w:rsid w:val="00AA3546"/>
    <w:rsid w:val="00AC6EDF"/>
    <w:rsid w:val="00AD7E29"/>
    <w:rsid w:val="00B70896"/>
    <w:rsid w:val="00B84130"/>
    <w:rsid w:val="00B95250"/>
    <w:rsid w:val="00B95650"/>
    <w:rsid w:val="00C06923"/>
    <w:rsid w:val="00C80969"/>
    <w:rsid w:val="00D15D97"/>
    <w:rsid w:val="00DA561E"/>
    <w:rsid w:val="00E374B9"/>
    <w:rsid w:val="00EE7351"/>
    <w:rsid w:val="00FF0E1B"/>
    <w:rsid w:val="00FF77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A09D"/>
  <w15:chartTrackingRefBased/>
  <w15:docId w15:val="{8C9333C7-3052-45ED-9363-A0F66440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F0E1B"/>
    <w:pPr>
      <w:spacing w:after="0" w:line="240" w:lineRule="auto"/>
    </w:pPr>
    <w:rPr>
      <w:sz w:val="20"/>
      <w:szCs w:val="20"/>
    </w:rPr>
  </w:style>
  <w:style w:type="character" w:customStyle="1" w:styleId="a4">
    <w:name w:val="טקסט הערת שוליים תו"/>
    <w:basedOn w:val="a0"/>
    <w:link w:val="a3"/>
    <w:uiPriority w:val="99"/>
    <w:semiHidden/>
    <w:rsid w:val="00FF0E1B"/>
    <w:rPr>
      <w:sz w:val="20"/>
      <w:szCs w:val="20"/>
    </w:rPr>
  </w:style>
  <w:style w:type="character" w:styleId="a5">
    <w:name w:val="footnote reference"/>
    <w:basedOn w:val="a0"/>
    <w:uiPriority w:val="99"/>
    <w:semiHidden/>
    <w:unhideWhenUsed/>
    <w:rsid w:val="00FF0E1B"/>
    <w:rPr>
      <w:vertAlign w:val="superscript"/>
    </w:rPr>
  </w:style>
  <w:style w:type="paragraph" w:styleId="a6">
    <w:name w:val="List Paragraph"/>
    <w:basedOn w:val="a"/>
    <w:uiPriority w:val="34"/>
    <w:qFormat/>
    <w:rsid w:val="00B70896"/>
    <w:pPr>
      <w:ind w:left="720"/>
      <w:contextualSpacing/>
    </w:pPr>
  </w:style>
  <w:style w:type="paragraph" w:styleId="a7">
    <w:name w:val="header"/>
    <w:basedOn w:val="a"/>
    <w:link w:val="a8"/>
    <w:uiPriority w:val="99"/>
    <w:unhideWhenUsed/>
    <w:rsid w:val="00163AD2"/>
    <w:pPr>
      <w:tabs>
        <w:tab w:val="center" w:pos="4153"/>
        <w:tab w:val="right" w:pos="8306"/>
      </w:tabs>
      <w:spacing w:after="0" w:line="240" w:lineRule="auto"/>
    </w:pPr>
  </w:style>
  <w:style w:type="character" w:customStyle="1" w:styleId="a8">
    <w:name w:val="כותרת עליונה תו"/>
    <w:basedOn w:val="a0"/>
    <w:link w:val="a7"/>
    <w:uiPriority w:val="99"/>
    <w:rsid w:val="00163AD2"/>
  </w:style>
  <w:style w:type="paragraph" w:styleId="a9">
    <w:name w:val="footer"/>
    <w:basedOn w:val="a"/>
    <w:link w:val="aa"/>
    <w:uiPriority w:val="99"/>
    <w:unhideWhenUsed/>
    <w:rsid w:val="00163AD2"/>
    <w:pPr>
      <w:tabs>
        <w:tab w:val="center" w:pos="4153"/>
        <w:tab w:val="right" w:pos="8306"/>
      </w:tabs>
      <w:spacing w:after="0" w:line="240" w:lineRule="auto"/>
    </w:pPr>
  </w:style>
  <w:style w:type="character" w:customStyle="1" w:styleId="aa">
    <w:name w:val="כותרת תחתונה תו"/>
    <w:basedOn w:val="a0"/>
    <w:link w:val="a9"/>
    <w:uiPriority w:val="99"/>
    <w:rsid w:val="00163AD2"/>
  </w:style>
  <w:style w:type="paragraph" w:styleId="ab">
    <w:name w:val="Revision"/>
    <w:hidden/>
    <w:uiPriority w:val="99"/>
    <w:semiHidden/>
    <w:rsid w:val="0033114B"/>
    <w:pPr>
      <w:spacing w:after="0" w:line="240" w:lineRule="auto"/>
    </w:pPr>
  </w:style>
  <w:style w:type="character" w:styleId="ac">
    <w:name w:val="annotation reference"/>
    <w:basedOn w:val="a0"/>
    <w:uiPriority w:val="99"/>
    <w:semiHidden/>
    <w:unhideWhenUsed/>
    <w:rsid w:val="0033114B"/>
    <w:rPr>
      <w:sz w:val="16"/>
      <w:szCs w:val="16"/>
    </w:rPr>
  </w:style>
  <w:style w:type="paragraph" w:styleId="ad">
    <w:name w:val="annotation text"/>
    <w:basedOn w:val="a"/>
    <w:link w:val="ae"/>
    <w:uiPriority w:val="99"/>
    <w:unhideWhenUsed/>
    <w:rsid w:val="0033114B"/>
    <w:pPr>
      <w:spacing w:line="240" w:lineRule="auto"/>
    </w:pPr>
    <w:rPr>
      <w:sz w:val="20"/>
      <w:szCs w:val="20"/>
    </w:rPr>
  </w:style>
  <w:style w:type="character" w:customStyle="1" w:styleId="ae">
    <w:name w:val="טקסט הערה תו"/>
    <w:basedOn w:val="a0"/>
    <w:link w:val="ad"/>
    <w:uiPriority w:val="99"/>
    <w:rsid w:val="0033114B"/>
    <w:rPr>
      <w:sz w:val="20"/>
      <w:szCs w:val="20"/>
    </w:rPr>
  </w:style>
  <w:style w:type="paragraph" w:styleId="af">
    <w:name w:val="annotation subject"/>
    <w:basedOn w:val="ad"/>
    <w:next w:val="ad"/>
    <w:link w:val="af0"/>
    <w:uiPriority w:val="99"/>
    <w:semiHidden/>
    <w:unhideWhenUsed/>
    <w:rsid w:val="0033114B"/>
    <w:rPr>
      <w:b/>
      <w:bCs/>
    </w:rPr>
  </w:style>
  <w:style w:type="character" w:customStyle="1" w:styleId="af0">
    <w:name w:val="נושא הערה תו"/>
    <w:basedOn w:val="ae"/>
    <w:link w:val="af"/>
    <w:uiPriority w:val="99"/>
    <w:semiHidden/>
    <w:rsid w:val="003311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CBDC2-FA37-4CF2-9F56-1BECF719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4990</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5</cp:revision>
  <dcterms:created xsi:type="dcterms:W3CDTF">2025-07-20T11:35:00Z</dcterms:created>
  <dcterms:modified xsi:type="dcterms:W3CDTF">2025-07-21T08:19:00Z</dcterms:modified>
</cp:coreProperties>
</file>