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F4E2A" w14:textId="5D9E22C8" w:rsidR="00A462AE" w:rsidRPr="00A462AE" w:rsidRDefault="00A462AE" w:rsidP="00A462AE">
      <w:pPr>
        <w:spacing w:after="0" w:line="360" w:lineRule="auto"/>
        <w:rPr>
          <w:rFonts w:asciiTheme="majorBidi" w:hAnsiTheme="majorBidi" w:cstheme="majorBidi"/>
          <w:sz w:val="24"/>
          <w:szCs w:val="24"/>
          <w:rtl/>
        </w:rPr>
      </w:pPr>
      <w:r w:rsidRPr="00A462AE">
        <w:rPr>
          <w:rFonts w:asciiTheme="majorBidi" w:hAnsiTheme="majorBidi" w:cstheme="majorBidi"/>
          <w:sz w:val="24"/>
          <w:szCs w:val="24"/>
          <w:rtl/>
        </w:rPr>
        <w:t xml:space="preserve">  מסכת סוכה דף לב עמוד א</w:t>
      </w:r>
    </w:p>
    <w:p w14:paraId="0515045D" w14:textId="4308CF94" w:rsidR="00A82CF4" w:rsidRDefault="00A462AE" w:rsidP="00A462AE">
      <w:pPr>
        <w:spacing w:after="0" w:line="360" w:lineRule="auto"/>
        <w:rPr>
          <w:rFonts w:asciiTheme="majorBidi" w:hAnsiTheme="majorBidi" w:cstheme="majorBidi"/>
          <w:sz w:val="24"/>
          <w:szCs w:val="24"/>
          <w:rtl/>
        </w:rPr>
      </w:pPr>
      <w:r w:rsidRPr="00A462AE">
        <w:rPr>
          <w:rFonts w:asciiTheme="majorBidi" w:hAnsiTheme="majorBidi" w:cstheme="majorBidi"/>
          <w:sz w:val="24"/>
          <w:szCs w:val="24"/>
          <w:rtl/>
        </w:rPr>
        <w:t xml:space="preserve"> אמר ליה רבינא לרב אשי: ממאי דהאי כפות תמרים דלולבא הוא? אימא</w:t>
      </w:r>
      <w:r w:rsidR="00C372CB">
        <w:rPr>
          <w:rFonts w:asciiTheme="majorBidi" w:hAnsiTheme="majorBidi" w:cstheme="majorBidi" w:hint="cs"/>
          <w:sz w:val="24"/>
          <w:szCs w:val="24"/>
          <w:rtl/>
        </w:rPr>
        <w:t xml:space="preserve">... </w:t>
      </w:r>
      <w:r w:rsidRPr="00A462AE">
        <w:rPr>
          <w:rFonts w:asciiTheme="majorBidi" w:hAnsiTheme="majorBidi" w:cstheme="majorBidi"/>
          <w:sz w:val="24"/>
          <w:szCs w:val="24"/>
          <w:rtl/>
        </w:rPr>
        <w:t>כופרא! - אמר אביי: דרכיה דרכי נעם וכל נתיבותיה שלום כתיב.</w:t>
      </w:r>
    </w:p>
    <w:p w14:paraId="1B2F472C" w14:textId="46048D81" w:rsidR="00C372CB" w:rsidRPr="00C372CB" w:rsidRDefault="00C372CB" w:rsidP="00C372CB">
      <w:pPr>
        <w:spacing w:after="0" w:line="360" w:lineRule="auto"/>
        <w:rPr>
          <w:rFonts w:asciiTheme="majorBidi" w:hAnsiTheme="majorBidi" w:cstheme="majorBidi"/>
          <w:sz w:val="24"/>
          <w:szCs w:val="24"/>
          <w:rtl/>
        </w:rPr>
      </w:pPr>
      <w:r>
        <w:rPr>
          <w:rFonts w:asciiTheme="majorBidi" w:hAnsiTheme="majorBidi" w:cs="Times New Roman" w:hint="cs"/>
          <w:sz w:val="24"/>
          <w:szCs w:val="24"/>
          <w:rtl/>
        </w:rPr>
        <w:t xml:space="preserve"> </w:t>
      </w:r>
      <w:r w:rsidRPr="00C372CB">
        <w:rPr>
          <w:rFonts w:asciiTheme="majorBidi" w:hAnsiTheme="majorBidi" w:cs="Times New Roman"/>
          <w:sz w:val="24"/>
          <w:szCs w:val="24"/>
          <w:rtl/>
        </w:rPr>
        <w:t xml:space="preserve"> מסכת סוכה דף לב עמוד ב</w:t>
      </w:r>
    </w:p>
    <w:p w14:paraId="42D124A3" w14:textId="1806D3D8" w:rsidR="008435C7" w:rsidRDefault="00C372CB" w:rsidP="008435C7">
      <w:pPr>
        <w:spacing w:after="0" w:line="360" w:lineRule="auto"/>
        <w:rPr>
          <w:rFonts w:asciiTheme="majorBidi" w:hAnsiTheme="majorBidi" w:cstheme="majorBidi"/>
          <w:sz w:val="24"/>
          <w:szCs w:val="24"/>
          <w:rtl/>
        </w:rPr>
      </w:pPr>
      <w:r w:rsidRPr="00C372CB">
        <w:rPr>
          <w:rFonts w:asciiTheme="majorBidi" w:hAnsiTheme="majorBidi" w:cs="Times New Roman"/>
          <w:sz w:val="24"/>
          <w:szCs w:val="24"/>
          <w:rtl/>
        </w:rPr>
        <w:t>תנו רבנן: ענף עץ עבת - שענפיו חופין את עצו. ואי זה הוא - הוי אומר זה הדס.</w:t>
      </w:r>
      <w:r>
        <w:rPr>
          <w:rFonts w:asciiTheme="majorBidi" w:hAnsiTheme="majorBidi" w:cs="Times New Roman" w:hint="cs"/>
          <w:sz w:val="24"/>
          <w:szCs w:val="24"/>
          <w:rtl/>
        </w:rPr>
        <w:t>..</w:t>
      </w:r>
      <w:r w:rsidRPr="00C372CB">
        <w:rPr>
          <w:rFonts w:asciiTheme="majorBidi" w:hAnsiTheme="majorBidi" w:cs="Times New Roman"/>
          <w:sz w:val="24"/>
          <w:szCs w:val="24"/>
          <w:rtl/>
        </w:rPr>
        <w:t xml:space="preserve"> - ואימא הירדוף! - אמר אביי: דרכיה דרכי נעם וליכא. רבא אמר מהכא: האמת והשלום אהבו.</w:t>
      </w:r>
      <w:r w:rsidR="008435C7">
        <w:rPr>
          <w:rFonts w:asciiTheme="majorBidi" w:hAnsiTheme="majorBidi" w:cstheme="majorBidi" w:hint="cs"/>
          <w:sz w:val="24"/>
          <w:szCs w:val="24"/>
          <w:rtl/>
        </w:rPr>
        <w:t xml:space="preserve"> </w:t>
      </w:r>
      <w:r w:rsidR="008435C7" w:rsidRPr="008435C7">
        <w:rPr>
          <w:rFonts w:asciiTheme="majorBidi" w:hAnsiTheme="majorBidi" w:cs="Times New Roman"/>
          <w:sz w:val="24"/>
          <w:szCs w:val="24"/>
          <w:rtl/>
        </w:rPr>
        <w:t>תנו רבנן: קלוע כמין קליעה ודומה לשלשלת - זהו הדס. רבי אליעזר בן יעקב אומר: ענף עץ עבת - עץ שטעם עצו ופריו שוה, הוי אומר זה הדס.</w:t>
      </w:r>
    </w:p>
    <w:p w14:paraId="58F9BE90" w14:textId="77405C8A" w:rsidR="002D07F6" w:rsidRPr="002D07F6" w:rsidRDefault="002D07F6" w:rsidP="002D07F6">
      <w:pPr>
        <w:spacing w:after="0" w:line="360" w:lineRule="auto"/>
        <w:jc w:val="center"/>
        <w:rPr>
          <w:rFonts w:asciiTheme="majorBidi" w:hAnsiTheme="majorBidi" w:cstheme="majorBidi"/>
          <w:b/>
          <w:bCs/>
          <w:sz w:val="28"/>
          <w:szCs w:val="28"/>
          <w:u w:val="single"/>
          <w:rtl/>
        </w:rPr>
      </w:pPr>
      <w:r w:rsidRPr="002D07F6">
        <w:rPr>
          <w:rFonts w:asciiTheme="majorBidi" w:hAnsiTheme="majorBidi" w:cstheme="majorBidi" w:hint="cs"/>
          <w:b/>
          <w:bCs/>
          <w:sz w:val="28"/>
          <w:szCs w:val="28"/>
          <w:u w:val="single"/>
          <w:rtl/>
        </w:rPr>
        <w:t>דרכיה דרכי נועם</w:t>
      </w:r>
    </w:p>
    <w:p w14:paraId="02199C82" w14:textId="2FBB51D3" w:rsidR="00C372CB" w:rsidRPr="002D07F6" w:rsidRDefault="00EF4C33" w:rsidP="002D07F6">
      <w:pPr>
        <w:pStyle w:val="aa"/>
        <w:numPr>
          <w:ilvl w:val="0"/>
          <w:numId w:val="5"/>
        </w:numPr>
        <w:spacing w:after="0" w:line="360" w:lineRule="auto"/>
        <w:rPr>
          <w:rFonts w:asciiTheme="majorBidi" w:hAnsiTheme="majorBidi" w:cstheme="majorBidi"/>
          <w:b/>
          <w:bCs/>
          <w:sz w:val="24"/>
          <w:szCs w:val="24"/>
          <w:rtl/>
        </w:rPr>
      </w:pPr>
      <w:r w:rsidRPr="002D07F6">
        <w:rPr>
          <w:rFonts w:asciiTheme="majorBidi" w:hAnsiTheme="majorBidi" w:cstheme="majorBidi" w:hint="cs"/>
          <w:b/>
          <w:bCs/>
          <w:sz w:val="24"/>
          <w:szCs w:val="24"/>
          <w:rtl/>
        </w:rPr>
        <w:t>סיכום הסוגיה</w:t>
      </w:r>
    </w:p>
    <w:p w14:paraId="0B04C5C1" w14:textId="4B71DBC0" w:rsidR="00EF4C33" w:rsidRDefault="00EF2DFD" w:rsidP="00EF2D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הגמרא עוסקת בווידוא הזיהוי ללולב ולהדס. בשני הנושאים אביי שולל הווא אמינא באותו טיעון. לא יתכן לדעתו שלולב הוא 'כופרא', דהיינו ענף דקל </w:t>
      </w:r>
      <w:r w:rsidRPr="00EF2DFD">
        <w:rPr>
          <w:rFonts w:ascii="David" w:hAnsi="David" w:cs="David"/>
          <w:sz w:val="24"/>
          <w:szCs w:val="24"/>
          <w:rtl/>
        </w:rPr>
        <w:t>"בן שנה או שתי שנים ולא נתעבה עצו, ואתה יכול לכפות ענפיו על ידי אגוד ולזקפן למעלה לאוגדן עם אביהן</w:t>
      </w:r>
      <w:r w:rsidRPr="00EF2DFD">
        <w:rPr>
          <w:rStyle w:val="a9"/>
          <w:rFonts w:ascii="David" w:hAnsi="David" w:cs="David"/>
          <w:sz w:val="24"/>
          <w:szCs w:val="24"/>
          <w:rtl/>
        </w:rPr>
        <w:footnoteReference w:id="1"/>
      </w:r>
      <w:r w:rsidRPr="00EF2DFD">
        <w:rPr>
          <w:rFonts w:ascii="David" w:hAnsi="David" w:cs="David"/>
          <w:sz w:val="24"/>
          <w:szCs w:val="24"/>
          <w:rtl/>
        </w:rPr>
        <w:t>".</w:t>
      </w:r>
      <w:r>
        <w:rPr>
          <w:rFonts w:asciiTheme="majorBidi" w:hAnsiTheme="majorBidi" w:cstheme="majorBidi" w:hint="cs"/>
          <w:sz w:val="24"/>
          <w:szCs w:val="24"/>
          <w:rtl/>
        </w:rPr>
        <w:t xml:space="preserve"> זיהוי זה לא יתכן כיוון ש</w:t>
      </w:r>
      <w:r>
        <w:rPr>
          <w:rFonts w:ascii="David" w:hAnsi="David" w:cs="David" w:hint="cs"/>
          <w:sz w:val="24"/>
          <w:szCs w:val="24"/>
          <w:rtl/>
        </w:rPr>
        <w:t>"</w:t>
      </w:r>
      <w:r w:rsidR="00C372CB" w:rsidRPr="00C372CB">
        <w:rPr>
          <w:rFonts w:ascii="David" w:hAnsi="David" w:cs="David"/>
          <w:sz w:val="24"/>
          <w:szCs w:val="24"/>
          <w:rtl/>
        </w:rPr>
        <w:t>דרכיה דרכי נועם - ואלו עשוין כקוצים, ויוצאין בהן עוקצין הרבה, ומסרטין את הידים</w:t>
      </w:r>
      <w:r>
        <w:rPr>
          <w:rStyle w:val="a9"/>
          <w:rFonts w:ascii="David" w:hAnsi="David" w:cs="David"/>
          <w:sz w:val="24"/>
          <w:szCs w:val="24"/>
          <w:rtl/>
        </w:rPr>
        <w:footnoteReference w:id="2"/>
      </w:r>
      <w:r>
        <w:rPr>
          <w:rFonts w:ascii="David" w:hAnsi="David" w:cs="David" w:hint="cs"/>
          <w:sz w:val="24"/>
          <w:szCs w:val="24"/>
          <w:rtl/>
        </w:rPr>
        <w:t>"</w:t>
      </w:r>
      <w:r w:rsidR="00C372CB" w:rsidRPr="00C372CB">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בעמוד הבא שולל אביי באותו טיעון את האפשרות שהדס הוא 'הירדוף'. לגבי הדס רבא מוסיף טיעון, שהירדוף אינו ע</w:t>
      </w:r>
      <w:r w:rsidR="00AD692D">
        <w:rPr>
          <w:rFonts w:asciiTheme="majorBidi" w:hAnsiTheme="majorBidi" w:cstheme="majorBidi" w:hint="cs"/>
          <w:sz w:val="24"/>
          <w:szCs w:val="24"/>
          <w:rtl/>
        </w:rPr>
        <w:t>ו</w:t>
      </w:r>
      <w:r>
        <w:rPr>
          <w:rFonts w:asciiTheme="majorBidi" w:hAnsiTheme="majorBidi" w:cstheme="majorBidi" w:hint="cs"/>
          <w:sz w:val="24"/>
          <w:szCs w:val="24"/>
          <w:rtl/>
        </w:rPr>
        <w:t xml:space="preserve">מד בקריטריון של 'האמת והשלום אהבו'. ננסה להבין מהו ההבדל בין הטיעונים, כששאלה מבררת היא מדוע לא חיווה רבא דעתו גם לגבי לולב.  </w:t>
      </w:r>
    </w:p>
    <w:p w14:paraId="4FD7CDD6" w14:textId="4D57920C" w:rsidR="00EF4C33" w:rsidRPr="002D07F6" w:rsidRDefault="00EF4C33" w:rsidP="002D07F6">
      <w:pPr>
        <w:pStyle w:val="aa"/>
        <w:numPr>
          <w:ilvl w:val="0"/>
          <w:numId w:val="5"/>
        </w:numPr>
        <w:spacing w:after="0" w:line="360" w:lineRule="auto"/>
        <w:rPr>
          <w:rFonts w:asciiTheme="majorBidi" w:hAnsiTheme="majorBidi" w:cstheme="majorBidi"/>
          <w:b/>
          <w:bCs/>
          <w:sz w:val="24"/>
          <w:szCs w:val="24"/>
          <w:rtl/>
        </w:rPr>
      </w:pPr>
      <w:r w:rsidRPr="002D07F6">
        <w:rPr>
          <w:rFonts w:asciiTheme="majorBidi" w:hAnsiTheme="majorBidi" w:cstheme="majorBidi" w:hint="cs"/>
          <w:b/>
          <w:bCs/>
          <w:sz w:val="24"/>
          <w:szCs w:val="24"/>
          <w:rtl/>
        </w:rPr>
        <w:t>מחלוקת ראשונים בהבנת דברי רבא</w:t>
      </w:r>
    </w:p>
    <w:p w14:paraId="30DF86F4" w14:textId="51233C94" w:rsidR="00C372CB" w:rsidRPr="00EF2DFD" w:rsidRDefault="00EF2DFD" w:rsidP="00EF2D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בהבנת דברי רבא נחלקו רש"י ובעלי התוספות. רש"י כתב:</w:t>
      </w:r>
    </w:p>
    <w:p w14:paraId="29881646" w14:textId="6AE15C34" w:rsidR="0082520B" w:rsidRDefault="00EF2DFD" w:rsidP="00EF2D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 "</w:t>
      </w:r>
      <w:r w:rsidR="0082520B" w:rsidRPr="0082520B">
        <w:rPr>
          <w:rFonts w:ascii="David" w:hAnsi="David" w:cs="David"/>
          <w:sz w:val="24"/>
          <w:szCs w:val="24"/>
          <w:rtl/>
        </w:rPr>
        <w:t>האמת והשלום אהבו - וזה אינו לא אמת ולא שלום, שהוא עשוי לסם המות</w:t>
      </w:r>
      <w:r>
        <w:rPr>
          <w:rFonts w:ascii="David" w:hAnsi="David" w:cs="David" w:hint="cs"/>
          <w:sz w:val="24"/>
          <w:szCs w:val="24"/>
          <w:rtl/>
        </w:rPr>
        <w:t>"</w:t>
      </w:r>
      <w:r w:rsidR="0082520B" w:rsidRPr="0082520B">
        <w:rPr>
          <w:rFonts w:ascii="David" w:hAnsi="David" w:cs="David"/>
          <w:sz w:val="24"/>
          <w:szCs w:val="24"/>
          <w:rtl/>
        </w:rPr>
        <w:t>.</w:t>
      </w:r>
    </w:p>
    <w:p w14:paraId="629B2213" w14:textId="48A208AA" w:rsidR="00EF4C33" w:rsidRDefault="00EF4C33" w:rsidP="00EF2DFD">
      <w:pPr>
        <w:spacing w:after="0" w:line="360" w:lineRule="auto"/>
        <w:rPr>
          <w:rFonts w:asciiTheme="majorBidi" w:hAnsiTheme="majorBidi" w:cstheme="majorBidi"/>
          <w:sz w:val="24"/>
          <w:szCs w:val="24"/>
          <w:rtl/>
        </w:rPr>
      </w:pPr>
      <w:r>
        <w:rPr>
          <w:rFonts w:asciiTheme="majorBidi" w:hAnsiTheme="majorBidi" w:cstheme="majorBidi" w:hint="cs"/>
          <w:sz w:val="24"/>
          <w:szCs w:val="24"/>
          <w:rtl/>
        </w:rPr>
        <w:t>אמנם, כאן אין מדובר על מאכל</w:t>
      </w:r>
      <w:r w:rsidR="00AD692D">
        <w:rPr>
          <w:rFonts w:asciiTheme="majorBidi" w:hAnsiTheme="majorBidi" w:cstheme="majorBidi" w:hint="cs"/>
          <w:sz w:val="24"/>
          <w:szCs w:val="24"/>
          <w:rtl/>
        </w:rPr>
        <w:t>,</w:t>
      </w:r>
      <w:r>
        <w:rPr>
          <w:rFonts w:asciiTheme="majorBidi" w:hAnsiTheme="majorBidi" w:cstheme="majorBidi" w:hint="cs"/>
          <w:sz w:val="24"/>
          <w:szCs w:val="24"/>
          <w:rtl/>
        </w:rPr>
        <w:t xml:space="preserve"> אולם </w:t>
      </w:r>
      <w:r>
        <w:rPr>
          <w:rFonts w:ascii="David" w:hAnsi="David" w:cs="David" w:hint="cs"/>
          <w:sz w:val="24"/>
          <w:szCs w:val="24"/>
          <w:rtl/>
        </w:rPr>
        <w:t>"</w:t>
      </w:r>
      <w:r w:rsidRPr="00084CE4">
        <w:rPr>
          <w:rFonts w:ascii="David" w:hAnsi="David" w:cs="David"/>
          <w:sz w:val="24"/>
          <w:szCs w:val="24"/>
          <w:rtl/>
        </w:rPr>
        <w:t>אם יעשה המצוה ע"י סם המות דבהמה אולי יבא בהמת חבירו ויאכלנו ותמות</w:t>
      </w:r>
      <w:r w:rsidR="00AD692D">
        <w:rPr>
          <w:rFonts w:ascii="David" w:hAnsi="David" w:cs="David" w:hint="cs"/>
          <w:sz w:val="24"/>
          <w:szCs w:val="24"/>
          <w:rtl/>
        </w:rPr>
        <w:t>,</w:t>
      </w:r>
      <w:r w:rsidRPr="00084CE4">
        <w:rPr>
          <w:rFonts w:ascii="David" w:hAnsi="David" w:cs="David"/>
          <w:sz w:val="24"/>
          <w:szCs w:val="24"/>
          <w:rtl/>
        </w:rPr>
        <w:t xml:space="preserve"> וכשיתראה חברו עליו ישקר לו שלא האכילה סם המות דבהמה אז יעשה קטטה עמו</w:t>
      </w:r>
      <w:r w:rsidR="00AD692D">
        <w:rPr>
          <w:rFonts w:ascii="David" w:hAnsi="David" w:cs="David" w:hint="cs"/>
          <w:sz w:val="24"/>
          <w:szCs w:val="24"/>
          <w:rtl/>
        </w:rPr>
        <w:t>.</w:t>
      </w:r>
      <w:r w:rsidRPr="00084CE4">
        <w:rPr>
          <w:rFonts w:ascii="David" w:hAnsi="David" w:cs="David"/>
          <w:sz w:val="24"/>
          <w:szCs w:val="24"/>
          <w:rtl/>
        </w:rPr>
        <w:t xml:space="preserve"> וקרא כתיב האמת והשלום</w:t>
      </w:r>
      <w:r>
        <w:rPr>
          <w:rStyle w:val="a9"/>
          <w:rFonts w:ascii="David" w:hAnsi="David" w:cs="David"/>
          <w:sz w:val="24"/>
          <w:szCs w:val="24"/>
          <w:rtl/>
        </w:rPr>
        <w:footnoteReference w:id="3"/>
      </w:r>
      <w:r>
        <w:rPr>
          <w:rFonts w:asciiTheme="majorBidi" w:hAnsiTheme="majorBidi" w:cstheme="majorBidi" w:hint="cs"/>
          <w:sz w:val="24"/>
          <w:szCs w:val="24"/>
          <w:rtl/>
        </w:rPr>
        <w:t>".</w:t>
      </w:r>
    </w:p>
    <w:p w14:paraId="1ACEA3FA" w14:textId="0B3340FF" w:rsidR="00EF4C33" w:rsidRDefault="00EF4C33" w:rsidP="00EF4C33">
      <w:pPr>
        <w:spacing w:after="0" w:line="360" w:lineRule="auto"/>
        <w:rPr>
          <w:rFonts w:ascii="David" w:hAnsi="David" w:cs="David"/>
          <w:sz w:val="24"/>
          <w:szCs w:val="24"/>
          <w:rtl/>
        </w:rPr>
      </w:pPr>
      <w:r>
        <w:rPr>
          <w:rFonts w:asciiTheme="majorBidi" w:hAnsiTheme="majorBidi" w:cstheme="majorBidi" w:hint="cs"/>
          <w:sz w:val="24"/>
          <w:szCs w:val="24"/>
          <w:rtl/>
        </w:rPr>
        <w:t xml:space="preserve">על שיטת רש"י השיגו בעלי התוספות: </w:t>
      </w:r>
      <w:r w:rsidR="00AD692D">
        <w:rPr>
          <w:rFonts w:ascii="David" w:hAnsi="David" w:cs="David" w:hint="cs"/>
          <w:sz w:val="24"/>
          <w:szCs w:val="24"/>
          <w:rtl/>
        </w:rPr>
        <w:t>"</w:t>
      </w:r>
      <w:r w:rsidRPr="0082520B">
        <w:rPr>
          <w:rFonts w:ascii="David" w:hAnsi="David" w:cs="David"/>
          <w:sz w:val="24"/>
          <w:szCs w:val="24"/>
          <w:rtl/>
        </w:rPr>
        <w:t>ומתוך פירושו משמע</w:t>
      </w:r>
      <w:r>
        <w:rPr>
          <w:rFonts w:ascii="David" w:hAnsi="David" w:cs="David" w:hint="cs"/>
          <w:sz w:val="24"/>
          <w:szCs w:val="24"/>
          <w:rtl/>
        </w:rPr>
        <w:t xml:space="preserve">, </w:t>
      </w:r>
      <w:r w:rsidRPr="0082520B">
        <w:rPr>
          <w:rFonts w:ascii="David" w:hAnsi="David" w:cs="David"/>
          <w:sz w:val="24"/>
          <w:szCs w:val="24"/>
          <w:rtl/>
        </w:rPr>
        <w:t xml:space="preserve">דהירדוף היינו הרדופני בפרק אלו טרפות </w:t>
      </w:r>
      <w:r w:rsidRPr="00EF4C33">
        <w:rPr>
          <w:rFonts w:ascii="David" w:hAnsi="David" w:cs="David"/>
          <w:sz w:val="18"/>
          <w:szCs w:val="18"/>
          <w:rtl/>
        </w:rPr>
        <w:t>(חולין דף נח:)</w:t>
      </w:r>
      <w:r>
        <w:rPr>
          <w:rFonts w:ascii="David" w:hAnsi="David" w:cs="David" w:hint="cs"/>
          <w:sz w:val="24"/>
          <w:szCs w:val="24"/>
          <w:rtl/>
        </w:rPr>
        <w:t>..'</w:t>
      </w:r>
      <w:r w:rsidRPr="0082520B">
        <w:rPr>
          <w:rFonts w:ascii="David" w:hAnsi="David" w:cs="David"/>
          <w:sz w:val="24"/>
          <w:szCs w:val="24"/>
          <w:rtl/>
        </w:rPr>
        <w:t>ושאכלה הרדופני</w:t>
      </w:r>
      <w:r>
        <w:rPr>
          <w:rFonts w:ascii="David" w:hAnsi="David" w:cs="David" w:hint="cs"/>
          <w:sz w:val="24"/>
          <w:szCs w:val="24"/>
          <w:rtl/>
        </w:rPr>
        <w:t>'</w:t>
      </w:r>
      <w:r w:rsidRPr="0082520B">
        <w:rPr>
          <w:rFonts w:ascii="David" w:hAnsi="David" w:cs="David"/>
          <w:sz w:val="24"/>
          <w:szCs w:val="24"/>
          <w:rtl/>
        </w:rPr>
        <w:t xml:space="preserve"> שהוא סם המות לבהמה</w:t>
      </w:r>
      <w:r>
        <w:rPr>
          <w:rFonts w:ascii="David" w:hAnsi="David" w:cs="David" w:hint="cs"/>
          <w:sz w:val="24"/>
          <w:szCs w:val="24"/>
          <w:rtl/>
        </w:rPr>
        <w:t>.</w:t>
      </w:r>
      <w:r w:rsidRPr="0082520B">
        <w:rPr>
          <w:rFonts w:ascii="David" w:hAnsi="David" w:cs="David"/>
          <w:sz w:val="24"/>
          <w:szCs w:val="24"/>
          <w:rtl/>
        </w:rPr>
        <w:t xml:space="preserve"> ואי אפשר לומר כן כדמוכח בפ' כל שעה </w:t>
      </w:r>
      <w:r w:rsidRPr="00EF4C33">
        <w:rPr>
          <w:rFonts w:ascii="David" w:hAnsi="David" w:cs="David"/>
          <w:sz w:val="18"/>
          <w:szCs w:val="18"/>
          <w:rtl/>
        </w:rPr>
        <w:t>(פסחים דף לט. ושם)</w:t>
      </w:r>
      <w:r w:rsidRPr="0082520B">
        <w:rPr>
          <w:rFonts w:ascii="David" w:hAnsi="David" w:cs="David"/>
          <w:sz w:val="24"/>
          <w:szCs w:val="24"/>
          <w:rtl/>
        </w:rPr>
        <w:t xml:space="preserve"> גבי מרור</w:t>
      </w:r>
      <w:r>
        <w:rPr>
          <w:rFonts w:ascii="David" w:hAnsi="David" w:cs="David" w:hint="cs"/>
          <w:sz w:val="24"/>
          <w:szCs w:val="24"/>
          <w:rtl/>
        </w:rPr>
        <w:t>,</w:t>
      </w:r>
      <w:r w:rsidRPr="0082520B">
        <w:rPr>
          <w:rFonts w:ascii="David" w:hAnsi="David" w:cs="David"/>
          <w:sz w:val="24"/>
          <w:szCs w:val="24"/>
          <w:rtl/>
        </w:rPr>
        <w:t xml:space="preserve"> דקא חשיב הרדופני גבי ירקות שאדם יוצא בהן ידי חובתו בפסח</w:t>
      </w:r>
      <w:r>
        <w:rPr>
          <w:rFonts w:ascii="David" w:hAnsi="David" w:cs="David" w:hint="cs"/>
          <w:sz w:val="24"/>
          <w:szCs w:val="24"/>
          <w:rtl/>
        </w:rPr>
        <w:t>,</w:t>
      </w:r>
      <w:r w:rsidRPr="0082520B">
        <w:rPr>
          <w:rFonts w:ascii="David" w:hAnsi="David" w:cs="David"/>
          <w:sz w:val="24"/>
          <w:szCs w:val="24"/>
          <w:rtl/>
        </w:rPr>
        <w:t xml:space="preserve"> והירדוף פסל התם</w:t>
      </w:r>
      <w:r>
        <w:rPr>
          <w:rFonts w:ascii="David" w:hAnsi="David" w:cs="David" w:hint="cs"/>
          <w:sz w:val="24"/>
          <w:szCs w:val="24"/>
          <w:rtl/>
        </w:rPr>
        <w:t>,</w:t>
      </w:r>
      <w:r w:rsidRPr="0082520B">
        <w:rPr>
          <w:rFonts w:ascii="David" w:hAnsi="David" w:cs="David"/>
          <w:sz w:val="24"/>
          <w:szCs w:val="24"/>
          <w:rtl/>
        </w:rPr>
        <w:t xml:space="preserve"> משום ד</w:t>
      </w:r>
      <w:r>
        <w:rPr>
          <w:rFonts w:ascii="David" w:hAnsi="David" w:cs="David" w:hint="cs"/>
          <w:sz w:val="24"/>
          <w:szCs w:val="24"/>
          <w:rtl/>
        </w:rPr>
        <w:t>'</w:t>
      </w:r>
      <w:r w:rsidRPr="0082520B">
        <w:rPr>
          <w:rFonts w:ascii="David" w:hAnsi="David" w:cs="David"/>
          <w:sz w:val="24"/>
          <w:szCs w:val="24"/>
          <w:rtl/>
        </w:rPr>
        <w:t>מה מצה מין זרעים אף מרור מין זרעים</w:t>
      </w:r>
      <w:r>
        <w:rPr>
          <w:rFonts w:ascii="David" w:hAnsi="David" w:cs="David" w:hint="cs"/>
          <w:sz w:val="24"/>
          <w:szCs w:val="24"/>
          <w:rtl/>
        </w:rPr>
        <w:t>'.</w:t>
      </w:r>
      <w:r w:rsidRPr="0082520B">
        <w:rPr>
          <w:rFonts w:ascii="David" w:hAnsi="David" w:cs="David"/>
          <w:sz w:val="24"/>
          <w:szCs w:val="24"/>
          <w:rtl/>
        </w:rPr>
        <w:t xml:space="preserve"> אלא היינו דלא חשיב לא נועם ולא שלום </w:t>
      </w:r>
      <w:r w:rsidRPr="00EF4C33">
        <w:rPr>
          <w:rFonts w:ascii="David" w:hAnsi="David" w:cs="David"/>
          <w:b/>
          <w:bCs/>
          <w:sz w:val="24"/>
          <w:szCs w:val="24"/>
          <w:rtl/>
        </w:rPr>
        <w:t>לפי שראשי עליו חדין ועוקצין את הידים</w:t>
      </w:r>
      <w:r>
        <w:rPr>
          <w:rFonts w:ascii="David" w:hAnsi="David" w:cs="David" w:hint="cs"/>
          <w:sz w:val="24"/>
          <w:szCs w:val="24"/>
          <w:rtl/>
        </w:rPr>
        <w:t>.</w:t>
      </w:r>
      <w:r w:rsidRPr="0082520B">
        <w:rPr>
          <w:rFonts w:ascii="David" w:hAnsi="David" w:cs="David"/>
          <w:sz w:val="24"/>
          <w:szCs w:val="24"/>
          <w:rtl/>
        </w:rPr>
        <w:t xml:space="preserve"> והאי טעמא לא הוי מצי למימר גבי מרור</w:t>
      </w:r>
      <w:r>
        <w:rPr>
          <w:rFonts w:ascii="David" w:hAnsi="David" w:cs="David" w:hint="cs"/>
          <w:sz w:val="24"/>
          <w:szCs w:val="24"/>
          <w:rtl/>
        </w:rPr>
        <w:t>-</w:t>
      </w:r>
      <w:r w:rsidRPr="0082520B">
        <w:rPr>
          <w:rFonts w:ascii="David" w:hAnsi="David" w:cs="David"/>
          <w:sz w:val="24"/>
          <w:szCs w:val="24"/>
          <w:rtl/>
        </w:rPr>
        <w:t xml:space="preserve"> שיכול לכותשו או להסיר עוקציו ולאכול</w:t>
      </w:r>
      <w:r>
        <w:rPr>
          <w:rFonts w:ascii="David" w:hAnsi="David" w:cs="David" w:hint="cs"/>
          <w:sz w:val="24"/>
          <w:szCs w:val="24"/>
          <w:rtl/>
        </w:rPr>
        <w:t>.</w:t>
      </w:r>
      <w:r w:rsidRPr="0082520B">
        <w:rPr>
          <w:rFonts w:ascii="David" w:hAnsi="David" w:cs="David"/>
          <w:sz w:val="24"/>
          <w:szCs w:val="24"/>
          <w:rtl/>
        </w:rPr>
        <w:t xml:space="preserve"> אבל הכא גבי נטילת לולב צריך כל המינים כדרך גדילתן</w:t>
      </w:r>
      <w:r>
        <w:rPr>
          <w:rStyle w:val="a9"/>
          <w:rFonts w:ascii="David" w:hAnsi="David" w:cs="David"/>
          <w:sz w:val="24"/>
          <w:szCs w:val="24"/>
          <w:rtl/>
        </w:rPr>
        <w:footnoteReference w:id="4"/>
      </w:r>
      <w:r>
        <w:rPr>
          <w:rFonts w:ascii="David" w:hAnsi="David" w:cs="David" w:hint="cs"/>
          <w:sz w:val="24"/>
          <w:szCs w:val="24"/>
          <w:rtl/>
        </w:rPr>
        <w:t>"</w:t>
      </w:r>
      <w:r w:rsidRPr="0082520B">
        <w:rPr>
          <w:rFonts w:ascii="David" w:hAnsi="David" w:cs="David"/>
          <w:sz w:val="24"/>
          <w:szCs w:val="24"/>
          <w:rtl/>
        </w:rPr>
        <w:t>.</w:t>
      </w:r>
      <w:r>
        <w:rPr>
          <w:rFonts w:ascii="David" w:hAnsi="David" w:cs="David" w:hint="cs"/>
          <w:sz w:val="24"/>
          <w:szCs w:val="24"/>
          <w:rtl/>
        </w:rPr>
        <w:t xml:space="preserve"> </w:t>
      </w:r>
    </w:p>
    <w:p w14:paraId="27C4FBAE" w14:textId="5026549E" w:rsidR="00EF2DFD" w:rsidRDefault="00EF4C33" w:rsidP="00EF2DFD">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אם כן בעלי התוספות מוכיחים ששני מינים הם, שהרדופני כשר למרור והירדוף פסול. מעיר המהרש"א שיכלו לשאול באופן ישיר יותר: "</w:t>
      </w:r>
      <w:r w:rsidRPr="00EF4C33">
        <w:rPr>
          <w:rFonts w:ascii="David" w:hAnsi="David" w:cs="David"/>
          <w:sz w:val="24"/>
          <w:szCs w:val="24"/>
          <w:rtl/>
        </w:rPr>
        <w:t xml:space="preserve"> </w:t>
      </w:r>
      <w:r w:rsidRPr="00084CE4">
        <w:rPr>
          <w:rFonts w:ascii="David" w:hAnsi="David" w:cs="David"/>
          <w:sz w:val="24"/>
          <w:szCs w:val="24"/>
          <w:rtl/>
        </w:rPr>
        <w:t>מהך מלתא לחודא דמכשר התם הרדופני למרור ה"מ לדחות פרש"י</w:t>
      </w:r>
      <w:r>
        <w:rPr>
          <w:rFonts w:ascii="David" w:hAnsi="David" w:cs="David" w:hint="cs"/>
          <w:sz w:val="24"/>
          <w:szCs w:val="24"/>
          <w:rtl/>
        </w:rPr>
        <w:t xml:space="preserve">, </w:t>
      </w:r>
      <w:r w:rsidRPr="00084CE4">
        <w:rPr>
          <w:rFonts w:ascii="David" w:hAnsi="David" w:cs="David"/>
          <w:sz w:val="24"/>
          <w:szCs w:val="24"/>
          <w:rtl/>
        </w:rPr>
        <w:t xml:space="preserve"> כיון דהרדופני סם המות הוא</w:t>
      </w:r>
      <w:r>
        <w:rPr>
          <w:rFonts w:ascii="David" w:hAnsi="David" w:cs="David" w:hint="cs"/>
          <w:sz w:val="24"/>
          <w:szCs w:val="24"/>
          <w:rtl/>
        </w:rPr>
        <w:t>".</w:t>
      </w:r>
      <w:r>
        <w:rPr>
          <w:rFonts w:asciiTheme="majorBidi" w:hAnsiTheme="majorBidi" w:cstheme="majorBidi" w:hint="cs"/>
          <w:sz w:val="24"/>
          <w:szCs w:val="24"/>
          <w:rtl/>
        </w:rPr>
        <w:t xml:space="preserve"> מספר הצעות ליישוב שיטת רש"י:</w:t>
      </w:r>
    </w:p>
    <w:p w14:paraId="1A764D9D" w14:textId="2768D731" w:rsidR="00EF4C33" w:rsidRPr="00EF4C33" w:rsidRDefault="00EF4C33" w:rsidP="00EF4C33">
      <w:pPr>
        <w:pStyle w:val="aa"/>
        <w:numPr>
          <w:ilvl w:val="0"/>
          <w:numId w:val="1"/>
        </w:numPr>
        <w:spacing w:after="0" w:line="360" w:lineRule="auto"/>
        <w:rPr>
          <w:rFonts w:ascii="David" w:hAnsi="David" w:cs="David"/>
          <w:sz w:val="24"/>
          <w:szCs w:val="24"/>
          <w:rtl/>
        </w:rPr>
      </w:pPr>
      <w:r>
        <w:rPr>
          <w:rFonts w:ascii="David" w:hAnsi="David" w:cs="David" w:hint="cs"/>
          <w:sz w:val="24"/>
          <w:szCs w:val="24"/>
          <w:rtl/>
        </w:rPr>
        <w:t>"</w:t>
      </w:r>
      <w:r w:rsidRPr="00EF4C33">
        <w:rPr>
          <w:rFonts w:ascii="David" w:hAnsi="David" w:cs="David"/>
          <w:sz w:val="24"/>
          <w:szCs w:val="24"/>
          <w:rtl/>
        </w:rPr>
        <w:t xml:space="preserve">עיינתי שם וראיתי דמאי דחשיב התם הוא </w:t>
      </w:r>
      <w:r w:rsidRPr="00EF4C33">
        <w:rPr>
          <w:rFonts w:ascii="David" w:hAnsi="David" w:cs="David"/>
          <w:b/>
          <w:bCs/>
          <w:sz w:val="24"/>
          <w:szCs w:val="24"/>
          <w:rtl/>
        </w:rPr>
        <w:t>הירדופנין</w:t>
      </w:r>
      <w:r w:rsidRPr="00EF4C33">
        <w:rPr>
          <w:rFonts w:ascii="David" w:hAnsi="David" w:cs="David"/>
          <w:sz w:val="24"/>
          <w:szCs w:val="24"/>
          <w:rtl/>
        </w:rPr>
        <w:t xml:space="preserve"> ואפשר לומר דהירדופנין הוא מין אחר דהוא מר ואינו סם המות דבהמה לכך יוצא י"ח בפסח והירדוף הוא הירדופני</w:t>
      </w:r>
      <w:r>
        <w:rPr>
          <w:rStyle w:val="a9"/>
          <w:rFonts w:ascii="David" w:hAnsi="David" w:cs="David"/>
          <w:sz w:val="24"/>
          <w:szCs w:val="24"/>
          <w:rtl/>
        </w:rPr>
        <w:footnoteReference w:id="5"/>
      </w:r>
      <w:r>
        <w:rPr>
          <w:rFonts w:ascii="David" w:hAnsi="David" w:cs="David" w:hint="cs"/>
          <w:sz w:val="24"/>
          <w:szCs w:val="24"/>
          <w:rtl/>
        </w:rPr>
        <w:t>".</w:t>
      </w:r>
    </w:p>
    <w:p w14:paraId="69891C18" w14:textId="3F5C4FE1" w:rsidR="00EF4C33" w:rsidRDefault="002C2417" w:rsidP="00EF4C33">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הרדוף והרדופני הם אכן זהים. השאלה בפסחים, המציעה לצרף הרדוף, היא רק לשיטת המשנה שאיננה מונה הרדופני</w:t>
      </w:r>
      <w:r>
        <w:rPr>
          <w:rStyle w:val="a9"/>
          <w:rFonts w:asciiTheme="majorBidi" w:hAnsiTheme="majorBidi" w:cstheme="majorBidi"/>
          <w:sz w:val="24"/>
          <w:szCs w:val="24"/>
          <w:rtl/>
        </w:rPr>
        <w:footnoteReference w:id="6"/>
      </w:r>
      <w:r>
        <w:rPr>
          <w:rFonts w:asciiTheme="majorBidi" w:hAnsiTheme="majorBidi" w:cstheme="majorBidi" w:hint="cs"/>
          <w:sz w:val="24"/>
          <w:szCs w:val="24"/>
          <w:rtl/>
        </w:rPr>
        <w:t xml:space="preserve">. </w:t>
      </w:r>
    </w:p>
    <w:p w14:paraId="53714FBE" w14:textId="4DC0FDFE" w:rsidR="00221B9A" w:rsidRPr="00221B9A" w:rsidRDefault="00221B9A" w:rsidP="00221B9A">
      <w:pPr>
        <w:pStyle w:val="aa"/>
        <w:numPr>
          <w:ilvl w:val="0"/>
          <w:numId w:val="1"/>
        </w:numPr>
        <w:spacing w:after="0" w:line="360" w:lineRule="auto"/>
        <w:rPr>
          <w:rFonts w:ascii="David" w:hAnsi="David" w:cs="David"/>
          <w:sz w:val="24"/>
          <w:szCs w:val="24"/>
        </w:rPr>
      </w:pPr>
      <w:r>
        <w:rPr>
          <w:rFonts w:ascii="David" w:hAnsi="David" w:cs="David" w:hint="cs"/>
          <w:sz w:val="24"/>
          <w:szCs w:val="24"/>
          <w:rtl/>
        </w:rPr>
        <w:t>"</w:t>
      </w:r>
      <w:r w:rsidRPr="00221B9A">
        <w:rPr>
          <w:rFonts w:ascii="David" w:hAnsi="David" w:cs="David"/>
          <w:sz w:val="24"/>
          <w:szCs w:val="24"/>
          <w:rtl/>
        </w:rPr>
        <w:t>נראה דמהתם ל"ק מידי</w:t>
      </w:r>
      <w:r>
        <w:rPr>
          <w:rFonts w:ascii="David" w:hAnsi="David" w:cs="David" w:hint="cs"/>
          <w:sz w:val="24"/>
          <w:szCs w:val="24"/>
          <w:rtl/>
        </w:rPr>
        <w:t>,</w:t>
      </w:r>
      <w:r w:rsidRPr="00221B9A">
        <w:rPr>
          <w:rFonts w:ascii="David" w:hAnsi="David" w:cs="David"/>
          <w:sz w:val="24"/>
          <w:szCs w:val="24"/>
          <w:rtl/>
        </w:rPr>
        <w:t xml:space="preserve"> דאטו אמרינן הכא דכל מידי דאינו אמת ושלום פסול למצוה</w:t>
      </w:r>
      <w:r w:rsidRPr="00221B9A">
        <w:rPr>
          <w:rFonts w:ascii="David" w:hAnsi="David" w:cs="David" w:hint="cs"/>
          <w:sz w:val="24"/>
          <w:szCs w:val="24"/>
          <w:rtl/>
        </w:rPr>
        <w:t xml:space="preserve">? </w:t>
      </w:r>
      <w:r w:rsidRPr="00221B9A">
        <w:rPr>
          <w:rFonts w:ascii="David" w:hAnsi="David" w:cs="David"/>
          <w:sz w:val="24"/>
          <w:szCs w:val="24"/>
          <w:rtl/>
        </w:rPr>
        <w:t xml:space="preserve">רק הכא דהתורה כיונה </w:t>
      </w:r>
      <w:r w:rsidRPr="00221B9A">
        <w:rPr>
          <w:rFonts w:ascii="David" w:hAnsi="David" w:cs="David"/>
          <w:b/>
          <w:bCs/>
          <w:sz w:val="24"/>
          <w:szCs w:val="24"/>
          <w:rtl/>
        </w:rPr>
        <w:t>למין א'</w:t>
      </w:r>
      <w:r w:rsidRPr="00221B9A">
        <w:rPr>
          <w:rFonts w:ascii="David" w:hAnsi="David" w:cs="David" w:hint="cs"/>
          <w:sz w:val="24"/>
          <w:szCs w:val="24"/>
          <w:rtl/>
        </w:rPr>
        <w:t xml:space="preserve">, </w:t>
      </w:r>
      <w:r w:rsidRPr="00221B9A">
        <w:rPr>
          <w:rFonts w:ascii="David" w:hAnsi="David" w:cs="David"/>
          <w:sz w:val="24"/>
          <w:szCs w:val="24"/>
          <w:rtl/>
        </w:rPr>
        <w:t>ומסופקין מה היא</w:t>
      </w:r>
      <w:r w:rsidRPr="00221B9A">
        <w:rPr>
          <w:rFonts w:ascii="David" w:hAnsi="David" w:cs="David" w:hint="cs"/>
          <w:sz w:val="24"/>
          <w:szCs w:val="24"/>
          <w:rtl/>
        </w:rPr>
        <w:t>,</w:t>
      </w:r>
      <w:r w:rsidRPr="00221B9A">
        <w:rPr>
          <w:rFonts w:ascii="David" w:hAnsi="David" w:cs="David"/>
          <w:sz w:val="24"/>
          <w:szCs w:val="24"/>
          <w:rtl/>
        </w:rPr>
        <w:t xml:space="preserve"> אי הדס אי הירדוף</w:t>
      </w:r>
      <w:r w:rsidRPr="00221B9A">
        <w:rPr>
          <w:rFonts w:ascii="David" w:hAnsi="David" w:cs="David" w:hint="cs"/>
          <w:sz w:val="24"/>
          <w:szCs w:val="24"/>
          <w:rtl/>
        </w:rPr>
        <w:t>-</w:t>
      </w:r>
      <w:r w:rsidRPr="00221B9A">
        <w:rPr>
          <w:rFonts w:ascii="David" w:hAnsi="David" w:cs="David"/>
          <w:sz w:val="24"/>
          <w:szCs w:val="24"/>
          <w:rtl/>
        </w:rPr>
        <w:t xml:space="preserve"> ע"ז אמרינן דאמת ושלום אהבו</w:t>
      </w:r>
      <w:r>
        <w:rPr>
          <w:rFonts w:ascii="David" w:hAnsi="David" w:cs="David" w:hint="cs"/>
          <w:sz w:val="24"/>
          <w:szCs w:val="24"/>
          <w:rtl/>
        </w:rPr>
        <w:t>,</w:t>
      </w:r>
      <w:r w:rsidRPr="00221B9A">
        <w:rPr>
          <w:rFonts w:ascii="David" w:hAnsi="David" w:cs="David"/>
          <w:sz w:val="24"/>
          <w:szCs w:val="24"/>
          <w:rtl/>
        </w:rPr>
        <w:t xml:space="preserve"> ובודאי הכוונה על הדס</w:t>
      </w:r>
      <w:r w:rsidRPr="00221B9A">
        <w:rPr>
          <w:rFonts w:ascii="David" w:hAnsi="David" w:cs="David" w:hint="cs"/>
          <w:sz w:val="24"/>
          <w:szCs w:val="24"/>
          <w:rtl/>
        </w:rPr>
        <w:t>.</w:t>
      </w:r>
      <w:r w:rsidRPr="00221B9A">
        <w:rPr>
          <w:rFonts w:ascii="David" w:hAnsi="David" w:cs="David"/>
          <w:sz w:val="24"/>
          <w:szCs w:val="24"/>
          <w:rtl/>
        </w:rPr>
        <w:t xml:space="preserve"> אבל התם </w:t>
      </w:r>
      <w:r w:rsidRPr="00221B9A">
        <w:rPr>
          <w:rFonts w:ascii="David" w:hAnsi="David" w:cs="David"/>
          <w:b/>
          <w:bCs/>
          <w:sz w:val="24"/>
          <w:szCs w:val="24"/>
          <w:rtl/>
        </w:rPr>
        <w:t>מרורים טובא איתרבאי</w:t>
      </w:r>
      <w:r w:rsidRPr="00221B9A">
        <w:rPr>
          <w:rFonts w:ascii="David" w:hAnsi="David" w:cs="David"/>
          <w:sz w:val="24"/>
          <w:szCs w:val="24"/>
          <w:rtl/>
        </w:rPr>
        <w:t xml:space="preserve"> וממילא גם הירדופני כשר</w:t>
      </w:r>
      <w:r>
        <w:rPr>
          <w:rFonts w:ascii="David" w:hAnsi="David" w:cs="David" w:hint="cs"/>
          <w:sz w:val="24"/>
          <w:szCs w:val="24"/>
          <w:rtl/>
        </w:rPr>
        <w:t xml:space="preserve">. </w:t>
      </w:r>
      <w:r w:rsidRPr="00221B9A">
        <w:rPr>
          <w:rFonts w:ascii="David" w:hAnsi="David" w:cs="David"/>
          <w:sz w:val="24"/>
          <w:szCs w:val="24"/>
          <w:rtl/>
        </w:rPr>
        <w:t>והגע עצמך</w:t>
      </w:r>
      <w:r>
        <w:rPr>
          <w:rFonts w:ascii="David" w:hAnsi="David" w:cs="David" w:hint="cs"/>
          <w:sz w:val="24"/>
          <w:szCs w:val="24"/>
          <w:rtl/>
        </w:rPr>
        <w:t>:</w:t>
      </w:r>
      <w:r w:rsidRPr="00221B9A">
        <w:rPr>
          <w:rFonts w:ascii="David" w:hAnsi="David" w:cs="David"/>
          <w:sz w:val="24"/>
          <w:szCs w:val="24"/>
          <w:rtl/>
        </w:rPr>
        <w:t xml:space="preserve"> אם יהי' הדס א' עם קוצים וכדומה אם אינו מבטל ההידור</w:t>
      </w:r>
      <w:r w:rsidRPr="00221B9A">
        <w:rPr>
          <w:rFonts w:ascii="David" w:hAnsi="David" w:cs="David" w:hint="cs"/>
          <w:sz w:val="24"/>
          <w:szCs w:val="24"/>
          <w:rtl/>
        </w:rPr>
        <w:t>,</w:t>
      </w:r>
      <w:r w:rsidRPr="00221B9A">
        <w:rPr>
          <w:rFonts w:ascii="David" w:hAnsi="David" w:cs="David"/>
          <w:sz w:val="24"/>
          <w:szCs w:val="24"/>
          <w:rtl/>
        </w:rPr>
        <w:t xml:space="preserve"> אטו יפסל מטעמא דאמת ושלום</w:t>
      </w:r>
      <w:r w:rsidR="00313CA9">
        <w:rPr>
          <w:rStyle w:val="a9"/>
          <w:rFonts w:ascii="David" w:hAnsi="David" w:cs="David"/>
          <w:sz w:val="24"/>
          <w:szCs w:val="24"/>
          <w:rtl/>
        </w:rPr>
        <w:footnoteReference w:id="7"/>
      </w:r>
      <w:r>
        <w:rPr>
          <w:rFonts w:ascii="David" w:hAnsi="David" w:cs="David" w:hint="cs"/>
          <w:sz w:val="24"/>
          <w:szCs w:val="24"/>
          <w:rtl/>
        </w:rPr>
        <w:t>!</w:t>
      </w:r>
      <w:r w:rsidRPr="00221B9A">
        <w:rPr>
          <w:rFonts w:ascii="David" w:hAnsi="David" w:cs="David" w:hint="cs"/>
          <w:sz w:val="24"/>
          <w:szCs w:val="24"/>
          <w:rtl/>
        </w:rPr>
        <w:t>?</w:t>
      </w:r>
      <w:r w:rsidRPr="00221B9A">
        <w:rPr>
          <w:rFonts w:ascii="David" w:hAnsi="David" w:cs="David"/>
          <w:sz w:val="24"/>
          <w:szCs w:val="24"/>
          <w:rtl/>
        </w:rPr>
        <w:t xml:space="preserve"> עוד י"ל</w:t>
      </w:r>
      <w:r>
        <w:rPr>
          <w:rFonts w:ascii="David" w:hAnsi="David" w:cs="David" w:hint="cs"/>
          <w:sz w:val="24"/>
          <w:szCs w:val="24"/>
          <w:rtl/>
        </w:rPr>
        <w:t>,</w:t>
      </w:r>
      <w:r w:rsidRPr="00221B9A">
        <w:rPr>
          <w:rFonts w:ascii="David" w:hAnsi="David" w:cs="David"/>
          <w:sz w:val="24"/>
          <w:szCs w:val="24"/>
          <w:rtl/>
        </w:rPr>
        <w:t xml:space="preserve"> דלמרור לא שייך כלל לפסול מטעם אמת ושלום</w:t>
      </w:r>
      <w:r>
        <w:rPr>
          <w:rFonts w:ascii="David" w:hAnsi="David" w:cs="David" w:hint="cs"/>
          <w:sz w:val="24"/>
          <w:szCs w:val="24"/>
          <w:rtl/>
        </w:rPr>
        <w:t>,</w:t>
      </w:r>
      <w:r w:rsidRPr="00221B9A">
        <w:rPr>
          <w:rFonts w:ascii="David" w:hAnsi="David" w:cs="David"/>
          <w:sz w:val="24"/>
          <w:szCs w:val="24"/>
          <w:rtl/>
        </w:rPr>
        <w:t xml:space="preserve"> דודאי אינו אמת ושלום</w:t>
      </w:r>
      <w:r>
        <w:rPr>
          <w:rFonts w:ascii="David" w:hAnsi="David" w:cs="David" w:hint="cs"/>
          <w:sz w:val="24"/>
          <w:szCs w:val="24"/>
          <w:rtl/>
        </w:rPr>
        <w:t>.</w:t>
      </w:r>
      <w:r w:rsidRPr="00221B9A">
        <w:rPr>
          <w:rFonts w:ascii="David" w:hAnsi="David" w:cs="David"/>
          <w:sz w:val="24"/>
          <w:szCs w:val="24"/>
          <w:rtl/>
        </w:rPr>
        <w:t xml:space="preserve"> דהא היא זכר לוימררו את חייהם</w:t>
      </w:r>
      <w:r>
        <w:rPr>
          <w:rStyle w:val="a9"/>
          <w:rFonts w:ascii="David" w:hAnsi="David" w:cs="David"/>
          <w:sz w:val="24"/>
          <w:szCs w:val="24"/>
          <w:rtl/>
        </w:rPr>
        <w:footnoteReference w:id="8"/>
      </w:r>
      <w:r w:rsidRPr="00221B9A">
        <w:rPr>
          <w:rFonts w:ascii="David" w:hAnsi="David" w:cs="David" w:hint="cs"/>
          <w:sz w:val="24"/>
          <w:szCs w:val="24"/>
          <w:rtl/>
        </w:rPr>
        <w:t>".</w:t>
      </w:r>
    </w:p>
    <w:p w14:paraId="417A34DB" w14:textId="7E70EA6B" w:rsidR="00E45A3E" w:rsidRDefault="00221B9A" w:rsidP="00EF4C33">
      <w:pPr>
        <w:pStyle w:val="aa"/>
        <w:numPr>
          <w:ilvl w:val="0"/>
          <w:numId w:val="1"/>
        </w:numPr>
        <w:spacing w:after="0" w:line="360" w:lineRule="auto"/>
        <w:rPr>
          <w:rFonts w:asciiTheme="majorBidi" w:hAnsiTheme="majorBidi" w:cstheme="majorBidi"/>
          <w:sz w:val="24"/>
          <w:szCs w:val="24"/>
        </w:rPr>
      </w:pPr>
      <w:r>
        <w:rPr>
          <w:rFonts w:asciiTheme="majorBidi" w:hAnsiTheme="majorBidi" w:cstheme="majorBidi" w:hint="cs"/>
          <w:sz w:val="24"/>
          <w:szCs w:val="24"/>
          <w:rtl/>
        </w:rPr>
        <w:t xml:space="preserve">בדומה לכך משיב בערוך לנר </w:t>
      </w:r>
      <w:r w:rsidR="00E45A3E">
        <w:rPr>
          <w:rFonts w:asciiTheme="majorBidi" w:hAnsiTheme="majorBidi" w:cstheme="majorBidi" w:hint="cs"/>
          <w:sz w:val="24"/>
          <w:szCs w:val="24"/>
          <w:rtl/>
        </w:rPr>
        <w:t xml:space="preserve">על שאלת המהרש"א: </w:t>
      </w:r>
      <w:r w:rsidR="00E45A3E">
        <w:rPr>
          <w:rFonts w:ascii="David" w:hAnsi="David" w:cs="David" w:hint="cs"/>
          <w:sz w:val="24"/>
          <w:szCs w:val="24"/>
          <w:rtl/>
        </w:rPr>
        <w:t>"</w:t>
      </w:r>
      <w:r w:rsidR="00E45A3E" w:rsidRPr="00084CE4">
        <w:rPr>
          <w:rFonts w:ascii="David" w:hAnsi="David" w:cs="David"/>
          <w:sz w:val="24"/>
          <w:szCs w:val="24"/>
          <w:rtl/>
        </w:rPr>
        <w:t>לא שייך למעט מה שהוא לסם המות דבהמה מהאמת ושלום אהבו</w:t>
      </w:r>
      <w:r w:rsidR="00E45A3E">
        <w:rPr>
          <w:rFonts w:ascii="David" w:hAnsi="David" w:cs="David" w:hint="cs"/>
          <w:sz w:val="24"/>
          <w:szCs w:val="24"/>
          <w:rtl/>
        </w:rPr>
        <w:t>,</w:t>
      </w:r>
      <w:r w:rsidR="00E45A3E" w:rsidRPr="00084CE4">
        <w:rPr>
          <w:rFonts w:ascii="David" w:hAnsi="David" w:cs="David"/>
          <w:sz w:val="24"/>
          <w:szCs w:val="24"/>
          <w:rtl/>
        </w:rPr>
        <w:t xml:space="preserve"> אלא הכא בהדס</w:t>
      </w:r>
      <w:r w:rsidR="00E45A3E">
        <w:rPr>
          <w:rFonts w:ascii="David" w:hAnsi="David" w:cs="David" w:hint="cs"/>
          <w:sz w:val="24"/>
          <w:szCs w:val="24"/>
          <w:rtl/>
        </w:rPr>
        <w:t>,</w:t>
      </w:r>
      <w:r w:rsidR="00E45A3E" w:rsidRPr="00084CE4">
        <w:rPr>
          <w:rFonts w:ascii="David" w:hAnsi="David" w:cs="David"/>
          <w:sz w:val="24"/>
          <w:szCs w:val="24"/>
          <w:rtl/>
        </w:rPr>
        <w:t xml:space="preserve"> דד' מינים הם </w:t>
      </w:r>
      <w:r w:rsidR="00E45A3E" w:rsidRPr="00E45A3E">
        <w:rPr>
          <w:rFonts w:ascii="David" w:hAnsi="David" w:cs="David"/>
          <w:b/>
          <w:bCs/>
          <w:sz w:val="24"/>
          <w:szCs w:val="24"/>
          <w:rtl/>
        </w:rPr>
        <w:t>לשמוח</w:t>
      </w:r>
      <w:r w:rsidR="00E45A3E" w:rsidRPr="00084CE4">
        <w:rPr>
          <w:rFonts w:ascii="David" w:hAnsi="David" w:cs="David"/>
          <w:sz w:val="24"/>
          <w:szCs w:val="24"/>
          <w:rtl/>
        </w:rPr>
        <w:t xml:space="preserve"> בהם לפני הקדוש ברוך הוא כדכתיב ולקחתם וגו' ושמחתם וגו'</w:t>
      </w:r>
      <w:r w:rsidR="00E45A3E">
        <w:rPr>
          <w:rFonts w:ascii="David" w:hAnsi="David" w:cs="David" w:hint="cs"/>
          <w:sz w:val="24"/>
          <w:szCs w:val="24"/>
          <w:rtl/>
        </w:rPr>
        <w:t xml:space="preserve">. </w:t>
      </w:r>
      <w:r w:rsidR="00E45A3E" w:rsidRPr="00084CE4">
        <w:rPr>
          <w:rFonts w:ascii="David" w:hAnsi="David" w:cs="David"/>
          <w:sz w:val="24"/>
          <w:szCs w:val="24"/>
          <w:rtl/>
        </w:rPr>
        <w:t>ואין שמחה לפני הקדוש ברוך הוא במה שעומד לפורענות</w:t>
      </w:r>
      <w:r w:rsidR="00E45A3E">
        <w:rPr>
          <w:rFonts w:ascii="David" w:hAnsi="David" w:cs="David" w:hint="cs"/>
          <w:sz w:val="24"/>
          <w:szCs w:val="24"/>
          <w:rtl/>
        </w:rPr>
        <w:t>.</w:t>
      </w:r>
      <w:r w:rsidR="00E45A3E" w:rsidRPr="00084CE4">
        <w:rPr>
          <w:rFonts w:ascii="David" w:hAnsi="David" w:cs="David"/>
          <w:sz w:val="24"/>
          <w:szCs w:val="24"/>
          <w:rtl/>
        </w:rPr>
        <w:t xml:space="preserve"> אבל מרור</w:t>
      </w:r>
      <w:r w:rsidR="00AD692D">
        <w:rPr>
          <w:rFonts w:ascii="David" w:hAnsi="David" w:cs="David" w:hint="cs"/>
          <w:sz w:val="24"/>
          <w:szCs w:val="24"/>
          <w:rtl/>
        </w:rPr>
        <w:t>,</w:t>
      </w:r>
      <w:r w:rsidR="00E45A3E" w:rsidRPr="00084CE4">
        <w:rPr>
          <w:rFonts w:ascii="David" w:hAnsi="David" w:cs="David"/>
          <w:sz w:val="24"/>
          <w:szCs w:val="24"/>
          <w:rtl/>
        </w:rPr>
        <w:t xml:space="preserve"> שנאכל לזכר דפורענות דוימררו את חייהם</w:t>
      </w:r>
      <w:r w:rsidR="00E45A3E">
        <w:rPr>
          <w:rFonts w:ascii="David" w:hAnsi="David" w:cs="David" w:hint="cs"/>
          <w:sz w:val="24"/>
          <w:szCs w:val="24"/>
          <w:rtl/>
        </w:rPr>
        <w:t>,</w:t>
      </w:r>
      <w:r w:rsidR="00E45A3E" w:rsidRPr="00084CE4">
        <w:rPr>
          <w:rFonts w:ascii="David" w:hAnsi="David" w:cs="David"/>
          <w:sz w:val="24"/>
          <w:szCs w:val="24"/>
          <w:rtl/>
        </w:rPr>
        <w:t xml:space="preserve"> בזה אין קפידא שנקיים זכר זה במה שמזומן לפורענות דבהמה</w:t>
      </w:r>
      <w:r w:rsidR="00E45A3E">
        <w:rPr>
          <w:rFonts w:asciiTheme="majorBidi" w:hAnsiTheme="majorBidi" w:cstheme="majorBidi" w:hint="cs"/>
          <w:sz w:val="24"/>
          <w:szCs w:val="24"/>
          <w:rtl/>
        </w:rPr>
        <w:t>".</w:t>
      </w:r>
    </w:p>
    <w:p w14:paraId="38BDEA7F" w14:textId="4DF08D83" w:rsidR="002C2417" w:rsidRPr="002D07F6" w:rsidRDefault="002C2417" w:rsidP="002D07F6">
      <w:pPr>
        <w:pStyle w:val="aa"/>
        <w:numPr>
          <w:ilvl w:val="0"/>
          <w:numId w:val="5"/>
        </w:numPr>
        <w:spacing w:after="0" w:line="360" w:lineRule="auto"/>
        <w:rPr>
          <w:rFonts w:asciiTheme="majorBidi" w:hAnsiTheme="majorBidi" w:cstheme="majorBidi"/>
          <w:b/>
          <w:bCs/>
          <w:sz w:val="24"/>
          <w:szCs w:val="24"/>
          <w:rtl/>
        </w:rPr>
      </w:pPr>
      <w:r w:rsidRPr="002D07F6">
        <w:rPr>
          <w:rFonts w:asciiTheme="majorBidi" w:hAnsiTheme="majorBidi" w:cstheme="majorBidi" w:hint="cs"/>
          <w:b/>
          <w:bCs/>
          <w:sz w:val="24"/>
          <w:szCs w:val="24"/>
          <w:rtl/>
        </w:rPr>
        <w:t>דעת רבא לגבי לולב</w:t>
      </w:r>
    </w:p>
    <w:p w14:paraId="5AB31097" w14:textId="1E38F4B3" w:rsidR="002C2417" w:rsidRPr="00E45A3E" w:rsidRDefault="002C2417" w:rsidP="002C2417">
      <w:pPr>
        <w:spacing w:after="0" w:line="360" w:lineRule="auto"/>
        <w:rPr>
          <w:rFonts w:asciiTheme="majorBidi" w:hAnsiTheme="majorBidi" w:cstheme="majorBidi"/>
          <w:sz w:val="24"/>
          <w:szCs w:val="24"/>
          <w:rtl/>
        </w:rPr>
      </w:pPr>
      <w:r w:rsidRPr="00E45A3E">
        <w:rPr>
          <w:rFonts w:asciiTheme="majorBidi" w:hAnsiTheme="majorBidi" w:cstheme="majorBidi" w:hint="cs"/>
          <w:sz w:val="24"/>
          <w:szCs w:val="24"/>
          <w:rtl/>
        </w:rPr>
        <w:t>כאמור, לדעת בעלי התוספות הטעמים זהים בשתי הסוגיות, ו</w:t>
      </w:r>
      <w:r w:rsidRPr="00E45A3E">
        <w:rPr>
          <w:rFonts w:ascii="David" w:hAnsi="David" w:cs="David" w:hint="cs"/>
          <w:sz w:val="24"/>
          <w:szCs w:val="24"/>
          <w:rtl/>
        </w:rPr>
        <w:t>"</w:t>
      </w:r>
      <w:r w:rsidRPr="00E45A3E">
        <w:rPr>
          <w:rFonts w:ascii="David" w:hAnsi="David" w:cs="David"/>
          <w:sz w:val="24"/>
          <w:szCs w:val="24"/>
          <w:rtl/>
        </w:rPr>
        <w:t>כל קרא</w:t>
      </w:r>
      <w:r w:rsidRPr="00E45A3E">
        <w:rPr>
          <w:rFonts w:ascii="David" w:hAnsi="David" w:cs="David" w:hint="cs"/>
          <w:sz w:val="24"/>
          <w:szCs w:val="24"/>
          <w:rtl/>
        </w:rPr>
        <w:t xml:space="preserve">.. </w:t>
      </w:r>
      <w:r w:rsidRPr="00E45A3E">
        <w:rPr>
          <w:rFonts w:ascii="David" w:hAnsi="David" w:cs="David"/>
          <w:sz w:val="24"/>
          <w:szCs w:val="24"/>
          <w:rtl/>
        </w:rPr>
        <w:t>שייך אתרוייהו</w:t>
      </w:r>
      <w:r w:rsidRPr="00E45A3E">
        <w:rPr>
          <w:rStyle w:val="a9"/>
          <w:rFonts w:ascii="David" w:hAnsi="David" w:cs="David"/>
          <w:sz w:val="24"/>
          <w:szCs w:val="24"/>
          <w:rtl/>
        </w:rPr>
        <w:footnoteReference w:id="9"/>
      </w:r>
      <w:r w:rsidRPr="00E45A3E">
        <w:rPr>
          <w:rFonts w:ascii="David" w:hAnsi="David" w:cs="David" w:hint="cs"/>
          <w:sz w:val="24"/>
          <w:szCs w:val="24"/>
          <w:rtl/>
        </w:rPr>
        <w:t>".</w:t>
      </w:r>
    </w:p>
    <w:p w14:paraId="209A4D46" w14:textId="4A6786A1" w:rsidR="00E45A3E" w:rsidRDefault="00E45A3E" w:rsidP="00F27F6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השאלה היא מדוע לא הובא נימוקו של רבא לגבי לולב. לפי רש"י מסתבר שהסוגיות מובדלות</w:t>
      </w:r>
      <w:r w:rsidR="002C2417">
        <w:rPr>
          <w:rFonts w:asciiTheme="majorBidi" w:hAnsiTheme="majorBidi" w:cstheme="majorBidi" w:hint="cs"/>
          <w:sz w:val="24"/>
          <w:szCs w:val="24"/>
          <w:rtl/>
        </w:rPr>
        <w:t xml:space="preserve">. </w:t>
      </w:r>
      <w:r>
        <w:rPr>
          <w:rFonts w:asciiTheme="majorBidi" w:hAnsiTheme="majorBidi" w:cstheme="majorBidi" w:hint="cs"/>
          <w:sz w:val="24"/>
          <w:szCs w:val="24"/>
          <w:rtl/>
        </w:rPr>
        <w:t xml:space="preserve">כאן רבא לא הביא את הנימוק 'האמת והשלום אהבו, </w:t>
      </w:r>
      <w:r>
        <w:rPr>
          <w:rFonts w:ascii="David" w:hAnsi="David" w:cs="David" w:hint="cs"/>
          <w:sz w:val="24"/>
          <w:szCs w:val="24"/>
          <w:rtl/>
        </w:rPr>
        <w:t>"</w:t>
      </w:r>
      <w:r w:rsidRPr="00084CE4">
        <w:rPr>
          <w:rFonts w:ascii="David" w:hAnsi="David" w:cs="David"/>
          <w:sz w:val="24"/>
          <w:szCs w:val="24"/>
          <w:rtl/>
        </w:rPr>
        <w:t>דמה חסרון אמת ושלום יש כשעוקץ את הידים</w:t>
      </w:r>
      <w:r>
        <w:rPr>
          <w:rFonts w:ascii="David" w:hAnsi="David" w:cs="David" w:hint="cs"/>
          <w:sz w:val="24"/>
          <w:szCs w:val="24"/>
          <w:rtl/>
        </w:rPr>
        <w:t>?</w:t>
      </w:r>
      <w:r w:rsidRPr="00084CE4">
        <w:rPr>
          <w:rFonts w:ascii="David" w:hAnsi="David" w:cs="David"/>
          <w:sz w:val="24"/>
          <w:szCs w:val="24"/>
          <w:rtl/>
        </w:rPr>
        <w:t xml:space="preserve"> אבל למה שפי' רש"י מפני שהוא סם המות דבהמה</w:t>
      </w:r>
      <w:r>
        <w:rPr>
          <w:rFonts w:ascii="David" w:hAnsi="David" w:cs="David" w:hint="cs"/>
          <w:sz w:val="24"/>
          <w:szCs w:val="24"/>
          <w:rtl/>
        </w:rPr>
        <w:t>,</w:t>
      </w:r>
      <w:r w:rsidRPr="00084CE4">
        <w:rPr>
          <w:rFonts w:ascii="David" w:hAnsi="David" w:cs="David"/>
          <w:sz w:val="24"/>
          <w:szCs w:val="24"/>
          <w:rtl/>
        </w:rPr>
        <w:t xml:space="preserve"> בזה ס"ל כיון דאמת חותמו של הקדוש ברוך הוא </w:t>
      </w:r>
      <w:r w:rsidRPr="00E45A3E">
        <w:rPr>
          <w:rFonts w:ascii="David" w:hAnsi="David" w:cs="David"/>
          <w:sz w:val="18"/>
          <w:szCs w:val="18"/>
          <w:rtl/>
        </w:rPr>
        <w:t>(שבת נה ב)</w:t>
      </w:r>
      <w:r w:rsidRPr="00084CE4">
        <w:rPr>
          <w:rFonts w:ascii="David" w:hAnsi="David" w:cs="David"/>
          <w:sz w:val="24"/>
          <w:szCs w:val="24"/>
          <w:rtl/>
        </w:rPr>
        <w:t xml:space="preserve"> ושלום שמו של הקדוש ברוך הוא </w:t>
      </w:r>
      <w:r w:rsidRPr="00E45A3E">
        <w:rPr>
          <w:rFonts w:ascii="David" w:hAnsi="David" w:cs="David"/>
          <w:sz w:val="18"/>
          <w:szCs w:val="18"/>
          <w:rtl/>
        </w:rPr>
        <w:t>(שבת י ב עי' ברא"ש ברכות פ"ג סימן נ"ז)</w:t>
      </w:r>
      <w:r w:rsidRPr="00084CE4">
        <w:rPr>
          <w:rFonts w:ascii="David" w:hAnsi="David" w:cs="David"/>
          <w:sz w:val="24"/>
          <w:szCs w:val="24"/>
          <w:rtl/>
        </w:rPr>
        <w:t xml:space="preserve"> לא רצה הקדוש ברוך הוא שישתמשו לכבודו בדברים שמזומנים לרעה ולפורענות ברואיו</w:t>
      </w:r>
      <w:r w:rsidR="00AD692D">
        <w:rPr>
          <w:rFonts w:ascii="David" w:hAnsi="David" w:cs="David" w:hint="cs"/>
          <w:sz w:val="24"/>
          <w:szCs w:val="24"/>
          <w:rtl/>
        </w:rPr>
        <w:t>.</w:t>
      </w:r>
      <w:r w:rsidRPr="00084CE4">
        <w:rPr>
          <w:rFonts w:ascii="David" w:hAnsi="David" w:cs="David"/>
          <w:sz w:val="24"/>
          <w:szCs w:val="24"/>
          <w:rtl/>
        </w:rPr>
        <w:t xml:space="preserve"> דאין הקדוש ברוך הוא חותם על הפורענות ואינו משכין שמו על הפורענות </w:t>
      </w:r>
      <w:r w:rsidRPr="00E45A3E">
        <w:rPr>
          <w:rFonts w:ascii="David" w:hAnsi="David" w:cs="David"/>
          <w:sz w:val="18"/>
          <w:szCs w:val="18"/>
          <w:rtl/>
        </w:rPr>
        <w:t>(מגילה לא ב)</w:t>
      </w:r>
      <w:r w:rsidRPr="00084CE4">
        <w:rPr>
          <w:rFonts w:ascii="David" w:hAnsi="David" w:cs="David"/>
          <w:sz w:val="24"/>
          <w:szCs w:val="24"/>
          <w:rtl/>
        </w:rPr>
        <w:t xml:space="preserve"> ולכן ליכא בזה אמת ושלום</w:t>
      </w:r>
      <w:r>
        <w:rPr>
          <w:rFonts w:ascii="David" w:hAnsi="David" w:cs="David" w:hint="cs"/>
          <w:sz w:val="24"/>
          <w:szCs w:val="24"/>
          <w:rtl/>
        </w:rPr>
        <w:t>.</w:t>
      </w:r>
      <w:r w:rsidRPr="00084CE4">
        <w:rPr>
          <w:rFonts w:ascii="David" w:hAnsi="David" w:cs="David"/>
          <w:sz w:val="24"/>
          <w:szCs w:val="24"/>
          <w:rtl/>
        </w:rPr>
        <w:t xml:space="preserve"> וכן אפכא </w:t>
      </w:r>
      <w:r>
        <w:rPr>
          <w:rFonts w:ascii="David" w:hAnsi="David" w:cs="David" w:hint="cs"/>
          <w:sz w:val="24"/>
          <w:szCs w:val="24"/>
          <w:rtl/>
        </w:rPr>
        <w:t>:</w:t>
      </w:r>
      <w:r w:rsidRPr="00084CE4">
        <w:rPr>
          <w:rFonts w:ascii="David" w:hAnsi="David" w:cs="David"/>
          <w:sz w:val="24"/>
          <w:szCs w:val="24"/>
          <w:rtl/>
        </w:rPr>
        <w:t>מפסוק דדרכי' דרכי נועם</w:t>
      </w:r>
      <w:r w:rsidR="00AD692D">
        <w:rPr>
          <w:rFonts w:ascii="David" w:hAnsi="David" w:cs="David" w:hint="cs"/>
          <w:sz w:val="24"/>
          <w:szCs w:val="24"/>
          <w:rtl/>
        </w:rPr>
        <w:t>,</w:t>
      </w:r>
      <w:r w:rsidRPr="00084CE4">
        <w:rPr>
          <w:rFonts w:ascii="David" w:hAnsi="David" w:cs="David"/>
          <w:sz w:val="24"/>
          <w:szCs w:val="24"/>
          <w:rtl/>
        </w:rPr>
        <w:t xml:space="preserve"> אין למעט מפני שסם המות דבהמה הוא כיון </w:t>
      </w:r>
      <w:r w:rsidRPr="00E45A3E">
        <w:rPr>
          <w:rFonts w:ascii="David" w:hAnsi="David" w:cs="David"/>
          <w:b/>
          <w:bCs/>
          <w:sz w:val="24"/>
          <w:szCs w:val="24"/>
          <w:rtl/>
        </w:rPr>
        <w:t>דלאדם אינו מזיק</w:t>
      </w:r>
      <w:r w:rsidRPr="00084CE4">
        <w:rPr>
          <w:rFonts w:ascii="David" w:hAnsi="David" w:cs="David"/>
          <w:sz w:val="24"/>
          <w:szCs w:val="24"/>
          <w:rtl/>
        </w:rPr>
        <w:t xml:space="preserve"> לא יגרע ע"י זה נעימות המצוה</w:t>
      </w:r>
      <w:r w:rsidR="00AD692D">
        <w:rPr>
          <w:rFonts w:ascii="David" w:hAnsi="David" w:cs="David" w:hint="cs"/>
          <w:sz w:val="24"/>
          <w:szCs w:val="24"/>
          <w:rtl/>
        </w:rPr>
        <w:t>.</w:t>
      </w:r>
      <w:r w:rsidRPr="00084CE4">
        <w:rPr>
          <w:rFonts w:ascii="David" w:hAnsi="David" w:cs="David"/>
          <w:sz w:val="24"/>
          <w:szCs w:val="24"/>
          <w:rtl/>
        </w:rPr>
        <w:t xml:space="preserve"> ולכן פי' רש"י בזה מפני שעוקץ את הידים</w:t>
      </w:r>
      <w:r>
        <w:rPr>
          <w:rStyle w:val="a9"/>
          <w:rFonts w:ascii="David" w:hAnsi="David" w:cs="David"/>
          <w:sz w:val="24"/>
          <w:szCs w:val="24"/>
          <w:rtl/>
        </w:rPr>
        <w:footnoteReference w:id="10"/>
      </w:r>
      <w:r>
        <w:rPr>
          <w:rFonts w:ascii="David" w:hAnsi="David" w:cs="David" w:hint="cs"/>
          <w:sz w:val="24"/>
          <w:szCs w:val="24"/>
          <w:rtl/>
        </w:rPr>
        <w:t xml:space="preserve">". </w:t>
      </w:r>
      <w:r w:rsidR="00F27F6B">
        <w:rPr>
          <w:rFonts w:asciiTheme="majorBidi" w:hAnsiTheme="majorBidi" w:cstheme="majorBidi" w:hint="cs"/>
          <w:sz w:val="24"/>
          <w:szCs w:val="24"/>
          <w:rtl/>
        </w:rPr>
        <w:t xml:space="preserve">עוד ניתן להציע שלגבי הירדוף אין לנמק ב'דרכיה דרכי נעם' כיוון </w:t>
      </w:r>
      <w:r w:rsidR="00F27F6B">
        <w:rPr>
          <w:rFonts w:ascii="David" w:hAnsi="David" w:cs="David" w:hint="cs"/>
          <w:sz w:val="24"/>
          <w:szCs w:val="24"/>
          <w:rtl/>
        </w:rPr>
        <w:t>"</w:t>
      </w:r>
      <w:r w:rsidR="00F27F6B" w:rsidRPr="00C372CB">
        <w:rPr>
          <w:rFonts w:ascii="David" w:hAnsi="David" w:cs="David"/>
          <w:sz w:val="24"/>
          <w:szCs w:val="24"/>
          <w:rtl/>
        </w:rPr>
        <w:t>דקוצים דהירדוף קטנים הם ואינם מזיקים כ"כ כקוצים של כופרא</w:t>
      </w:r>
      <w:r w:rsidR="00AD692D">
        <w:rPr>
          <w:rFonts w:ascii="David" w:hAnsi="David" w:cs="David" w:hint="cs"/>
          <w:sz w:val="24"/>
          <w:szCs w:val="24"/>
          <w:rtl/>
        </w:rPr>
        <w:t>.</w:t>
      </w:r>
      <w:r w:rsidR="00F27F6B" w:rsidRPr="00C372CB">
        <w:rPr>
          <w:rFonts w:ascii="David" w:hAnsi="David" w:cs="David"/>
          <w:sz w:val="24"/>
          <w:szCs w:val="24"/>
          <w:rtl/>
        </w:rPr>
        <w:t xml:space="preserve"> אי נמי יש לומר דרבא רצה לחדש דהירדוף מלבד טעם קוצים</w:t>
      </w:r>
      <w:r w:rsidR="00AD692D">
        <w:rPr>
          <w:rFonts w:ascii="David" w:hAnsi="David" w:cs="David" w:hint="cs"/>
          <w:sz w:val="24"/>
          <w:szCs w:val="24"/>
          <w:rtl/>
        </w:rPr>
        <w:t>,</w:t>
      </w:r>
      <w:r w:rsidR="00F27F6B" w:rsidRPr="00C372CB">
        <w:rPr>
          <w:rFonts w:ascii="David" w:hAnsi="David" w:cs="David"/>
          <w:sz w:val="24"/>
          <w:szCs w:val="24"/>
          <w:rtl/>
        </w:rPr>
        <w:t xml:space="preserve"> פסול משום סם המות </w:t>
      </w:r>
      <w:r w:rsidR="00F27F6B" w:rsidRPr="00C372CB">
        <w:rPr>
          <w:rFonts w:ascii="David" w:hAnsi="David" w:cs="David"/>
          <w:sz w:val="24"/>
          <w:szCs w:val="24"/>
          <w:rtl/>
        </w:rPr>
        <w:lastRenderedPageBreak/>
        <w:t>מקרא דהאמת והשלו</w:t>
      </w:r>
      <w:r w:rsidR="00AD692D">
        <w:rPr>
          <w:rFonts w:ascii="David" w:hAnsi="David" w:cs="David" w:hint="cs"/>
          <w:sz w:val="24"/>
          <w:szCs w:val="24"/>
          <w:rtl/>
        </w:rPr>
        <w:t>ם</w:t>
      </w:r>
      <w:r w:rsidR="00F27F6B">
        <w:rPr>
          <w:rStyle w:val="a9"/>
          <w:rFonts w:asciiTheme="majorBidi" w:hAnsiTheme="majorBidi" w:cstheme="majorBidi"/>
          <w:sz w:val="24"/>
          <w:szCs w:val="24"/>
          <w:rtl/>
        </w:rPr>
        <w:footnoteReference w:id="11"/>
      </w:r>
      <w:r w:rsidR="00F27F6B">
        <w:rPr>
          <w:rFonts w:asciiTheme="majorBidi" w:hAnsiTheme="majorBidi" w:cstheme="majorBidi" w:hint="cs"/>
          <w:sz w:val="24"/>
          <w:szCs w:val="24"/>
          <w:rtl/>
        </w:rPr>
        <w:t xml:space="preserve">".  </w:t>
      </w:r>
      <w:r>
        <w:rPr>
          <w:rFonts w:asciiTheme="majorBidi" w:hAnsiTheme="majorBidi" w:cstheme="majorBidi" w:hint="cs"/>
          <w:sz w:val="24"/>
          <w:szCs w:val="24"/>
          <w:rtl/>
        </w:rPr>
        <w:t>אולם לשיטת בעלי התוספות, יש לבאר מדוע לא הובאו דברי רבא כבר בסוגיה של לולב. כמה הצעות בזה:</w:t>
      </w:r>
    </w:p>
    <w:p w14:paraId="0BB157B1" w14:textId="779F66FC" w:rsidR="00F27F6B" w:rsidRPr="00F27F6B" w:rsidRDefault="00F27F6B" w:rsidP="00F27F6B">
      <w:pPr>
        <w:pStyle w:val="aa"/>
        <w:numPr>
          <w:ilvl w:val="0"/>
          <w:numId w:val="2"/>
        </w:numPr>
        <w:spacing w:after="0" w:line="360" w:lineRule="auto"/>
        <w:rPr>
          <w:rFonts w:ascii="David" w:hAnsi="David" w:cs="David"/>
          <w:sz w:val="24"/>
          <w:szCs w:val="24"/>
          <w:rtl/>
        </w:rPr>
      </w:pPr>
      <w:r>
        <w:rPr>
          <w:rFonts w:ascii="David" w:hAnsi="David" w:cs="David" w:hint="cs"/>
          <w:sz w:val="24"/>
          <w:szCs w:val="24"/>
          <w:rtl/>
        </w:rPr>
        <w:t>"</w:t>
      </w:r>
      <w:r w:rsidRPr="00F27F6B">
        <w:rPr>
          <w:rFonts w:ascii="David" w:hAnsi="David" w:cs="David"/>
          <w:sz w:val="24"/>
          <w:szCs w:val="24"/>
          <w:rtl/>
        </w:rPr>
        <w:t>הוא הדין דגבי כופרא דאמר אביי לעיל דרכיה דרכי נועם, הוה אפשר לרבא נמי למימר האמת והשלום אהבו</w:t>
      </w:r>
      <w:r>
        <w:rPr>
          <w:rStyle w:val="a9"/>
          <w:rFonts w:ascii="David" w:hAnsi="David" w:cs="David"/>
          <w:sz w:val="24"/>
          <w:szCs w:val="24"/>
          <w:rtl/>
        </w:rPr>
        <w:footnoteReference w:id="12"/>
      </w:r>
      <w:r>
        <w:rPr>
          <w:rFonts w:ascii="David" w:hAnsi="David" w:cs="David" w:hint="cs"/>
          <w:sz w:val="24"/>
          <w:szCs w:val="24"/>
          <w:rtl/>
        </w:rPr>
        <w:t>"</w:t>
      </w:r>
      <w:r w:rsidRPr="00F27F6B">
        <w:rPr>
          <w:rFonts w:ascii="David" w:hAnsi="David" w:cs="David"/>
          <w:sz w:val="24"/>
          <w:szCs w:val="24"/>
          <w:rtl/>
        </w:rPr>
        <w:t>.</w:t>
      </w:r>
    </w:p>
    <w:p w14:paraId="54763CC7" w14:textId="00A4B91E" w:rsidR="00F27F6B" w:rsidRDefault="00F27F6B" w:rsidP="00F27F6B">
      <w:pPr>
        <w:pStyle w:val="aa"/>
        <w:numPr>
          <w:ilvl w:val="0"/>
          <w:numId w:val="2"/>
        </w:numPr>
        <w:spacing w:after="0" w:line="360" w:lineRule="auto"/>
        <w:rPr>
          <w:rFonts w:asciiTheme="majorBidi" w:hAnsiTheme="majorBidi" w:cstheme="majorBidi"/>
          <w:sz w:val="24"/>
          <w:szCs w:val="24"/>
        </w:rPr>
      </w:pPr>
      <w:r w:rsidRPr="00F27F6B">
        <w:rPr>
          <w:rFonts w:ascii="David" w:hAnsi="David" w:cs="David" w:hint="cs"/>
          <w:sz w:val="24"/>
          <w:szCs w:val="24"/>
          <w:rtl/>
        </w:rPr>
        <w:t>"</w:t>
      </w:r>
      <w:r w:rsidRPr="00F27F6B">
        <w:rPr>
          <w:rFonts w:ascii="David" w:hAnsi="David" w:cs="David"/>
          <w:sz w:val="24"/>
          <w:szCs w:val="24"/>
          <w:rtl/>
        </w:rPr>
        <w:t>רבא לא היה שם</w:t>
      </w:r>
      <w:r w:rsidR="00AD692D">
        <w:rPr>
          <w:rFonts w:ascii="David" w:hAnsi="David" w:cs="David" w:hint="cs"/>
          <w:sz w:val="24"/>
          <w:szCs w:val="24"/>
          <w:rtl/>
        </w:rPr>
        <w:t>.</w:t>
      </w:r>
      <w:r w:rsidRPr="00F27F6B">
        <w:rPr>
          <w:rFonts w:ascii="David" w:hAnsi="David" w:cs="David"/>
          <w:sz w:val="24"/>
          <w:szCs w:val="24"/>
          <w:rtl/>
        </w:rPr>
        <w:t xml:space="preserve"> משום הכי לא מייתי הכא קרא דהאמת והשלום כדלקמן</w:t>
      </w:r>
      <w:r>
        <w:rPr>
          <w:rStyle w:val="a9"/>
          <w:rFonts w:ascii="David" w:hAnsi="David" w:cs="David"/>
          <w:sz w:val="24"/>
          <w:szCs w:val="24"/>
          <w:rtl/>
        </w:rPr>
        <w:footnoteReference w:id="13"/>
      </w:r>
      <w:r w:rsidRPr="00F27F6B">
        <w:rPr>
          <w:rFonts w:ascii="David" w:hAnsi="David" w:cs="David" w:hint="cs"/>
          <w:sz w:val="24"/>
          <w:szCs w:val="24"/>
          <w:rtl/>
        </w:rPr>
        <w:t>"</w:t>
      </w:r>
      <w:r w:rsidRPr="00F27F6B">
        <w:rPr>
          <w:rFonts w:ascii="David" w:hAnsi="David" w:cs="David"/>
          <w:sz w:val="24"/>
          <w:szCs w:val="24"/>
          <w:rtl/>
        </w:rPr>
        <w:t>.</w:t>
      </w:r>
    </w:p>
    <w:p w14:paraId="39E487BE" w14:textId="4A5E5338" w:rsidR="00F27F6B" w:rsidRPr="00221B9A" w:rsidRDefault="00F27F6B" w:rsidP="00221B9A">
      <w:pPr>
        <w:pStyle w:val="aa"/>
        <w:numPr>
          <w:ilvl w:val="0"/>
          <w:numId w:val="2"/>
        </w:numPr>
        <w:spacing w:after="0" w:line="360" w:lineRule="auto"/>
        <w:rPr>
          <w:rFonts w:ascii="David" w:hAnsi="David" w:cs="David"/>
          <w:sz w:val="24"/>
          <w:szCs w:val="24"/>
          <w:rtl/>
        </w:rPr>
      </w:pPr>
      <w:r w:rsidRPr="00221B9A">
        <w:rPr>
          <w:rFonts w:asciiTheme="majorBidi" w:hAnsiTheme="majorBidi" w:cstheme="majorBidi" w:hint="cs"/>
          <w:sz w:val="24"/>
          <w:szCs w:val="24"/>
          <w:rtl/>
        </w:rPr>
        <w:t xml:space="preserve">תירוץ טכני נוסף: </w:t>
      </w:r>
      <w:r w:rsidRPr="00221B9A">
        <w:rPr>
          <w:rFonts w:ascii="David" w:hAnsi="David" w:cs="David" w:hint="cs"/>
          <w:sz w:val="24"/>
          <w:szCs w:val="24"/>
          <w:rtl/>
        </w:rPr>
        <w:t>"</w:t>
      </w:r>
      <w:r w:rsidRPr="00221B9A">
        <w:rPr>
          <w:rFonts w:ascii="David" w:hAnsi="David" w:cs="David"/>
          <w:sz w:val="24"/>
          <w:szCs w:val="24"/>
          <w:rtl/>
        </w:rPr>
        <w:t>הלשון ואימא כופרא</w:t>
      </w:r>
      <w:r w:rsidRPr="00221B9A">
        <w:rPr>
          <w:rFonts w:ascii="David" w:hAnsi="David" w:cs="David" w:hint="cs"/>
          <w:sz w:val="24"/>
          <w:szCs w:val="24"/>
          <w:rtl/>
        </w:rPr>
        <w:t>,</w:t>
      </w:r>
      <w:r w:rsidRPr="00221B9A">
        <w:rPr>
          <w:rFonts w:ascii="David" w:hAnsi="David" w:cs="David"/>
          <w:sz w:val="24"/>
          <w:szCs w:val="24"/>
          <w:rtl/>
        </w:rPr>
        <w:t xml:space="preserve"> דמשמע דקושיא הנמשכת להא דלעיל היא </w:t>
      </w:r>
      <w:r w:rsidRPr="00221B9A">
        <w:rPr>
          <w:rFonts w:ascii="David" w:hAnsi="David" w:cs="David" w:hint="cs"/>
          <w:sz w:val="24"/>
          <w:szCs w:val="24"/>
          <w:rtl/>
        </w:rPr>
        <w:t xml:space="preserve">.. </w:t>
      </w:r>
      <w:r w:rsidRPr="00221B9A">
        <w:rPr>
          <w:rFonts w:ascii="David" w:hAnsi="David" w:cs="David"/>
          <w:sz w:val="24"/>
          <w:szCs w:val="24"/>
          <w:rtl/>
        </w:rPr>
        <w:t>אחר שתירץ קושיות הראשונות</w:t>
      </w:r>
      <w:r w:rsidRPr="00221B9A">
        <w:rPr>
          <w:rFonts w:ascii="David" w:hAnsi="David" w:cs="David" w:hint="cs"/>
          <w:sz w:val="24"/>
          <w:szCs w:val="24"/>
          <w:rtl/>
        </w:rPr>
        <w:t>,</w:t>
      </w:r>
      <w:r w:rsidRPr="00221B9A">
        <w:rPr>
          <w:rFonts w:ascii="David" w:hAnsi="David" w:cs="David"/>
          <w:sz w:val="24"/>
          <w:szCs w:val="24"/>
          <w:rtl/>
        </w:rPr>
        <w:t xml:space="preserve"> מקשה דאימא כופרא</w:t>
      </w:r>
      <w:r w:rsidRPr="00221B9A">
        <w:rPr>
          <w:rFonts w:ascii="David" w:hAnsi="David" w:cs="David" w:hint="cs"/>
          <w:sz w:val="24"/>
          <w:szCs w:val="24"/>
          <w:rtl/>
        </w:rPr>
        <w:t>'</w:t>
      </w:r>
      <w:r w:rsidRPr="00221B9A">
        <w:rPr>
          <w:rFonts w:ascii="David" w:hAnsi="David" w:cs="David"/>
          <w:sz w:val="24"/>
          <w:szCs w:val="24"/>
          <w:rtl/>
        </w:rPr>
        <w:t xml:space="preserve"> עדיין לא מתורץ בזה</w:t>
      </w:r>
      <w:r w:rsidRPr="00221B9A">
        <w:rPr>
          <w:rFonts w:ascii="David" w:hAnsi="David" w:cs="David" w:hint="cs"/>
          <w:sz w:val="24"/>
          <w:szCs w:val="24"/>
          <w:rtl/>
        </w:rPr>
        <w:t xml:space="preserve">... </w:t>
      </w:r>
      <w:r w:rsidRPr="00221B9A">
        <w:rPr>
          <w:rFonts w:ascii="David" w:hAnsi="David" w:cs="David"/>
          <w:sz w:val="24"/>
          <w:szCs w:val="24"/>
          <w:rtl/>
        </w:rPr>
        <w:t>אמנם לפ"ז ק"ל טובא</w:t>
      </w:r>
      <w:r w:rsidRPr="00221B9A">
        <w:rPr>
          <w:rFonts w:ascii="David" w:hAnsi="David" w:cs="David" w:hint="cs"/>
          <w:sz w:val="24"/>
          <w:szCs w:val="24"/>
          <w:rtl/>
        </w:rPr>
        <w:t>:</w:t>
      </w:r>
      <w:r w:rsidRPr="00221B9A">
        <w:rPr>
          <w:rFonts w:ascii="David" w:hAnsi="David" w:cs="David"/>
          <w:sz w:val="24"/>
          <w:szCs w:val="24"/>
          <w:rtl/>
        </w:rPr>
        <w:t xml:space="preserve"> איך אפשר </w:t>
      </w:r>
      <w:r w:rsidRPr="00221B9A">
        <w:rPr>
          <w:rFonts w:ascii="David" w:hAnsi="David" w:cs="David"/>
          <w:b/>
          <w:bCs/>
          <w:sz w:val="24"/>
          <w:szCs w:val="24"/>
          <w:rtl/>
        </w:rPr>
        <w:t xml:space="preserve">דאביי </w:t>
      </w:r>
      <w:r w:rsidRPr="00221B9A">
        <w:rPr>
          <w:rFonts w:ascii="David" w:hAnsi="David" w:cs="David"/>
          <w:sz w:val="24"/>
          <w:szCs w:val="24"/>
          <w:rtl/>
        </w:rPr>
        <w:t>מתרץ קושיא זו ד</w:t>
      </w:r>
      <w:r w:rsidRPr="00221B9A">
        <w:rPr>
          <w:rFonts w:ascii="David" w:hAnsi="David" w:cs="David" w:hint="cs"/>
          <w:sz w:val="24"/>
          <w:szCs w:val="24"/>
          <w:rtl/>
        </w:rPr>
        <w:t>'</w:t>
      </w:r>
      <w:r w:rsidRPr="00221B9A">
        <w:rPr>
          <w:rFonts w:ascii="David" w:hAnsi="David" w:cs="David"/>
          <w:sz w:val="24"/>
          <w:szCs w:val="24"/>
          <w:rtl/>
        </w:rPr>
        <w:t>אימא כופרא דקאי אתירוץ דלעיל</w:t>
      </w:r>
      <w:r w:rsidRPr="00221B9A">
        <w:rPr>
          <w:rFonts w:ascii="David" w:hAnsi="David" w:cs="David" w:hint="cs"/>
          <w:sz w:val="24"/>
          <w:szCs w:val="24"/>
          <w:rtl/>
        </w:rPr>
        <w:t xml:space="preserve">? </w:t>
      </w:r>
      <w:r w:rsidRPr="00221B9A">
        <w:rPr>
          <w:rFonts w:ascii="David" w:hAnsi="David" w:cs="David"/>
          <w:sz w:val="24"/>
          <w:szCs w:val="24"/>
          <w:rtl/>
        </w:rPr>
        <w:t xml:space="preserve"> הרי הקושיא דאימא חרותא הקשה </w:t>
      </w:r>
      <w:r w:rsidRPr="00221B9A">
        <w:rPr>
          <w:rFonts w:ascii="David" w:hAnsi="David" w:cs="David"/>
          <w:b/>
          <w:bCs/>
          <w:sz w:val="24"/>
          <w:szCs w:val="24"/>
          <w:rtl/>
        </w:rPr>
        <w:t>רבינא</w:t>
      </w:r>
      <w:r w:rsidRPr="00221B9A">
        <w:rPr>
          <w:rFonts w:ascii="David" w:hAnsi="David" w:cs="David"/>
          <w:sz w:val="24"/>
          <w:szCs w:val="24"/>
          <w:rtl/>
        </w:rPr>
        <w:t xml:space="preserve"> לרב אשי</w:t>
      </w:r>
      <w:r w:rsidRPr="00221B9A">
        <w:rPr>
          <w:rFonts w:ascii="David" w:hAnsi="David" w:cs="David" w:hint="cs"/>
          <w:sz w:val="24"/>
          <w:szCs w:val="24"/>
          <w:rtl/>
        </w:rPr>
        <w:t xml:space="preserve">.. </w:t>
      </w:r>
      <w:r w:rsidRPr="00221B9A">
        <w:rPr>
          <w:rFonts w:ascii="David" w:hAnsi="David" w:cs="David"/>
          <w:sz w:val="24"/>
          <w:szCs w:val="24"/>
          <w:rtl/>
        </w:rPr>
        <w:t>ו</w:t>
      </w:r>
      <w:r w:rsidRPr="00221B9A">
        <w:rPr>
          <w:rFonts w:ascii="David" w:hAnsi="David" w:cs="David" w:hint="cs"/>
          <w:sz w:val="24"/>
          <w:szCs w:val="24"/>
          <w:rtl/>
        </w:rPr>
        <w:t>..</w:t>
      </w:r>
      <w:r w:rsidRPr="00221B9A">
        <w:rPr>
          <w:rFonts w:ascii="David" w:hAnsi="David" w:cs="David"/>
          <w:sz w:val="24"/>
          <w:szCs w:val="24"/>
          <w:rtl/>
        </w:rPr>
        <w:t xml:space="preserve">הרי אביי קדים הרבה לרב אשי דביום שמת רבא נולד רב אשי כדאמרינן קדושין </w:t>
      </w:r>
      <w:r w:rsidRPr="00221B9A">
        <w:rPr>
          <w:rFonts w:ascii="David" w:hAnsi="David" w:cs="David"/>
          <w:sz w:val="18"/>
          <w:szCs w:val="18"/>
          <w:rtl/>
        </w:rPr>
        <w:t>(עב ב)</w:t>
      </w:r>
      <w:r w:rsidRPr="00221B9A">
        <w:rPr>
          <w:rFonts w:ascii="David" w:hAnsi="David" w:cs="David"/>
          <w:sz w:val="24"/>
          <w:szCs w:val="24"/>
          <w:rtl/>
        </w:rPr>
        <w:t xml:space="preserve"> ואביי מת קודם רבא כדאמרינן בר"ה</w:t>
      </w:r>
      <w:r w:rsidR="00AD692D">
        <w:rPr>
          <w:rFonts w:ascii="David" w:hAnsi="David" w:cs="David" w:hint="cs"/>
          <w:sz w:val="24"/>
          <w:szCs w:val="24"/>
          <w:rtl/>
        </w:rPr>
        <w:t>.</w:t>
      </w:r>
      <w:r w:rsidRPr="00221B9A">
        <w:rPr>
          <w:rFonts w:ascii="David" w:hAnsi="David" w:cs="David"/>
          <w:sz w:val="24"/>
          <w:szCs w:val="24"/>
          <w:rtl/>
        </w:rPr>
        <w:t xml:space="preserve"> ולכן לולא דמסתפינא הי' נלענ"ד להגי' תחת </w:t>
      </w:r>
      <w:r w:rsidRPr="00221B9A">
        <w:rPr>
          <w:rFonts w:ascii="David" w:hAnsi="David" w:cs="David" w:hint="cs"/>
          <w:sz w:val="24"/>
          <w:szCs w:val="24"/>
          <w:rtl/>
        </w:rPr>
        <w:t>'</w:t>
      </w:r>
      <w:r w:rsidRPr="00221B9A">
        <w:rPr>
          <w:rFonts w:ascii="David" w:hAnsi="David" w:cs="David"/>
          <w:sz w:val="24"/>
          <w:szCs w:val="24"/>
          <w:rtl/>
        </w:rPr>
        <w:t>אמר אביי</w:t>
      </w:r>
      <w:r w:rsidRPr="00221B9A">
        <w:rPr>
          <w:rFonts w:ascii="David" w:hAnsi="David" w:cs="David" w:hint="cs"/>
          <w:sz w:val="24"/>
          <w:szCs w:val="24"/>
          <w:rtl/>
        </w:rPr>
        <w:t>'..</w:t>
      </w:r>
      <w:r w:rsidRPr="00221B9A">
        <w:rPr>
          <w:rFonts w:ascii="David" w:hAnsi="David" w:cs="David"/>
          <w:sz w:val="24"/>
          <w:szCs w:val="24"/>
          <w:rtl/>
        </w:rPr>
        <w:t xml:space="preserve"> צ"ל</w:t>
      </w:r>
      <w:r w:rsidRPr="00221B9A">
        <w:rPr>
          <w:rFonts w:ascii="David" w:hAnsi="David" w:cs="David" w:hint="cs"/>
          <w:sz w:val="24"/>
          <w:szCs w:val="24"/>
          <w:rtl/>
        </w:rPr>
        <w:t>:</w:t>
      </w:r>
      <w:r w:rsidRPr="00221B9A">
        <w:rPr>
          <w:rFonts w:ascii="David" w:hAnsi="David" w:cs="David"/>
          <w:sz w:val="24"/>
          <w:szCs w:val="24"/>
          <w:rtl/>
        </w:rPr>
        <w:t xml:space="preserve"> </w:t>
      </w:r>
      <w:r w:rsidRPr="00221B9A">
        <w:rPr>
          <w:rFonts w:ascii="David" w:hAnsi="David" w:cs="David" w:hint="cs"/>
          <w:sz w:val="24"/>
          <w:szCs w:val="24"/>
          <w:rtl/>
        </w:rPr>
        <w:t>'</w:t>
      </w:r>
      <w:r w:rsidRPr="00221B9A">
        <w:rPr>
          <w:rFonts w:ascii="David" w:hAnsi="David" w:cs="David"/>
          <w:b/>
          <w:bCs/>
          <w:sz w:val="24"/>
          <w:szCs w:val="24"/>
          <w:rtl/>
        </w:rPr>
        <w:t>כד</w:t>
      </w:r>
      <w:r w:rsidRPr="00221B9A">
        <w:rPr>
          <w:rFonts w:ascii="David" w:hAnsi="David" w:cs="David"/>
          <w:sz w:val="24"/>
          <w:szCs w:val="24"/>
          <w:rtl/>
        </w:rPr>
        <w:t>אמר אביי</w:t>
      </w:r>
      <w:r w:rsidRPr="00221B9A">
        <w:rPr>
          <w:rFonts w:ascii="David" w:hAnsi="David" w:cs="David" w:hint="cs"/>
          <w:sz w:val="24"/>
          <w:szCs w:val="24"/>
          <w:rtl/>
        </w:rPr>
        <w:t xml:space="preserve">', </w:t>
      </w:r>
      <w:r w:rsidRPr="00221B9A">
        <w:rPr>
          <w:rFonts w:ascii="David" w:hAnsi="David" w:cs="David"/>
          <w:sz w:val="24"/>
          <w:szCs w:val="24"/>
          <w:rtl/>
        </w:rPr>
        <w:t xml:space="preserve">דעל פי גרסא זו לא אביי מתרץ הכא כן אלא </w:t>
      </w:r>
      <w:r w:rsidRPr="00221B9A">
        <w:rPr>
          <w:rFonts w:ascii="David" w:hAnsi="David" w:cs="David"/>
          <w:b/>
          <w:bCs/>
          <w:sz w:val="24"/>
          <w:szCs w:val="24"/>
          <w:rtl/>
        </w:rPr>
        <w:t>סתם גמרא קאמר</w:t>
      </w:r>
      <w:r w:rsidRPr="00221B9A">
        <w:rPr>
          <w:rFonts w:ascii="David" w:hAnsi="David" w:cs="David"/>
          <w:sz w:val="24"/>
          <w:szCs w:val="24"/>
          <w:rtl/>
        </w:rPr>
        <w:t xml:space="preserve"> כמו דמתרץ אביי לקמן  גבי הדס</w:t>
      </w:r>
      <w:r w:rsidRPr="00221B9A">
        <w:rPr>
          <w:rFonts w:ascii="David" w:hAnsi="David" w:cs="David" w:hint="cs"/>
          <w:sz w:val="24"/>
          <w:szCs w:val="24"/>
          <w:rtl/>
        </w:rPr>
        <w:t>,</w:t>
      </w:r>
      <w:r w:rsidRPr="00221B9A">
        <w:rPr>
          <w:rFonts w:ascii="David" w:hAnsi="David" w:cs="David"/>
          <w:sz w:val="24"/>
          <w:szCs w:val="24"/>
          <w:rtl/>
        </w:rPr>
        <w:t xml:space="preserve"> הכא נמי מתרצינן כן</w:t>
      </w:r>
      <w:r w:rsidRPr="00221B9A">
        <w:rPr>
          <w:rFonts w:ascii="David" w:hAnsi="David" w:cs="David" w:hint="cs"/>
          <w:sz w:val="24"/>
          <w:szCs w:val="24"/>
          <w:rtl/>
        </w:rPr>
        <w:t>.</w:t>
      </w:r>
      <w:r w:rsidRPr="00221B9A">
        <w:rPr>
          <w:rFonts w:ascii="David" w:hAnsi="David" w:cs="David"/>
          <w:sz w:val="24"/>
          <w:szCs w:val="24"/>
          <w:rtl/>
        </w:rPr>
        <w:t xml:space="preserve"> ועל פי זה יתורץ ג"כ מה שהעירו התוס' למה מתרץ אביי דוקא ולא ג"כ רבא</w:t>
      </w:r>
      <w:r w:rsidRPr="00221B9A">
        <w:rPr>
          <w:rFonts w:ascii="David" w:hAnsi="David" w:cs="David" w:hint="cs"/>
          <w:sz w:val="24"/>
          <w:szCs w:val="24"/>
          <w:rtl/>
        </w:rPr>
        <w:t xml:space="preserve">.. </w:t>
      </w:r>
      <w:r w:rsidRPr="00221B9A">
        <w:rPr>
          <w:rFonts w:ascii="David" w:hAnsi="David" w:cs="David"/>
          <w:sz w:val="24"/>
          <w:szCs w:val="24"/>
          <w:rtl/>
        </w:rPr>
        <w:t>ד</w:t>
      </w:r>
      <w:r w:rsidRPr="00221B9A">
        <w:rPr>
          <w:rFonts w:ascii="David" w:hAnsi="David" w:cs="David"/>
          <w:b/>
          <w:bCs/>
          <w:sz w:val="24"/>
          <w:szCs w:val="24"/>
          <w:rtl/>
        </w:rPr>
        <w:t xml:space="preserve">באמת הגמרא סמיך אתירוץ רבא </w:t>
      </w:r>
      <w:r w:rsidRPr="00221B9A">
        <w:rPr>
          <w:rFonts w:ascii="David" w:hAnsi="David" w:cs="David"/>
          <w:sz w:val="24"/>
          <w:szCs w:val="24"/>
          <w:rtl/>
        </w:rPr>
        <w:t>דלקמן ג"כ ונקט אביי משום דתירוץ אביי קדים</w:t>
      </w:r>
      <w:r>
        <w:rPr>
          <w:rStyle w:val="a9"/>
          <w:rFonts w:ascii="David" w:hAnsi="David" w:cs="David"/>
          <w:sz w:val="24"/>
          <w:szCs w:val="24"/>
          <w:rtl/>
        </w:rPr>
        <w:footnoteReference w:id="14"/>
      </w:r>
      <w:r w:rsidRPr="00221B9A">
        <w:rPr>
          <w:rFonts w:ascii="David" w:hAnsi="David" w:cs="David" w:hint="cs"/>
          <w:sz w:val="24"/>
          <w:szCs w:val="24"/>
          <w:rtl/>
        </w:rPr>
        <w:t>".</w:t>
      </w:r>
    </w:p>
    <w:p w14:paraId="11EB62BC" w14:textId="1B10C019" w:rsidR="00F27F6B" w:rsidRPr="00221B9A" w:rsidRDefault="00221B9A" w:rsidP="00221B9A">
      <w:pPr>
        <w:pStyle w:val="aa"/>
        <w:numPr>
          <w:ilvl w:val="0"/>
          <w:numId w:val="2"/>
        </w:numPr>
        <w:spacing w:after="0" w:line="360" w:lineRule="auto"/>
        <w:rPr>
          <w:rFonts w:ascii="David" w:hAnsi="David" w:cs="David"/>
          <w:sz w:val="24"/>
          <w:szCs w:val="24"/>
          <w:rtl/>
        </w:rPr>
      </w:pPr>
      <w:r w:rsidRPr="00221B9A">
        <w:rPr>
          <w:rFonts w:ascii="David" w:hAnsi="David" w:cs="David" w:hint="cs"/>
          <w:sz w:val="24"/>
          <w:szCs w:val="24"/>
          <w:rtl/>
        </w:rPr>
        <w:t>"</w:t>
      </w:r>
      <w:r w:rsidRPr="00221B9A">
        <w:rPr>
          <w:rFonts w:ascii="David" w:hAnsi="David" w:cs="David"/>
          <w:sz w:val="24"/>
          <w:szCs w:val="24"/>
          <w:rtl/>
        </w:rPr>
        <w:t>בהגהות רבי אלעזר משה הורויץ כתב לישב</w:t>
      </w:r>
      <w:r w:rsidRPr="00221B9A">
        <w:rPr>
          <w:rFonts w:ascii="David" w:hAnsi="David" w:cs="David" w:hint="cs"/>
          <w:sz w:val="24"/>
          <w:szCs w:val="24"/>
          <w:rtl/>
        </w:rPr>
        <w:t xml:space="preserve">: </w:t>
      </w:r>
      <w:r w:rsidRPr="00221B9A">
        <w:rPr>
          <w:rFonts w:ascii="David" w:hAnsi="David" w:cs="David"/>
          <w:sz w:val="24"/>
          <w:szCs w:val="24"/>
          <w:rtl/>
        </w:rPr>
        <w:t>רבא</w:t>
      </w:r>
      <w:r w:rsidRPr="00221B9A">
        <w:rPr>
          <w:rFonts w:ascii="David" w:hAnsi="David" w:cs="David" w:hint="cs"/>
          <w:sz w:val="24"/>
          <w:szCs w:val="24"/>
          <w:rtl/>
        </w:rPr>
        <w:t xml:space="preserve">... </w:t>
      </w:r>
      <w:r w:rsidRPr="00221B9A">
        <w:rPr>
          <w:rFonts w:ascii="David" w:hAnsi="David" w:cs="David"/>
          <w:sz w:val="24"/>
          <w:szCs w:val="24"/>
          <w:rtl/>
        </w:rPr>
        <w:t xml:space="preserve">אזיל לשיטתיה </w:t>
      </w:r>
      <w:r w:rsidRPr="00221B9A">
        <w:rPr>
          <w:rFonts w:ascii="David" w:hAnsi="David" w:cs="David"/>
          <w:sz w:val="18"/>
          <w:szCs w:val="18"/>
          <w:rtl/>
        </w:rPr>
        <w:t>להלן לז א</w:t>
      </w:r>
      <w:r w:rsidRPr="00221B9A">
        <w:rPr>
          <w:rFonts w:ascii="David" w:hAnsi="David" w:cs="David"/>
          <w:sz w:val="24"/>
          <w:szCs w:val="24"/>
          <w:rtl/>
        </w:rPr>
        <w:t xml:space="preserve"> שאין צריך ליטול את ארבעת המינים בידיו ממש</w:t>
      </w:r>
      <w:r w:rsidR="00BB4EC7">
        <w:rPr>
          <w:rFonts w:ascii="David" w:hAnsi="David" w:cs="David" w:hint="cs"/>
          <w:sz w:val="24"/>
          <w:szCs w:val="24"/>
          <w:rtl/>
        </w:rPr>
        <w:t>,</w:t>
      </w:r>
      <w:r w:rsidRPr="00221B9A">
        <w:rPr>
          <w:rFonts w:ascii="David" w:hAnsi="David" w:cs="David"/>
          <w:sz w:val="24"/>
          <w:szCs w:val="24"/>
          <w:rtl/>
        </w:rPr>
        <w:t xml:space="preserve"> אלא יכול לקחתם על ידי דבר אחר</w:t>
      </w:r>
      <w:r w:rsidR="00BB4EC7">
        <w:rPr>
          <w:rFonts w:ascii="David" w:hAnsi="David" w:cs="David" w:hint="cs"/>
          <w:sz w:val="24"/>
          <w:szCs w:val="24"/>
          <w:rtl/>
        </w:rPr>
        <w:t xml:space="preserve">. </w:t>
      </w:r>
      <w:r w:rsidRPr="00221B9A">
        <w:rPr>
          <w:rFonts w:ascii="David" w:hAnsi="David" w:cs="David"/>
          <w:sz w:val="24"/>
          <w:szCs w:val="24"/>
          <w:rtl/>
        </w:rPr>
        <w:t xml:space="preserve"> ולכן סבר, כי אף אם אחד מהם קוצני אין בזה חסרון מצד ה"דרכי נועם" כיון שאינו צריך ליטלו בידו, אלא שמקרא ד"והאמת והשלום אהבו" </w:t>
      </w:r>
      <w:r w:rsidR="00BB4EC7">
        <w:rPr>
          <w:rFonts w:ascii="David" w:hAnsi="David" w:cs="David" w:hint="cs"/>
          <w:sz w:val="24"/>
          <w:szCs w:val="24"/>
          <w:rtl/>
        </w:rPr>
        <w:t>,</w:t>
      </w:r>
      <w:r w:rsidRPr="00221B9A">
        <w:rPr>
          <w:rFonts w:ascii="David" w:hAnsi="David" w:cs="David"/>
          <w:sz w:val="24"/>
          <w:szCs w:val="24"/>
          <w:rtl/>
        </w:rPr>
        <w:t xml:space="preserve">דרש שיש ליטול מין שמהותו שלום ואמת. אבל כאן יש לפרש, ד"כופרא" היינו דקל שבו כמה כפות תמרים, ובזה לכולי עלמא אין זה דרכי נועם שתצוה התורה לכרות </w:t>
      </w:r>
      <w:r w:rsidRPr="00221B9A">
        <w:rPr>
          <w:rFonts w:ascii="David" w:hAnsi="David" w:cs="David"/>
          <w:b/>
          <w:bCs/>
          <w:sz w:val="24"/>
          <w:szCs w:val="24"/>
          <w:rtl/>
        </w:rPr>
        <w:t>ענף נושא פירות</w:t>
      </w:r>
      <w:r>
        <w:rPr>
          <w:rStyle w:val="a9"/>
          <w:rFonts w:ascii="David" w:hAnsi="David" w:cs="David"/>
          <w:sz w:val="24"/>
          <w:szCs w:val="24"/>
          <w:rtl/>
        </w:rPr>
        <w:footnoteReference w:id="15"/>
      </w:r>
      <w:r w:rsidRPr="00221B9A">
        <w:rPr>
          <w:rFonts w:ascii="David" w:hAnsi="David" w:cs="David" w:hint="cs"/>
          <w:sz w:val="24"/>
          <w:szCs w:val="24"/>
          <w:rtl/>
        </w:rPr>
        <w:t>"</w:t>
      </w:r>
      <w:r w:rsidRPr="00221B9A">
        <w:rPr>
          <w:rFonts w:ascii="David" w:hAnsi="David" w:cs="David"/>
          <w:sz w:val="24"/>
          <w:szCs w:val="24"/>
          <w:rtl/>
        </w:rPr>
        <w:t>.</w:t>
      </w:r>
    </w:p>
    <w:p w14:paraId="0F69B0EF" w14:textId="1313CA13" w:rsidR="00E45A3E" w:rsidRPr="00E45A3E" w:rsidRDefault="00F27F6B" w:rsidP="00E45A3E">
      <w:pPr>
        <w:pStyle w:val="aa"/>
        <w:numPr>
          <w:ilvl w:val="0"/>
          <w:numId w:val="2"/>
        </w:num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על דרך הדרש ניתן להציע שלפעמים דוחים </w:t>
      </w:r>
      <w:r w:rsidR="006B5DF9">
        <w:rPr>
          <w:rFonts w:asciiTheme="majorBidi" w:hAnsiTheme="majorBidi" w:cstheme="majorBidi" w:hint="cs"/>
          <w:sz w:val="24"/>
          <w:szCs w:val="24"/>
          <w:rtl/>
        </w:rPr>
        <w:t>את השיקול '</w:t>
      </w:r>
      <w:r>
        <w:rPr>
          <w:rFonts w:asciiTheme="majorBidi" w:hAnsiTheme="majorBidi" w:cstheme="majorBidi" w:hint="cs"/>
          <w:sz w:val="24"/>
          <w:szCs w:val="24"/>
          <w:rtl/>
        </w:rPr>
        <w:t>דרכי נעם</w:t>
      </w:r>
      <w:r w:rsidR="006B5DF9">
        <w:rPr>
          <w:rFonts w:asciiTheme="majorBidi" w:hAnsiTheme="majorBidi" w:cstheme="majorBidi" w:hint="cs"/>
          <w:sz w:val="24"/>
          <w:szCs w:val="24"/>
          <w:rtl/>
        </w:rPr>
        <w:t>'</w:t>
      </w:r>
      <w:r>
        <w:rPr>
          <w:rFonts w:asciiTheme="majorBidi" w:hAnsiTheme="majorBidi" w:cstheme="majorBidi" w:hint="cs"/>
          <w:sz w:val="24"/>
          <w:szCs w:val="24"/>
          <w:rtl/>
        </w:rPr>
        <w:t xml:space="preserve"> מטעם </w:t>
      </w:r>
      <w:r w:rsidR="006B5DF9">
        <w:rPr>
          <w:rFonts w:asciiTheme="majorBidi" w:hAnsiTheme="majorBidi" w:cstheme="majorBidi" w:hint="cs"/>
          <w:sz w:val="24"/>
          <w:szCs w:val="24"/>
          <w:rtl/>
        </w:rPr>
        <w:t>'</w:t>
      </w:r>
      <w:r>
        <w:rPr>
          <w:rFonts w:asciiTheme="majorBidi" w:hAnsiTheme="majorBidi" w:cstheme="majorBidi" w:hint="cs"/>
          <w:sz w:val="24"/>
          <w:szCs w:val="24"/>
          <w:rtl/>
        </w:rPr>
        <w:t>השלום</w:t>
      </w:r>
      <w:r w:rsidR="006B5DF9">
        <w:rPr>
          <w:rFonts w:asciiTheme="majorBidi" w:hAnsiTheme="majorBidi" w:cstheme="majorBidi" w:hint="cs"/>
          <w:sz w:val="24"/>
          <w:szCs w:val="24"/>
          <w:rtl/>
        </w:rPr>
        <w:t>'</w:t>
      </w:r>
      <w:r>
        <w:rPr>
          <w:rFonts w:asciiTheme="majorBidi" w:hAnsiTheme="majorBidi" w:cstheme="majorBidi" w:hint="cs"/>
          <w:sz w:val="24"/>
          <w:szCs w:val="24"/>
          <w:rtl/>
        </w:rPr>
        <w:t xml:space="preserve">: </w:t>
      </w:r>
      <w:r>
        <w:rPr>
          <w:rFonts w:ascii="David" w:hAnsi="David" w:cs="David" w:hint="cs"/>
          <w:sz w:val="24"/>
          <w:szCs w:val="24"/>
          <w:rtl/>
        </w:rPr>
        <w:t>"</w:t>
      </w:r>
      <w:r w:rsidRPr="00C372CB">
        <w:rPr>
          <w:rFonts w:ascii="David" w:hAnsi="David" w:cs="David"/>
          <w:sz w:val="24"/>
          <w:szCs w:val="24"/>
          <w:rtl/>
        </w:rPr>
        <w:t>לפי טעמא דקאמר במדרשי' הדס הוא נגד ת"ח שטעמם מר ואינם הגונים כל כך</w:t>
      </w:r>
      <w:r>
        <w:rPr>
          <w:rFonts w:ascii="David" w:hAnsi="David" w:cs="David" w:hint="cs"/>
          <w:sz w:val="24"/>
          <w:szCs w:val="24"/>
          <w:rtl/>
        </w:rPr>
        <w:t>.</w:t>
      </w:r>
      <w:r w:rsidRPr="00C372CB">
        <w:rPr>
          <w:rFonts w:ascii="David" w:hAnsi="David" w:cs="David"/>
          <w:sz w:val="24"/>
          <w:szCs w:val="24"/>
          <w:rtl/>
        </w:rPr>
        <w:t xml:space="preserve"> ומ"מ יהי' אגודי' זה בזה להגן אלו על אלו</w:t>
      </w:r>
      <w:r>
        <w:rPr>
          <w:rFonts w:ascii="David" w:hAnsi="David" w:cs="David" w:hint="cs"/>
          <w:sz w:val="24"/>
          <w:szCs w:val="24"/>
          <w:rtl/>
        </w:rPr>
        <w:t>.</w:t>
      </w:r>
      <w:r w:rsidRPr="00C372CB">
        <w:rPr>
          <w:rFonts w:ascii="David" w:hAnsi="David" w:cs="David"/>
          <w:sz w:val="24"/>
          <w:szCs w:val="24"/>
          <w:rtl/>
        </w:rPr>
        <w:t xml:space="preserve"> </w:t>
      </w:r>
      <w:r w:rsidRPr="00F27F6B">
        <w:rPr>
          <w:rFonts w:ascii="David" w:hAnsi="David" w:cs="David"/>
          <w:b/>
          <w:bCs/>
          <w:sz w:val="24"/>
          <w:szCs w:val="24"/>
          <w:rtl/>
        </w:rPr>
        <w:t>וה"א</w:t>
      </w:r>
      <w:r w:rsidRPr="00C372CB">
        <w:rPr>
          <w:rFonts w:ascii="David" w:hAnsi="David" w:cs="David"/>
          <w:sz w:val="24"/>
          <w:szCs w:val="24"/>
          <w:rtl/>
        </w:rPr>
        <w:t xml:space="preserve"> אפילו ת"ח כקרח ועדתו בעל מחלוקה ומכשיל רבי' והיינו הרדופני וכדומה</w:t>
      </w:r>
      <w:r w:rsidR="00AD692D">
        <w:rPr>
          <w:rFonts w:ascii="David" w:hAnsi="David" w:cs="David" w:hint="cs"/>
          <w:sz w:val="24"/>
          <w:szCs w:val="24"/>
          <w:rtl/>
        </w:rPr>
        <w:t>-</w:t>
      </w:r>
      <w:r w:rsidRPr="00C372CB">
        <w:rPr>
          <w:rFonts w:ascii="David" w:hAnsi="David" w:cs="David"/>
          <w:sz w:val="24"/>
          <w:szCs w:val="24"/>
          <w:rtl/>
        </w:rPr>
        <w:t xml:space="preserve"> יאגדו אלו עם אלו והיינו דרכי נועם שלא ידח ממנו נדח</w:t>
      </w:r>
      <w:r w:rsidR="00AD692D">
        <w:rPr>
          <w:rFonts w:ascii="David" w:hAnsi="David" w:cs="David" w:hint="cs"/>
          <w:sz w:val="24"/>
          <w:szCs w:val="24"/>
          <w:rtl/>
        </w:rPr>
        <w:t>,</w:t>
      </w:r>
      <w:r w:rsidRPr="00C372CB">
        <w:rPr>
          <w:rFonts w:ascii="David" w:hAnsi="David" w:cs="David"/>
          <w:sz w:val="24"/>
          <w:szCs w:val="24"/>
          <w:rtl/>
        </w:rPr>
        <w:t xml:space="preserve"> קמ"ל </w:t>
      </w:r>
      <w:r w:rsidRPr="00F27F6B">
        <w:rPr>
          <w:rFonts w:ascii="David" w:hAnsi="David" w:cs="David"/>
          <w:b/>
          <w:bCs/>
          <w:sz w:val="24"/>
          <w:szCs w:val="24"/>
          <w:rtl/>
        </w:rPr>
        <w:t>חלילה לקרב כמו אלו והיינו האמת והשלום אהבו</w:t>
      </w:r>
      <w:r w:rsidR="00AD692D">
        <w:rPr>
          <w:rFonts w:ascii="David" w:hAnsi="David" w:cs="David" w:hint="cs"/>
          <w:b/>
          <w:bCs/>
          <w:sz w:val="24"/>
          <w:szCs w:val="24"/>
          <w:rtl/>
        </w:rPr>
        <w:t>,</w:t>
      </w:r>
      <w:r w:rsidRPr="00C372CB">
        <w:rPr>
          <w:rFonts w:ascii="David" w:hAnsi="David" w:cs="David"/>
          <w:sz w:val="24"/>
          <w:szCs w:val="24"/>
          <w:rtl/>
        </w:rPr>
        <w:t xml:space="preserve"> ולא שקר ומחלוקות</w:t>
      </w:r>
      <w:r w:rsidR="006B5DF9">
        <w:rPr>
          <w:rFonts w:ascii="David" w:hAnsi="David" w:cs="David" w:hint="cs"/>
          <w:sz w:val="24"/>
          <w:szCs w:val="24"/>
          <w:rtl/>
        </w:rPr>
        <w:t>.</w:t>
      </w:r>
      <w:r w:rsidRPr="00C372CB">
        <w:rPr>
          <w:rFonts w:ascii="David" w:hAnsi="David" w:cs="David"/>
          <w:sz w:val="24"/>
          <w:szCs w:val="24"/>
          <w:rtl/>
        </w:rPr>
        <w:t xml:space="preserve"> וממילא תו לא הוה דרכי נועם</w:t>
      </w:r>
      <w:r>
        <w:rPr>
          <w:rStyle w:val="a9"/>
          <w:rFonts w:asciiTheme="majorBidi" w:hAnsiTheme="majorBidi" w:cstheme="majorBidi"/>
          <w:sz w:val="24"/>
          <w:szCs w:val="24"/>
          <w:rtl/>
        </w:rPr>
        <w:footnoteReference w:id="16"/>
      </w:r>
      <w:r>
        <w:rPr>
          <w:rFonts w:asciiTheme="majorBidi" w:hAnsiTheme="majorBidi" w:cstheme="majorBidi" w:hint="cs"/>
          <w:sz w:val="24"/>
          <w:szCs w:val="24"/>
          <w:rtl/>
        </w:rPr>
        <w:t xml:space="preserve">". </w:t>
      </w:r>
    </w:p>
    <w:p w14:paraId="505BEFD4" w14:textId="59BC2999" w:rsidR="00E45A3E" w:rsidRPr="002D07F6" w:rsidRDefault="003C2C60" w:rsidP="002D07F6">
      <w:pPr>
        <w:pStyle w:val="aa"/>
        <w:numPr>
          <w:ilvl w:val="0"/>
          <w:numId w:val="5"/>
        </w:numPr>
        <w:spacing w:after="0" w:line="360" w:lineRule="auto"/>
        <w:rPr>
          <w:rFonts w:asciiTheme="majorBidi" w:hAnsiTheme="majorBidi" w:cstheme="majorBidi"/>
          <w:b/>
          <w:bCs/>
          <w:sz w:val="24"/>
          <w:szCs w:val="24"/>
          <w:rtl/>
        </w:rPr>
      </w:pPr>
      <w:r w:rsidRPr="002D07F6">
        <w:rPr>
          <w:rFonts w:asciiTheme="majorBidi" w:hAnsiTheme="majorBidi" w:cstheme="majorBidi" w:hint="cs"/>
          <w:b/>
          <w:bCs/>
          <w:sz w:val="24"/>
          <w:szCs w:val="24"/>
          <w:rtl/>
        </w:rPr>
        <w:t>מסקנת הסוגיה</w:t>
      </w:r>
    </w:p>
    <w:p w14:paraId="0C801F91" w14:textId="5ED5D224" w:rsidR="003C2C60" w:rsidRDefault="003C2C60" w:rsidP="00E45A3E">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בעל ערוך לנר מציע, שלפי הברייתא המובאת בסוף הדברים, אין עוד צורך לסברות אביי ורבא:</w:t>
      </w:r>
    </w:p>
    <w:p w14:paraId="4BEB8D1D" w14:textId="77777777" w:rsidR="003C2C60" w:rsidRPr="003C2C60" w:rsidRDefault="003C2C60" w:rsidP="00E45A3E">
      <w:pPr>
        <w:spacing w:after="0" w:line="360" w:lineRule="auto"/>
        <w:rPr>
          <w:rFonts w:asciiTheme="majorBidi" w:hAnsiTheme="majorBidi" w:cstheme="majorBidi"/>
          <w:sz w:val="24"/>
          <w:szCs w:val="24"/>
          <w:rtl/>
        </w:rPr>
      </w:pPr>
    </w:p>
    <w:p w14:paraId="15D9236E" w14:textId="13204BE7" w:rsidR="00084CE4" w:rsidRDefault="003C2C60" w:rsidP="003C2C60">
      <w:pPr>
        <w:spacing w:after="0" w:line="360" w:lineRule="auto"/>
        <w:rPr>
          <w:rFonts w:ascii="David" w:hAnsi="David" w:cs="David"/>
          <w:sz w:val="24"/>
          <w:szCs w:val="24"/>
          <w:rtl/>
        </w:rPr>
      </w:pPr>
      <w:r>
        <w:rPr>
          <w:rFonts w:asciiTheme="majorBidi" w:hAnsiTheme="majorBidi" w:cstheme="majorBidi" w:hint="cs"/>
          <w:sz w:val="24"/>
          <w:szCs w:val="24"/>
          <w:rtl/>
        </w:rPr>
        <w:lastRenderedPageBreak/>
        <w:t>"</w:t>
      </w:r>
      <w:r w:rsidR="00084CE4" w:rsidRPr="00084CE4">
        <w:rPr>
          <w:rFonts w:ascii="David" w:hAnsi="David" w:cs="David"/>
          <w:sz w:val="24"/>
          <w:szCs w:val="24"/>
          <w:rtl/>
        </w:rPr>
        <w:t xml:space="preserve">ומה דיליף ראב"י </w:t>
      </w:r>
      <w:r w:rsidR="00AD692D">
        <w:rPr>
          <w:rFonts w:ascii="David" w:hAnsi="David" w:cs="David" w:hint="cs"/>
          <w:sz w:val="24"/>
          <w:szCs w:val="24"/>
          <w:rtl/>
        </w:rPr>
        <w:t>'</w:t>
      </w:r>
      <w:r w:rsidR="00084CE4" w:rsidRPr="00084CE4">
        <w:rPr>
          <w:rFonts w:ascii="David" w:hAnsi="David" w:cs="David"/>
          <w:sz w:val="24"/>
          <w:szCs w:val="24"/>
          <w:rtl/>
        </w:rPr>
        <w:t>עץ ופריו שו</w:t>
      </w:r>
      <w:r>
        <w:rPr>
          <w:rFonts w:ascii="David" w:hAnsi="David" w:cs="David" w:hint="cs"/>
          <w:sz w:val="24"/>
          <w:szCs w:val="24"/>
          <w:rtl/>
        </w:rPr>
        <w:t>וים</w:t>
      </w:r>
      <w:r w:rsidR="00AD692D">
        <w:rPr>
          <w:rFonts w:ascii="David" w:hAnsi="David" w:cs="David" w:hint="cs"/>
          <w:sz w:val="24"/>
          <w:szCs w:val="24"/>
          <w:rtl/>
        </w:rPr>
        <w:t>'</w:t>
      </w:r>
      <w:r>
        <w:rPr>
          <w:rFonts w:ascii="David" w:hAnsi="David" w:cs="David" w:hint="cs"/>
          <w:sz w:val="24"/>
          <w:szCs w:val="24"/>
          <w:rtl/>
        </w:rPr>
        <w:t>,</w:t>
      </w:r>
      <w:r w:rsidR="00084CE4" w:rsidRPr="00084CE4">
        <w:rPr>
          <w:rFonts w:ascii="David" w:hAnsi="David" w:cs="David"/>
          <w:sz w:val="24"/>
          <w:szCs w:val="24"/>
          <w:rtl/>
        </w:rPr>
        <w:t xml:space="preserve"> זה דרש מהיקש דהוקש עץ עבות לעץ הדר</w:t>
      </w:r>
      <w:r>
        <w:rPr>
          <w:rFonts w:ascii="David" w:hAnsi="David" w:cs="David" w:hint="cs"/>
          <w:sz w:val="24"/>
          <w:szCs w:val="24"/>
          <w:rtl/>
        </w:rPr>
        <w:t>,</w:t>
      </w:r>
      <w:r w:rsidR="00084CE4" w:rsidRPr="00084CE4">
        <w:rPr>
          <w:rFonts w:ascii="David" w:hAnsi="David" w:cs="David"/>
          <w:sz w:val="24"/>
          <w:szCs w:val="24"/>
          <w:rtl/>
        </w:rPr>
        <w:t xml:space="preserve"> מה התם טעם עצו ופריו שו</w:t>
      </w:r>
      <w:r>
        <w:rPr>
          <w:rFonts w:ascii="David" w:hAnsi="David" w:cs="David" w:hint="cs"/>
          <w:sz w:val="24"/>
          <w:szCs w:val="24"/>
          <w:rtl/>
        </w:rPr>
        <w:t xml:space="preserve">וים, </w:t>
      </w:r>
      <w:r w:rsidR="00084CE4" w:rsidRPr="00084CE4">
        <w:rPr>
          <w:rFonts w:ascii="David" w:hAnsi="David" w:cs="David"/>
          <w:sz w:val="24"/>
          <w:szCs w:val="24"/>
          <w:rtl/>
        </w:rPr>
        <w:t xml:space="preserve"> ה"נ בעץ עבות</w:t>
      </w:r>
      <w:r w:rsidR="00AD692D">
        <w:rPr>
          <w:rFonts w:ascii="David" w:hAnsi="David" w:cs="David" w:hint="cs"/>
          <w:sz w:val="24"/>
          <w:szCs w:val="24"/>
          <w:rtl/>
        </w:rPr>
        <w:t>.</w:t>
      </w:r>
      <w:r w:rsidR="00084CE4" w:rsidRPr="00084CE4">
        <w:rPr>
          <w:rFonts w:ascii="David" w:hAnsi="David" w:cs="David"/>
          <w:sz w:val="24"/>
          <w:szCs w:val="24"/>
          <w:rtl/>
        </w:rPr>
        <w:t xml:space="preserve"> ומה שצריך ראב"י דרשה זו הוא </w:t>
      </w:r>
      <w:r w:rsidR="00084CE4" w:rsidRPr="003C2C60">
        <w:rPr>
          <w:rFonts w:ascii="David" w:hAnsi="David" w:cs="David"/>
          <w:b/>
          <w:bCs/>
          <w:sz w:val="24"/>
          <w:szCs w:val="24"/>
          <w:rtl/>
        </w:rPr>
        <w:t>לתרץ הקושיא דאימא הרדוף</w:t>
      </w:r>
      <w:r w:rsidR="00AD692D">
        <w:rPr>
          <w:rFonts w:ascii="David" w:hAnsi="David" w:cs="David" w:hint="cs"/>
          <w:b/>
          <w:bCs/>
          <w:sz w:val="24"/>
          <w:szCs w:val="24"/>
          <w:rtl/>
        </w:rPr>
        <w:t>,</w:t>
      </w:r>
      <w:r w:rsidR="00084CE4" w:rsidRPr="003C2C60">
        <w:rPr>
          <w:rFonts w:ascii="David" w:hAnsi="David" w:cs="David"/>
          <w:b/>
          <w:bCs/>
          <w:sz w:val="24"/>
          <w:szCs w:val="24"/>
          <w:rtl/>
        </w:rPr>
        <w:t xml:space="preserve"> </w:t>
      </w:r>
      <w:r w:rsidR="00084CE4" w:rsidRPr="00084CE4">
        <w:rPr>
          <w:rFonts w:ascii="David" w:hAnsi="David" w:cs="David"/>
          <w:sz w:val="24"/>
          <w:szCs w:val="24"/>
          <w:rtl/>
        </w:rPr>
        <w:t>דזה לא ממועט לא מענפיו חופין את עצו ולא מעבות</w:t>
      </w:r>
      <w:r>
        <w:rPr>
          <w:rFonts w:ascii="David" w:hAnsi="David" w:cs="David" w:hint="cs"/>
          <w:sz w:val="24"/>
          <w:szCs w:val="24"/>
          <w:rtl/>
        </w:rPr>
        <w:t>.</w:t>
      </w:r>
      <w:r w:rsidR="00084CE4" w:rsidRPr="00084CE4">
        <w:rPr>
          <w:rFonts w:ascii="David" w:hAnsi="David" w:cs="David"/>
          <w:sz w:val="24"/>
          <w:szCs w:val="24"/>
          <w:rtl/>
        </w:rPr>
        <w:t xml:space="preserve"> </w:t>
      </w:r>
      <w:r w:rsidR="00084CE4" w:rsidRPr="003C2C60">
        <w:rPr>
          <w:rFonts w:ascii="David" w:hAnsi="David" w:cs="David"/>
          <w:b/>
          <w:bCs/>
          <w:sz w:val="24"/>
          <w:szCs w:val="24"/>
          <w:rtl/>
        </w:rPr>
        <w:t>ותירוצי אביי ורבא לא ס"ל</w:t>
      </w:r>
      <w:r w:rsidR="00012A50">
        <w:rPr>
          <w:rFonts w:ascii="David" w:hAnsi="David" w:cs="David" w:hint="cs"/>
          <w:b/>
          <w:bCs/>
          <w:sz w:val="24"/>
          <w:szCs w:val="24"/>
          <w:rtl/>
        </w:rPr>
        <w:t>.</w:t>
      </w:r>
      <w:r w:rsidR="00084CE4" w:rsidRPr="00084CE4">
        <w:rPr>
          <w:rFonts w:ascii="David" w:hAnsi="David" w:cs="David"/>
          <w:sz w:val="24"/>
          <w:szCs w:val="24"/>
          <w:rtl/>
        </w:rPr>
        <w:t xml:space="preserve"> ואביי ורבא לא ידעו הך ברייתא</w:t>
      </w:r>
      <w:r>
        <w:rPr>
          <w:rFonts w:ascii="David" w:hAnsi="David" w:cs="David" w:hint="cs"/>
          <w:sz w:val="24"/>
          <w:szCs w:val="24"/>
          <w:rtl/>
        </w:rPr>
        <w:t>,</w:t>
      </w:r>
      <w:r w:rsidR="00084CE4" w:rsidRPr="00084CE4">
        <w:rPr>
          <w:rFonts w:ascii="David" w:hAnsi="David" w:cs="David"/>
          <w:sz w:val="24"/>
          <w:szCs w:val="24"/>
          <w:rtl/>
        </w:rPr>
        <w:t xml:space="preserve"> דהם קאי אברייתא דלעיל שלא הוזכר שם ראב"י</w:t>
      </w:r>
      <w:r>
        <w:rPr>
          <w:rFonts w:ascii="David" w:hAnsi="David" w:cs="David" w:hint="cs"/>
          <w:sz w:val="24"/>
          <w:szCs w:val="24"/>
          <w:rtl/>
        </w:rPr>
        <w:t xml:space="preserve">. </w:t>
      </w:r>
      <w:r w:rsidR="00084CE4" w:rsidRPr="00084CE4">
        <w:rPr>
          <w:rFonts w:ascii="David" w:hAnsi="David" w:cs="David"/>
          <w:sz w:val="24"/>
          <w:szCs w:val="24"/>
          <w:rtl/>
        </w:rPr>
        <w:t xml:space="preserve"> </w:t>
      </w:r>
      <w:r w:rsidR="00084CE4" w:rsidRPr="00221B9A">
        <w:rPr>
          <w:rFonts w:ascii="David" w:hAnsi="David" w:cs="David"/>
          <w:b/>
          <w:bCs/>
          <w:sz w:val="24"/>
          <w:szCs w:val="24"/>
          <w:rtl/>
        </w:rPr>
        <w:t xml:space="preserve">ובזה מיושב מה שהרי"ף והרא"ש </w:t>
      </w:r>
      <w:r w:rsidR="00084CE4" w:rsidRPr="003C2C60">
        <w:rPr>
          <w:rFonts w:ascii="David" w:hAnsi="David" w:cs="David"/>
          <w:sz w:val="24"/>
          <w:szCs w:val="24"/>
          <w:rtl/>
        </w:rPr>
        <w:t>הביאו הג' דרשות</w:t>
      </w:r>
      <w:r w:rsidR="00012A50">
        <w:rPr>
          <w:rFonts w:ascii="David" w:hAnsi="David" w:cs="David" w:hint="cs"/>
          <w:sz w:val="24"/>
          <w:szCs w:val="24"/>
          <w:rtl/>
        </w:rPr>
        <w:t>:</w:t>
      </w:r>
      <w:r w:rsidR="00084CE4" w:rsidRPr="003C2C60">
        <w:rPr>
          <w:rFonts w:ascii="David" w:hAnsi="David" w:cs="David"/>
          <w:sz w:val="24"/>
          <w:szCs w:val="24"/>
          <w:rtl/>
        </w:rPr>
        <w:t xml:space="preserve"> דענפיו חופין את עצו זה הדס</w:t>
      </w:r>
      <w:r w:rsidR="00012A50">
        <w:rPr>
          <w:rFonts w:ascii="David" w:hAnsi="David" w:cs="David" w:hint="cs"/>
          <w:sz w:val="24"/>
          <w:szCs w:val="24"/>
          <w:rtl/>
        </w:rPr>
        <w:t>,</w:t>
      </w:r>
      <w:r w:rsidR="00084CE4" w:rsidRPr="003C2C60">
        <w:rPr>
          <w:rFonts w:ascii="David" w:hAnsi="David" w:cs="David"/>
          <w:sz w:val="24"/>
          <w:szCs w:val="24"/>
          <w:rtl/>
        </w:rPr>
        <w:t xml:space="preserve"> ועבות זה הדס וגם הך דראב"י</w:t>
      </w:r>
      <w:r w:rsidR="00084CE4" w:rsidRPr="00221B9A">
        <w:rPr>
          <w:rFonts w:ascii="David" w:hAnsi="David" w:cs="David"/>
          <w:b/>
          <w:bCs/>
          <w:sz w:val="24"/>
          <w:szCs w:val="24"/>
          <w:rtl/>
        </w:rPr>
        <w:t xml:space="preserve"> </w:t>
      </w:r>
      <w:r w:rsidR="00012A50">
        <w:rPr>
          <w:rFonts w:ascii="David" w:hAnsi="David" w:cs="David" w:hint="cs"/>
          <w:b/>
          <w:bCs/>
          <w:sz w:val="24"/>
          <w:szCs w:val="24"/>
          <w:rtl/>
        </w:rPr>
        <w:t xml:space="preserve">, </w:t>
      </w:r>
      <w:r w:rsidR="00084CE4" w:rsidRPr="00221B9A">
        <w:rPr>
          <w:rFonts w:ascii="David" w:hAnsi="David" w:cs="David"/>
          <w:b/>
          <w:bCs/>
          <w:sz w:val="24"/>
          <w:szCs w:val="24"/>
          <w:rtl/>
        </w:rPr>
        <w:t>ולא הביאו הך דרבא ואביי</w:t>
      </w:r>
      <w:r>
        <w:rPr>
          <w:rFonts w:ascii="David" w:hAnsi="David" w:cs="David" w:hint="cs"/>
          <w:sz w:val="24"/>
          <w:szCs w:val="24"/>
          <w:rtl/>
        </w:rPr>
        <w:t>".</w:t>
      </w:r>
    </w:p>
    <w:p w14:paraId="39A99F8C" w14:textId="11CA78BA" w:rsidR="00084CE4" w:rsidRDefault="002D07F6" w:rsidP="00084CE4">
      <w:pPr>
        <w:spacing w:after="0" w:line="360" w:lineRule="auto"/>
        <w:rPr>
          <w:rFonts w:asciiTheme="majorBidi" w:hAnsiTheme="majorBidi" w:cstheme="majorBidi"/>
          <w:b/>
          <w:bCs/>
          <w:sz w:val="24"/>
          <w:szCs w:val="24"/>
          <w:rtl/>
        </w:rPr>
      </w:pPr>
      <w:r>
        <w:rPr>
          <w:rFonts w:asciiTheme="majorBidi" w:hAnsiTheme="majorBidi" w:cstheme="majorBidi" w:hint="cs"/>
          <w:sz w:val="24"/>
          <w:szCs w:val="24"/>
          <w:rtl/>
        </w:rPr>
        <w:t xml:space="preserve">ה. </w:t>
      </w:r>
      <w:r w:rsidR="003C2C60">
        <w:rPr>
          <w:rFonts w:asciiTheme="majorBidi" w:hAnsiTheme="majorBidi" w:cstheme="majorBidi" w:hint="cs"/>
          <w:sz w:val="24"/>
          <w:szCs w:val="24"/>
          <w:rtl/>
        </w:rPr>
        <w:t xml:space="preserve"> </w:t>
      </w:r>
      <w:r w:rsidR="00151E3B">
        <w:rPr>
          <w:rFonts w:asciiTheme="majorBidi" w:hAnsiTheme="majorBidi" w:cstheme="majorBidi" w:hint="cs"/>
          <w:b/>
          <w:bCs/>
          <w:sz w:val="24"/>
          <w:szCs w:val="24"/>
          <w:rtl/>
        </w:rPr>
        <w:t>מקבילות</w:t>
      </w:r>
    </w:p>
    <w:p w14:paraId="222B2AC2" w14:textId="76339998" w:rsidR="00D3320E" w:rsidRPr="002F4EC9" w:rsidRDefault="00D3320E" w:rsidP="00D3320E">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1. בת כהן שנישאת לישראל ומת בעלה </w:t>
      </w:r>
      <w:r>
        <w:rPr>
          <w:rFonts w:asciiTheme="majorBidi" w:hAnsiTheme="majorBidi" w:cstheme="majorBidi"/>
          <w:sz w:val="24"/>
          <w:szCs w:val="24"/>
          <w:rtl/>
        </w:rPr>
        <w:t>–</w:t>
      </w:r>
      <w:r>
        <w:rPr>
          <w:rFonts w:asciiTheme="majorBidi" w:hAnsiTheme="majorBidi" w:cstheme="majorBidi" w:hint="cs"/>
          <w:sz w:val="24"/>
          <w:szCs w:val="24"/>
          <w:rtl/>
        </w:rPr>
        <w:t xml:space="preserve"> חוזרת להיות  מותרת בתרומה, אך אם יש לה בן ממנו- אסורה. אם מת הבן חוזרת לאכול בתרומה</w:t>
      </w:r>
      <w:r>
        <w:rPr>
          <w:rStyle w:val="a9"/>
          <w:rFonts w:asciiTheme="majorBidi" w:hAnsiTheme="majorBidi" w:cstheme="majorBidi"/>
          <w:sz w:val="24"/>
          <w:szCs w:val="24"/>
          <w:rtl/>
        </w:rPr>
        <w:footnoteReference w:id="17"/>
      </w:r>
      <w:r>
        <w:rPr>
          <w:rFonts w:asciiTheme="majorBidi" w:hAnsiTheme="majorBidi" w:cstheme="majorBidi" w:hint="cs"/>
          <w:sz w:val="24"/>
          <w:szCs w:val="24"/>
          <w:rtl/>
        </w:rPr>
        <w:t xml:space="preserve">. כשהבן קיים, אם נשאה שנית לישראל ומת בעלה בלי ילדים </w:t>
      </w:r>
      <w:r>
        <w:rPr>
          <w:rFonts w:asciiTheme="majorBidi" w:hAnsiTheme="majorBidi" w:cstheme="majorBidi"/>
          <w:sz w:val="24"/>
          <w:szCs w:val="24"/>
          <w:rtl/>
        </w:rPr>
        <w:t>–</w:t>
      </w:r>
      <w:r>
        <w:rPr>
          <w:rFonts w:asciiTheme="majorBidi" w:hAnsiTheme="majorBidi" w:cstheme="majorBidi" w:hint="cs"/>
          <w:sz w:val="24"/>
          <w:szCs w:val="24"/>
          <w:rtl/>
        </w:rPr>
        <w:t xml:space="preserve"> עדיין אסורה בתרומה בגלל בנה מהנישואין הראשונים. הגמרא מנסה ללמוד מכאן, שגם אלמנה ש</w:t>
      </w:r>
      <w:r w:rsidR="00AD692D">
        <w:rPr>
          <w:rFonts w:asciiTheme="majorBidi" w:hAnsiTheme="majorBidi" w:cstheme="majorBidi" w:hint="cs"/>
          <w:sz w:val="24"/>
          <w:szCs w:val="24"/>
          <w:rtl/>
        </w:rPr>
        <w:t>נמנעה מיבום, ו</w:t>
      </w:r>
      <w:r>
        <w:rPr>
          <w:rFonts w:asciiTheme="majorBidi" w:hAnsiTheme="majorBidi" w:cstheme="majorBidi" w:hint="cs"/>
          <w:sz w:val="24"/>
          <w:szCs w:val="24"/>
          <w:rtl/>
        </w:rPr>
        <w:t>נשאה על סמך שיש לה בן ומת הבן, תחזור ותיפול ליבום</w:t>
      </w:r>
      <w:r w:rsidR="00816D13">
        <w:rPr>
          <w:rFonts w:asciiTheme="majorBidi" w:hAnsiTheme="majorBidi" w:cstheme="majorBidi" w:hint="cs"/>
          <w:sz w:val="24"/>
          <w:szCs w:val="24"/>
          <w:rtl/>
        </w:rPr>
        <w:t xml:space="preserve">, ושוללת זאת משום </w:t>
      </w:r>
      <w:r w:rsidR="00C4044C">
        <w:rPr>
          <w:rFonts w:asciiTheme="majorBidi" w:hAnsiTheme="majorBidi" w:cstheme="majorBidi" w:hint="cs"/>
          <w:sz w:val="24"/>
          <w:szCs w:val="24"/>
          <w:rtl/>
        </w:rPr>
        <w:t>דרכי נועם</w:t>
      </w:r>
      <w:r>
        <w:rPr>
          <w:rFonts w:asciiTheme="majorBidi" w:hAnsiTheme="majorBidi" w:cstheme="majorBidi" w:hint="cs"/>
          <w:sz w:val="24"/>
          <w:szCs w:val="24"/>
          <w:rtl/>
        </w:rPr>
        <w:t xml:space="preserve">. </w:t>
      </w:r>
    </w:p>
    <w:p w14:paraId="6D142AF1" w14:textId="75E53C15" w:rsidR="00D3320E" w:rsidRDefault="00D3320E" w:rsidP="00D3320E">
      <w:pPr>
        <w:spacing w:after="0" w:line="360" w:lineRule="auto"/>
        <w:rPr>
          <w:rFonts w:asciiTheme="majorBidi" w:hAnsiTheme="majorBidi" w:cstheme="majorBidi"/>
          <w:sz w:val="24"/>
          <w:szCs w:val="24"/>
          <w:rtl/>
        </w:rPr>
      </w:pPr>
      <w:r>
        <w:rPr>
          <w:rFonts w:ascii="David" w:hAnsi="David" w:cs="David" w:hint="cs"/>
          <w:sz w:val="24"/>
          <w:szCs w:val="24"/>
          <w:rtl/>
        </w:rPr>
        <w:t>"</w:t>
      </w:r>
      <w:r w:rsidRPr="002F4EC9">
        <w:rPr>
          <w:rFonts w:ascii="David" w:hAnsi="David" w:cs="David"/>
          <w:sz w:val="24"/>
          <w:szCs w:val="24"/>
          <w:rtl/>
        </w:rPr>
        <w:t>אמר ליה רב יהודה מדאסקרתא לרבא, לא נעשה מתים כחיים לענין יבום מקל וחומר: ומה במקום שעשה ולד מן הראשון כולד מן השני לפוסלה מן התרומה - לא עשה מתים כחיים, מקום שלא עשה ולד מן הראשון כולד מן השני לפוטרה מן הייבום - אינו דין שלא נעשה מתים כחיים! ת"ל: דרכיה דרכי נועם וכל נתיבותיה שלום</w:t>
      </w:r>
      <w:r>
        <w:rPr>
          <w:rStyle w:val="a9"/>
          <w:rFonts w:ascii="David" w:hAnsi="David" w:cs="David"/>
          <w:sz w:val="24"/>
          <w:szCs w:val="24"/>
          <w:rtl/>
        </w:rPr>
        <w:footnoteReference w:id="18"/>
      </w:r>
      <w:r>
        <w:rPr>
          <w:rFonts w:ascii="David" w:hAnsi="David" w:cs="David" w:hint="cs"/>
          <w:sz w:val="24"/>
          <w:szCs w:val="24"/>
          <w:rtl/>
        </w:rPr>
        <w:t>"</w:t>
      </w:r>
      <w:r w:rsidRPr="002F4EC9">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 מה כאן מנוגד לדרכי נועם? כמה הצעות בזה:</w:t>
      </w:r>
    </w:p>
    <w:p w14:paraId="15E58BA6" w14:textId="14B1C280" w:rsidR="00D3320E" w:rsidRPr="009236B7" w:rsidRDefault="00816D13" w:rsidP="009236B7">
      <w:pPr>
        <w:spacing w:after="0" w:line="360" w:lineRule="auto"/>
        <w:rPr>
          <w:rFonts w:asciiTheme="majorBidi" w:hAnsiTheme="majorBidi" w:cstheme="majorBidi"/>
          <w:sz w:val="24"/>
          <w:szCs w:val="24"/>
          <w:rtl/>
        </w:rPr>
      </w:pPr>
      <w:r w:rsidRPr="009236B7">
        <w:rPr>
          <w:rFonts w:ascii="David" w:hAnsi="David" w:cs="David" w:hint="cs"/>
          <w:sz w:val="24"/>
          <w:szCs w:val="24"/>
          <w:rtl/>
        </w:rPr>
        <w:t>"</w:t>
      </w:r>
      <w:r w:rsidR="00D3320E" w:rsidRPr="009236B7">
        <w:rPr>
          <w:rFonts w:ascii="David" w:hAnsi="David" w:cs="David"/>
          <w:sz w:val="24"/>
          <w:szCs w:val="24"/>
          <w:rtl/>
        </w:rPr>
        <w:t>אם תאמר תחלוץ הרי היא מתגנה על בעלה</w:t>
      </w:r>
      <w:r>
        <w:rPr>
          <w:rStyle w:val="a9"/>
          <w:rFonts w:ascii="David" w:hAnsi="David" w:cs="David"/>
          <w:sz w:val="24"/>
          <w:szCs w:val="24"/>
          <w:rtl/>
        </w:rPr>
        <w:footnoteReference w:id="19"/>
      </w:r>
      <w:r w:rsidRPr="009236B7">
        <w:rPr>
          <w:rFonts w:ascii="David" w:hAnsi="David" w:cs="David" w:hint="cs"/>
          <w:sz w:val="24"/>
          <w:szCs w:val="24"/>
          <w:rtl/>
        </w:rPr>
        <w:t>", *</w:t>
      </w:r>
      <w:r w:rsidRPr="009236B7">
        <w:rPr>
          <w:rFonts w:ascii="David" w:hAnsi="David" w:cs="David"/>
          <w:sz w:val="24"/>
          <w:szCs w:val="24"/>
          <w:rtl/>
        </w:rPr>
        <w:t>ויבאו לידי קטטה</w:t>
      </w:r>
      <w:r>
        <w:rPr>
          <w:rStyle w:val="a9"/>
          <w:rFonts w:ascii="David" w:hAnsi="David" w:cs="David"/>
          <w:sz w:val="24"/>
          <w:szCs w:val="24"/>
          <w:rtl/>
        </w:rPr>
        <w:footnoteReference w:id="20"/>
      </w:r>
      <w:r w:rsidRPr="009236B7">
        <w:rPr>
          <w:rFonts w:ascii="David" w:hAnsi="David" w:cs="David" w:hint="cs"/>
          <w:sz w:val="24"/>
          <w:szCs w:val="24"/>
          <w:rtl/>
        </w:rPr>
        <w:t xml:space="preserve">, </w:t>
      </w:r>
      <w:r w:rsidRPr="009236B7">
        <w:rPr>
          <w:rFonts w:asciiTheme="majorBidi" w:hAnsiTheme="majorBidi" w:cstheme="majorBidi"/>
          <w:sz w:val="24"/>
          <w:szCs w:val="24"/>
          <w:rtl/>
        </w:rPr>
        <w:t>או שאף תיאסר לבעלה</w:t>
      </w:r>
      <w:r>
        <w:rPr>
          <w:rStyle w:val="a9"/>
          <w:rFonts w:asciiTheme="majorBidi" w:hAnsiTheme="majorBidi" w:cstheme="majorBidi"/>
          <w:sz w:val="24"/>
          <w:szCs w:val="24"/>
          <w:rtl/>
        </w:rPr>
        <w:footnoteReference w:id="21"/>
      </w:r>
      <w:r w:rsidR="009236B7" w:rsidRPr="009236B7">
        <w:rPr>
          <w:rFonts w:asciiTheme="majorBidi" w:hAnsiTheme="majorBidi" w:cstheme="majorBidi" w:hint="cs"/>
          <w:sz w:val="24"/>
          <w:szCs w:val="24"/>
          <w:rtl/>
        </w:rPr>
        <w:t>. לדעת התוספות "</w:t>
      </w:r>
      <w:r w:rsidR="009236B7" w:rsidRPr="009236B7">
        <w:rPr>
          <w:rFonts w:ascii="David" w:hAnsi="David" w:cs="David"/>
          <w:sz w:val="24"/>
          <w:szCs w:val="24"/>
          <w:rtl/>
        </w:rPr>
        <w:t>אין זה דרכי נועם אם יש לה להזדקק לזה שנפטרה הימנו</w:t>
      </w:r>
      <w:r w:rsidR="009236B7">
        <w:rPr>
          <w:rStyle w:val="a9"/>
          <w:rFonts w:ascii="David" w:hAnsi="David" w:cs="David"/>
          <w:sz w:val="24"/>
          <w:szCs w:val="24"/>
          <w:rtl/>
        </w:rPr>
        <w:footnoteReference w:id="22"/>
      </w:r>
      <w:r w:rsidR="009236B7">
        <w:rPr>
          <w:rFonts w:asciiTheme="majorBidi" w:hAnsiTheme="majorBidi" w:cstheme="majorBidi" w:hint="cs"/>
          <w:sz w:val="24"/>
          <w:szCs w:val="24"/>
          <w:rtl/>
        </w:rPr>
        <w:t>".</w:t>
      </w:r>
    </w:p>
    <w:p w14:paraId="0495DDE0" w14:textId="664E8EC1" w:rsidR="002F4EC9" w:rsidRPr="00D16913" w:rsidRDefault="00D3320E" w:rsidP="00D16913">
      <w:pPr>
        <w:spacing w:after="0" w:line="360" w:lineRule="auto"/>
        <w:rPr>
          <w:rFonts w:asciiTheme="majorBidi" w:hAnsiTheme="majorBidi" w:cstheme="majorBidi"/>
          <w:sz w:val="24"/>
          <w:szCs w:val="24"/>
          <w:rtl/>
        </w:rPr>
      </w:pPr>
      <w:r>
        <w:rPr>
          <w:rFonts w:asciiTheme="majorBidi" w:hAnsiTheme="majorBidi" w:cstheme="majorBidi" w:hint="cs"/>
          <w:sz w:val="24"/>
          <w:szCs w:val="24"/>
          <w:rtl/>
        </w:rPr>
        <w:t>2.</w:t>
      </w:r>
      <w:r w:rsidR="00BE5D45">
        <w:rPr>
          <w:rFonts w:asciiTheme="majorBidi" w:hAnsiTheme="majorBidi" w:cstheme="majorBidi" w:hint="cs"/>
          <w:sz w:val="24"/>
          <w:szCs w:val="24"/>
          <w:rtl/>
        </w:rPr>
        <w:t>המשנה הראשונה ביבמות פותחת בדין צרות ערווה. דהיינו, נופלת לפני אדם ליבום אלמנת אחיו, האסורה עליו ביבום</w:t>
      </w:r>
      <w:r w:rsidR="00AD692D">
        <w:rPr>
          <w:rFonts w:asciiTheme="majorBidi" w:hAnsiTheme="majorBidi" w:cstheme="majorBidi" w:hint="cs"/>
          <w:sz w:val="24"/>
          <w:szCs w:val="24"/>
          <w:rtl/>
        </w:rPr>
        <w:t xml:space="preserve"> מאחר</w:t>
      </w:r>
      <w:r w:rsidR="00BE5D45">
        <w:rPr>
          <w:rFonts w:asciiTheme="majorBidi" w:hAnsiTheme="majorBidi" w:cstheme="majorBidi" w:hint="cs"/>
          <w:sz w:val="24"/>
          <w:szCs w:val="24"/>
          <w:rtl/>
        </w:rPr>
        <w:t xml:space="preserve"> שהיא קרובתו, כגון </w:t>
      </w:r>
      <w:r w:rsidR="00D16913">
        <w:rPr>
          <w:rFonts w:asciiTheme="majorBidi" w:hAnsiTheme="majorBidi" w:cstheme="majorBidi" w:hint="cs"/>
          <w:sz w:val="24"/>
          <w:szCs w:val="24"/>
          <w:rtl/>
        </w:rPr>
        <w:t xml:space="preserve">שהיא </w:t>
      </w:r>
      <w:r w:rsidR="00AD692D">
        <w:rPr>
          <w:rFonts w:asciiTheme="majorBidi" w:hAnsiTheme="majorBidi" w:cstheme="majorBidi" w:hint="cs"/>
          <w:sz w:val="24"/>
          <w:szCs w:val="24"/>
          <w:rtl/>
        </w:rPr>
        <w:t xml:space="preserve">ביתו או </w:t>
      </w:r>
      <w:r w:rsidR="00D16913">
        <w:rPr>
          <w:rFonts w:asciiTheme="majorBidi" w:hAnsiTheme="majorBidi" w:cstheme="majorBidi" w:hint="cs"/>
          <w:sz w:val="24"/>
          <w:szCs w:val="24"/>
          <w:rtl/>
        </w:rPr>
        <w:t xml:space="preserve">אחות אשתו, </w:t>
      </w:r>
      <w:r w:rsidR="00BE5D45">
        <w:rPr>
          <w:rFonts w:asciiTheme="majorBidi" w:hAnsiTheme="majorBidi" w:cstheme="majorBidi" w:hint="cs"/>
          <w:sz w:val="24"/>
          <w:szCs w:val="24"/>
          <w:rtl/>
        </w:rPr>
        <w:t xml:space="preserve"> ולפיכך אסורה עליו ופטורה מיבום. גם צרתה פטורה מיבום לדעת בית הלל, אולם בית שמאי מחייבים א</w:t>
      </w:r>
      <w:r w:rsidR="00AD692D">
        <w:rPr>
          <w:rFonts w:asciiTheme="majorBidi" w:hAnsiTheme="majorBidi" w:cstheme="majorBidi" w:hint="cs"/>
          <w:sz w:val="24"/>
          <w:szCs w:val="24"/>
          <w:rtl/>
        </w:rPr>
        <w:t>ת הצרה</w:t>
      </w:r>
      <w:r w:rsidR="00BE5D45">
        <w:rPr>
          <w:rFonts w:asciiTheme="majorBidi" w:hAnsiTheme="majorBidi" w:cstheme="majorBidi" w:hint="cs"/>
          <w:sz w:val="24"/>
          <w:szCs w:val="24"/>
          <w:rtl/>
        </w:rPr>
        <w:t xml:space="preserve"> ביבום. תהתה הגמרא כיצד יש לנהוג:</w:t>
      </w:r>
      <w:r w:rsidR="002F4EC9">
        <w:rPr>
          <w:rFonts w:asciiTheme="majorBidi" w:hAnsiTheme="majorBidi" w:cstheme="majorBidi" w:hint="cs"/>
          <w:sz w:val="24"/>
          <w:szCs w:val="24"/>
          <w:rtl/>
        </w:rPr>
        <w:t xml:space="preserve"> </w:t>
      </w:r>
      <w:r w:rsidR="00BE5D45">
        <w:rPr>
          <w:rFonts w:ascii="David" w:hAnsi="David" w:cs="David" w:hint="cs"/>
          <w:sz w:val="24"/>
          <w:szCs w:val="24"/>
          <w:rtl/>
        </w:rPr>
        <w:t>"</w:t>
      </w:r>
      <w:r w:rsidR="002F4EC9" w:rsidRPr="002F4EC9">
        <w:rPr>
          <w:rFonts w:ascii="David" w:hAnsi="David" w:cs="David"/>
          <w:sz w:val="24"/>
          <w:szCs w:val="24"/>
          <w:rtl/>
        </w:rPr>
        <w:t>אמר רבי יוחנן בן נורי: היאך הלכה זו רווחת בישראל? נעשה כדברי ב"ש, הולד ממזר לדברי ב"ה! נעשה כדברי ב"ה, הולד פגום לדברי ב"ש! בואו ונתקן להן לצרות,</w:t>
      </w:r>
    </w:p>
    <w:p w14:paraId="046D846A" w14:textId="388DE46C" w:rsidR="002F4EC9" w:rsidRDefault="002F4EC9" w:rsidP="002F4EC9">
      <w:pPr>
        <w:spacing w:after="0" w:line="360" w:lineRule="auto"/>
        <w:rPr>
          <w:rFonts w:ascii="David" w:hAnsi="David" w:cs="David"/>
          <w:sz w:val="24"/>
          <w:szCs w:val="24"/>
          <w:rtl/>
        </w:rPr>
      </w:pPr>
      <w:r w:rsidRPr="002F4EC9">
        <w:rPr>
          <w:rFonts w:ascii="David" w:hAnsi="David" w:cs="David"/>
          <w:sz w:val="24"/>
          <w:szCs w:val="24"/>
          <w:rtl/>
        </w:rPr>
        <w:t>שיהו חולצות ולא מתייבמות; לא הספיקו לגמור את הדבר, עד שנטרפה השעה; א"ל רשב"ג: מה נעשה להם לצרות הראשונות מעתה?</w:t>
      </w:r>
      <w:r w:rsidR="00BE5D45">
        <w:rPr>
          <w:rFonts w:ascii="David" w:hAnsi="David" w:cs="David" w:hint="cs"/>
          <w:sz w:val="24"/>
          <w:szCs w:val="24"/>
          <w:rtl/>
        </w:rPr>
        <w:t xml:space="preserve">... </w:t>
      </w:r>
      <w:r w:rsidRPr="002F4EC9">
        <w:rPr>
          <w:rFonts w:ascii="David" w:hAnsi="David" w:cs="David"/>
          <w:sz w:val="24"/>
          <w:szCs w:val="24"/>
          <w:rtl/>
        </w:rPr>
        <w:t>הכי קאמר: הנך צרות דב"ה לב"ש היכי נעביד להו? ליחלצו, מימאסי אגברייהו! וכי תימא לימאסן, דרכיה דרכי נועם וכל נתיבותיה שלום</w:t>
      </w:r>
      <w:r w:rsidR="00BE5D45">
        <w:rPr>
          <w:rStyle w:val="a9"/>
          <w:rFonts w:ascii="David" w:hAnsi="David" w:cs="David"/>
          <w:sz w:val="24"/>
          <w:szCs w:val="24"/>
          <w:rtl/>
        </w:rPr>
        <w:footnoteReference w:id="23"/>
      </w:r>
      <w:r w:rsidR="00BE5D45">
        <w:rPr>
          <w:rFonts w:ascii="David" w:hAnsi="David" w:cs="David" w:hint="cs"/>
          <w:sz w:val="24"/>
          <w:szCs w:val="24"/>
          <w:rtl/>
        </w:rPr>
        <w:t>"</w:t>
      </w:r>
      <w:r w:rsidRPr="002F4EC9">
        <w:rPr>
          <w:rFonts w:ascii="David" w:hAnsi="David" w:cs="David"/>
          <w:sz w:val="24"/>
          <w:szCs w:val="24"/>
          <w:rtl/>
        </w:rPr>
        <w:t>.</w:t>
      </w:r>
    </w:p>
    <w:p w14:paraId="3680D5B2" w14:textId="72E59CE0" w:rsidR="00BE5D45" w:rsidRDefault="00BE5D45" w:rsidP="002F4EC9">
      <w:pPr>
        <w:spacing w:after="0" w:line="360" w:lineRule="auto"/>
        <w:rPr>
          <w:rFonts w:asciiTheme="majorBidi" w:hAnsiTheme="majorBidi" w:cstheme="majorBidi"/>
          <w:sz w:val="24"/>
          <w:szCs w:val="24"/>
          <w:rtl/>
        </w:rPr>
      </w:pPr>
      <w:r w:rsidRPr="00BE5D45">
        <w:rPr>
          <w:rFonts w:asciiTheme="majorBidi" w:hAnsiTheme="majorBidi" w:cstheme="majorBidi"/>
          <w:sz w:val="24"/>
          <w:szCs w:val="24"/>
          <w:rtl/>
        </w:rPr>
        <w:t>דהיינו, שכפיית חליצה על הצרה שכבר נשאה, עלולה לגנות אותה בפני בעלה</w:t>
      </w:r>
      <w:r w:rsidR="00AD692D">
        <w:rPr>
          <w:rFonts w:asciiTheme="majorBidi" w:hAnsiTheme="majorBidi" w:cstheme="majorBidi" w:hint="cs"/>
          <w:sz w:val="24"/>
          <w:szCs w:val="24"/>
          <w:rtl/>
        </w:rPr>
        <w:t>,</w:t>
      </w:r>
      <w:r w:rsidRPr="00BE5D45">
        <w:rPr>
          <w:rFonts w:asciiTheme="majorBidi" w:hAnsiTheme="majorBidi" w:cstheme="majorBidi"/>
          <w:sz w:val="24"/>
          <w:szCs w:val="24"/>
          <w:rtl/>
        </w:rPr>
        <w:t xml:space="preserve"> </w:t>
      </w:r>
      <w:r w:rsidR="00AD692D">
        <w:rPr>
          <w:rFonts w:asciiTheme="majorBidi" w:hAnsiTheme="majorBidi" w:cstheme="majorBidi" w:hint="cs"/>
          <w:sz w:val="24"/>
          <w:szCs w:val="24"/>
          <w:rtl/>
        </w:rPr>
        <w:t>ו</w:t>
      </w:r>
      <w:r w:rsidRPr="00BE5D45">
        <w:rPr>
          <w:rFonts w:asciiTheme="majorBidi" w:hAnsiTheme="majorBidi" w:cstheme="majorBidi"/>
          <w:sz w:val="24"/>
          <w:szCs w:val="24"/>
          <w:rtl/>
        </w:rPr>
        <w:t xml:space="preserve">אין זה </w:t>
      </w:r>
      <w:r w:rsidR="00C4044C">
        <w:rPr>
          <w:rFonts w:asciiTheme="majorBidi" w:hAnsiTheme="majorBidi" w:cstheme="majorBidi"/>
          <w:sz w:val="24"/>
          <w:szCs w:val="24"/>
          <w:rtl/>
        </w:rPr>
        <w:t>דרכי נועם</w:t>
      </w:r>
      <w:r w:rsidRPr="00BE5D45">
        <w:rPr>
          <w:rFonts w:asciiTheme="majorBidi" w:hAnsiTheme="majorBidi" w:cstheme="majorBidi"/>
          <w:sz w:val="24"/>
          <w:szCs w:val="24"/>
          <w:rtl/>
        </w:rPr>
        <w:t>.</w:t>
      </w:r>
    </w:p>
    <w:p w14:paraId="06A3901E" w14:textId="63286A5E" w:rsidR="00D16913" w:rsidRDefault="00D16913" w:rsidP="00BD2057">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מדוע אין כאן דרכי נועם?</w:t>
      </w:r>
      <w:r w:rsidR="00D3320E">
        <w:rPr>
          <w:rFonts w:asciiTheme="majorBidi" w:hAnsiTheme="majorBidi" w:cstheme="majorBidi" w:hint="cs"/>
          <w:sz w:val="24"/>
          <w:szCs w:val="24"/>
          <w:rtl/>
        </w:rPr>
        <w:t xml:space="preserve"> </w:t>
      </w:r>
      <w:r>
        <w:rPr>
          <w:rFonts w:asciiTheme="majorBidi" w:hAnsiTheme="majorBidi" w:cstheme="majorBidi" w:hint="cs"/>
          <w:sz w:val="24"/>
          <w:szCs w:val="24"/>
          <w:rtl/>
        </w:rPr>
        <w:t xml:space="preserve"> </w:t>
      </w:r>
      <w:r w:rsidRPr="00D16913">
        <w:rPr>
          <w:rFonts w:ascii="David" w:hAnsi="David" w:cs="David"/>
          <w:sz w:val="24"/>
          <w:szCs w:val="24"/>
          <w:rtl/>
        </w:rPr>
        <w:t xml:space="preserve">"כיון </w:t>
      </w:r>
      <w:r w:rsidRPr="00D16913">
        <w:rPr>
          <w:rFonts w:ascii="David" w:hAnsi="David" w:cs="David"/>
          <w:b/>
          <w:bCs/>
          <w:sz w:val="24"/>
          <w:szCs w:val="24"/>
          <w:rtl/>
        </w:rPr>
        <w:t>שנפטרה שעה אחת..</w:t>
      </w:r>
      <w:r w:rsidRPr="00D16913">
        <w:rPr>
          <w:rFonts w:ascii="David" w:hAnsi="David" w:cs="David"/>
          <w:sz w:val="24"/>
          <w:szCs w:val="24"/>
          <w:rtl/>
        </w:rPr>
        <w:t xml:space="preserve"> ואפי' היכא דלא מידחייא מהאי ביתא לגמרי כגון שיש אחים אחרים -אסורה לזה שמתה אשתו..דאין זה דרכי נועם אם יש לה להזדקק לזה </w:t>
      </w:r>
      <w:r w:rsidRPr="00D16913">
        <w:rPr>
          <w:rFonts w:ascii="David" w:hAnsi="David" w:cs="David"/>
          <w:sz w:val="24"/>
          <w:szCs w:val="24"/>
          <w:rtl/>
        </w:rPr>
        <w:lastRenderedPageBreak/>
        <w:t>שנפטרה הימנו</w:t>
      </w:r>
      <w:r>
        <w:rPr>
          <w:rStyle w:val="a9"/>
          <w:rFonts w:ascii="David" w:hAnsi="David" w:cs="David"/>
          <w:sz w:val="24"/>
          <w:szCs w:val="24"/>
          <w:rtl/>
        </w:rPr>
        <w:footnoteReference w:id="24"/>
      </w:r>
      <w:r w:rsidRPr="00D16913">
        <w:rPr>
          <w:rFonts w:ascii="David" w:hAnsi="David" w:cs="David"/>
          <w:sz w:val="24"/>
          <w:szCs w:val="24"/>
          <w:rtl/>
        </w:rPr>
        <w:t>".</w:t>
      </w:r>
      <w:r w:rsidR="00BD2057" w:rsidRPr="00BD2057">
        <w:rPr>
          <w:rFonts w:asciiTheme="majorBidi" w:hAnsiTheme="majorBidi" w:cstheme="majorBidi"/>
          <w:sz w:val="24"/>
          <w:szCs w:val="24"/>
          <w:rtl/>
        </w:rPr>
        <w:t xml:space="preserve"> </w:t>
      </w:r>
      <w:r w:rsidR="00AD692D">
        <w:rPr>
          <w:rFonts w:asciiTheme="majorBidi" w:hAnsiTheme="majorBidi" w:cstheme="majorBidi" w:hint="cs"/>
          <w:sz w:val="24"/>
          <w:szCs w:val="24"/>
          <w:rtl/>
        </w:rPr>
        <w:t xml:space="preserve">עצם שינוי הדין אין בו נעם. </w:t>
      </w:r>
      <w:r w:rsidR="00BD2057" w:rsidRPr="00BD2057">
        <w:rPr>
          <w:rFonts w:asciiTheme="majorBidi" w:hAnsiTheme="majorBidi" w:cstheme="majorBidi"/>
          <w:sz w:val="24"/>
          <w:szCs w:val="24"/>
          <w:rtl/>
        </w:rPr>
        <w:t xml:space="preserve">הרש"ל שם את הדגש על אפלייתה של אשה זו לעומת </w:t>
      </w:r>
      <w:r w:rsidR="00BD2057">
        <w:rPr>
          <w:rFonts w:asciiTheme="majorBidi" w:hAnsiTheme="majorBidi" w:cstheme="majorBidi" w:hint="cs"/>
          <w:sz w:val="24"/>
          <w:szCs w:val="24"/>
          <w:rtl/>
        </w:rPr>
        <w:t>אחרות, שיש להן וודאות במצבן</w:t>
      </w:r>
      <w:r w:rsidR="00BD2057">
        <w:rPr>
          <w:rFonts w:ascii="David" w:hAnsi="David" w:cs="David" w:hint="cs"/>
          <w:sz w:val="24"/>
          <w:szCs w:val="24"/>
          <w:rtl/>
        </w:rPr>
        <w:t>: "</w:t>
      </w:r>
      <w:r w:rsidR="00BD2057" w:rsidRPr="002F4EC9">
        <w:rPr>
          <w:rFonts w:ascii="David" w:hAnsi="David" w:cs="David"/>
          <w:sz w:val="24"/>
          <w:szCs w:val="24"/>
          <w:rtl/>
        </w:rPr>
        <w:t>דדברי התורה יהיה הכל בנועם ומזג השוה</w:t>
      </w:r>
      <w:r w:rsidR="00BD2057">
        <w:rPr>
          <w:rFonts w:ascii="David" w:hAnsi="David" w:cs="David" w:hint="cs"/>
          <w:sz w:val="24"/>
          <w:szCs w:val="24"/>
          <w:rtl/>
        </w:rPr>
        <w:t>,</w:t>
      </w:r>
      <w:r w:rsidR="00BD2057" w:rsidRPr="002F4EC9">
        <w:rPr>
          <w:rFonts w:ascii="David" w:hAnsi="David" w:cs="David"/>
          <w:sz w:val="24"/>
          <w:szCs w:val="24"/>
          <w:rtl/>
        </w:rPr>
        <w:t xml:space="preserve"> לא שיהא הענין מעוקם</w:t>
      </w:r>
      <w:r w:rsidR="00BD2057">
        <w:rPr>
          <w:rFonts w:ascii="David" w:hAnsi="David" w:cs="David" w:hint="cs"/>
          <w:sz w:val="24"/>
          <w:szCs w:val="24"/>
          <w:rtl/>
        </w:rPr>
        <w:t>,</w:t>
      </w:r>
      <w:r w:rsidR="00BD2057" w:rsidRPr="002F4EC9">
        <w:rPr>
          <w:rFonts w:ascii="David" w:hAnsi="David" w:cs="David"/>
          <w:sz w:val="24"/>
          <w:szCs w:val="24"/>
          <w:rtl/>
        </w:rPr>
        <w:t xml:space="preserve"> שאחת תהא שרויה בשמחה והשניה בצער</w:t>
      </w:r>
      <w:r w:rsidR="00BD2057">
        <w:rPr>
          <w:rStyle w:val="a9"/>
          <w:rFonts w:ascii="David" w:hAnsi="David" w:cs="David"/>
          <w:sz w:val="24"/>
          <w:szCs w:val="24"/>
          <w:rtl/>
        </w:rPr>
        <w:footnoteReference w:id="25"/>
      </w:r>
      <w:r w:rsidR="00BD2057">
        <w:rPr>
          <w:rFonts w:ascii="David" w:hAnsi="David" w:cs="David" w:hint="cs"/>
          <w:sz w:val="24"/>
          <w:szCs w:val="24"/>
          <w:rtl/>
        </w:rPr>
        <w:t xml:space="preserve">".  </w:t>
      </w:r>
      <w:r w:rsidR="00D3320E">
        <w:rPr>
          <w:rFonts w:asciiTheme="majorBidi" w:hAnsiTheme="majorBidi" w:cstheme="majorBidi" w:hint="cs"/>
          <w:sz w:val="24"/>
          <w:szCs w:val="24"/>
          <w:rtl/>
        </w:rPr>
        <w:t xml:space="preserve"> אולם הרשב"א והריטב"א חולקים על </w:t>
      </w:r>
      <w:r w:rsidR="00BD2057">
        <w:rPr>
          <w:rFonts w:asciiTheme="majorBidi" w:hAnsiTheme="majorBidi" w:cstheme="majorBidi" w:hint="cs"/>
          <w:sz w:val="24"/>
          <w:szCs w:val="24"/>
          <w:rtl/>
        </w:rPr>
        <w:t>בעלי התוספות</w:t>
      </w:r>
      <w:r w:rsidR="00D3320E">
        <w:rPr>
          <w:rFonts w:asciiTheme="majorBidi" w:hAnsiTheme="majorBidi" w:cstheme="majorBidi" w:hint="cs"/>
          <w:sz w:val="24"/>
          <w:szCs w:val="24"/>
          <w:rtl/>
        </w:rPr>
        <w:t xml:space="preserve">. לדעתם, אם ישנם אחים נוספים, </w:t>
      </w:r>
      <w:r w:rsidR="009236B7">
        <w:rPr>
          <w:rFonts w:asciiTheme="majorBidi" w:hAnsiTheme="majorBidi" w:cstheme="majorBidi" w:hint="cs"/>
          <w:sz w:val="24"/>
          <w:szCs w:val="24"/>
          <w:rtl/>
        </w:rPr>
        <w:t xml:space="preserve">אין בעיה של </w:t>
      </w:r>
      <w:r w:rsidR="00C4044C">
        <w:rPr>
          <w:rFonts w:asciiTheme="majorBidi" w:hAnsiTheme="majorBidi" w:cstheme="majorBidi" w:hint="cs"/>
          <w:sz w:val="24"/>
          <w:szCs w:val="24"/>
          <w:rtl/>
        </w:rPr>
        <w:t>דרכי נועם</w:t>
      </w:r>
      <w:r w:rsidR="009236B7">
        <w:rPr>
          <w:rFonts w:asciiTheme="majorBidi" w:hAnsiTheme="majorBidi" w:cstheme="majorBidi" w:hint="cs"/>
          <w:sz w:val="24"/>
          <w:szCs w:val="24"/>
          <w:rtl/>
        </w:rPr>
        <w:t xml:space="preserve">, שהרי לא הפכה ממותרת לאסורה, </w:t>
      </w:r>
      <w:r w:rsidR="00AD692D">
        <w:rPr>
          <w:rFonts w:asciiTheme="majorBidi" w:hAnsiTheme="majorBidi" w:cstheme="majorBidi" w:hint="cs"/>
          <w:sz w:val="24"/>
          <w:szCs w:val="24"/>
          <w:rtl/>
        </w:rPr>
        <w:t xml:space="preserve">כיוון </w:t>
      </w:r>
      <w:r w:rsidR="009236B7">
        <w:rPr>
          <w:rFonts w:asciiTheme="majorBidi" w:hAnsiTheme="majorBidi" w:cstheme="majorBidi" w:hint="cs"/>
          <w:sz w:val="24"/>
          <w:szCs w:val="24"/>
          <w:rtl/>
        </w:rPr>
        <w:t>שהייתה זקוקה כבר לשאר האחים.</w:t>
      </w:r>
      <w:r w:rsidR="00D3320E">
        <w:rPr>
          <w:rFonts w:asciiTheme="majorBidi" w:hAnsiTheme="majorBidi" w:cstheme="majorBidi" w:hint="cs"/>
          <w:sz w:val="24"/>
          <w:szCs w:val="24"/>
          <w:rtl/>
        </w:rPr>
        <w:t xml:space="preserve"> הלכה זו היא</w:t>
      </w:r>
      <w:r w:rsidR="00AD692D">
        <w:rPr>
          <w:rFonts w:asciiTheme="majorBidi" w:hAnsiTheme="majorBidi" w:cstheme="majorBidi" w:hint="cs"/>
          <w:sz w:val="24"/>
          <w:szCs w:val="24"/>
          <w:rtl/>
        </w:rPr>
        <w:t>, שאינה חוזרת לחיוב יבום אינה משום דרכי נועם, אלא</w:t>
      </w:r>
      <w:r w:rsidR="00D3320E">
        <w:rPr>
          <w:rFonts w:asciiTheme="majorBidi" w:hAnsiTheme="majorBidi" w:cstheme="majorBidi" w:hint="cs"/>
          <w:sz w:val="24"/>
          <w:szCs w:val="24"/>
          <w:rtl/>
        </w:rPr>
        <w:t xml:space="preserve"> מכיוון שנאסרה על היבם בשעת נפילה. </w:t>
      </w:r>
      <w:r w:rsidR="009236B7">
        <w:rPr>
          <w:rFonts w:asciiTheme="majorBidi" w:hAnsiTheme="majorBidi" w:cstheme="majorBidi" w:hint="cs"/>
          <w:sz w:val="24"/>
          <w:szCs w:val="24"/>
          <w:rtl/>
        </w:rPr>
        <w:t xml:space="preserve"> </w:t>
      </w:r>
    </w:p>
    <w:p w14:paraId="5902AD9F" w14:textId="261C15CB" w:rsidR="00FA52A6" w:rsidRPr="00FA52A6" w:rsidRDefault="00BD2057" w:rsidP="00FA52A6">
      <w:pPr>
        <w:spacing w:after="0" w:line="360" w:lineRule="auto"/>
        <w:rPr>
          <w:rFonts w:asciiTheme="majorBidi" w:hAnsiTheme="majorBidi" w:cstheme="majorBidi"/>
          <w:sz w:val="24"/>
          <w:szCs w:val="24"/>
          <w:rtl/>
        </w:rPr>
      </w:pPr>
      <w:r>
        <w:rPr>
          <w:rFonts w:asciiTheme="majorBidi" w:hAnsiTheme="majorBidi" w:cstheme="majorBidi" w:hint="cs"/>
          <w:color w:val="000000"/>
          <w:sz w:val="24"/>
          <w:szCs w:val="24"/>
          <w:shd w:val="clear" w:color="auto" w:fill="FFFFFF"/>
          <w:rtl/>
        </w:rPr>
        <w:t xml:space="preserve">על סוגיה זו כתב פרופסור </w:t>
      </w:r>
      <w:r w:rsidR="00FA52A6">
        <w:rPr>
          <w:rFonts w:asciiTheme="majorBidi" w:hAnsiTheme="majorBidi" w:cstheme="majorBidi" w:hint="cs"/>
          <w:color w:val="000000"/>
          <w:sz w:val="24"/>
          <w:szCs w:val="24"/>
          <w:shd w:val="clear" w:color="auto" w:fill="FFFFFF"/>
          <w:rtl/>
        </w:rPr>
        <w:t xml:space="preserve">מנחם אלון: </w:t>
      </w:r>
      <w:r>
        <w:rPr>
          <w:rFonts w:ascii="David" w:hAnsi="David" w:cs="David" w:hint="cs"/>
          <w:color w:val="000000"/>
          <w:sz w:val="24"/>
          <w:szCs w:val="24"/>
          <w:shd w:val="clear" w:color="auto" w:fill="FFFFFF"/>
          <w:rtl/>
        </w:rPr>
        <w:t>"</w:t>
      </w:r>
      <w:r w:rsidRPr="00BD2057">
        <w:rPr>
          <w:rFonts w:ascii="David" w:hAnsi="David" w:cs="David"/>
          <w:color w:val="000000"/>
          <w:sz w:val="24"/>
          <w:szCs w:val="24"/>
          <w:shd w:val="clear" w:color="auto" w:fill="FFFFFF"/>
          <w:rtl/>
        </w:rPr>
        <w:t>רבא, בדברי תשובתו, אינו מעורר כל פרכא נגד עצם נכונותו של הקל וחומר, ולכן לכאורה, לפי הכללים ההלכתיים המקובלים, היה עלינו להכריע ולפרש את הפסוק לפי המסקנה המתבקשת לאור מדרש הקל וחומר. אך נגד כוחה הרב של מדת הקל וחומר עומד כלל פרשני אחר, הכלל של "דרכיה דרכי נועם" - שיהא בכך משום גינויה של האשה על הבעל שנישאה לו - וכלל פרשני זה מכריע את הכף</w:t>
      </w:r>
      <w:r w:rsidR="00FA52A6">
        <w:rPr>
          <w:rStyle w:val="a9"/>
          <w:rFonts w:ascii="David" w:hAnsi="David" w:cs="David"/>
          <w:color w:val="000000"/>
          <w:sz w:val="24"/>
          <w:szCs w:val="24"/>
          <w:shd w:val="clear" w:color="auto" w:fill="FFFFFF"/>
          <w:rtl/>
        </w:rPr>
        <w:footnoteReference w:id="26"/>
      </w:r>
      <w:r>
        <w:rPr>
          <w:rFonts w:ascii="David" w:hAnsi="David" w:cs="David" w:hint="cs"/>
          <w:sz w:val="24"/>
          <w:szCs w:val="24"/>
          <w:rtl/>
        </w:rPr>
        <w:t>"</w:t>
      </w:r>
      <w:r w:rsidR="00FA52A6">
        <w:rPr>
          <w:rFonts w:ascii="David" w:hAnsi="David" w:cs="David" w:hint="cs"/>
          <w:sz w:val="24"/>
          <w:szCs w:val="24"/>
          <w:rtl/>
        </w:rPr>
        <w:t xml:space="preserve">.  </w:t>
      </w:r>
      <w:r w:rsidR="00FA52A6">
        <w:rPr>
          <w:rFonts w:asciiTheme="majorBidi" w:hAnsiTheme="majorBidi" w:cstheme="majorBidi" w:hint="cs"/>
          <w:sz w:val="24"/>
          <w:szCs w:val="24"/>
          <w:rtl/>
        </w:rPr>
        <w:t>לאור מה שנברר בהמשך, אני מרשה לעצמי לנטות מדבריו: קל וחומר איננו מידה בעלת כח רב, וניתן להשיב עליה מסברה. הרי דוגמה:</w:t>
      </w:r>
    </w:p>
    <w:p w14:paraId="79C01A4A" w14:textId="1C8451C4" w:rsidR="00BD2057" w:rsidRPr="00BD2057" w:rsidRDefault="00FA52A6" w:rsidP="00FA52A6">
      <w:pPr>
        <w:spacing w:after="0" w:line="360" w:lineRule="auto"/>
        <w:rPr>
          <w:rFonts w:ascii="David" w:hAnsi="David" w:cs="David"/>
          <w:sz w:val="24"/>
          <w:szCs w:val="24"/>
          <w:rtl/>
        </w:rPr>
      </w:pPr>
      <w:r>
        <w:rPr>
          <w:rFonts w:ascii="David" w:hAnsi="David" w:cs="David" w:hint="cs"/>
          <w:sz w:val="24"/>
          <w:szCs w:val="24"/>
          <w:rtl/>
        </w:rPr>
        <w:t>"</w:t>
      </w:r>
      <w:r w:rsidRPr="00FA52A6">
        <w:rPr>
          <w:rFonts w:ascii="David" w:hAnsi="David" w:cs="David"/>
          <w:sz w:val="24"/>
          <w:szCs w:val="24"/>
          <w:rtl/>
        </w:rPr>
        <w:t xml:space="preserve">מצינו בירושלמי ק"ו טוב שאין בו פירכא ואפ"ה </w:t>
      </w:r>
      <w:r w:rsidRPr="009C4194">
        <w:rPr>
          <w:rFonts w:ascii="David" w:hAnsi="David" w:cs="David"/>
          <w:b/>
          <w:bCs/>
          <w:sz w:val="24"/>
          <w:szCs w:val="24"/>
          <w:rtl/>
        </w:rPr>
        <w:t>סתר ליה מסבר</w:t>
      </w:r>
      <w:r w:rsidR="009C4194" w:rsidRPr="009C4194">
        <w:rPr>
          <w:rFonts w:ascii="David" w:hAnsi="David" w:cs="David" w:hint="cs"/>
          <w:b/>
          <w:bCs/>
          <w:sz w:val="24"/>
          <w:szCs w:val="24"/>
          <w:rtl/>
        </w:rPr>
        <w:t>ה</w:t>
      </w:r>
      <w:r w:rsidRPr="009C4194">
        <w:rPr>
          <w:rFonts w:ascii="David" w:hAnsi="David" w:cs="David"/>
          <w:b/>
          <w:bCs/>
          <w:sz w:val="24"/>
          <w:szCs w:val="24"/>
          <w:rtl/>
        </w:rPr>
        <w:t xml:space="preserve"> ולא ניתן לידרש</w:t>
      </w:r>
      <w:r>
        <w:rPr>
          <w:rFonts w:ascii="David" w:hAnsi="David" w:cs="David" w:hint="cs"/>
          <w:sz w:val="24"/>
          <w:szCs w:val="24"/>
          <w:rtl/>
        </w:rPr>
        <w:t>:</w:t>
      </w:r>
      <w:r w:rsidRPr="00FA52A6">
        <w:rPr>
          <w:rFonts w:ascii="David" w:hAnsi="David" w:cs="David"/>
          <w:sz w:val="24"/>
          <w:szCs w:val="24"/>
          <w:rtl/>
        </w:rPr>
        <w:t xml:space="preserve"> דאמרינן בירושלמי</w:t>
      </w:r>
      <w:r>
        <w:rPr>
          <w:rStyle w:val="a9"/>
          <w:rFonts w:ascii="David" w:hAnsi="David" w:cs="David"/>
          <w:sz w:val="24"/>
          <w:szCs w:val="24"/>
          <w:rtl/>
        </w:rPr>
        <w:footnoteReference w:id="27"/>
      </w:r>
      <w:r w:rsidRPr="00FA52A6">
        <w:rPr>
          <w:rFonts w:ascii="David" w:hAnsi="David" w:cs="David"/>
          <w:sz w:val="24"/>
          <w:szCs w:val="24"/>
          <w:rtl/>
        </w:rPr>
        <w:t xml:space="preserve"> ויהא אדם אסור בבת א</w:t>
      </w:r>
      <w:r w:rsidR="00AD692D">
        <w:rPr>
          <w:rFonts w:ascii="David" w:hAnsi="David" w:cs="David" w:hint="cs"/>
          <w:sz w:val="24"/>
          <w:szCs w:val="24"/>
          <w:rtl/>
        </w:rPr>
        <w:t>שת איש</w:t>
      </w:r>
      <w:r w:rsidRPr="00FA52A6">
        <w:rPr>
          <w:rFonts w:ascii="David" w:hAnsi="David" w:cs="David"/>
          <w:sz w:val="24"/>
          <w:szCs w:val="24"/>
          <w:rtl/>
        </w:rPr>
        <w:t xml:space="preserve"> מק"ו ומה אשתי שאני מותר בה אני אסור בבתה</w:t>
      </w:r>
      <w:r w:rsidR="00AD692D">
        <w:rPr>
          <w:rFonts w:ascii="David" w:hAnsi="David" w:cs="David" w:hint="cs"/>
          <w:sz w:val="24"/>
          <w:szCs w:val="24"/>
          <w:rtl/>
        </w:rPr>
        <w:t>,</w:t>
      </w:r>
      <w:r w:rsidRPr="00FA52A6">
        <w:rPr>
          <w:rFonts w:ascii="David" w:hAnsi="David" w:cs="David"/>
          <w:sz w:val="24"/>
          <w:szCs w:val="24"/>
          <w:rtl/>
        </w:rPr>
        <w:t xml:space="preserve"> זו שאני אסור בה אינו דין שאהיה אסור בבתה</w:t>
      </w:r>
      <w:r>
        <w:rPr>
          <w:rStyle w:val="a9"/>
          <w:rFonts w:ascii="David" w:hAnsi="David" w:cs="David"/>
          <w:sz w:val="24"/>
          <w:szCs w:val="24"/>
          <w:rtl/>
        </w:rPr>
        <w:footnoteReference w:id="28"/>
      </w:r>
      <w:r>
        <w:rPr>
          <w:rFonts w:ascii="David" w:hAnsi="David" w:cs="David" w:hint="cs"/>
          <w:sz w:val="24"/>
          <w:szCs w:val="24"/>
          <w:rtl/>
        </w:rPr>
        <w:t>".</w:t>
      </w:r>
    </w:p>
    <w:p w14:paraId="2F5B1BC7" w14:textId="6FE83FD7" w:rsidR="00D3320E" w:rsidRPr="00D3320E" w:rsidRDefault="009236B7" w:rsidP="00D3320E">
      <w:pPr>
        <w:spacing w:after="0" w:line="360" w:lineRule="auto"/>
        <w:rPr>
          <w:rFonts w:asciiTheme="majorBidi" w:hAnsiTheme="majorBidi" w:cstheme="majorBidi"/>
          <w:sz w:val="24"/>
          <w:szCs w:val="24"/>
          <w:rtl/>
        </w:rPr>
      </w:pPr>
      <w:r>
        <w:rPr>
          <w:rFonts w:asciiTheme="majorBidi" w:hAnsiTheme="majorBidi" w:cstheme="majorBidi" w:hint="cs"/>
          <w:sz w:val="24"/>
          <w:szCs w:val="24"/>
          <w:rtl/>
        </w:rPr>
        <w:t>3</w:t>
      </w:r>
      <w:r w:rsidR="00D3320E">
        <w:rPr>
          <w:rFonts w:asciiTheme="majorBidi" w:hAnsiTheme="majorBidi" w:cstheme="majorBidi" w:hint="cs"/>
          <w:sz w:val="24"/>
          <w:szCs w:val="24"/>
          <w:rtl/>
        </w:rPr>
        <w:t xml:space="preserve">. יבמה שאין לה גיסים שייבמוה, אינה  חייבת יבום מגיס שיוולד לה מאוחר יותר: </w:t>
      </w:r>
      <w:r w:rsidR="00D3320E">
        <w:rPr>
          <w:rFonts w:asciiTheme="majorBidi" w:hAnsiTheme="majorBidi" w:cs="Times New Roman" w:hint="cs"/>
          <w:sz w:val="24"/>
          <w:szCs w:val="24"/>
          <w:rtl/>
        </w:rPr>
        <w:t xml:space="preserve"> </w:t>
      </w:r>
      <w:r w:rsidR="00D3320E" w:rsidRPr="00D3320E">
        <w:rPr>
          <w:rFonts w:asciiTheme="majorBidi" w:hAnsiTheme="majorBidi" w:cs="Times New Roman"/>
          <w:sz w:val="24"/>
          <w:szCs w:val="24"/>
          <w:rtl/>
        </w:rPr>
        <w:t xml:space="preserve"> </w:t>
      </w:r>
    </w:p>
    <w:p w14:paraId="7F983164" w14:textId="69456728" w:rsidR="00D3320E" w:rsidRPr="009236B7" w:rsidRDefault="00D3320E" w:rsidP="009236B7">
      <w:pPr>
        <w:spacing w:after="0" w:line="360" w:lineRule="auto"/>
        <w:rPr>
          <w:rFonts w:asciiTheme="majorBidi" w:hAnsiTheme="majorBidi" w:cstheme="majorBidi"/>
          <w:sz w:val="24"/>
          <w:szCs w:val="24"/>
          <w:rtl/>
        </w:rPr>
      </w:pPr>
      <w:r w:rsidRPr="00D3320E">
        <w:rPr>
          <w:rFonts w:ascii="David" w:hAnsi="David" w:cs="David"/>
          <w:sz w:val="24"/>
          <w:szCs w:val="24"/>
          <w:rtl/>
        </w:rPr>
        <w:t>"אשת אחיו שלא היה בעולמו היכא כתיבא? אמר רב יהודה אמר רב, אמר קרא: כי ישבו אחים יחדו - שהיתה להם ישיבה אחת בעולם, פרט לאשת אחיו שלא היה בעולמו</w:t>
      </w:r>
      <w:r w:rsidRPr="00D3320E">
        <w:rPr>
          <w:rStyle w:val="a9"/>
          <w:rFonts w:ascii="David" w:hAnsi="David" w:cs="David"/>
          <w:sz w:val="24"/>
          <w:szCs w:val="24"/>
          <w:rtl/>
        </w:rPr>
        <w:footnoteReference w:id="29"/>
      </w:r>
      <w:r w:rsidRPr="00D3320E">
        <w:rPr>
          <w:rFonts w:ascii="David" w:hAnsi="David" w:cs="David"/>
          <w:sz w:val="24"/>
          <w:szCs w:val="24"/>
          <w:rtl/>
        </w:rPr>
        <w:t>".</w:t>
      </w:r>
      <w:r>
        <w:rPr>
          <w:rFonts w:ascii="David" w:hAnsi="David" w:cs="David" w:hint="cs"/>
          <w:sz w:val="24"/>
          <w:szCs w:val="24"/>
          <w:rtl/>
        </w:rPr>
        <w:t xml:space="preserve"> </w:t>
      </w:r>
      <w:r w:rsidRPr="00D3320E">
        <w:rPr>
          <w:rFonts w:asciiTheme="majorBidi" w:hAnsiTheme="majorBidi" w:cstheme="majorBidi"/>
          <w:sz w:val="24"/>
          <w:szCs w:val="24"/>
          <w:rtl/>
        </w:rPr>
        <w:t>שאל</w:t>
      </w:r>
      <w:r>
        <w:rPr>
          <w:rFonts w:asciiTheme="majorBidi" w:hAnsiTheme="majorBidi" w:cstheme="majorBidi" w:hint="cs"/>
          <w:sz w:val="24"/>
          <w:szCs w:val="24"/>
          <w:rtl/>
        </w:rPr>
        <w:t xml:space="preserve">ו הרשב"א </w:t>
      </w:r>
      <w:r w:rsidRPr="00D3320E">
        <w:rPr>
          <w:rFonts w:asciiTheme="majorBidi" w:hAnsiTheme="majorBidi" w:cstheme="majorBidi"/>
          <w:sz w:val="24"/>
          <w:szCs w:val="24"/>
          <w:rtl/>
        </w:rPr>
        <w:t xml:space="preserve"> </w:t>
      </w:r>
      <w:r>
        <w:rPr>
          <w:rFonts w:asciiTheme="majorBidi" w:hAnsiTheme="majorBidi" w:cstheme="majorBidi" w:hint="cs"/>
          <w:sz w:val="24"/>
          <w:szCs w:val="24"/>
          <w:rtl/>
        </w:rPr>
        <w:t>ו</w:t>
      </w:r>
      <w:r w:rsidRPr="00D3320E">
        <w:rPr>
          <w:rFonts w:asciiTheme="majorBidi" w:hAnsiTheme="majorBidi" w:cstheme="majorBidi"/>
          <w:sz w:val="24"/>
          <w:szCs w:val="24"/>
          <w:rtl/>
        </w:rPr>
        <w:t>הריטב"א</w:t>
      </w:r>
      <w:r w:rsidR="009236B7">
        <w:rPr>
          <w:rFonts w:ascii="David" w:hAnsi="David" w:cs="David" w:hint="cs"/>
          <w:sz w:val="24"/>
          <w:szCs w:val="24"/>
          <w:rtl/>
        </w:rPr>
        <w:t>:</w:t>
      </w:r>
      <w:r w:rsidRPr="00D3320E">
        <w:rPr>
          <w:rFonts w:ascii="David" w:hAnsi="David" w:cs="David"/>
          <w:sz w:val="24"/>
          <w:szCs w:val="24"/>
          <w:rtl/>
        </w:rPr>
        <w:t xml:space="preserve"> </w:t>
      </w:r>
      <w:r>
        <w:rPr>
          <w:rFonts w:ascii="David" w:hAnsi="David" w:cs="David" w:hint="cs"/>
          <w:sz w:val="24"/>
          <w:szCs w:val="24"/>
          <w:rtl/>
        </w:rPr>
        <w:t xml:space="preserve"> "</w:t>
      </w:r>
      <w:r w:rsidRPr="00D3320E">
        <w:rPr>
          <w:rFonts w:ascii="David" w:hAnsi="David" w:cs="David"/>
          <w:sz w:val="24"/>
          <w:szCs w:val="24"/>
          <w:rtl/>
        </w:rPr>
        <w:t>למה לי קרא תיפוק לי משום דרכיה דרכי נועם</w:t>
      </w:r>
      <w:r>
        <w:rPr>
          <w:rFonts w:ascii="David" w:hAnsi="David" w:cs="David" w:hint="cs"/>
          <w:sz w:val="24"/>
          <w:szCs w:val="24"/>
          <w:rtl/>
        </w:rPr>
        <w:t xml:space="preserve">?... </w:t>
      </w:r>
      <w:r w:rsidRPr="00D3320E">
        <w:rPr>
          <w:rFonts w:ascii="David" w:hAnsi="David" w:cs="David"/>
          <w:sz w:val="24"/>
          <w:szCs w:val="24"/>
          <w:rtl/>
        </w:rPr>
        <w:t>אם אתה אומר שתתייבם אשת אחיו שלא היה בעולמו</w:t>
      </w:r>
      <w:r w:rsidR="009236B7">
        <w:rPr>
          <w:rFonts w:ascii="David" w:hAnsi="David" w:cs="David" w:hint="cs"/>
          <w:sz w:val="24"/>
          <w:szCs w:val="24"/>
          <w:rtl/>
        </w:rPr>
        <w:t>,</w:t>
      </w:r>
      <w:r w:rsidRPr="00D3320E">
        <w:rPr>
          <w:rFonts w:ascii="David" w:hAnsi="David" w:cs="David"/>
          <w:sz w:val="24"/>
          <w:szCs w:val="24"/>
          <w:rtl/>
        </w:rPr>
        <w:t xml:space="preserve"> אם מת ולא היה לו אח כלל והרי היא מותרת לשוק ונשאת, אם נולד לו אח אח"כ ואתה אוסרה אין זה דרך נועם ושלום</w:t>
      </w:r>
      <w:r w:rsidR="009236B7">
        <w:rPr>
          <w:rFonts w:ascii="David" w:hAnsi="David" w:cs="David" w:hint="cs"/>
          <w:sz w:val="24"/>
          <w:szCs w:val="24"/>
          <w:rtl/>
        </w:rPr>
        <w:t>..."</w:t>
      </w:r>
      <w:r w:rsidRPr="00D3320E">
        <w:rPr>
          <w:rFonts w:ascii="David" w:hAnsi="David" w:cs="David"/>
          <w:sz w:val="24"/>
          <w:szCs w:val="24"/>
          <w:rtl/>
        </w:rPr>
        <w:t xml:space="preserve"> </w:t>
      </w:r>
      <w:r w:rsidR="009236B7">
        <w:rPr>
          <w:rFonts w:asciiTheme="majorBidi" w:hAnsiTheme="majorBidi" w:cstheme="majorBidi" w:hint="cs"/>
          <w:sz w:val="24"/>
          <w:szCs w:val="24"/>
          <w:rtl/>
        </w:rPr>
        <w:t xml:space="preserve">על כן הם מחפשים מקרה בו אין משום </w:t>
      </w:r>
      <w:r w:rsidR="00C4044C">
        <w:rPr>
          <w:rFonts w:asciiTheme="majorBidi" w:hAnsiTheme="majorBidi" w:cstheme="majorBidi" w:hint="cs"/>
          <w:sz w:val="24"/>
          <w:szCs w:val="24"/>
          <w:rtl/>
        </w:rPr>
        <w:t>דרכי נועם</w:t>
      </w:r>
      <w:r w:rsidR="009236B7">
        <w:rPr>
          <w:rFonts w:asciiTheme="majorBidi" w:hAnsiTheme="majorBidi" w:cstheme="majorBidi" w:hint="cs"/>
          <w:sz w:val="24"/>
          <w:szCs w:val="24"/>
          <w:rtl/>
        </w:rPr>
        <w:t>, ובו נדרש הלימוד מפסוק: "</w:t>
      </w:r>
      <w:r w:rsidRPr="00D3320E">
        <w:rPr>
          <w:rFonts w:ascii="David" w:hAnsi="David" w:cs="David"/>
          <w:sz w:val="24"/>
          <w:szCs w:val="24"/>
          <w:rtl/>
        </w:rPr>
        <w:t>הנכון כמו שפי' בירושלמי</w:t>
      </w:r>
      <w:r w:rsidR="009236B7">
        <w:rPr>
          <w:rFonts w:ascii="David" w:hAnsi="David" w:cs="David" w:hint="cs"/>
          <w:sz w:val="24"/>
          <w:szCs w:val="24"/>
          <w:rtl/>
        </w:rPr>
        <w:t>,</w:t>
      </w:r>
      <w:r w:rsidRPr="00D3320E">
        <w:rPr>
          <w:rFonts w:ascii="David" w:hAnsi="David" w:cs="David"/>
          <w:sz w:val="24"/>
          <w:szCs w:val="24"/>
          <w:rtl/>
        </w:rPr>
        <w:t xml:space="preserve"> דהכא כשהיתה אשת אבי המת מעוברת קאמר שתמתין עד שתלד ויהא יכול לייבם, א"נ דהכא מיירי כשיש למת אחים אחרים שהיא זקוקה להם דמשום דרכי נועם ליכא שהרי אסורה מחמתם, וזה יותר מחוור</w:t>
      </w:r>
      <w:r w:rsidR="009236B7">
        <w:rPr>
          <w:rStyle w:val="a9"/>
          <w:rFonts w:ascii="David" w:hAnsi="David" w:cs="David"/>
          <w:sz w:val="24"/>
          <w:szCs w:val="24"/>
          <w:rtl/>
        </w:rPr>
        <w:footnoteReference w:id="30"/>
      </w:r>
      <w:r w:rsidR="009236B7">
        <w:rPr>
          <w:rFonts w:ascii="David" w:hAnsi="David" w:cs="David" w:hint="cs"/>
          <w:sz w:val="24"/>
          <w:szCs w:val="24"/>
          <w:rtl/>
        </w:rPr>
        <w:t xml:space="preserve">". </w:t>
      </w:r>
      <w:r w:rsidR="009236B7">
        <w:rPr>
          <w:rFonts w:asciiTheme="majorBidi" w:hAnsiTheme="majorBidi" w:cstheme="majorBidi" w:hint="cs"/>
          <w:sz w:val="24"/>
          <w:szCs w:val="24"/>
          <w:rtl/>
        </w:rPr>
        <w:t>בעלי התוספות השמיטו את התירוץ השני, כיוון שלשיטתם אפילו שינוי סטטוס לגבי אח אחד מנוגד ל</w:t>
      </w:r>
      <w:r w:rsidR="00C4044C">
        <w:rPr>
          <w:rFonts w:asciiTheme="majorBidi" w:hAnsiTheme="majorBidi" w:cstheme="majorBidi" w:hint="cs"/>
          <w:sz w:val="24"/>
          <w:szCs w:val="24"/>
          <w:rtl/>
        </w:rPr>
        <w:t>דרכי נועם</w:t>
      </w:r>
      <w:r w:rsidR="009236B7">
        <w:rPr>
          <w:rFonts w:asciiTheme="majorBidi" w:hAnsiTheme="majorBidi" w:cstheme="majorBidi" w:hint="cs"/>
          <w:sz w:val="24"/>
          <w:szCs w:val="24"/>
          <w:rtl/>
        </w:rPr>
        <w:t>.</w:t>
      </w:r>
    </w:p>
    <w:p w14:paraId="12CE7299" w14:textId="7FC7E8EA" w:rsidR="00BD2057" w:rsidRPr="00BD2057" w:rsidRDefault="009236B7" w:rsidP="00BD2057">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לדעתם </w:t>
      </w:r>
      <w:r w:rsidR="00C4044C">
        <w:rPr>
          <w:rFonts w:asciiTheme="majorBidi" w:hAnsiTheme="majorBidi" w:cstheme="majorBidi" w:hint="cs"/>
          <w:sz w:val="24"/>
          <w:szCs w:val="24"/>
          <w:rtl/>
        </w:rPr>
        <w:t>דרכי נועם</w:t>
      </w:r>
      <w:r>
        <w:rPr>
          <w:rFonts w:asciiTheme="majorBidi" w:hAnsiTheme="majorBidi" w:cstheme="majorBidi" w:hint="cs"/>
          <w:sz w:val="24"/>
          <w:szCs w:val="24"/>
          <w:rtl/>
        </w:rPr>
        <w:t xml:space="preserve"> הוא </w:t>
      </w:r>
      <w:r w:rsidR="00BD2057">
        <w:rPr>
          <w:rFonts w:asciiTheme="majorBidi" w:hAnsiTheme="majorBidi" w:cstheme="majorBidi" w:hint="cs"/>
          <w:sz w:val="24"/>
          <w:szCs w:val="24"/>
          <w:rtl/>
        </w:rPr>
        <w:t xml:space="preserve">גם </w:t>
      </w:r>
      <w:r>
        <w:rPr>
          <w:rFonts w:asciiTheme="majorBidi" w:hAnsiTheme="majorBidi" w:cstheme="majorBidi" w:hint="cs"/>
          <w:sz w:val="24"/>
          <w:szCs w:val="24"/>
          <w:rtl/>
        </w:rPr>
        <w:t>יסוד ההיתר של יבמה לקטן</w:t>
      </w:r>
      <w:r w:rsidR="00BD2057">
        <w:rPr>
          <w:rFonts w:asciiTheme="majorBidi" w:hAnsiTheme="majorBidi" w:cstheme="majorBidi" w:hint="cs"/>
          <w:sz w:val="24"/>
          <w:szCs w:val="24"/>
          <w:rtl/>
        </w:rPr>
        <w:t>:</w:t>
      </w:r>
    </w:p>
    <w:p w14:paraId="04F38394" w14:textId="39600E10" w:rsidR="00D16913" w:rsidRPr="00BD2057" w:rsidRDefault="00BD2057" w:rsidP="00BD2057">
      <w:pPr>
        <w:spacing w:after="0" w:line="360" w:lineRule="auto"/>
        <w:rPr>
          <w:rFonts w:ascii="David" w:hAnsi="David" w:cs="David"/>
          <w:sz w:val="24"/>
          <w:szCs w:val="24"/>
          <w:rtl/>
        </w:rPr>
      </w:pPr>
      <w:r w:rsidRPr="00BD2057">
        <w:rPr>
          <w:rFonts w:ascii="David" w:hAnsi="David" w:cs="David"/>
          <w:sz w:val="24"/>
          <w:szCs w:val="24"/>
          <w:rtl/>
        </w:rPr>
        <w:t>"אבל מה שממתנת מחמת שהוא קטן ואינו ראוי לביאה הוי שפיר דרכי נועם דאינו מחמת איסורא והוי כאילו הלך יבם למדינת הים</w:t>
      </w:r>
      <w:r w:rsidRPr="00BD2057">
        <w:rPr>
          <w:rStyle w:val="a9"/>
          <w:rFonts w:ascii="David" w:hAnsi="David" w:cs="David"/>
          <w:sz w:val="24"/>
          <w:szCs w:val="24"/>
          <w:rtl/>
        </w:rPr>
        <w:footnoteReference w:id="31"/>
      </w:r>
      <w:r w:rsidRPr="00BD2057">
        <w:rPr>
          <w:rFonts w:ascii="David" w:hAnsi="David" w:cs="David"/>
          <w:sz w:val="24"/>
          <w:szCs w:val="24"/>
          <w:rtl/>
        </w:rPr>
        <w:t>".</w:t>
      </w:r>
    </w:p>
    <w:p w14:paraId="77566236" w14:textId="1FE6C306" w:rsidR="00D16913" w:rsidRDefault="009C4194" w:rsidP="002F4EC9">
      <w:pPr>
        <w:spacing w:after="0" w:line="360" w:lineRule="auto"/>
        <w:rPr>
          <w:rFonts w:asciiTheme="majorBidi" w:hAnsiTheme="majorBidi" w:cstheme="majorBidi"/>
          <w:sz w:val="24"/>
          <w:szCs w:val="24"/>
          <w:rtl/>
        </w:rPr>
      </w:pPr>
      <w:r>
        <w:rPr>
          <w:rFonts w:asciiTheme="majorBidi" w:hAnsiTheme="majorBidi" w:cstheme="majorBidi" w:hint="cs"/>
          <w:sz w:val="24"/>
          <w:szCs w:val="24"/>
          <w:rtl/>
        </w:rPr>
        <w:lastRenderedPageBreak/>
        <w:t xml:space="preserve">האחרונים השתשמשו בסברת </w:t>
      </w:r>
      <w:r w:rsidR="00C4044C">
        <w:rPr>
          <w:rFonts w:asciiTheme="majorBidi" w:hAnsiTheme="majorBidi" w:cstheme="majorBidi" w:hint="cs"/>
          <w:sz w:val="24"/>
          <w:szCs w:val="24"/>
          <w:rtl/>
        </w:rPr>
        <w:t>דרכי נועם</w:t>
      </w:r>
      <w:r>
        <w:rPr>
          <w:rFonts w:asciiTheme="majorBidi" w:hAnsiTheme="majorBidi" w:cstheme="majorBidi" w:hint="cs"/>
          <w:sz w:val="24"/>
          <w:szCs w:val="24"/>
          <w:rtl/>
        </w:rPr>
        <w:t xml:space="preserve"> לכמה הלכות. לדוגמה:</w:t>
      </w:r>
    </w:p>
    <w:p w14:paraId="61EB0BB7" w14:textId="60499A2D" w:rsidR="009C4194" w:rsidRDefault="009C4194" w:rsidP="009C4194">
      <w:pPr>
        <w:pStyle w:val="aa"/>
        <w:numPr>
          <w:ilvl w:val="0"/>
          <w:numId w:val="4"/>
        </w:numPr>
        <w:spacing w:after="0" w:line="360" w:lineRule="auto"/>
        <w:rPr>
          <w:rFonts w:asciiTheme="majorBidi" w:hAnsiTheme="majorBidi" w:cstheme="majorBidi"/>
          <w:sz w:val="24"/>
          <w:szCs w:val="24"/>
        </w:rPr>
      </w:pPr>
      <w:r>
        <w:rPr>
          <w:rFonts w:asciiTheme="majorBidi" w:hAnsiTheme="majorBidi" w:cstheme="majorBidi" w:hint="cs"/>
          <w:sz w:val="24"/>
          <w:szCs w:val="24"/>
          <w:rtl/>
        </w:rPr>
        <w:t>להכריע שאין אדם חייב לתת שיקטעו זרועו כדי שהמלך יפטור נידון למוות</w:t>
      </w:r>
      <w:r>
        <w:rPr>
          <w:rStyle w:val="a9"/>
          <w:rFonts w:asciiTheme="majorBidi" w:hAnsiTheme="majorBidi" w:cstheme="majorBidi"/>
          <w:sz w:val="24"/>
          <w:szCs w:val="24"/>
          <w:rtl/>
        </w:rPr>
        <w:footnoteReference w:id="32"/>
      </w:r>
      <w:r>
        <w:rPr>
          <w:rFonts w:asciiTheme="majorBidi" w:hAnsiTheme="majorBidi" w:cstheme="majorBidi" w:hint="cs"/>
          <w:sz w:val="24"/>
          <w:szCs w:val="24"/>
          <w:rtl/>
        </w:rPr>
        <w:t>.</w:t>
      </w:r>
    </w:p>
    <w:p w14:paraId="02ACAC5C" w14:textId="09FBDD35" w:rsidR="009C4194" w:rsidRDefault="009C4194" w:rsidP="009C4194">
      <w:pPr>
        <w:pStyle w:val="aa"/>
        <w:numPr>
          <w:ilvl w:val="0"/>
          <w:numId w:val="4"/>
        </w:numPr>
        <w:spacing w:after="0" w:line="360" w:lineRule="auto"/>
        <w:rPr>
          <w:rFonts w:asciiTheme="majorBidi" w:hAnsiTheme="majorBidi" w:cstheme="majorBidi"/>
          <w:sz w:val="24"/>
          <w:szCs w:val="24"/>
        </w:rPr>
      </w:pPr>
      <w:r>
        <w:rPr>
          <w:rFonts w:asciiTheme="majorBidi" w:hAnsiTheme="majorBidi" w:cstheme="majorBidi" w:hint="cs"/>
          <w:sz w:val="24"/>
          <w:szCs w:val="24"/>
          <w:rtl/>
        </w:rPr>
        <w:t>להסביר מדוע קנס עדים זוממים משולם למי שהעידו עליו, ולא לב"ד כקנס חומש על תרומה</w:t>
      </w:r>
      <w:r>
        <w:rPr>
          <w:rStyle w:val="a9"/>
          <w:rFonts w:asciiTheme="majorBidi" w:hAnsiTheme="majorBidi" w:cstheme="majorBidi"/>
          <w:sz w:val="24"/>
          <w:szCs w:val="24"/>
          <w:rtl/>
        </w:rPr>
        <w:footnoteReference w:id="33"/>
      </w:r>
      <w:r>
        <w:rPr>
          <w:rFonts w:asciiTheme="majorBidi" w:hAnsiTheme="majorBidi" w:cstheme="majorBidi" w:hint="cs"/>
          <w:sz w:val="24"/>
          <w:szCs w:val="24"/>
          <w:rtl/>
        </w:rPr>
        <w:t>.</w:t>
      </w:r>
    </w:p>
    <w:p w14:paraId="1E61F29B" w14:textId="4A6F1D99" w:rsidR="009C4194" w:rsidRPr="009C4194" w:rsidRDefault="009C4194" w:rsidP="009C4194">
      <w:pPr>
        <w:pStyle w:val="aa"/>
        <w:numPr>
          <w:ilvl w:val="0"/>
          <w:numId w:val="4"/>
        </w:numPr>
        <w:spacing w:after="0" w:line="360" w:lineRule="auto"/>
        <w:rPr>
          <w:rFonts w:asciiTheme="majorBidi" w:hAnsiTheme="majorBidi" w:cstheme="majorBidi"/>
          <w:sz w:val="24"/>
          <w:szCs w:val="24"/>
        </w:rPr>
      </w:pPr>
      <w:r>
        <w:rPr>
          <w:rFonts w:asciiTheme="majorBidi" w:hAnsiTheme="majorBidi" w:cstheme="majorBidi" w:hint="cs"/>
          <w:sz w:val="24"/>
          <w:szCs w:val="24"/>
          <w:rtl/>
        </w:rPr>
        <w:t>ל</w:t>
      </w:r>
      <w:r w:rsidR="007C7CFE">
        <w:rPr>
          <w:rFonts w:asciiTheme="majorBidi" w:hAnsiTheme="majorBidi" w:cstheme="majorBidi" w:hint="cs"/>
          <w:sz w:val="24"/>
          <w:szCs w:val="24"/>
          <w:rtl/>
        </w:rPr>
        <w:t xml:space="preserve">חייב </w:t>
      </w:r>
      <w:r>
        <w:rPr>
          <w:rFonts w:asciiTheme="majorBidi" w:hAnsiTheme="majorBidi" w:cstheme="majorBidi" w:hint="cs"/>
          <w:sz w:val="24"/>
          <w:szCs w:val="24"/>
          <w:rtl/>
        </w:rPr>
        <w:t>מ</w:t>
      </w:r>
      <w:r w:rsidR="007C7CFE">
        <w:rPr>
          <w:rFonts w:asciiTheme="majorBidi" w:hAnsiTheme="majorBidi" w:cstheme="majorBidi" w:hint="cs"/>
          <w:sz w:val="24"/>
          <w:szCs w:val="24"/>
          <w:rtl/>
        </w:rPr>
        <w:t>י</w:t>
      </w:r>
      <w:r>
        <w:rPr>
          <w:rFonts w:asciiTheme="majorBidi" w:hAnsiTheme="majorBidi" w:cstheme="majorBidi" w:hint="cs"/>
          <w:sz w:val="24"/>
          <w:szCs w:val="24"/>
          <w:rtl/>
        </w:rPr>
        <w:t>מ</w:t>
      </w:r>
      <w:r w:rsidR="007C7CFE">
        <w:rPr>
          <w:rFonts w:asciiTheme="majorBidi" w:hAnsiTheme="majorBidi" w:cstheme="majorBidi" w:hint="cs"/>
          <w:sz w:val="24"/>
          <w:szCs w:val="24"/>
          <w:rtl/>
        </w:rPr>
        <w:t>ו</w:t>
      </w:r>
      <w:r>
        <w:rPr>
          <w:rFonts w:asciiTheme="majorBidi" w:hAnsiTheme="majorBidi" w:cstheme="majorBidi" w:hint="cs"/>
          <w:sz w:val="24"/>
          <w:szCs w:val="24"/>
          <w:rtl/>
        </w:rPr>
        <w:t>ן קבורת גר מכספי הזוכים בנכסיו</w:t>
      </w:r>
      <w:r>
        <w:rPr>
          <w:rStyle w:val="a9"/>
          <w:rFonts w:asciiTheme="majorBidi" w:hAnsiTheme="majorBidi" w:cstheme="majorBidi"/>
          <w:sz w:val="24"/>
          <w:szCs w:val="24"/>
          <w:rtl/>
        </w:rPr>
        <w:footnoteReference w:id="34"/>
      </w:r>
      <w:r>
        <w:rPr>
          <w:rFonts w:asciiTheme="majorBidi" w:hAnsiTheme="majorBidi" w:cstheme="majorBidi" w:hint="cs"/>
          <w:sz w:val="24"/>
          <w:szCs w:val="24"/>
          <w:rtl/>
        </w:rPr>
        <w:t>.</w:t>
      </w:r>
    </w:p>
    <w:p w14:paraId="590D4055" w14:textId="59E8BDA9" w:rsidR="00BB4EC7" w:rsidRPr="002D07F6" w:rsidRDefault="00BB4EC7" w:rsidP="002D07F6">
      <w:pPr>
        <w:pStyle w:val="aa"/>
        <w:numPr>
          <w:ilvl w:val="0"/>
          <w:numId w:val="6"/>
        </w:numPr>
        <w:spacing w:after="0" w:line="360" w:lineRule="auto"/>
        <w:rPr>
          <w:rFonts w:asciiTheme="majorBidi" w:hAnsiTheme="majorBidi" w:cstheme="majorBidi"/>
          <w:b/>
          <w:bCs/>
          <w:sz w:val="24"/>
          <w:szCs w:val="24"/>
          <w:rtl/>
        </w:rPr>
      </w:pPr>
      <w:r w:rsidRPr="002D07F6">
        <w:rPr>
          <w:rFonts w:asciiTheme="majorBidi" w:hAnsiTheme="majorBidi" w:cstheme="majorBidi" w:hint="cs"/>
          <w:b/>
          <w:bCs/>
          <w:sz w:val="24"/>
          <w:szCs w:val="24"/>
          <w:rtl/>
        </w:rPr>
        <w:t xml:space="preserve">בהבנת סברת </w:t>
      </w:r>
      <w:r w:rsidR="00C4044C" w:rsidRPr="002D07F6">
        <w:rPr>
          <w:rFonts w:asciiTheme="majorBidi" w:hAnsiTheme="majorBidi" w:cstheme="majorBidi" w:hint="cs"/>
          <w:b/>
          <w:bCs/>
          <w:sz w:val="24"/>
          <w:szCs w:val="24"/>
          <w:rtl/>
        </w:rPr>
        <w:t>דרכי נועם</w:t>
      </w:r>
    </w:p>
    <w:p w14:paraId="6F796DC7" w14:textId="05C41B7B" w:rsidR="00BB4EC7" w:rsidRPr="00BB4EC7" w:rsidRDefault="00BB4EC7" w:rsidP="00BB4EC7">
      <w:pPr>
        <w:spacing w:after="0" w:line="360" w:lineRule="auto"/>
        <w:rPr>
          <w:rFonts w:asciiTheme="majorBidi" w:hAnsiTheme="majorBidi" w:cstheme="majorBidi"/>
          <w:sz w:val="24"/>
          <w:szCs w:val="24"/>
          <w:rtl/>
        </w:rPr>
      </w:pPr>
      <w:r w:rsidRPr="00BB4EC7">
        <w:rPr>
          <w:rFonts w:asciiTheme="majorBidi" w:hAnsiTheme="majorBidi" w:cstheme="majorBidi" w:hint="cs"/>
          <w:sz w:val="24"/>
          <w:szCs w:val="24"/>
          <w:rtl/>
        </w:rPr>
        <w:t>כתב הרב סולובייצ'יק:</w:t>
      </w:r>
      <w:r>
        <w:rPr>
          <w:rFonts w:asciiTheme="majorBidi" w:hAnsiTheme="majorBidi" w:cstheme="majorBidi" w:hint="cs"/>
          <w:sz w:val="24"/>
          <w:szCs w:val="24"/>
          <w:rtl/>
        </w:rPr>
        <w:t xml:space="preserve"> "</w:t>
      </w:r>
      <w:r w:rsidR="008435C7" w:rsidRPr="008435C7">
        <w:rPr>
          <w:rFonts w:ascii="David" w:hAnsi="David" w:cs="David"/>
          <w:sz w:val="24"/>
          <w:szCs w:val="24"/>
          <w:rtl/>
        </w:rPr>
        <w:t>הנה בדין דרכיה דרכי נועם עלינו לחקור אם הוא סימן למין, דהיינו שהוא מציין לאיזה מין כיוונה התורה, או דילמא פסול נטילה בפני עצמו הוא. ונ"מ בלולב שיש בו קוצים, דאם דרכי נועם הוי סימן המין הרי כאן יש מין לולב וכשר</w:t>
      </w:r>
      <w:r>
        <w:rPr>
          <w:rStyle w:val="a9"/>
          <w:rFonts w:ascii="David" w:hAnsi="David" w:cs="David"/>
          <w:sz w:val="24"/>
          <w:szCs w:val="24"/>
          <w:rtl/>
        </w:rPr>
        <w:footnoteReference w:id="35"/>
      </w:r>
      <w:r w:rsidR="008435C7" w:rsidRPr="008435C7">
        <w:rPr>
          <w:rFonts w:ascii="David" w:hAnsi="David" w:cs="David"/>
          <w:sz w:val="24"/>
          <w:szCs w:val="24"/>
          <w:rtl/>
        </w:rPr>
        <w:t>, אבל אם דרכי נועם הוי פסול חדש בנטילה אז לולב שיש בו קוצים פסול - הואיל ואין בנטילתו דרכי נועם</w:t>
      </w:r>
      <w:r>
        <w:rPr>
          <w:rStyle w:val="a9"/>
          <w:rFonts w:ascii="David" w:hAnsi="David" w:cs="David"/>
          <w:sz w:val="24"/>
          <w:szCs w:val="24"/>
          <w:rtl/>
        </w:rPr>
        <w:footnoteReference w:id="36"/>
      </w:r>
      <w:r>
        <w:rPr>
          <w:rFonts w:ascii="David" w:hAnsi="David" w:cs="David" w:hint="cs"/>
          <w:sz w:val="24"/>
          <w:szCs w:val="24"/>
          <w:rtl/>
        </w:rPr>
        <w:t>"</w:t>
      </w:r>
      <w:r w:rsidR="008435C7" w:rsidRPr="008435C7">
        <w:rPr>
          <w:rFonts w:ascii="David" w:hAnsi="David" w:cs="David"/>
          <w:sz w:val="24"/>
          <w:szCs w:val="24"/>
          <w:rtl/>
        </w:rPr>
        <w:t>.</w:t>
      </w:r>
      <w:r>
        <w:rPr>
          <w:rFonts w:ascii="David" w:hAnsi="David" w:cs="David" w:hint="cs"/>
          <w:sz w:val="24"/>
          <w:szCs w:val="24"/>
          <w:rtl/>
        </w:rPr>
        <w:t xml:space="preserve"> </w:t>
      </w:r>
      <w:r>
        <w:rPr>
          <w:rFonts w:asciiTheme="majorBidi" w:hAnsiTheme="majorBidi" w:cstheme="majorBidi" w:hint="cs"/>
          <w:sz w:val="24"/>
          <w:szCs w:val="24"/>
          <w:rtl/>
        </w:rPr>
        <w:t xml:space="preserve">ונראה שהכריע כאופן השני: </w:t>
      </w:r>
      <w:r>
        <w:rPr>
          <w:rFonts w:ascii="David" w:hAnsi="David" w:cs="David" w:hint="cs"/>
          <w:sz w:val="24"/>
          <w:szCs w:val="24"/>
          <w:rtl/>
        </w:rPr>
        <w:t>"</w:t>
      </w:r>
      <w:r w:rsidRPr="008435C7">
        <w:rPr>
          <w:rFonts w:ascii="David" w:hAnsi="David" w:cs="David"/>
          <w:sz w:val="24"/>
          <w:szCs w:val="24"/>
          <w:rtl/>
        </w:rPr>
        <w:t>אליבא דרש"י שלאביי האומר שהפסול של הירדוף לענף עץ עבות הוא משום שיש בו קוצים וכתיב דרכיה דרכי נועם</w:t>
      </w:r>
      <w:r>
        <w:rPr>
          <w:rFonts w:ascii="David" w:hAnsi="David" w:cs="David" w:hint="cs"/>
          <w:sz w:val="24"/>
          <w:szCs w:val="24"/>
          <w:rtl/>
        </w:rPr>
        <w:t>-</w:t>
      </w:r>
      <w:r w:rsidRPr="008435C7">
        <w:rPr>
          <w:rFonts w:ascii="David" w:hAnsi="David" w:cs="David"/>
          <w:sz w:val="24"/>
          <w:szCs w:val="24"/>
          <w:rtl/>
        </w:rPr>
        <w:t xml:space="preserve"> </w:t>
      </w:r>
      <w:r w:rsidRPr="00BB4EC7">
        <w:rPr>
          <w:rFonts w:ascii="David" w:hAnsi="David" w:cs="David"/>
          <w:b/>
          <w:bCs/>
          <w:sz w:val="24"/>
          <w:szCs w:val="24"/>
          <w:rtl/>
        </w:rPr>
        <w:t>אין זה פסול מין אלא פסול במעשה המצוה</w:t>
      </w:r>
      <w:r w:rsidRPr="008435C7">
        <w:rPr>
          <w:rFonts w:ascii="David" w:hAnsi="David" w:cs="David"/>
          <w:sz w:val="24"/>
          <w:szCs w:val="24"/>
          <w:rtl/>
        </w:rPr>
        <w:t>. אולם לרבא האומר שהירדוף סם מות הוא ופסול משום דכתיב האמת והשלום אהבו יש פסול במין. ולפיכך לא הביא רבא את הפסוק של פסול חפצא ביחס לכופרא, כי פסול הכופרא הוא במעשה המצוה דוקא</w:t>
      </w:r>
      <w:r>
        <w:rPr>
          <w:rFonts w:ascii="David" w:hAnsi="David" w:cs="David" w:hint="cs"/>
          <w:sz w:val="24"/>
          <w:szCs w:val="24"/>
          <w:rtl/>
        </w:rPr>
        <w:t>"</w:t>
      </w:r>
      <w:r w:rsidRPr="008435C7">
        <w:rPr>
          <w:rFonts w:ascii="David" w:hAnsi="David" w:cs="David"/>
          <w:sz w:val="24"/>
          <w:szCs w:val="24"/>
          <w:rtl/>
        </w:rPr>
        <w:t>.</w:t>
      </w:r>
    </w:p>
    <w:p w14:paraId="2E456E6F" w14:textId="64B180DE" w:rsidR="008435C7" w:rsidRPr="002E6FEA" w:rsidRDefault="00BB4EC7" w:rsidP="002E6FE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שמעתי מפי הרה"ג אברהם שפירא זצ"ל, רבה הראשי של ארץ ישראל</w:t>
      </w:r>
      <w:r w:rsidR="007C7CFE">
        <w:rPr>
          <w:rFonts w:asciiTheme="majorBidi" w:hAnsiTheme="majorBidi" w:cstheme="majorBidi" w:hint="cs"/>
          <w:sz w:val="24"/>
          <w:szCs w:val="24"/>
          <w:rtl/>
        </w:rPr>
        <w:t>,</w:t>
      </w:r>
      <w:r w:rsidR="002E6FEA">
        <w:rPr>
          <w:rFonts w:asciiTheme="majorBidi" w:hAnsiTheme="majorBidi" w:cstheme="majorBidi" w:hint="cs"/>
          <w:sz w:val="24"/>
          <w:szCs w:val="24"/>
          <w:rtl/>
        </w:rPr>
        <w:t xml:space="preserve"> שתמה</w:t>
      </w:r>
      <w:r w:rsidR="002E6FEA">
        <w:rPr>
          <w:rStyle w:val="a9"/>
          <w:rFonts w:asciiTheme="majorBidi" w:hAnsiTheme="majorBidi" w:cstheme="majorBidi"/>
          <w:sz w:val="24"/>
          <w:szCs w:val="24"/>
          <w:rtl/>
        </w:rPr>
        <w:footnoteReference w:id="37"/>
      </w:r>
      <w:r w:rsidR="002E6FEA">
        <w:rPr>
          <w:rFonts w:asciiTheme="majorBidi" w:hAnsiTheme="majorBidi" w:cstheme="majorBidi" w:hint="cs"/>
          <w:sz w:val="24"/>
          <w:szCs w:val="24"/>
          <w:rtl/>
        </w:rPr>
        <w:t>: וכי יבמה המחכה ליבם בן שנה עד שיגדיל דרכי נעם הם? ומה בדבר עגונה? ומה נאמר על דיני מסירות נפש? אלא, יש להבין שדיני התורה הם מציאות. מי שאיחר רכבת לא יעזור לו לזעוק '</w:t>
      </w:r>
      <w:r w:rsidR="00C4044C">
        <w:rPr>
          <w:rFonts w:asciiTheme="majorBidi" w:hAnsiTheme="majorBidi" w:cstheme="majorBidi" w:hint="cs"/>
          <w:sz w:val="24"/>
          <w:szCs w:val="24"/>
          <w:rtl/>
        </w:rPr>
        <w:t>דרכי נועם</w:t>
      </w:r>
      <w:r w:rsidR="002E6FEA">
        <w:rPr>
          <w:rFonts w:asciiTheme="majorBidi" w:hAnsiTheme="majorBidi" w:cstheme="majorBidi" w:hint="cs"/>
          <w:sz w:val="24"/>
          <w:szCs w:val="24"/>
          <w:rtl/>
        </w:rPr>
        <w:t xml:space="preserve">'. העובדה היא שהרכבת עזבה. </w:t>
      </w:r>
      <w:r w:rsidR="00C4044C">
        <w:rPr>
          <w:rFonts w:asciiTheme="majorBidi" w:hAnsiTheme="majorBidi" w:cstheme="majorBidi" w:hint="cs"/>
          <w:sz w:val="24"/>
          <w:szCs w:val="24"/>
          <w:rtl/>
        </w:rPr>
        <w:t>הלכות התורה הם מציאות קיימת. ס</w:t>
      </w:r>
      <w:r w:rsidR="002E6FEA">
        <w:rPr>
          <w:rFonts w:asciiTheme="majorBidi" w:hAnsiTheme="majorBidi" w:cstheme="majorBidi" w:hint="cs"/>
          <w:sz w:val="24"/>
          <w:szCs w:val="24"/>
          <w:rtl/>
        </w:rPr>
        <w:t xml:space="preserve">ברת </w:t>
      </w:r>
      <w:r w:rsidR="00C4044C">
        <w:rPr>
          <w:rFonts w:asciiTheme="majorBidi" w:hAnsiTheme="majorBidi" w:cstheme="majorBidi" w:hint="cs"/>
          <w:sz w:val="24"/>
          <w:szCs w:val="24"/>
          <w:rtl/>
        </w:rPr>
        <w:t>דרכי נועם</w:t>
      </w:r>
      <w:r w:rsidR="002E6FEA">
        <w:rPr>
          <w:rFonts w:asciiTheme="majorBidi" w:hAnsiTheme="majorBidi" w:cstheme="majorBidi" w:hint="cs"/>
          <w:sz w:val="24"/>
          <w:szCs w:val="24"/>
          <w:rtl/>
        </w:rPr>
        <w:t xml:space="preserve"> נכנסת לפעולה רק כשאנו מתלבטים </w:t>
      </w:r>
      <w:r w:rsidR="002E6FEA" w:rsidRPr="00C4044C">
        <w:rPr>
          <w:rFonts w:asciiTheme="majorBidi" w:hAnsiTheme="majorBidi" w:cstheme="majorBidi" w:hint="cs"/>
          <w:b/>
          <w:bCs/>
          <w:sz w:val="24"/>
          <w:szCs w:val="24"/>
          <w:rtl/>
        </w:rPr>
        <w:t>בהבנת</w:t>
      </w:r>
      <w:r w:rsidR="002E6FEA">
        <w:rPr>
          <w:rFonts w:asciiTheme="majorBidi" w:hAnsiTheme="majorBidi" w:cstheme="majorBidi" w:hint="cs"/>
          <w:sz w:val="24"/>
          <w:szCs w:val="24"/>
          <w:rtl/>
        </w:rPr>
        <w:t xml:space="preserve"> כוונת התורה. אם אפשרות אחת להבנה מנוגדת ל</w:t>
      </w:r>
      <w:r w:rsidR="00C4044C">
        <w:rPr>
          <w:rFonts w:asciiTheme="majorBidi" w:hAnsiTheme="majorBidi" w:cstheme="majorBidi" w:hint="cs"/>
          <w:sz w:val="24"/>
          <w:szCs w:val="24"/>
          <w:rtl/>
        </w:rPr>
        <w:t>דרכי נועם</w:t>
      </w:r>
      <w:r w:rsidR="002E6FEA">
        <w:rPr>
          <w:rFonts w:asciiTheme="majorBidi" w:hAnsiTheme="majorBidi" w:cstheme="majorBidi" w:hint="cs"/>
          <w:sz w:val="24"/>
          <w:szCs w:val="24"/>
          <w:rtl/>
        </w:rPr>
        <w:t xml:space="preserve">, אנו רשאים להניח שלא אליה הכוונה. אכן </w:t>
      </w:r>
      <w:r w:rsidR="002E6FEA">
        <w:rPr>
          <w:rFonts w:ascii="David" w:hAnsi="David" w:cs="David" w:hint="cs"/>
          <w:sz w:val="24"/>
          <w:szCs w:val="24"/>
          <w:rtl/>
        </w:rPr>
        <w:t>"</w:t>
      </w:r>
      <w:r w:rsidR="008435C7" w:rsidRPr="008435C7">
        <w:rPr>
          <w:rFonts w:ascii="David" w:hAnsi="David" w:cs="David"/>
          <w:sz w:val="24"/>
          <w:szCs w:val="24"/>
          <w:rtl/>
        </w:rPr>
        <w:t xml:space="preserve">כתב בקובץ הערות </w:t>
      </w:r>
      <w:r w:rsidR="008435C7" w:rsidRPr="002E6FEA">
        <w:rPr>
          <w:rFonts w:ascii="David" w:hAnsi="David" w:cs="David"/>
          <w:sz w:val="18"/>
          <w:szCs w:val="18"/>
          <w:rtl/>
        </w:rPr>
        <w:t>(סימן ו אות א, אות יא במהדורה הישנה)</w:t>
      </w:r>
      <w:r w:rsidR="008435C7" w:rsidRPr="008435C7">
        <w:rPr>
          <w:rFonts w:ascii="David" w:hAnsi="David" w:cs="David"/>
          <w:sz w:val="24"/>
          <w:szCs w:val="24"/>
          <w:rtl/>
        </w:rPr>
        <w:t xml:space="preserve"> להוכיח שבכל המקומות שהגמרא מביאה את הטעם של דרכיה דרכי נעם, אין כוונת הגמרא לומר שזהו טעמו של הדין, אלא זהו </w:t>
      </w:r>
      <w:r w:rsidR="008435C7" w:rsidRPr="002E6FEA">
        <w:rPr>
          <w:rFonts w:ascii="David" w:hAnsi="David" w:cs="David"/>
          <w:b/>
          <w:bCs/>
          <w:sz w:val="24"/>
          <w:szCs w:val="24"/>
          <w:rtl/>
        </w:rPr>
        <w:t>רק ראיה וגילוי מילתא שזהו כוונת התורה</w:t>
      </w:r>
      <w:r w:rsidR="008435C7" w:rsidRPr="008435C7">
        <w:rPr>
          <w:rFonts w:ascii="David" w:hAnsi="David" w:cs="David"/>
          <w:sz w:val="24"/>
          <w:szCs w:val="24"/>
          <w:rtl/>
        </w:rPr>
        <w:t>, וכך מבאר את כוונת הגמ' בסוגייתנו, שמכיון שדרכיה דרכי נעם</w:t>
      </w:r>
      <w:r w:rsidR="007C7CFE">
        <w:rPr>
          <w:rFonts w:ascii="David" w:hAnsi="David" w:cs="David" w:hint="cs"/>
          <w:sz w:val="24"/>
          <w:szCs w:val="24"/>
          <w:rtl/>
        </w:rPr>
        <w:t>,</w:t>
      </w:r>
      <w:r w:rsidR="008435C7" w:rsidRPr="008435C7">
        <w:rPr>
          <w:rFonts w:ascii="David" w:hAnsi="David" w:cs="David"/>
          <w:sz w:val="24"/>
          <w:szCs w:val="24"/>
          <w:rtl/>
        </w:rPr>
        <w:t xml:space="preserve"> אנו למדים שאין כוונת הכתוב שהדס זהו הירדוף, וממילא הירדוף פסול מפני שאינו מכלל המינים שאמרה התורה, אך אין פסולו בגלל שדרכיה דרכי נעם</w:t>
      </w:r>
      <w:r w:rsidR="002E6FEA">
        <w:rPr>
          <w:rFonts w:ascii="David" w:hAnsi="David" w:cs="David" w:hint="cs"/>
          <w:sz w:val="24"/>
          <w:szCs w:val="24"/>
          <w:rtl/>
        </w:rPr>
        <w:t>...</w:t>
      </w:r>
      <w:r w:rsidR="008435C7" w:rsidRPr="008435C7">
        <w:rPr>
          <w:rFonts w:ascii="David" w:hAnsi="David" w:cs="David"/>
          <w:sz w:val="24"/>
          <w:szCs w:val="24"/>
          <w:rtl/>
        </w:rPr>
        <w:t xml:space="preserve"> ואם כן בסכך, שהדין הוא שאפשר לסכך בכל דבר שגדל בארץ ואינו מקבל טומאה, </w:t>
      </w:r>
      <w:r w:rsidR="008435C7" w:rsidRPr="00C4044C">
        <w:rPr>
          <w:rFonts w:ascii="David" w:hAnsi="David" w:cs="David"/>
          <w:b/>
          <w:bCs/>
          <w:sz w:val="24"/>
          <w:szCs w:val="24"/>
          <w:rtl/>
        </w:rPr>
        <w:t>לכאורה אפשר לסכך אף בהירדוף</w:t>
      </w:r>
      <w:r w:rsidR="008435C7" w:rsidRPr="008435C7">
        <w:rPr>
          <w:rFonts w:ascii="David" w:hAnsi="David" w:cs="David"/>
          <w:sz w:val="24"/>
          <w:szCs w:val="24"/>
          <w:rtl/>
        </w:rPr>
        <w:t>, למרות שדרכיה דרכי נעם</w:t>
      </w:r>
      <w:r w:rsidR="002E6FEA">
        <w:rPr>
          <w:rStyle w:val="a9"/>
          <w:rFonts w:ascii="David" w:hAnsi="David" w:cs="David"/>
          <w:sz w:val="24"/>
          <w:szCs w:val="24"/>
          <w:rtl/>
        </w:rPr>
        <w:footnoteReference w:id="38"/>
      </w:r>
      <w:r w:rsidR="002E6FEA">
        <w:rPr>
          <w:rFonts w:ascii="David" w:hAnsi="David" w:cs="David" w:hint="cs"/>
          <w:sz w:val="24"/>
          <w:szCs w:val="24"/>
          <w:rtl/>
        </w:rPr>
        <w:t>"</w:t>
      </w:r>
      <w:r w:rsidR="008435C7" w:rsidRPr="008435C7">
        <w:rPr>
          <w:rFonts w:ascii="David" w:hAnsi="David" w:cs="David"/>
          <w:sz w:val="24"/>
          <w:szCs w:val="24"/>
          <w:rtl/>
        </w:rPr>
        <w:t>.</w:t>
      </w:r>
    </w:p>
    <w:p w14:paraId="37E28728" w14:textId="557F303B" w:rsidR="008435C7" w:rsidRPr="00C372CB" w:rsidRDefault="00BB4EC7" w:rsidP="008435C7">
      <w:pPr>
        <w:spacing w:after="0" w:line="360" w:lineRule="auto"/>
        <w:rPr>
          <w:rFonts w:ascii="David" w:hAnsi="David" w:cs="David"/>
          <w:sz w:val="24"/>
          <w:szCs w:val="24"/>
        </w:rPr>
      </w:pPr>
      <w:r>
        <w:rPr>
          <w:rFonts w:ascii="David" w:hAnsi="David" w:cs="David" w:hint="cs"/>
          <w:color w:val="FF0000"/>
          <w:sz w:val="24"/>
          <w:szCs w:val="24"/>
          <w:rtl/>
        </w:rPr>
        <w:t xml:space="preserve"> </w:t>
      </w:r>
    </w:p>
    <w:sectPr w:rsidR="008435C7" w:rsidRPr="00C372CB" w:rsidSect="00293330">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F21B" w14:textId="77777777" w:rsidR="00AE6DCD" w:rsidRDefault="00AE6DCD" w:rsidP="0082520B">
      <w:pPr>
        <w:spacing w:after="0" w:line="240" w:lineRule="auto"/>
      </w:pPr>
      <w:r>
        <w:separator/>
      </w:r>
    </w:p>
  </w:endnote>
  <w:endnote w:type="continuationSeparator" w:id="0">
    <w:p w14:paraId="3F99B843" w14:textId="77777777" w:rsidR="00AE6DCD" w:rsidRDefault="00AE6DCD" w:rsidP="00825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A4B59F" w14:textId="77777777" w:rsidR="00AE6DCD" w:rsidRDefault="00AE6DCD" w:rsidP="0082520B">
      <w:pPr>
        <w:spacing w:after="0" w:line="240" w:lineRule="auto"/>
      </w:pPr>
      <w:r>
        <w:separator/>
      </w:r>
    </w:p>
  </w:footnote>
  <w:footnote w:type="continuationSeparator" w:id="0">
    <w:p w14:paraId="1B69060A" w14:textId="77777777" w:rsidR="00AE6DCD" w:rsidRDefault="00AE6DCD" w:rsidP="0082520B">
      <w:pPr>
        <w:spacing w:after="0" w:line="240" w:lineRule="auto"/>
      </w:pPr>
      <w:r>
        <w:continuationSeparator/>
      </w:r>
    </w:p>
  </w:footnote>
  <w:footnote w:id="1">
    <w:p w14:paraId="57422557" w14:textId="354BA8C0" w:rsidR="00EF2DFD" w:rsidRPr="00C4044C" w:rsidRDefault="00EF2DFD" w:rsidP="00C4044C">
      <w:pPr>
        <w:pStyle w:val="a7"/>
        <w:spacing w:line="360" w:lineRule="auto"/>
        <w:rPr>
          <w:rFonts w:asciiTheme="majorBidi" w:hAnsiTheme="majorBidi" w:cstheme="majorBidi"/>
          <w:rtl/>
        </w:rPr>
      </w:pPr>
      <w:r w:rsidRPr="00C4044C">
        <w:rPr>
          <w:rStyle w:val="a9"/>
          <w:rFonts w:asciiTheme="majorBidi" w:hAnsiTheme="majorBidi" w:cstheme="majorBidi"/>
        </w:rPr>
        <w:footnoteRef/>
      </w:r>
      <w:r w:rsidRPr="00C4044C">
        <w:rPr>
          <w:rFonts w:asciiTheme="majorBidi" w:hAnsiTheme="majorBidi" w:cstheme="majorBidi"/>
          <w:rtl/>
        </w:rPr>
        <w:t xml:space="preserve"> רש"י ד"ה ואימא כופרא..</w:t>
      </w:r>
    </w:p>
  </w:footnote>
  <w:footnote w:id="2">
    <w:p w14:paraId="6C857CD3" w14:textId="6A4B4030" w:rsidR="00EF2DFD" w:rsidRPr="00C4044C" w:rsidRDefault="00EF2DFD"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רש"י.</w:t>
      </w:r>
    </w:p>
  </w:footnote>
  <w:footnote w:id="3">
    <w:p w14:paraId="2BEEED4A" w14:textId="563A64FE" w:rsidR="00EF4C33" w:rsidRPr="00C4044C" w:rsidRDefault="00EF4C33"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כפות תמרים.</w:t>
      </w:r>
    </w:p>
  </w:footnote>
  <w:footnote w:id="4">
    <w:p w14:paraId="735C6523" w14:textId="1136B953" w:rsidR="00EF4C33" w:rsidRPr="00EF4C33" w:rsidRDefault="00EF4C33"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תוספות דף לב עמוד ב ד"ה האמת והשלום אהבו.</w:t>
      </w:r>
    </w:p>
  </w:footnote>
  <w:footnote w:id="5">
    <w:p w14:paraId="4554BA13" w14:textId="288C9CD5" w:rsidR="00EF4C33" w:rsidRPr="00C4044C" w:rsidRDefault="00EF4C33" w:rsidP="00C4044C">
      <w:pPr>
        <w:pStyle w:val="a7"/>
        <w:spacing w:line="360" w:lineRule="auto"/>
        <w:rPr>
          <w:rFonts w:asciiTheme="majorBidi" w:hAnsiTheme="majorBidi" w:cstheme="majorBidi"/>
          <w:rtl/>
        </w:rPr>
      </w:pPr>
      <w:r w:rsidRPr="00C4044C">
        <w:rPr>
          <w:rStyle w:val="a9"/>
          <w:rFonts w:asciiTheme="majorBidi" w:hAnsiTheme="majorBidi" w:cstheme="majorBidi"/>
        </w:rPr>
        <w:footnoteRef/>
      </w:r>
      <w:r w:rsidRPr="00C4044C">
        <w:rPr>
          <w:rFonts w:asciiTheme="majorBidi" w:hAnsiTheme="majorBidi" w:cstheme="majorBidi"/>
          <w:rtl/>
        </w:rPr>
        <w:t xml:space="preserve"> כפות תמרים.</w:t>
      </w:r>
    </w:p>
  </w:footnote>
  <w:footnote w:id="6">
    <w:p w14:paraId="58E01FA9" w14:textId="6493354E" w:rsidR="002C2417" w:rsidRPr="00C4044C" w:rsidRDefault="002C2417"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בניגוד לתנא דבי שמואל שם, שמזכיר הרדופני. </w:t>
      </w:r>
      <w:r w:rsidR="00AD692D">
        <w:rPr>
          <w:rFonts w:asciiTheme="majorBidi" w:hAnsiTheme="majorBidi" w:cstheme="majorBidi" w:hint="cs"/>
          <w:rtl/>
        </w:rPr>
        <w:t xml:space="preserve">אמנם </w:t>
      </w:r>
      <w:r w:rsidRPr="00C4044C">
        <w:rPr>
          <w:rFonts w:asciiTheme="majorBidi" w:hAnsiTheme="majorBidi" w:cstheme="majorBidi"/>
          <w:rtl/>
        </w:rPr>
        <w:t>לדעת התוספות לא נחלקו תנאים בזה.</w:t>
      </w:r>
    </w:p>
  </w:footnote>
  <w:footnote w:id="7">
    <w:p w14:paraId="7FDCC818" w14:textId="28FEBC01" w:rsidR="00313CA9" w:rsidRPr="00C4044C" w:rsidRDefault="00313CA9" w:rsidP="00C4044C">
      <w:pPr>
        <w:pStyle w:val="a7"/>
        <w:spacing w:line="360" w:lineRule="auto"/>
        <w:rPr>
          <w:rFonts w:asciiTheme="majorBidi" w:hAnsiTheme="majorBidi" w:cstheme="majorBidi"/>
          <w:rtl/>
        </w:rPr>
      </w:pPr>
      <w:r w:rsidRPr="00C4044C">
        <w:rPr>
          <w:rStyle w:val="a9"/>
          <w:rFonts w:asciiTheme="majorBidi" w:hAnsiTheme="majorBidi" w:cstheme="majorBidi"/>
        </w:rPr>
        <w:footnoteRef/>
      </w:r>
      <w:r w:rsidRPr="00C4044C">
        <w:rPr>
          <w:rFonts w:asciiTheme="majorBidi" w:hAnsiTheme="majorBidi" w:cstheme="majorBidi"/>
          <w:rtl/>
        </w:rPr>
        <w:t xml:space="preserve"> עיין לקמן הערה </w:t>
      </w:r>
      <w:r w:rsidR="00BB4EC7" w:rsidRPr="00C4044C">
        <w:rPr>
          <w:rFonts w:asciiTheme="majorBidi" w:hAnsiTheme="majorBidi" w:cstheme="majorBidi"/>
          <w:rtl/>
        </w:rPr>
        <w:t xml:space="preserve">35, </w:t>
      </w:r>
      <w:r w:rsidRPr="00C4044C">
        <w:rPr>
          <w:rFonts w:asciiTheme="majorBidi" w:hAnsiTheme="majorBidi" w:cstheme="majorBidi"/>
          <w:rtl/>
        </w:rPr>
        <w:t>שמה שהיה פשוט לשפת אמת, הסתפק בו הרב סולובייצ'יק.</w:t>
      </w:r>
    </w:p>
  </w:footnote>
  <w:footnote w:id="8">
    <w:p w14:paraId="36CC4AC9" w14:textId="77777777" w:rsidR="00221B9A" w:rsidRPr="00C4044C" w:rsidRDefault="00221B9A"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שפת אמת.</w:t>
      </w:r>
    </w:p>
  </w:footnote>
  <w:footnote w:id="9">
    <w:p w14:paraId="1665CB21" w14:textId="77777777" w:rsidR="002C2417" w:rsidRPr="00C4044C" w:rsidRDefault="002C2417" w:rsidP="00C4044C">
      <w:pPr>
        <w:pStyle w:val="a7"/>
        <w:spacing w:line="360" w:lineRule="auto"/>
        <w:rPr>
          <w:rFonts w:asciiTheme="majorBidi" w:hAnsiTheme="majorBidi" w:cstheme="majorBidi"/>
          <w:rtl/>
        </w:rPr>
      </w:pPr>
      <w:r w:rsidRPr="00C4044C">
        <w:rPr>
          <w:rStyle w:val="a9"/>
          <w:rFonts w:asciiTheme="majorBidi" w:hAnsiTheme="majorBidi" w:cstheme="majorBidi"/>
        </w:rPr>
        <w:footnoteRef/>
      </w:r>
      <w:r w:rsidRPr="00C4044C">
        <w:rPr>
          <w:rFonts w:asciiTheme="majorBidi" w:hAnsiTheme="majorBidi" w:cstheme="majorBidi"/>
          <w:rtl/>
        </w:rPr>
        <w:t xml:space="preserve"> עמוד ב ד"ה האמת והשלום אהבו.</w:t>
      </w:r>
    </w:p>
  </w:footnote>
  <w:footnote w:id="10">
    <w:p w14:paraId="7F5C9896" w14:textId="48404296" w:rsidR="00E45A3E" w:rsidRPr="003C2C60" w:rsidRDefault="00E45A3E"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ערוך לנר.</w:t>
      </w:r>
    </w:p>
  </w:footnote>
  <w:footnote w:id="11">
    <w:p w14:paraId="139C3D43" w14:textId="53F80005" w:rsidR="00F27F6B" w:rsidRPr="00C4044C" w:rsidRDefault="00F27F6B" w:rsidP="00C4044C">
      <w:pPr>
        <w:pStyle w:val="a7"/>
        <w:spacing w:line="360" w:lineRule="auto"/>
        <w:rPr>
          <w:rFonts w:asciiTheme="majorBidi" w:hAnsiTheme="majorBidi" w:cstheme="majorBidi"/>
          <w:rtl/>
        </w:rPr>
      </w:pPr>
      <w:r w:rsidRPr="00C4044C">
        <w:rPr>
          <w:rStyle w:val="a9"/>
          <w:rFonts w:asciiTheme="majorBidi" w:hAnsiTheme="majorBidi" w:cstheme="majorBidi"/>
        </w:rPr>
        <w:footnoteRef/>
      </w:r>
      <w:r w:rsidRPr="00C4044C">
        <w:rPr>
          <w:rFonts w:asciiTheme="majorBidi" w:hAnsiTheme="majorBidi" w:cstheme="majorBidi"/>
          <w:rtl/>
        </w:rPr>
        <w:t xml:space="preserve"> כפות תמרים.</w:t>
      </w:r>
      <w:r w:rsidR="00BB4EC7" w:rsidRPr="00C4044C">
        <w:rPr>
          <w:rFonts w:asciiTheme="majorBidi" w:hAnsiTheme="majorBidi" w:cstheme="majorBidi"/>
          <w:rtl/>
        </w:rPr>
        <w:t xml:space="preserve"> ועיין עוד לקמן הערה 35 בדברי הרב סולובייצ'יק בשיטת רש"י.</w:t>
      </w:r>
    </w:p>
  </w:footnote>
  <w:footnote w:id="12">
    <w:p w14:paraId="4E5313BC" w14:textId="3898D056" w:rsidR="00F27F6B" w:rsidRPr="00C4044C" w:rsidRDefault="00F27F6B" w:rsidP="00C4044C">
      <w:pPr>
        <w:spacing w:after="0" w:line="360" w:lineRule="auto"/>
        <w:rPr>
          <w:rFonts w:asciiTheme="majorBidi" w:hAnsiTheme="majorBidi" w:cstheme="majorBidi"/>
          <w:sz w:val="20"/>
          <w:szCs w:val="20"/>
        </w:rPr>
      </w:pPr>
      <w:r w:rsidRPr="00C4044C">
        <w:rPr>
          <w:rStyle w:val="a9"/>
          <w:rFonts w:asciiTheme="majorBidi" w:hAnsiTheme="majorBidi" w:cstheme="majorBidi"/>
          <w:sz w:val="20"/>
          <w:szCs w:val="20"/>
        </w:rPr>
        <w:footnoteRef/>
      </w:r>
      <w:r w:rsidRPr="00C4044C">
        <w:rPr>
          <w:rFonts w:asciiTheme="majorBidi" w:hAnsiTheme="majorBidi" w:cstheme="majorBidi"/>
          <w:sz w:val="20"/>
          <w:szCs w:val="20"/>
          <w:rtl/>
        </w:rPr>
        <w:t xml:space="preserve"> חידושי הרא"ה   דף לב עמוד ב.</w:t>
      </w:r>
    </w:p>
  </w:footnote>
  <w:footnote w:id="13">
    <w:p w14:paraId="57068026" w14:textId="3664ABFD" w:rsidR="00F27F6B" w:rsidRPr="00C4044C" w:rsidRDefault="00F27F6B"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תוספות עמוד א ד"ה דרכיה דרכי נועם. "והוא דוחק גדול" (חתם סופר).</w:t>
      </w:r>
    </w:p>
  </w:footnote>
  <w:footnote w:id="14">
    <w:p w14:paraId="676ED136" w14:textId="4A04399C" w:rsidR="00F27F6B" w:rsidRPr="00C4044C" w:rsidRDefault="00F27F6B"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ערוך לנר.</w:t>
      </w:r>
    </w:p>
  </w:footnote>
  <w:footnote w:id="15">
    <w:p w14:paraId="16F9D12D" w14:textId="35AFEFDA" w:rsidR="00221B9A" w:rsidRPr="00C4044C" w:rsidRDefault="00221B9A" w:rsidP="00C4044C">
      <w:pPr>
        <w:spacing w:after="0" w:line="360" w:lineRule="auto"/>
        <w:rPr>
          <w:rFonts w:asciiTheme="majorBidi" w:hAnsiTheme="majorBidi" w:cstheme="majorBidi"/>
          <w:sz w:val="20"/>
          <w:szCs w:val="20"/>
        </w:rPr>
      </w:pPr>
      <w:r w:rsidRPr="00C4044C">
        <w:rPr>
          <w:rStyle w:val="a9"/>
          <w:rFonts w:asciiTheme="majorBidi" w:hAnsiTheme="majorBidi" w:cstheme="majorBidi"/>
          <w:sz w:val="20"/>
          <w:szCs w:val="20"/>
        </w:rPr>
        <w:footnoteRef/>
      </w:r>
      <w:r w:rsidRPr="00C4044C">
        <w:rPr>
          <w:rFonts w:asciiTheme="majorBidi" w:hAnsiTheme="majorBidi" w:cstheme="majorBidi"/>
          <w:sz w:val="20"/>
          <w:szCs w:val="20"/>
          <w:rtl/>
        </w:rPr>
        <w:t xml:space="preserve"> חברותא - הערות סוכה דף לב עמוד א הערה 51.</w:t>
      </w:r>
    </w:p>
  </w:footnote>
  <w:footnote w:id="16">
    <w:p w14:paraId="5497F2CB" w14:textId="5D38451F" w:rsidR="00F27F6B" w:rsidRDefault="00F27F6B" w:rsidP="00C4044C">
      <w:pPr>
        <w:pStyle w:val="a7"/>
        <w:spacing w:line="360" w:lineRule="auto"/>
        <w:rPr>
          <w:rtl/>
        </w:rPr>
      </w:pPr>
      <w:r w:rsidRPr="00C4044C">
        <w:rPr>
          <w:rStyle w:val="a9"/>
          <w:rFonts w:asciiTheme="majorBidi" w:hAnsiTheme="majorBidi" w:cstheme="majorBidi"/>
        </w:rPr>
        <w:footnoteRef/>
      </w:r>
      <w:r w:rsidRPr="00C4044C">
        <w:rPr>
          <w:rFonts w:asciiTheme="majorBidi" w:hAnsiTheme="majorBidi" w:cstheme="majorBidi"/>
          <w:rtl/>
        </w:rPr>
        <w:t xml:space="preserve"> חתם סופר.</w:t>
      </w:r>
    </w:p>
  </w:footnote>
  <w:footnote w:id="17">
    <w:p w14:paraId="39C050EB" w14:textId="77777777" w:rsidR="00D3320E" w:rsidRPr="00C4044C" w:rsidRDefault="00D3320E" w:rsidP="00C4044C">
      <w:pPr>
        <w:pStyle w:val="a7"/>
        <w:spacing w:line="360" w:lineRule="auto"/>
        <w:rPr>
          <w:rFonts w:asciiTheme="majorBidi" w:hAnsiTheme="majorBidi" w:cstheme="majorBidi"/>
          <w:rtl/>
        </w:rPr>
      </w:pPr>
      <w:r w:rsidRPr="00C4044C">
        <w:rPr>
          <w:rStyle w:val="a9"/>
          <w:rFonts w:asciiTheme="majorBidi" w:hAnsiTheme="majorBidi" w:cstheme="majorBidi"/>
        </w:rPr>
        <w:footnoteRef/>
      </w:r>
      <w:r w:rsidRPr="00C4044C">
        <w:rPr>
          <w:rFonts w:asciiTheme="majorBidi" w:hAnsiTheme="majorBidi" w:cstheme="majorBidi"/>
          <w:rtl/>
        </w:rPr>
        <w:t xml:space="preserve"> יבמות פרק ט משנה ו.</w:t>
      </w:r>
    </w:p>
  </w:footnote>
  <w:footnote w:id="18">
    <w:p w14:paraId="201D31EE" w14:textId="5F2F8644" w:rsidR="00D3320E" w:rsidRPr="00C4044C" w:rsidRDefault="00D3320E" w:rsidP="00C4044C">
      <w:pPr>
        <w:spacing w:after="0" w:line="360" w:lineRule="auto"/>
        <w:rPr>
          <w:rFonts w:asciiTheme="majorBidi" w:hAnsiTheme="majorBidi" w:cstheme="majorBidi"/>
          <w:sz w:val="20"/>
          <w:szCs w:val="20"/>
          <w:rtl/>
        </w:rPr>
      </w:pPr>
      <w:r w:rsidRPr="00C4044C">
        <w:rPr>
          <w:rStyle w:val="a9"/>
          <w:rFonts w:asciiTheme="majorBidi" w:hAnsiTheme="majorBidi" w:cstheme="majorBidi"/>
          <w:sz w:val="20"/>
          <w:szCs w:val="20"/>
        </w:rPr>
        <w:footnoteRef/>
      </w:r>
      <w:r w:rsidRPr="00C4044C">
        <w:rPr>
          <w:rFonts w:asciiTheme="majorBidi" w:hAnsiTheme="majorBidi" w:cstheme="majorBidi"/>
          <w:sz w:val="20"/>
          <w:szCs w:val="20"/>
          <w:rtl/>
        </w:rPr>
        <w:t xml:space="preserve">   מסכת יבמות דף פז עמוד ב.</w:t>
      </w:r>
    </w:p>
  </w:footnote>
  <w:footnote w:id="19">
    <w:p w14:paraId="695527B4" w14:textId="664AD08C" w:rsidR="00816D13" w:rsidRPr="00C4044C" w:rsidRDefault="00816D13" w:rsidP="00C4044C">
      <w:pPr>
        <w:spacing w:after="0" w:line="360" w:lineRule="auto"/>
        <w:rPr>
          <w:rFonts w:asciiTheme="majorBidi" w:hAnsiTheme="majorBidi" w:cstheme="majorBidi"/>
          <w:sz w:val="20"/>
          <w:szCs w:val="20"/>
        </w:rPr>
      </w:pPr>
      <w:r w:rsidRPr="00C4044C">
        <w:rPr>
          <w:rStyle w:val="a9"/>
          <w:rFonts w:asciiTheme="majorBidi" w:hAnsiTheme="majorBidi" w:cstheme="majorBidi"/>
          <w:sz w:val="20"/>
          <w:szCs w:val="20"/>
        </w:rPr>
        <w:footnoteRef/>
      </w:r>
      <w:r w:rsidRPr="00C4044C">
        <w:rPr>
          <w:rFonts w:asciiTheme="majorBidi" w:hAnsiTheme="majorBidi" w:cstheme="majorBidi"/>
          <w:sz w:val="20"/>
          <w:szCs w:val="20"/>
          <w:rtl/>
        </w:rPr>
        <w:t xml:space="preserve"> רש"י מסכת יבמות דף פז עמוד ב.</w:t>
      </w:r>
    </w:p>
  </w:footnote>
  <w:footnote w:id="20">
    <w:p w14:paraId="258B0E4B" w14:textId="282D1777" w:rsidR="00816D13" w:rsidRPr="00C4044C" w:rsidRDefault="00816D13"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מאירי מסכת יבמות דף פז עמוד א.</w:t>
      </w:r>
    </w:p>
  </w:footnote>
  <w:footnote w:id="21">
    <w:p w14:paraId="4F303420" w14:textId="57479551" w:rsidR="00816D13" w:rsidRPr="00C4044C" w:rsidRDefault="00816D13" w:rsidP="00C4044C">
      <w:pPr>
        <w:pStyle w:val="a7"/>
        <w:spacing w:line="360" w:lineRule="auto"/>
        <w:rPr>
          <w:rFonts w:asciiTheme="majorBidi" w:hAnsiTheme="majorBidi" w:cstheme="majorBidi"/>
          <w:rtl/>
        </w:rPr>
      </w:pPr>
      <w:r w:rsidRPr="00C4044C">
        <w:rPr>
          <w:rStyle w:val="a9"/>
          <w:rFonts w:asciiTheme="majorBidi" w:hAnsiTheme="majorBidi" w:cstheme="majorBidi"/>
        </w:rPr>
        <w:footnoteRef/>
      </w:r>
      <w:r w:rsidRPr="00C4044C">
        <w:rPr>
          <w:rFonts w:asciiTheme="majorBidi" w:hAnsiTheme="majorBidi" w:cstheme="majorBidi"/>
          <w:rtl/>
        </w:rPr>
        <w:t xml:space="preserve"> ריטב"א יבמות דף יז תחילת עמוד ב.</w:t>
      </w:r>
    </w:p>
  </w:footnote>
  <w:footnote w:id="22">
    <w:p w14:paraId="59B31C8A" w14:textId="6DA7C529" w:rsidR="009236B7" w:rsidRPr="00C4044C" w:rsidRDefault="009236B7" w:rsidP="00C4044C">
      <w:pPr>
        <w:pStyle w:val="a7"/>
        <w:spacing w:line="360" w:lineRule="auto"/>
        <w:rPr>
          <w:rFonts w:asciiTheme="majorBidi" w:hAnsiTheme="majorBidi" w:cstheme="majorBidi"/>
          <w:rtl/>
        </w:rPr>
      </w:pPr>
      <w:r w:rsidRPr="00C4044C">
        <w:rPr>
          <w:rStyle w:val="a9"/>
          <w:rFonts w:asciiTheme="majorBidi" w:hAnsiTheme="majorBidi" w:cstheme="majorBidi"/>
        </w:rPr>
        <w:footnoteRef/>
      </w:r>
      <w:r w:rsidRPr="00C4044C">
        <w:rPr>
          <w:rFonts w:asciiTheme="majorBidi" w:hAnsiTheme="majorBidi" w:cstheme="majorBidi"/>
          <w:rtl/>
        </w:rPr>
        <w:t xml:space="preserve"> תוספות מסכת יבמות סוף דף ב עמוד א.</w:t>
      </w:r>
    </w:p>
  </w:footnote>
  <w:footnote w:id="23">
    <w:p w14:paraId="35CF9A91" w14:textId="00C52560" w:rsidR="00BE5D45" w:rsidRPr="00C4044C" w:rsidRDefault="00BE5D45" w:rsidP="00C4044C">
      <w:pPr>
        <w:spacing w:after="0" w:line="360" w:lineRule="auto"/>
        <w:rPr>
          <w:rFonts w:asciiTheme="majorBidi" w:hAnsiTheme="majorBidi" w:cstheme="majorBidi"/>
          <w:sz w:val="20"/>
          <w:szCs w:val="20"/>
          <w:rtl/>
        </w:rPr>
      </w:pPr>
      <w:r w:rsidRPr="00C4044C">
        <w:rPr>
          <w:rStyle w:val="a9"/>
          <w:rFonts w:asciiTheme="majorBidi" w:hAnsiTheme="majorBidi" w:cstheme="majorBidi"/>
          <w:sz w:val="20"/>
          <w:szCs w:val="20"/>
        </w:rPr>
        <w:footnoteRef/>
      </w:r>
      <w:r w:rsidRPr="00C4044C">
        <w:rPr>
          <w:rFonts w:asciiTheme="majorBidi" w:hAnsiTheme="majorBidi" w:cstheme="majorBidi"/>
          <w:sz w:val="20"/>
          <w:szCs w:val="20"/>
          <w:rtl/>
        </w:rPr>
        <w:t xml:space="preserve"> מסכת יבמות דף יד עמוד ב- טו עמוד א.</w:t>
      </w:r>
    </w:p>
    <w:p w14:paraId="7A36D1B6" w14:textId="78697547" w:rsidR="00BE5D45" w:rsidRDefault="00BE5D45">
      <w:pPr>
        <w:pStyle w:val="a7"/>
        <w:rPr>
          <w:rtl/>
        </w:rPr>
      </w:pPr>
    </w:p>
  </w:footnote>
  <w:footnote w:id="24">
    <w:p w14:paraId="7633AE4D" w14:textId="77777777" w:rsidR="00D16913" w:rsidRPr="00C4044C" w:rsidRDefault="00D16913"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תוספות מסכת יבמות סוף דף ב עמוד א.</w:t>
      </w:r>
    </w:p>
  </w:footnote>
  <w:footnote w:id="25">
    <w:p w14:paraId="00351483" w14:textId="417516D1" w:rsidR="00BD2057" w:rsidRPr="00C4044C" w:rsidRDefault="00BD2057" w:rsidP="00C4044C">
      <w:pPr>
        <w:spacing w:after="0" w:line="360" w:lineRule="auto"/>
        <w:rPr>
          <w:rFonts w:asciiTheme="majorBidi" w:hAnsiTheme="majorBidi" w:cstheme="majorBidi"/>
          <w:sz w:val="20"/>
          <w:szCs w:val="20"/>
          <w:rtl/>
        </w:rPr>
      </w:pPr>
      <w:r w:rsidRPr="00C4044C">
        <w:rPr>
          <w:rStyle w:val="a9"/>
          <w:rFonts w:asciiTheme="majorBidi" w:hAnsiTheme="majorBidi" w:cstheme="majorBidi"/>
          <w:sz w:val="20"/>
          <w:szCs w:val="20"/>
        </w:rPr>
        <w:footnoteRef/>
      </w:r>
      <w:r w:rsidRPr="00C4044C">
        <w:rPr>
          <w:rFonts w:asciiTheme="majorBidi" w:hAnsiTheme="majorBidi" w:cstheme="majorBidi"/>
          <w:sz w:val="20"/>
          <w:szCs w:val="20"/>
          <w:rtl/>
        </w:rPr>
        <w:t xml:space="preserve"> חכמת שלמה מסכת יבמות דף פז עמוד ב.</w:t>
      </w:r>
    </w:p>
  </w:footnote>
  <w:footnote w:id="26">
    <w:p w14:paraId="3296E228" w14:textId="2E850DF4" w:rsidR="00FA52A6" w:rsidRPr="00C4044C" w:rsidRDefault="00FA52A6"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'עקרונות מוסריים כנורמה הלכתית'. </w:t>
      </w:r>
      <w:hyperlink r:id="rId1" w:history="1">
        <w:r w:rsidRPr="00C4044C">
          <w:rPr>
            <w:rStyle w:val="Hyperlink"/>
            <w:rFonts w:asciiTheme="majorBidi" w:hAnsiTheme="majorBidi" w:cstheme="majorBidi"/>
          </w:rPr>
          <w:t>http://www.daat.ac.il/daat/kitveyet/deot/alon-4.htm</w:t>
        </w:r>
      </w:hyperlink>
    </w:p>
  </w:footnote>
  <w:footnote w:id="27">
    <w:p w14:paraId="58D0FA30" w14:textId="5DAF70BE" w:rsidR="00FA52A6" w:rsidRPr="00C4044C" w:rsidRDefault="00FA52A6" w:rsidP="00C4044C">
      <w:pPr>
        <w:pStyle w:val="a7"/>
        <w:spacing w:line="360" w:lineRule="auto"/>
        <w:rPr>
          <w:rFonts w:asciiTheme="majorBidi" w:hAnsiTheme="majorBidi" w:cstheme="majorBidi"/>
          <w:rtl/>
        </w:rPr>
      </w:pPr>
      <w:r w:rsidRPr="00C4044C">
        <w:rPr>
          <w:rStyle w:val="a9"/>
          <w:rFonts w:asciiTheme="majorBidi" w:hAnsiTheme="majorBidi" w:cstheme="majorBidi"/>
        </w:rPr>
        <w:footnoteRef/>
      </w:r>
      <w:r w:rsidRPr="00C4044C">
        <w:rPr>
          <w:rFonts w:asciiTheme="majorBidi" w:hAnsiTheme="majorBidi" w:cstheme="majorBidi"/>
          <w:rtl/>
        </w:rPr>
        <w:t xml:space="preserve"> אני מצאתי כן רק במסכת דרך ארץ פרק עריות</w:t>
      </w:r>
      <w:r w:rsidR="009C4194" w:rsidRPr="00C4044C">
        <w:rPr>
          <w:rFonts w:asciiTheme="majorBidi" w:hAnsiTheme="majorBidi" w:cstheme="majorBidi"/>
          <w:rtl/>
        </w:rPr>
        <w:t xml:space="preserve"> הלכה ו.</w:t>
      </w:r>
    </w:p>
  </w:footnote>
  <w:footnote w:id="28">
    <w:p w14:paraId="3A9CE2D9" w14:textId="059F04C5" w:rsidR="00FA52A6" w:rsidRPr="00C4044C" w:rsidRDefault="00FA52A6" w:rsidP="00C4044C">
      <w:pPr>
        <w:pStyle w:val="a7"/>
        <w:spacing w:line="360" w:lineRule="auto"/>
        <w:rPr>
          <w:rFonts w:asciiTheme="majorBidi" w:hAnsiTheme="majorBidi" w:cstheme="majorBidi"/>
          <w:rtl/>
        </w:rPr>
      </w:pPr>
      <w:r w:rsidRPr="00C4044C">
        <w:rPr>
          <w:rStyle w:val="a9"/>
          <w:rFonts w:asciiTheme="majorBidi" w:hAnsiTheme="majorBidi" w:cstheme="majorBidi"/>
        </w:rPr>
        <w:footnoteRef/>
      </w:r>
      <w:r w:rsidRPr="00C4044C">
        <w:rPr>
          <w:rFonts w:asciiTheme="majorBidi" w:hAnsiTheme="majorBidi" w:cstheme="majorBidi"/>
          <w:rtl/>
        </w:rPr>
        <w:t xml:space="preserve"> שו"ת בנימין זאב סימן תטו.</w:t>
      </w:r>
    </w:p>
  </w:footnote>
  <w:footnote w:id="29">
    <w:p w14:paraId="4A033260" w14:textId="14E6CAE0" w:rsidR="00D3320E" w:rsidRPr="00C4044C" w:rsidRDefault="00D3320E" w:rsidP="00C4044C">
      <w:pPr>
        <w:spacing w:after="0" w:line="360" w:lineRule="auto"/>
        <w:rPr>
          <w:rFonts w:asciiTheme="majorBidi" w:hAnsiTheme="majorBidi" w:cstheme="majorBidi"/>
          <w:sz w:val="20"/>
          <w:szCs w:val="20"/>
          <w:rtl/>
        </w:rPr>
      </w:pPr>
      <w:r w:rsidRPr="00C4044C">
        <w:rPr>
          <w:rStyle w:val="a9"/>
          <w:rFonts w:asciiTheme="majorBidi" w:hAnsiTheme="majorBidi" w:cstheme="majorBidi"/>
          <w:sz w:val="20"/>
          <w:szCs w:val="20"/>
        </w:rPr>
        <w:footnoteRef/>
      </w:r>
      <w:r w:rsidRPr="00C4044C">
        <w:rPr>
          <w:rFonts w:asciiTheme="majorBidi" w:hAnsiTheme="majorBidi" w:cstheme="majorBidi"/>
          <w:sz w:val="20"/>
          <w:szCs w:val="20"/>
          <w:rtl/>
        </w:rPr>
        <w:t xml:space="preserve"> מסכת יבמות דף יז עמוד ב.</w:t>
      </w:r>
    </w:p>
  </w:footnote>
  <w:footnote w:id="30">
    <w:p w14:paraId="3A2644CB" w14:textId="43F92D36" w:rsidR="009236B7" w:rsidRPr="00C4044C" w:rsidRDefault="009236B7" w:rsidP="00C4044C">
      <w:pPr>
        <w:spacing w:after="0" w:line="360" w:lineRule="auto"/>
        <w:rPr>
          <w:rFonts w:asciiTheme="majorBidi" w:hAnsiTheme="majorBidi" w:cstheme="majorBidi"/>
          <w:sz w:val="20"/>
          <w:szCs w:val="20"/>
          <w:rtl/>
        </w:rPr>
      </w:pPr>
      <w:r w:rsidRPr="00C4044C">
        <w:rPr>
          <w:rStyle w:val="a9"/>
          <w:rFonts w:asciiTheme="majorBidi" w:hAnsiTheme="majorBidi" w:cstheme="majorBidi"/>
          <w:sz w:val="20"/>
          <w:szCs w:val="20"/>
        </w:rPr>
        <w:footnoteRef/>
      </w:r>
      <w:r w:rsidRPr="00C4044C">
        <w:rPr>
          <w:rFonts w:asciiTheme="majorBidi" w:hAnsiTheme="majorBidi" w:cstheme="majorBidi"/>
          <w:sz w:val="20"/>
          <w:szCs w:val="20"/>
          <w:rtl/>
        </w:rPr>
        <w:t xml:space="preserve"> ריטב"א ובגלל קושיה של תוספות מסיק: אין לנו אלא כדברי הירושלמי.</w:t>
      </w:r>
    </w:p>
  </w:footnote>
  <w:footnote w:id="31">
    <w:p w14:paraId="350845C5" w14:textId="79C612CF" w:rsidR="00BD2057" w:rsidRPr="00C4044C" w:rsidRDefault="00BD2057">
      <w:pPr>
        <w:pStyle w:val="a7"/>
      </w:pPr>
      <w:r w:rsidRPr="00C4044C">
        <w:rPr>
          <w:rStyle w:val="a9"/>
        </w:rPr>
        <w:footnoteRef/>
      </w:r>
      <w:r w:rsidRPr="00C4044C">
        <w:rPr>
          <w:rtl/>
        </w:rPr>
        <w:t xml:space="preserve"> </w:t>
      </w:r>
      <w:r w:rsidRPr="00C4044C">
        <w:rPr>
          <w:rFonts w:asciiTheme="majorBidi" w:hAnsiTheme="majorBidi" w:cs="Times New Roman"/>
          <w:rtl/>
        </w:rPr>
        <w:t xml:space="preserve">תוספות מסכת יבמות </w:t>
      </w:r>
      <w:r w:rsidRPr="00C4044C">
        <w:rPr>
          <w:rFonts w:asciiTheme="majorBidi" w:hAnsiTheme="majorBidi" w:cs="Times New Roman" w:hint="cs"/>
          <w:rtl/>
        </w:rPr>
        <w:t xml:space="preserve">סוף </w:t>
      </w:r>
      <w:r w:rsidRPr="00C4044C">
        <w:rPr>
          <w:rFonts w:asciiTheme="majorBidi" w:hAnsiTheme="majorBidi" w:cs="Times New Roman"/>
          <w:rtl/>
        </w:rPr>
        <w:t>דף ב עמוד א</w:t>
      </w:r>
      <w:r w:rsidRPr="00C4044C">
        <w:rPr>
          <w:rFonts w:asciiTheme="majorBidi" w:hAnsiTheme="majorBidi" w:cs="Times New Roman" w:hint="cs"/>
          <w:rtl/>
        </w:rPr>
        <w:t>.</w:t>
      </w:r>
    </w:p>
  </w:footnote>
  <w:footnote w:id="32">
    <w:p w14:paraId="50F3EF32" w14:textId="133BCBAB" w:rsidR="009C4194" w:rsidRPr="00C4044C" w:rsidRDefault="009C4194"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רדב"ז חלק ג אלף נב.</w:t>
      </w:r>
    </w:p>
  </w:footnote>
  <w:footnote w:id="33">
    <w:p w14:paraId="234FD182" w14:textId="767E2364" w:rsidR="009C4194" w:rsidRPr="00C4044C" w:rsidRDefault="009C4194"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רדב"ז חלק ג אלף מט.</w:t>
      </w:r>
    </w:p>
  </w:footnote>
  <w:footnote w:id="34">
    <w:p w14:paraId="7E07BAAF" w14:textId="5AF0B295" w:rsidR="009C4194" w:rsidRPr="002D07F6" w:rsidRDefault="009C4194" w:rsidP="002D07F6">
      <w:pPr>
        <w:pStyle w:val="a7"/>
        <w:rPr>
          <w:rFonts w:asciiTheme="majorBidi" w:hAnsiTheme="majorBidi" w:cstheme="majorBidi"/>
          <w:b/>
          <w:bCs/>
          <w:rtl/>
        </w:rPr>
      </w:pPr>
      <w:r w:rsidRPr="00C4044C">
        <w:rPr>
          <w:rStyle w:val="a9"/>
          <w:rFonts w:asciiTheme="majorBidi" w:hAnsiTheme="majorBidi" w:cstheme="majorBidi"/>
        </w:rPr>
        <w:footnoteRef/>
      </w:r>
      <w:r w:rsidRPr="00C4044C">
        <w:rPr>
          <w:rFonts w:asciiTheme="majorBidi" w:hAnsiTheme="majorBidi" w:cstheme="majorBidi"/>
          <w:rtl/>
        </w:rPr>
        <w:t xml:space="preserve"> ב"ח חו"מ סימן רע"ח.</w:t>
      </w:r>
      <w:r w:rsidR="002D07F6">
        <w:rPr>
          <w:rFonts w:asciiTheme="majorBidi" w:hAnsiTheme="majorBidi" w:cstheme="majorBidi" w:hint="cs"/>
          <w:rtl/>
        </w:rPr>
        <w:t xml:space="preserve"> דוגמה נוספת בערך המצוין: 'דרכי נעם', אנציקלופדיה תלמודית כרך ז, עמוד תשט"ו הערה 41. </w:t>
      </w:r>
      <w:r w:rsidR="002D07F6" w:rsidRPr="002D07F6">
        <w:rPr>
          <w:rFonts w:asciiTheme="majorBidi" w:hAnsiTheme="majorBidi" w:cstheme="majorBidi" w:hint="cs"/>
          <w:b/>
          <w:bCs/>
          <w:rtl/>
        </w:rPr>
        <w:t xml:space="preserve">ערך זה כולל את רוב דברינו.  </w:t>
      </w:r>
    </w:p>
    <w:p w14:paraId="68336DC4" w14:textId="77777777" w:rsidR="002D07F6" w:rsidRPr="00C4044C" w:rsidRDefault="002D07F6" w:rsidP="002D07F6">
      <w:pPr>
        <w:pStyle w:val="a7"/>
        <w:rPr>
          <w:rFonts w:asciiTheme="majorBidi" w:hAnsiTheme="majorBidi" w:cstheme="majorBidi"/>
          <w:rtl/>
        </w:rPr>
      </w:pPr>
    </w:p>
  </w:footnote>
  <w:footnote w:id="35">
    <w:p w14:paraId="675CDE80" w14:textId="30C5557E" w:rsidR="00BB4EC7" w:rsidRPr="00C4044C" w:rsidRDefault="00BB4EC7"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כך סבר בשפת אמת לעיל הערה 7.</w:t>
      </w:r>
    </w:p>
  </w:footnote>
  <w:footnote w:id="36">
    <w:p w14:paraId="6765ACAA" w14:textId="224C15E1" w:rsidR="00BB4EC7" w:rsidRPr="00C4044C" w:rsidRDefault="00BB4EC7"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רשימות שיעורים   כאן ד"ה שם. תוס' ד"ה האמת.</w:t>
      </w:r>
      <w:r w:rsidR="002D07F6">
        <w:rPr>
          <w:rFonts w:asciiTheme="majorBidi" w:hAnsiTheme="majorBidi" w:cstheme="majorBidi" w:hint="cs"/>
          <w:rtl/>
        </w:rPr>
        <w:t>.</w:t>
      </w:r>
    </w:p>
  </w:footnote>
  <w:footnote w:id="37">
    <w:p w14:paraId="2BA7A79E" w14:textId="398B20A8" w:rsidR="002E6FEA" w:rsidRPr="00C4044C" w:rsidRDefault="002E6FEA" w:rsidP="00C4044C">
      <w:pPr>
        <w:pStyle w:val="a7"/>
        <w:spacing w:line="360" w:lineRule="auto"/>
        <w:rPr>
          <w:rFonts w:asciiTheme="majorBidi" w:hAnsiTheme="majorBidi" w:cstheme="majorBidi"/>
        </w:rPr>
      </w:pPr>
      <w:r w:rsidRPr="00C4044C">
        <w:rPr>
          <w:rStyle w:val="a9"/>
          <w:rFonts w:asciiTheme="majorBidi" w:hAnsiTheme="majorBidi" w:cstheme="majorBidi"/>
        </w:rPr>
        <w:footnoteRef/>
      </w:r>
      <w:r w:rsidRPr="00C4044C">
        <w:rPr>
          <w:rFonts w:asciiTheme="majorBidi" w:hAnsiTheme="majorBidi" w:cstheme="majorBidi"/>
          <w:rtl/>
        </w:rPr>
        <w:t xml:space="preserve"> בשיעור כללי למסכת יבמות.</w:t>
      </w:r>
    </w:p>
  </w:footnote>
  <w:footnote w:id="38">
    <w:p w14:paraId="3E1B1752" w14:textId="1C67E4C4" w:rsidR="002E6FEA" w:rsidRPr="00C4044C" w:rsidRDefault="002E6FEA" w:rsidP="00C4044C">
      <w:pPr>
        <w:spacing w:after="0" w:line="360" w:lineRule="auto"/>
        <w:rPr>
          <w:rFonts w:asciiTheme="majorBidi" w:hAnsiTheme="majorBidi" w:cstheme="majorBidi"/>
          <w:sz w:val="20"/>
          <w:szCs w:val="20"/>
          <w:rtl/>
        </w:rPr>
      </w:pPr>
      <w:r w:rsidRPr="00C4044C">
        <w:rPr>
          <w:rStyle w:val="a9"/>
          <w:rFonts w:asciiTheme="majorBidi" w:hAnsiTheme="majorBidi" w:cstheme="majorBidi"/>
          <w:sz w:val="20"/>
          <w:szCs w:val="20"/>
        </w:rPr>
        <w:footnoteRef/>
      </w:r>
      <w:r w:rsidRPr="00C4044C">
        <w:rPr>
          <w:rFonts w:asciiTheme="majorBidi" w:hAnsiTheme="majorBidi" w:cstheme="majorBidi"/>
          <w:sz w:val="20"/>
          <w:szCs w:val="20"/>
          <w:rtl/>
        </w:rPr>
        <w:t xml:space="preserve"> חשוקי חמד סוכה דף לב עמוד ב.</w:t>
      </w:r>
    </w:p>
    <w:p w14:paraId="03D13D44" w14:textId="305A89DE" w:rsidR="002E6FEA" w:rsidRDefault="002E6FEA">
      <w:pPr>
        <w:pStyle w:val="a7"/>
        <w:rPr>
          <w:rt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3661763"/>
      <w:docPartObj>
        <w:docPartGallery w:val="Page Numbers (Top of Page)"/>
        <w:docPartUnique/>
      </w:docPartObj>
    </w:sdtPr>
    <w:sdtEndPr/>
    <w:sdtContent>
      <w:p w14:paraId="1060897B" w14:textId="7021D63D" w:rsidR="0082520B" w:rsidRDefault="0082520B">
        <w:pPr>
          <w:pStyle w:val="a3"/>
        </w:pPr>
        <w:r>
          <w:fldChar w:fldCharType="begin"/>
        </w:r>
        <w:r>
          <w:instrText>PAGE   \* MERGEFORMAT</w:instrText>
        </w:r>
        <w:r>
          <w:fldChar w:fldCharType="separate"/>
        </w:r>
        <w:r>
          <w:rPr>
            <w:rtl/>
            <w:lang w:val="he-IL"/>
          </w:rPr>
          <w:t>2</w:t>
        </w:r>
        <w:r>
          <w:fldChar w:fldCharType="end"/>
        </w:r>
      </w:p>
    </w:sdtContent>
  </w:sdt>
  <w:p w14:paraId="7B5AA488" w14:textId="77777777" w:rsidR="0082520B" w:rsidRDefault="008252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6C55"/>
    <w:multiLevelType w:val="hybridMultilevel"/>
    <w:tmpl w:val="BC185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E109B"/>
    <w:multiLevelType w:val="hybridMultilevel"/>
    <w:tmpl w:val="D6A8A180"/>
    <w:lvl w:ilvl="0" w:tplc="24D0919E">
      <w:start w:val="1"/>
      <w:numFmt w:val="bullet"/>
      <w:lvlText w:val=""/>
      <w:lvlJc w:val="left"/>
      <w:pPr>
        <w:ind w:left="720" w:hanging="360"/>
      </w:pPr>
      <w:rPr>
        <w:rFonts w:ascii="Symbol" w:eastAsiaTheme="minorHAnsi"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285F62"/>
    <w:multiLevelType w:val="hybridMultilevel"/>
    <w:tmpl w:val="BB3A497E"/>
    <w:lvl w:ilvl="0" w:tplc="6A746D40">
      <w:start w:val="2"/>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3E4458"/>
    <w:multiLevelType w:val="hybridMultilevel"/>
    <w:tmpl w:val="BD921666"/>
    <w:lvl w:ilvl="0" w:tplc="94E6E2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C01066"/>
    <w:multiLevelType w:val="hybridMultilevel"/>
    <w:tmpl w:val="6E7C083E"/>
    <w:lvl w:ilvl="0" w:tplc="FE5CB806">
      <w:start w:val="6"/>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D27343"/>
    <w:multiLevelType w:val="hybridMultilevel"/>
    <w:tmpl w:val="11B0D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2AE"/>
    <w:rsid w:val="00012A50"/>
    <w:rsid w:val="00084CE4"/>
    <w:rsid w:val="00151E3B"/>
    <w:rsid w:val="00221B9A"/>
    <w:rsid w:val="00293330"/>
    <w:rsid w:val="002C2417"/>
    <w:rsid w:val="002D07F6"/>
    <w:rsid w:val="002E6FEA"/>
    <w:rsid w:val="002F4EC9"/>
    <w:rsid w:val="00313CA9"/>
    <w:rsid w:val="00327B97"/>
    <w:rsid w:val="003C2C60"/>
    <w:rsid w:val="0060376D"/>
    <w:rsid w:val="006B5DF9"/>
    <w:rsid w:val="007C7CFE"/>
    <w:rsid w:val="00816D13"/>
    <w:rsid w:val="0082520B"/>
    <w:rsid w:val="008435C7"/>
    <w:rsid w:val="009236B7"/>
    <w:rsid w:val="00950FA1"/>
    <w:rsid w:val="009C4194"/>
    <w:rsid w:val="00A462AE"/>
    <w:rsid w:val="00A82CF4"/>
    <w:rsid w:val="00AD692D"/>
    <w:rsid w:val="00AE6DCD"/>
    <w:rsid w:val="00BB4EC7"/>
    <w:rsid w:val="00BD2057"/>
    <w:rsid w:val="00BE5D45"/>
    <w:rsid w:val="00C372CB"/>
    <w:rsid w:val="00C4044C"/>
    <w:rsid w:val="00D16913"/>
    <w:rsid w:val="00D22420"/>
    <w:rsid w:val="00D3320E"/>
    <w:rsid w:val="00D91086"/>
    <w:rsid w:val="00E45A3E"/>
    <w:rsid w:val="00EF2DFD"/>
    <w:rsid w:val="00EF4C33"/>
    <w:rsid w:val="00F27F6B"/>
    <w:rsid w:val="00FA52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E94D"/>
  <w15:chartTrackingRefBased/>
  <w15:docId w15:val="{2C58B2CC-1878-4223-8727-B5F665833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520B"/>
    <w:pPr>
      <w:tabs>
        <w:tab w:val="center" w:pos="4153"/>
        <w:tab w:val="right" w:pos="8306"/>
      </w:tabs>
      <w:spacing w:after="0" w:line="240" w:lineRule="auto"/>
    </w:pPr>
  </w:style>
  <w:style w:type="character" w:customStyle="1" w:styleId="a4">
    <w:name w:val="כותרת עליונה תו"/>
    <w:basedOn w:val="a0"/>
    <w:link w:val="a3"/>
    <w:uiPriority w:val="99"/>
    <w:rsid w:val="0082520B"/>
    <w:rPr>
      <w:noProof/>
    </w:rPr>
  </w:style>
  <w:style w:type="paragraph" w:styleId="a5">
    <w:name w:val="footer"/>
    <w:basedOn w:val="a"/>
    <w:link w:val="a6"/>
    <w:uiPriority w:val="99"/>
    <w:unhideWhenUsed/>
    <w:rsid w:val="0082520B"/>
    <w:pPr>
      <w:tabs>
        <w:tab w:val="center" w:pos="4153"/>
        <w:tab w:val="right" w:pos="8306"/>
      </w:tabs>
      <w:spacing w:after="0" w:line="240" w:lineRule="auto"/>
    </w:pPr>
  </w:style>
  <w:style w:type="character" w:customStyle="1" w:styleId="a6">
    <w:name w:val="כותרת תחתונה תו"/>
    <w:basedOn w:val="a0"/>
    <w:link w:val="a5"/>
    <w:uiPriority w:val="99"/>
    <w:rsid w:val="0082520B"/>
    <w:rPr>
      <w:noProof/>
    </w:rPr>
  </w:style>
  <w:style w:type="paragraph" w:styleId="a7">
    <w:name w:val="footnote text"/>
    <w:basedOn w:val="a"/>
    <w:link w:val="a8"/>
    <w:uiPriority w:val="99"/>
    <w:semiHidden/>
    <w:unhideWhenUsed/>
    <w:rsid w:val="00EF2DFD"/>
    <w:pPr>
      <w:spacing w:after="0" w:line="240" w:lineRule="auto"/>
    </w:pPr>
    <w:rPr>
      <w:sz w:val="20"/>
      <w:szCs w:val="20"/>
    </w:rPr>
  </w:style>
  <w:style w:type="character" w:customStyle="1" w:styleId="a8">
    <w:name w:val="טקסט הערת שוליים תו"/>
    <w:basedOn w:val="a0"/>
    <w:link w:val="a7"/>
    <w:uiPriority w:val="99"/>
    <w:semiHidden/>
    <w:rsid w:val="00EF2DFD"/>
    <w:rPr>
      <w:noProof/>
      <w:sz w:val="20"/>
      <w:szCs w:val="20"/>
    </w:rPr>
  </w:style>
  <w:style w:type="character" w:styleId="a9">
    <w:name w:val="footnote reference"/>
    <w:basedOn w:val="a0"/>
    <w:uiPriority w:val="99"/>
    <w:semiHidden/>
    <w:unhideWhenUsed/>
    <w:rsid w:val="00EF2DFD"/>
    <w:rPr>
      <w:vertAlign w:val="superscript"/>
    </w:rPr>
  </w:style>
  <w:style w:type="paragraph" w:styleId="aa">
    <w:name w:val="List Paragraph"/>
    <w:basedOn w:val="a"/>
    <w:uiPriority w:val="34"/>
    <w:qFormat/>
    <w:rsid w:val="00EF4C33"/>
    <w:pPr>
      <w:ind w:left="720"/>
      <w:contextualSpacing/>
    </w:pPr>
  </w:style>
  <w:style w:type="character" w:styleId="Hyperlink">
    <w:name w:val="Hyperlink"/>
    <w:basedOn w:val="a0"/>
    <w:uiPriority w:val="99"/>
    <w:unhideWhenUsed/>
    <w:rsid w:val="00FA52A6"/>
    <w:rPr>
      <w:color w:val="0563C1" w:themeColor="hyperlink"/>
      <w:u w:val="single"/>
    </w:rPr>
  </w:style>
  <w:style w:type="character" w:styleId="ab">
    <w:name w:val="Unresolved Mention"/>
    <w:basedOn w:val="a0"/>
    <w:uiPriority w:val="99"/>
    <w:semiHidden/>
    <w:unhideWhenUsed/>
    <w:rsid w:val="00FA5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aat.ac.il/daat/kitveyet/deot/alon-4.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9BDF0-2B0F-4143-8D8D-682ED0ECB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2048</Words>
  <Characters>10241</Characters>
  <Application>Microsoft Office Word</Application>
  <DocSecurity>0</DocSecurity>
  <Lines>85</Lines>
  <Paragraphs>24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Owner</cp:lastModifiedBy>
  <cp:revision>2</cp:revision>
  <dcterms:created xsi:type="dcterms:W3CDTF">2025-07-21T08:37:00Z</dcterms:created>
  <dcterms:modified xsi:type="dcterms:W3CDTF">2025-07-21T08:37:00Z</dcterms:modified>
</cp:coreProperties>
</file>