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tl/>
        </w:rPr>
      </w:pPr>
      <w:r w:rsidRPr="001250C8">
        <w:rPr>
          <w:rFonts w:hint="cs"/>
          <w:rtl/>
        </w:rPr>
        <w:t>בס"ד</w:t>
      </w:r>
      <w:r w:rsidR="00DE6A1A">
        <w:rPr>
          <w:rFonts w:hint="cs"/>
          <w:rtl/>
        </w:rPr>
        <w:t>, ליל הושענא-רבה תשפ"ו</w:t>
      </w:r>
    </w:p>
    <w:p w:rsidR="00E677D7" w:rsidRDefault="00DE6A1A" w:rsidP="00DE6A1A">
      <w:pPr>
        <w:pStyle w:val="a3"/>
        <w:rPr>
          <w:rtl/>
        </w:rPr>
      </w:pPr>
      <w:r>
        <w:rPr>
          <w:rFonts w:hint="cs"/>
          <w:rtl/>
        </w:rPr>
        <w:t>זבחים דף כ"ט, פשוטו של מקרא ומדרש חז"ל בדין פיגול</w:t>
      </w:r>
    </w:p>
    <w:p w:rsidR="005409EC" w:rsidRPr="006475B0" w:rsidRDefault="005409EC" w:rsidP="006475B0">
      <w:pPr>
        <w:pStyle w:val="a9"/>
        <w:numPr>
          <w:ilvl w:val="0"/>
          <w:numId w:val="1"/>
        </w:numPr>
        <w:rPr>
          <w:sz w:val="23"/>
          <w:szCs w:val="23"/>
          <w:rtl/>
        </w:rPr>
      </w:pPr>
      <w:r w:rsidRPr="006475B0">
        <w:rPr>
          <w:b/>
          <w:bCs/>
          <w:sz w:val="23"/>
          <w:szCs w:val="23"/>
          <w:rtl/>
        </w:rPr>
        <w:t>ויקרא ז</w:t>
      </w:r>
      <w:r w:rsidRPr="006475B0">
        <w:rPr>
          <w:rFonts w:hint="cs"/>
          <w:b/>
          <w:bCs/>
          <w:sz w:val="23"/>
          <w:szCs w:val="23"/>
          <w:rtl/>
        </w:rPr>
        <w:t>':</w:t>
      </w:r>
      <w:r w:rsidRPr="006475B0">
        <w:rPr>
          <w:rFonts w:hint="cs"/>
          <w:sz w:val="23"/>
          <w:szCs w:val="23"/>
          <w:rtl/>
        </w:rPr>
        <w:t xml:space="preserve"> "</w:t>
      </w:r>
      <w:r w:rsidRPr="006475B0">
        <w:rPr>
          <w:sz w:val="23"/>
          <w:szCs w:val="23"/>
          <w:rtl/>
        </w:rPr>
        <w:t xml:space="preserve">(טו) וּבְשַׂר זֶבַח תּוֹדַת </w:t>
      </w:r>
      <w:proofErr w:type="spellStart"/>
      <w:r w:rsidRPr="006475B0">
        <w:rPr>
          <w:sz w:val="23"/>
          <w:szCs w:val="23"/>
          <w:rtl/>
        </w:rPr>
        <w:t>שְׁלָמָיו</w:t>
      </w:r>
      <w:proofErr w:type="spellEnd"/>
      <w:r w:rsidRPr="006475B0">
        <w:rPr>
          <w:sz w:val="23"/>
          <w:szCs w:val="23"/>
          <w:rtl/>
        </w:rPr>
        <w:t xml:space="preserve"> בְּיוֹם קָרְבָּנוֹ יֵאָכֵל לֹא יַנִּיחַ מִמֶּנּוּ עַד בֹּקֶר: (</w:t>
      </w:r>
      <w:proofErr w:type="spellStart"/>
      <w:r w:rsidRPr="006475B0">
        <w:rPr>
          <w:sz w:val="23"/>
          <w:szCs w:val="23"/>
          <w:rtl/>
        </w:rPr>
        <w:t>טז</w:t>
      </w:r>
      <w:proofErr w:type="spellEnd"/>
      <w:r w:rsidRPr="006475B0">
        <w:rPr>
          <w:sz w:val="23"/>
          <w:szCs w:val="23"/>
          <w:rtl/>
        </w:rPr>
        <w:t>) וְאִם נֶדֶר אוֹ נְדָבָה זֶבַח קָרְבָּנוֹ בְּיוֹם הַקְרִיבוֹ אֶת זִבְחוֹ יֵאָכֵל וּמִמָּחֳרָת וְהַנּוֹתָר מִמֶּנּוּ יֵאָכֵל: (</w:t>
      </w:r>
      <w:proofErr w:type="spellStart"/>
      <w:r w:rsidRPr="006475B0">
        <w:rPr>
          <w:sz w:val="23"/>
          <w:szCs w:val="23"/>
          <w:rtl/>
        </w:rPr>
        <w:t>יז</w:t>
      </w:r>
      <w:proofErr w:type="spellEnd"/>
      <w:r w:rsidRPr="006475B0">
        <w:rPr>
          <w:sz w:val="23"/>
          <w:szCs w:val="23"/>
          <w:rtl/>
        </w:rPr>
        <w:t xml:space="preserve">) וְהַנּוֹתָר מִבְּשַׂר הַזָּבַח בַּיּוֹם הַשְּׁלִישִׁי בָּאֵשׁ </w:t>
      </w:r>
      <w:proofErr w:type="spellStart"/>
      <w:r w:rsidRPr="006475B0">
        <w:rPr>
          <w:sz w:val="23"/>
          <w:szCs w:val="23"/>
          <w:rtl/>
        </w:rPr>
        <w:t>יִשָּׂרֵף</w:t>
      </w:r>
      <w:proofErr w:type="spellEnd"/>
      <w:r w:rsidRPr="006475B0">
        <w:rPr>
          <w:sz w:val="23"/>
          <w:szCs w:val="23"/>
          <w:rtl/>
        </w:rPr>
        <w:t>: (</w:t>
      </w:r>
      <w:proofErr w:type="spellStart"/>
      <w:r w:rsidRPr="006475B0">
        <w:rPr>
          <w:sz w:val="23"/>
          <w:szCs w:val="23"/>
          <w:rtl/>
        </w:rPr>
        <w:t>יח</w:t>
      </w:r>
      <w:proofErr w:type="spellEnd"/>
      <w:r w:rsidRPr="006475B0">
        <w:rPr>
          <w:sz w:val="23"/>
          <w:szCs w:val="23"/>
          <w:rtl/>
        </w:rPr>
        <w:t xml:space="preserve">) וְאִם הֵאָכֹל יֵאָכֵל מִבְּשַׂר זֶבַח </w:t>
      </w:r>
      <w:proofErr w:type="spellStart"/>
      <w:r w:rsidRPr="006475B0">
        <w:rPr>
          <w:sz w:val="23"/>
          <w:szCs w:val="23"/>
          <w:rtl/>
        </w:rPr>
        <w:t>שְׁלָמָיו</w:t>
      </w:r>
      <w:proofErr w:type="spellEnd"/>
      <w:r w:rsidRPr="006475B0">
        <w:rPr>
          <w:sz w:val="23"/>
          <w:szCs w:val="23"/>
          <w:rtl/>
        </w:rPr>
        <w:t xml:space="preserve"> בַּיּוֹם הַשְּׁלִישִׁי לֹא יֵרָצֶה הַמַּקְרִיב אֹתוֹ לֹא יֵחָשֵׁב לוֹ </w:t>
      </w:r>
      <w:proofErr w:type="spellStart"/>
      <w:r w:rsidRPr="006475B0">
        <w:rPr>
          <w:sz w:val="23"/>
          <w:szCs w:val="23"/>
          <w:rtl/>
        </w:rPr>
        <w:t>פִּגּוּל</w:t>
      </w:r>
      <w:proofErr w:type="spellEnd"/>
      <w:r w:rsidRPr="006475B0">
        <w:rPr>
          <w:sz w:val="23"/>
          <w:szCs w:val="23"/>
          <w:rtl/>
        </w:rPr>
        <w:t xml:space="preserve"> יִהְיֶה וְהַנֶּפֶשׁ הָאֹכֶלֶת מִמֶּנּוּ עֲוֹנָהּ </w:t>
      </w:r>
      <w:proofErr w:type="spellStart"/>
      <w:r w:rsidRPr="006475B0">
        <w:rPr>
          <w:sz w:val="23"/>
          <w:szCs w:val="23"/>
          <w:rtl/>
        </w:rPr>
        <w:t>תִּשָּׂא</w:t>
      </w:r>
      <w:proofErr w:type="spellEnd"/>
      <w:r w:rsidRPr="006475B0">
        <w:rPr>
          <w:sz w:val="23"/>
          <w:szCs w:val="23"/>
          <w:rtl/>
        </w:rPr>
        <w:t>:</w:t>
      </w:r>
      <w:r w:rsidRPr="006475B0">
        <w:rPr>
          <w:rFonts w:hint="cs"/>
          <w:sz w:val="23"/>
          <w:szCs w:val="23"/>
          <w:rtl/>
        </w:rPr>
        <w:t>".</w:t>
      </w:r>
    </w:p>
    <w:p w:rsidR="005409EC" w:rsidRPr="006475B0" w:rsidRDefault="005409EC" w:rsidP="006475B0">
      <w:pPr>
        <w:pStyle w:val="a9"/>
        <w:numPr>
          <w:ilvl w:val="0"/>
          <w:numId w:val="1"/>
        </w:numPr>
        <w:rPr>
          <w:sz w:val="23"/>
          <w:szCs w:val="23"/>
          <w:rtl/>
        </w:rPr>
      </w:pPr>
      <w:r w:rsidRPr="006475B0">
        <w:rPr>
          <w:b/>
          <w:bCs/>
          <w:sz w:val="23"/>
          <w:szCs w:val="23"/>
          <w:rtl/>
        </w:rPr>
        <w:t>ויקרא י</w:t>
      </w:r>
      <w:r w:rsidRPr="006475B0">
        <w:rPr>
          <w:rFonts w:hint="cs"/>
          <w:b/>
          <w:bCs/>
          <w:sz w:val="23"/>
          <w:szCs w:val="23"/>
          <w:rtl/>
        </w:rPr>
        <w:t>"</w:t>
      </w:r>
      <w:r w:rsidRPr="006475B0">
        <w:rPr>
          <w:b/>
          <w:bCs/>
          <w:sz w:val="23"/>
          <w:szCs w:val="23"/>
          <w:rtl/>
        </w:rPr>
        <w:t>ט</w:t>
      </w:r>
      <w:r w:rsidRPr="006475B0">
        <w:rPr>
          <w:rFonts w:hint="cs"/>
          <w:b/>
          <w:bCs/>
          <w:sz w:val="23"/>
          <w:szCs w:val="23"/>
          <w:rtl/>
        </w:rPr>
        <w:t>:</w:t>
      </w:r>
      <w:r w:rsidRPr="006475B0">
        <w:rPr>
          <w:rFonts w:hint="cs"/>
          <w:sz w:val="23"/>
          <w:szCs w:val="23"/>
          <w:rtl/>
        </w:rPr>
        <w:t xml:space="preserve"> "</w:t>
      </w:r>
      <w:r w:rsidRPr="006475B0">
        <w:rPr>
          <w:sz w:val="23"/>
          <w:szCs w:val="23"/>
          <w:rtl/>
        </w:rPr>
        <w:t xml:space="preserve">(ה) וְכִי תִזְבְּחוּ זֶבַח שְׁלָמִים לַה' </w:t>
      </w:r>
      <w:proofErr w:type="spellStart"/>
      <w:r w:rsidRPr="006475B0">
        <w:rPr>
          <w:sz w:val="23"/>
          <w:szCs w:val="23"/>
          <w:rtl/>
        </w:rPr>
        <w:t>לִרְצֹנְכֶם</w:t>
      </w:r>
      <w:proofErr w:type="spellEnd"/>
      <w:r w:rsidRPr="006475B0">
        <w:rPr>
          <w:sz w:val="23"/>
          <w:szCs w:val="23"/>
          <w:rtl/>
        </w:rPr>
        <w:t xml:space="preserve"> </w:t>
      </w:r>
      <w:proofErr w:type="spellStart"/>
      <w:r w:rsidRPr="006475B0">
        <w:rPr>
          <w:sz w:val="23"/>
          <w:szCs w:val="23"/>
          <w:rtl/>
        </w:rPr>
        <w:t>תִּזְבָּחֻהו</w:t>
      </w:r>
      <w:proofErr w:type="spellEnd"/>
      <w:r w:rsidRPr="006475B0">
        <w:rPr>
          <w:sz w:val="23"/>
          <w:szCs w:val="23"/>
          <w:rtl/>
        </w:rPr>
        <w:t xml:space="preserve">ּ: (ו) בְּיוֹם זִבְחֲכֶם יֵאָכֵל וּמִמָּחֳרָת וְהַנּוֹתָר עַד יוֹם הַשְּׁלִישִׁי בָּאֵשׁ </w:t>
      </w:r>
      <w:proofErr w:type="spellStart"/>
      <w:r w:rsidRPr="006475B0">
        <w:rPr>
          <w:sz w:val="23"/>
          <w:szCs w:val="23"/>
          <w:rtl/>
        </w:rPr>
        <w:t>יִשָּׂרֵף</w:t>
      </w:r>
      <w:proofErr w:type="spellEnd"/>
      <w:r w:rsidRPr="006475B0">
        <w:rPr>
          <w:sz w:val="23"/>
          <w:szCs w:val="23"/>
          <w:rtl/>
        </w:rPr>
        <w:t xml:space="preserve">: (ז) וְאִם הֵאָכֹל יֵאָכֵל בַּיּוֹם הַשְּׁלִישִׁי </w:t>
      </w:r>
      <w:proofErr w:type="spellStart"/>
      <w:r w:rsidRPr="006475B0">
        <w:rPr>
          <w:sz w:val="23"/>
          <w:szCs w:val="23"/>
          <w:rtl/>
        </w:rPr>
        <w:t>פִּגּוּל</w:t>
      </w:r>
      <w:proofErr w:type="spellEnd"/>
      <w:r w:rsidRPr="006475B0">
        <w:rPr>
          <w:sz w:val="23"/>
          <w:szCs w:val="23"/>
          <w:rtl/>
        </w:rPr>
        <w:t xml:space="preserve"> הוּא לֹא יֵרָצֶה: (ח) </w:t>
      </w:r>
      <w:proofErr w:type="spellStart"/>
      <w:r w:rsidRPr="006475B0">
        <w:rPr>
          <w:sz w:val="23"/>
          <w:szCs w:val="23"/>
          <w:rtl/>
        </w:rPr>
        <w:t>וְאֹכְלָיו</w:t>
      </w:r>
      <w:proofErr w:type="spellEnd"/>
      <w:r w:rsidRPr="006475B0">
        <w:rPr>
          <w:sz w:val="23"/>
          <w:szCs w:val="23"/>
          <w:rtl/>
        </w:rPr>
        <w:t xml:space="preserve"> עֲוֹנוֹ </w:t>
      </w:r>
      <w:proofErr w:type="spellStart"/>
      <w:r w:rsidRPr="006475B0">
        <w:rPr>
          <w:sz w:val="23"/>
          <w:szCs w:val="23"/>
          <w:rtl/>
        </w:rPr>
        <w:t>יִשָּׂא</w:t>
      </w:r>
      <w:proofErr w:type="spellEnd"/>
      <w:r w:rsidRPr="006475B0">
        <w:rPr>
          <w:sz w:val="23"/>
          <w:szCs w:val="23"/>
          <w:rtl/>
        </w:rPr>
        <w:t xml:space="preserve"> כִּי אֶת קֹדֶשׁ ה' חִלֵּל וְנִכְרְתָה הַנֶּפֶשׁ הַהִוא מֵעַמֶּיהָ:</w:t>
      </w:r>
      <w:r w:rsidRPr="006475B0">
        <w:rPr>
          <w:rFonts w:hint="cs"/>
          <w:sz w:val="23"/>
          <w:szCs w:val="23"/>
          <w:rtl/>
        </w:rPr>
        <w:t>".</w:t>
      </w:r>
    </w:p>
    <w:p w:rsidR="005409EC" w:rsidRPr="006475B0" w:rsidRDefault="005409EC" w:rsidP="006475B0">
      <w:pPr>
        <w:pStyle w:val="a9"/>
        <w:numPr>
          <w:ilvl w:val="0"/>
          <w:numId w:val="1"/>
        </w:numPr>
        <w:rPr>
          <w:sz w:val="23"/>
          <w:szCs w:val="23"/>
          <w:rtl/>
        </w:rPr>
      </w:pPr>
      <w:r w:rsidRPr="006475B0">
        <w:rPr>
          <w:b/>
          <w:bCs/>
          <w:sz w:val="23"/>
          <w:szCs w:val="23"/>
          <w:rtl/>
        </w:rPr>
        <w:t>זבחים</w:t>
      </w:r>
      <w:r w:rsidRPr="006475B0">
        <w:rPr>
          <w:rFonts w:hint="cs"/>
          <w:b/>
          <w:bCs/>
          <w:sz w:val="23"/>
          <w:szCs w:val="23"/>
          <w:rtl/>
        </w:rPr>
        <w:t>,</w:t>
      </w:r>
      <w:r w:rsidRPr="006475B0">
        <w:rPr>
          <w:b/>
          <w:bCs/>
          <w:sz w:val="23"/>
          <w:szCs w:val="23"/>
          <w:rtl/>
        </w:rPr>
        <w:t xml:space="preserve"> דף כ</w:t>
      </w:r>
      <w:r w:rsidRPr="006475B0">
        <w:rPr>
          <w:rFonts w:hint="cs"/>
          <w:b/>
          <w:bCs/>
          <w:sz w:val="23"/>
          <w:szCs w:val="23"/>
          <w:rtl/>
        </w:rPr>
        <w:t>"</w:t>
      </w:r>
      <w:r w:rsidRPr="006475B0">
        <w:rPr>
          <w:b/>
          <w:bCs/>
          <w:sz w:val="23"/>
          <w:szCs w:val="23"/>
          <w:rtl/>
        </w:rPr>
        <w:t>ט</w:t>
      </w:r>
      <w:r w:rsidRPr="006475B0">
        <w:rPr>
          <w:rFonts w:hint="cs"/>
          <w:b/>
          <w:bCs/>
          <w:sz w:val="23"/>
          <w:szCs w:val="23"/>
          <w:rtl/>
        </w:rPr>
        <w:t xml:space="preserve"> (ספרא פרשת צו):</w:t>
      </w:r>
      <w:r w:rsidRPr="006475B0">
        <w:rPr>
          <w:sz w:val="23"/>
          <w:szCs w:val="23"/>
          <w:rtl/>
        </w:rPr>
        <w:t xml:space="preserve"> </w:t>
      </w:r>
      <w:r w:rsidRPr="006475B0">
        <w:rPr>
          <w:rFonts w:hint="cs"/>
          <w:sz w:val="23"/>
          <w:szCs w:val="23"/>
          <w:rtl/>
        </w:rPr>
        <w:t>"</w:t>
      </w:r>
      <w:r w:rsidRPr="006475B0">
        <w:rPr>
          <w:sz w:val="23"/>
          <w:szCs w:val="23"/>
          <w:rtl/>
        </w:rPr>
        <w:t xml:space="preserve">ת"ר: ואם האכל יאכל מבשר זבח </w:t>
      </w:r>
      <w:proofErr w:type="spellStart"/>
      <w:r w:rsidRPr="006475B0">
        <w:rPr>
          <w:sz w:val="23"/>
          <w:szCs w:val="23"/>
          <w:rtl/>
        </w:rPr>
        <w:t>שלמיו</w:t>
      </w:r>
      <w:proofErr w:type="spellEnd"/>
      <w:r w:rsidRPr="006475B0">
        <w:rPr>
          <w:sz w:val="23"/>
          <w:szCs w:val="23"/>
          <w:rtl/>
        </w:rPr>
        <w:t xml:space="preserve"> - אמר רבי אליעזר: </w:t>
      </w:r>
      <w:proofErr w:type="spellStart"/>
      <w:r w:rsidRPr="006475B0">
        <w:rPr>
          <w:sz w:val="23"/>
          <w:szCs w:val="23"/>
          <w:u w:val="single"/>
          <w:rtl/>
        </w:rPr>
        <w:t>כוף</w:t>
      </w:r>
      <w:proofErr w:type="spellEnd"/>
      <w:r w:rsidRPr="006475B0">
        <w:rPr>
          <w:sz w:val="23"/>
          <w:szCs w:val="23"/>
          <w:u w:val="single"/>
          <w:rtl/>
        </w:rPr>
        <w:t xml:space="preserve"> </w:t>
      </w:r>
      <w:proofErr w:type="spellStart"/>
      <w:r w:rsidRPr="006475B0">
        <w:rPr>
          <w:sz w:val="23"/>
          <w:szCs w:val="23"/>
          <w:u w:val="single"/>
          <w:rtl/>
        </w:rPr>
        <w:t>אזנך</w:t>
      </w:r>
      <w:proofErr w:type="spellEnd"/>
      <w:r w:rsidRPr="006475B0">
        <w:rPr>
          <w:sz w:val="23"/>
          <w:szCs w:val="23"/>
          <w:u w:val="single"/>
          <w:rtl/>
        </w:rPr>
        <w:t xml:space="preserve"> לשמוע</w:t>
      </w:r>
      <w:r w:rsidRPr="006475B0">
        <w:rPr>
          <w:sz w:val="23"/>
          <w:szCs w:val="23"/>
          <w:rtl/>
        </w:rPr>
        <w:t xml:space="preserve">, במחשב לאכול מזבחו ביום השלישי הכתוב מדבר, או אינו אלא באוכל מזבחו ליום שלישי? אמרת? אחר שהוא כשר יחזור ויפסל? אמר לו רבי עקיבא: הן מצינו בזב וזבה ושומרת יום כנגד יום שהן בחזקת טהרה, וכיון שראו סתרו, אף אתה אל תתמה על זה, שאע"פ שהוכשר שיחזור ויפסל; </w:t>
      </w:r>
    </w:p>
    <w:p w:rsidR="005409EC" w:rsidRPr="006475B0" w:rsidRDefault="005409EC" w:rsidP="00E93B6C">
      <w:pPr>
        <w:pStyle w:val="a9"/>
        <w:ind w:left="360"/>
        <w:rPr>
          <w:sz w:val="23"/>
          <w:szCs w:val="23"/>
          <w:rtl/>
        </w:rPr>
      </w:pPr>
      <w:r w:rsidRPr="006475B0">
        <w:rPr>
          <w:sz w:val="23"/>
          <w:szCs w:val="23"/>
          <w:rtl/>
        </w:rPr>
        <w:t>אמר ליה: הרי הוא אומר המקריב - בשעת הקרבה הוא נפסל ואינו נפסל בשלישי</w:t>
      </w:r>
      <w:r w:rsidRPr="006475B0">
        <w:rPr>
          <w:rFonts w:hint="cs"/>
          <w:sz w:val="23"/>
          <w:szCs w:val="23"/>
          <w:rtl/>
        </w:rPr>
        <w:t xml:space="preserve"> ... </w:t>
      </w:r>
    </w:p>
    <w:p w:rsidR="005409EC" w:rsidRPr="006475B0" w:rsidRDefault="005409EC" w:rsidP="00E93B6C">
      <w:pPr>
        <w:pStyle w:val="a9"/>
        <w:ind w:left="360"/>
        <w:rPr>
          <w:sz w:val="23"/>
          <w:szCs w:val="23"/>
          <w:rtl/>
        </w:rPr>
      </w:pPr>
      <w:r w:rsidRPr="006475B0">
        <w:rPr>
          <w:sz w:val="23"/>
          <w:szCs w:val="23"/>
          <w:rtl/>
        </w:rPr>
        <w:t>אחרים אומרים: לא יחשב - במחשבה הוא נפסל, ואינו נפסל בשלישי</w:t>
      </w:r>
      <w:r w:rsidRPr="006475B0">
        <w:rPr>
          <w:rFonts w:hint="cs"/>
          <w:sz w:val="23"/>
          <w:szCs w:val="23"/>
          <w:rtl/>
        </w:rPr>
        <w:t>"</w:t>
      </w:r>
      <w:r w:rsidRPr="006475B0">
        <w:rPr>
          <w:sz w:val="23"/>
          <w:szCs w:val="23"/>
          <w:rtl/>
        </w:rPr>
        <w:t>.</w:t>
      </w:r>
    </w:p>
    <w:p w:rsidR="00981F53" w:rsidRPr="006475B0" w:rsidRDefault="00981F53" w:rsidP="006475B0">
      <w:pPr>
        <w:pStyle w:val="a9"/>
        <w:numPr>
          <w:ilvl w:val="0"/>
          <w:numId w:val="1"/>
        </w:numPr>
        <w:rPr>
          <w:sz w:val="23"/>
          <w:szCs w:val="23"/>
          <w:rtl/>
        </w:rPr>
      </w:pPr>
      <w:r w:rsidRPr="006475B0">
        <w:rPr>
          <w:b/>
          <w:bCs/>
          <w:sz w:val="23"/>
          <w:szCs w:val="23"/>
          <w:rtl/>
        </w:rPr>
        <w:t xml:space="preserve">רמב"ם פסולי </w:t>
      </w:r>
      <w:proofErr w:type="spellStart"/>
      <w:r w:rsidRPr="006475B0">
        <w:rPr>
          <w:b/>
          <w:bCs/>
          <w:sz w:val="23"/>
          <w:szCs w:val="23"/>
          <w:rtl/>
        </w:rPr>
        <w:t>המוקדשין</w:t>
      </w:r>
      <w:proofErr w:type="spellEnd"/>
      <w:r w:rsidRPr="006475B0">
        <w:rPr>
          <w:rFonts w:hint="cs"/>
          <w:b/>
          <w:bCs/>
          <w:sz w:val="23"/>
          <w:szCs w:val="23"/>
          <w:rtl/>
        </w:rPr>
        <w:t>, י"ג ב'-ג':</w:t>
      </w:r>
      <w:r w:rsidRPr="006475B0">
        <w:rPr>
          <w:rFonts w:hint="cs"/>
          <w:sz w:val="23"/>
          <w:szCs w:val="23"/>
          <w:rtl/>
        </w:rPr>
        <w:t xml:space="preserve"> "</w:t>
      </w:r>
      <w:r w:rsidRPr="006475B0">
        <w:rPr>
          <w:sz w:val="23"/>
          <w:szCs w:val="23"/>
          <w:rtl/>
        </w:rPr>
        <w:t xml:space="preserve">מפי השמועה למדו שזה שנאמר בתורה ואם האכל יאכל מבשר זבח </w:t>
      </w:r>
      <w:proofErr w:type="spellStart"/>
      <w:r w:rsidRPr="006475B0">
        <w:rPr>
          <w:sz w:val="23"/>
          <w:szCs w:val="23"/>
          <w:rtl/>
        </w:rPr>
        <w:t>שלמיו</w:t>
      </w:r>
      <w:proofErr w:type="spellEnd"/>
      <w:r w:rsidRPr="006475B0">
        <w:rPr>
          <w:sz w:val="23"/>
          <w:szCs w:val="23"/>
          <w:rtl/>
        </w:rPr>
        <w:t xml:space="preserve"> אינו מדבר אלא במחשב בשעת הקרבה שיאכל ממנו בשלישי, והוא הדין לכל קרבן שחשב עליו בשעת מעשיו שיאכל ממנו לאחר זמן הראוי לאכילת אותו קרבן, וכן אם חשב להקטיר ממנו במזבח דבר הראוי להקטרה [לאחר זמן הראוי להקטרה], כך למדו מפי השמועה, אחד אכילת אדם ואחד אכילת מזבח, אם חשב עליהן אחר זמנן הרי הקרבן </w:t>
      </w:r>
      <w:proofErr w:type="spellStart"/>
      <w:r w:rsidRPr="006475B0">
        <w:rPr>
          <w:sz w:val="23"/>
          <w:szCs w:val="23"/>
          <w:rtl/>
        </w:rPr>
        <w:t>פגול</w:t>
      </w:r>
      <w:proofErr w:type="spellEnd"/>
      <w:r w:rsidRPr="006475B0">
        <w:rPr>
          <w:sz w:val="23"/>
          <w:szCs w:val="23"/>
          <w:rtl/>
        </w:rPr>
        <w:t xml:space="preserve">. אבל קרבן שלא </w:t>
      </w:r>
      <w:proofErr w:type="spellStart"/>
      <w:r w:rsidRPr="006475B0">
        <w:rPr>
          <w:sz w:val="23"/>
          <w:szCs w:val="23"/>
          <w:rtl/>
        </w:rPr>
        <w:t>נפסדה</w:t>
      </w:r>
      <w:proofErr w:type="spellEnd"/>
      <w:r w:rsidRPr="006475B0">
        <w:rPr>
          <w:sz w:val="23"/>
          <w:szCs w:val="23"/>
          <w:rtl/>
        </w:rPr>
        <w:t xml:space="preserve"> מחשבתו אלא נזרק דמו על המזבח כהלכתו, ונשאר ממנו לאחר זמן אכילתו, אותו הנשאר נקרא נותר ואסור לאכלו, והקרבן כבר נרצה וכפר, הרי הוא אומר בדם ואני נתתיו לכם על המזבח לכפר כיון שהגיע דם למזבח כהלכתו </w:t>
      </w:r>
      <w:proofErr w:type="spellStart"/>
      <w:r w:rsidRPr="006475B0">
        <w:rPr>
          <w:sz w:val="23"/>
          <w:szCs w:val="23"/>
          <w:rtl/>
        </w:rPr>
        <w:t>נתכפרו</w:t>
      </w:r>
      <w:proofErr w:type="spellEnd"/>
      <w:r w:rsidRPr="006475B0">
        <w:rPr>
          <w:sz w:val="23"/>
          <w:szCs w:val="23"/>
          <w:rtl/>
        </w:rPr>
        <w:t xml:space="preserve"> הבעלים ונרצה הקרבן</w:t>
      </w:r>
      <w:r w:rsidRPr="006475B0">
        <w:rPr>
          <w:rFonts w:hint="cs"/>
          <w:sz w:val="23"/>
          <w:szCs w:val="23"/>
          <w:rtl/>
        </w:rPr>
        <w:t>".</w:t>
      </w:r>
    </w:p>
    <w:p w:rsidR="00E677D7" w:rsidRPr="006475B0" w:rsidRDefault="00E677D7" w:rsidP="006475B0">
      <w:pPr>
        <w:pStyle w:val="a9"/>
        <w:numPr>
          <w:ilvl w:val="0"/>
          <w:numId w:val="1"/>
        </w:numPr>
        <w:rPr>
          <w:sz w:val="23"/>
          <w:szCs w:val="23"/>
          <w:rtl/>
        </w:rPr>
      </w:pPr>
      <w:proofErr w:type="spellStart"/>
      <w:r w:rsidRPr="006475B0">
        <w:rPr>
          <w:b/>
          <w:bCs/>
          <w:sz w:val="23"/>
          <w:szCs w:val="23"/>
          <w:rtl/>
        </w:rPr>
        <w:t>רשב"ם</w:t>
      </w:r>
      <w:proofErr w:type="spellEnd"/>
      <w:r w:rsidRPr="006475B0">
        <w:rPr>
          <w:b/>
          <w:bCs/>
          <w:sz w:val="23"/>
          <w:szCs w:val="23"/>
          <w:rtl/>
        </w:rPr>
        <w:t xml:space="preserve"> ויקרא</w:t>
      </w:r>
      <w:r w:rsidR="005409EC" w:rsidRPr="006475B0">
        <w:rPr>
          <w:rFonts w:hint="cs"/>
          <w:b/>
          <w:bCs/>
          <w:sz w:val="23"/>
          <w:szCs w:val="23"/>
          <w:rtl/>
        </w:rPr>
        <w:t xml:space="preserve"> ז':</w:t>
      </w:r>
      <w:r w:rsidR="005409EC" w:rsidRPr="006475B0">
        <w:rPr>
          <w:rFonts w:hint="cs"/>
          <w:sz w:val="23"/>
          <w:szCs w:val="23"/>
          <w:rtl/>
        </w:rPr>
        <w:t xml:space="preserve"> "</w:t>
      </w:r>
      <w:r w:rsidRPr="006475B0">
        <w:rPr>
          <w:sz w:val="23"/>
          <w:szCs w:val="23"/>
          <w:rtl/>
        </w:rPr>
        <w:t>ואם האכול יאכל - חכמים עקרוהו מפשוטו ופירשוהו במחשב לאכול מזבחו ביום השלישי באחת מד' עבודות, שחישב בשחיטה או בהולכת דם או בקבלה או בזריקה</w:t>
      </w:r>
      <w:r w:rsidR="005409EC" w:rsidRPr="006475B0">
        <w:rPr>
          <w:rFonts w:hint="cs"/>
          <w:sz w:val="23"/>
          <w:szCs w:val="23"/>
          <w:rtl/>
        </w:rPr>
        <w:t>".</w:t>
      </w:r>
    </w:p>
    <w:p w:rsidR="00E677D7" w:rsidRPr="006475B0" w:rsidRDefault="00E677D7" w:rsidP="006475B0">
      <w:pPr>
        <w:pStyle w:val="a9"/>
        <w:numPr>
          <w:ilvl w:val="0"/>
          <w:numId w:val="1"/>
        </w:numPr>
        <w:rPr>
          <w:sz w:val="23"/>
          <w:szCs w:val="23"/>
          <w:rtl/>
        </w:rPr>
      </w:pPr>
      <w:r w:rsidRPr="006475B0">
        <w:rPr>
          <w:b/>
          <w:bCs/>
          <w:sz w:val="23"/>
          <w:szCs w:val="23"/>
          <w:rtl/>
        </w:rPr>
        <w:t xml:space="preserve">אבן עזרא </w:t>
      </w:r>
      <w:r w:rsidR="005409EC" w:rsidRPr="006475B0">
        <w:rPr>
          <w:rFonts w:hint="cs"/>
          <w:b/>
          <w:bCs/>
          <w:sz w:val="23"/>
          <w:szCs w:val="23"/>
          <w:rtl/>
        </w:rPr>
        <w:t>שם:</w:t>
      </w:r>
      <w:r w:rsidR="005409EC" w:rsidRPr="006475B0">
        <w:rPr>
          <w:rFonts w:hint="cs"/>
          <w:sz w:val="23"/>
          <w:szCs w:val="23"/>
        </w:rPr>
        <w:t xml:space="preserve"> </w:t>
      </w:r>
      <w:r w:rsidR="005409EC" w:rsidRPr="006475B0">
        <w:rPr>
          <w:rFonts w:hint="cs"/>
          <w:sz w:val="23"/>
          <w:szCs w:val="23"/>
          <w:rtl/>
        </w:rPr>
        <w:t>"</w:t>
      </w:r>
      <w:proofErr w:type="spellStart"/>
      <w:r w:rsidRPr="006475B0">
        <w:rPr>
          <w:sz w:val="23"/>
          <w:szCs w:val="23"/>
          <w:rtl/>
        </w:rPr>
        <w:t>פגול</w:t>
      </w:r>
      <w:proofErr w:type="spellEnd"/>
      <w:r w:rsidRPr="006475B0">
        <w:rPr>
          <w:sz w:val="23"/>
          <w:szCs w:val="23"/>
          <w:rtl/>
        </w:rPr>
        <w:t xml:space="preserve"> - כדברי המתרגם ארמית, וכן ומרק </w:t>
      </w:r>
      <w:proofErr w:type="spellStart"/>
      <w:r w:rsidRPr="006475B0">
        <w:rPr>
          <w:sz w:val="23"/>
          <w:szCs w:val="23"/>
          <w:rtl/>
        </w:rPr>
        <w:t>פגולים</w:t>
      </w:r>
      <w:proofErr w:type="spellEnd"/>
      <w:r w:rsidRPr="006475B0">
        <w:rPr>
          <w:sz w:val="23"/>
          <w:szCs w:val="23"/>
          <w:rtl/>
        </w:rPr>
        <w:t xml:space="preserve"> כליהם (</w:t>
      </w:r>
      <w:proofErr w:type="spellStart"/>
      <w:r w:rsidRPr="006475B0">
        <w:rPr>
          <w:sz w:val="23"/>
          <w:szCs w:val="23"/>
          <w:rtl/>
        </w:rPr>
        <w:t>ישעי</w:t>
      </w:r>
      <w:proofErr w:type="spellEnd"/>
      <w:r w:rsidRPr="006475B0">
        <w:rPr>
          <w:sz w:val="23"/>
          <w:szCs w:val="23"/>
          <w:rtl/>
        </w:rPr>
        <w:t>' סה, ד). ויש שואלים אחר שעלה ריח ניחוח, איך לא יחשב</w:t>
      </w:r>
      <w:r w:rsidR="005409EC" w:rsidRPr="006475B0">
        <w:rPr>
          <w:rFonts w:hint="cs"/>
          <w:sz w:val="23"/>
          <w:szCs w:val="23"/>
          <w:rtl/>
        </w:rPr>
        <w:t xml:space="preserve">?! </w:t>
      </w:r>
      <w:r w:rsidRPr="006475B0">
        <w:rPr>
          <w:sz w:val="23"/>
          <w:szCs w:val="23"/>
          <w:rtl/>
        </w:rPr>
        <w:t xml:space="preserve">והטעם על המחשבה, כי משפט השלמים להיות קדש, </w:t>
      </w:r>
      <w:proofErr w:type="spellStart"/>
      <w:r w:rsidRPr="006475B0">
        <w:rPr>
          <w:sz w:val="23"/>
          <w:szCs w:val="23"/>
          <w:rtl/>
        </w:rPr>
        <w:t>והפגול</w:t>
      </w:r>
      <w:proofErr w:type="spellEnd"/>
      <w:r w:rsidRPr="006475B0">
        <w:rPr>
          <w:sz w:val="23"/>
          <w:szCs w:val="23"/>
          <w:rtl/>
        </w:rPr>
        <w:t xml:space="preserve"> איננו קדש. </w:t>
      </w:r>
      <w:r w:rsidRPr="006475B0">
        <w:rPr>
          <w:sz w:val="23"/>
          <w:szCs w:val="23"/>
          <w:u w:val="single"/>
          <w:rtl/>
        </w:rPr>
        <w:t xml:space="preserve">ועוד בעבור שלא שמר את </w:t>
      </w:r>
      <w:proofErr w:type="spellStart"/>
      <w:r w:rsidRPr="006475B0">
        <w:rPr>
          <w:sz w:val="23"/>
          <w:szCs w:val="23"/>
          <w:u w:val="single"/>
          <w:rtl/>
        </w:rPr>
        <w:t>המצוה</w:t>
      </w:r>
      <w:proofErr w:type="spellEnd"/>
      <w:r w:rsidRPr="006475B0">
        <w:rPr>
          <w:sz w:val="23"/>
          <w:szCs w:val="23"/>
          <w:u w:val="single"/>
          <w:rtl/>
        </w:rPr>
        <w:t xml:space="preserve"> יצא שכרו בהפסדו אם הוא שלמים</w:t>
      </w:r>
      <w:r w:rsidRPr="006475B0">
        <w:rPr>
          <w:sz w:val="23"/>
          <w:szCs w:val="23"/>
          <w:rtl/>
        </w:rPr>
        <w:t xml:space="preserve">, ואם נדר תתחדש עליו </w:t>
      </w:r>
      <w:proofErr w:type="spellStart"/>
      <w:r w:rsidRPr="006475B0">
        <w:rPr>
          <w:sz w:val="23"/>
          <w:szCs w:val="23"/>
          <w:rtl/>
        </w:rPr>
        <w:t>עון</w:t>
      </w:r>
      <w:proofErr w:type="spellEnd"/>
      <w:r w:rsidRPr="006475B0">
        <w:rPr>
          <w:sz w:val="23"/>
          <w:szCs w:val="23"/>
          <w:rtl/>
        </w:rPr>
        <w:t xml:space="preserve"> כנגד הראשון אם לא ישלם נדרו</w:t>
      </w:r>
      <w:r w:rsidR="005409EC" w:rsidRPr="006475B0">
        <w:rPr>
          <w:rFonts w:hint="cs"/>
          <w:sz w:val="23"/>
          <w:szCs w:val="23"/>
          <w:rtl/>
        </w:rPr>
        <w:t>"</w:t>
      </w:r>
      <w:r w:rsidRPr="006475B0">
        <w:rPr>
          <w:sz w:val="23"/>
          <w:szCs w:val="23"/>
          <w:rtl/>
        </w:rPr>
        <w:t>.</w:t>
      </w:r>
    </w:p>
    <w:p w:rsidR="001B20C9" w:rsidRPr="006475B0" w:rsidRDefault="001B20C9" w:rsidP="006475B0">
      <w:pPr>
        <w:pStyle w:val="a9"/>
        <w:numPr>
          <w:ilvl w:val="0"/>
          <w:numId w:val="1"/>
        </w:numPr>
        <w:rPr>
          <w:sz w:val="23"/>
          <w:szCs w:val="23"/>
          <w:rtl/>
        </w:rPr>
      </w:pPr>
      <w:r w:rsidRPr="006475B0">
        <w:rPr>
          <w:b/>
          <w:bCs/>
          <w:sz w:val="23"/>
          <w:szCs w:val="23"/>
          <w:rtl/>
        </w:rPr>
        <w:t xml:space="preserve">אדרת אליהו </w:t>
      </w:r>
      <w:proofErr w:type="spellStart"/>
      <w:r w:rsidRPr="006475B0">
        <w:rPr>
          <w:rFonts w:hint="cs"/>
          <w:b/>
          <w:bCs/>
          <w:sz w:val="23"/>
          <w:szCs w:val="23"/>
          <w:rtl/>
        </w:rPr>
        <w:t>לגר"א</w:t>
      </w:r>
      <w:proofErr w:type="spellEnd"/>
      <w:r w:rsidRPr="006475B0">
        <w:rPr>
          <w:rFonts w:hint="cs"/>
          <w:b/>
          <w:bCs/>
          <w:sz w:val="23"/>
          <w:szCs w:val="23"/>
          <w:rtl/>
        </w:rPr>
        <w:t>, שם:</w:t>
      </w:r>
      <w:r w:rsidRPr="006475B0">
        <w:rPr>
          <w:rFonts w:hint="cs"/>
          <w:sz w:val="23"/>
          <w:szCs w:val="23"/>
          <w:rtl/>
        </w:rPr>
        <w:t xml:space="preserve"> "</w:t>
      </w:r>
      <w:r w:rsidRPr="006475B0">
        <w:rPr>
          <w:sz w:val="23"/>
          <w:szCs w:val="23"/>
          <w:rtl/>
        </w:rPr>
        <w:t>הלכה עוקרת המקרא</w:t>
      </w:r>
      <w:r w:rsidRPr="006475B0">
        <w:rPr>
          <w:rFonts w:hint="cs"/>
          <w:sz w:val="23"/>
          <w:szCs w:val="23"/>
          <w:rtl/>
        </w:rPr>
        <w:t>".</w:t>
      </w:r>
    </w:p>
    <w:p w:rsidR="00E677D7" w:rsidRPr="006475B0" w:rsidRDefault="00E677D7" w:rsidP="006475B0">
      <w:pPr>
        <w:pStyle w:val="a9"/>
        <w:numPr>
          <w:ilvl w:val="0"/>
          <w:numId w:val="1"/>
        </w:numPr>
        <w:rPr>
          <w:sz w:val="23"/>
          <w:szCs w:val="23"/>
          <w:rtl/>
        </w:rPr>
      </w:pPr>
      <w:r w:rsidRPr="006475B0">
        <w:rPr>
          <w:b/>
          <w:bCs/>
          <w:sz w:val="23"/>
          <w:szCs w:val="23"/>
          <w:rtl/>
        </w:rPr>
        <w:t xml:space="preserve">העמק דבר </w:t>
      </w:r>
      <w:r w:rsidR="001B20C9" w:rsidRPr="006475B0">
        <w:rPr>
          <w:rFonts w:hint="cs"/>
          <w:b/>
          <w:bCs/>
          <w:sz w:val="23"/>
          <w:szCs w:val="23"/>
          <w:rtl/>
        </w:rPr>
        <w:t>שם:</w:t>
      </w:r>
      <w:r w:rsidR="001B20C9" w:rsidRPr="006475B0">
        <w:rPr>
          <w:rFonts w:hint="cs"/>
          <w:sz w:val="23"/>
          <w:szCs w:val="23"/>
          <w:rtl/>
        </w:rPr>
        <w:t xml:space="preserve"> "ו</w:t>
      </w:r>
      <w:r w:rsidRPr="006475B0">
        <w:rPr>
          <w:sz w:val="23"/>
          <w:szCs w:val="23"/>
          <w:rtl/>
        </w:rPr>
        <w:t xml:space="preserve">אם האכל יאכל וגו'. דרשת חז"ל ידוע </w:t>
      </w:r>
      <w:proofErr w:type="spellStart"/>
      <w:r w:rsidRPr="006475B0">
        <w:rPr>
          <w:sz w:val="23"/>
          <w:szCs w:val="23"/>
          <w:rtl/>
        </w:rPr>
        <w:t>דמיירי</w:t>
      </w:r>
      <w:proofErr w:type="spellEnd"/>
      <w:r w:rsidRPr="006475B0">
        <w:rPr>
          <w:sz w:val="23"/>
          <w:szCs w:val="23"/>
          <w:rtl/>
        </w:rPr>
        <w:t xml:space="preserve"> במחשבת </w:t>
      </w:r>
      <w:proofErr w:type="spellStart"/>
      <w:r w:rsidRPr="006475B0">
        <w:rPr>
          <w:sz w:val="23"/>
          <w:szCs w:val="23"/>
          <w:rtl/>
        </w:rPr>
        <w:t>פגול</w:t>
      </w:r>
      <w:proofErr w:type="spellEnd"/>
      <w:r w:rsidRPr="006475B0">
        <w:rPr>
          <w:sz w:val="23"/>
          <w:szCs w:val="23"/>
          <w:rtl/>
        </w:rPr>
        <w:t xml:space="preserve">, אבל לפי הפשט </w:t>
      </w:r>
      <w:proofErr w:type="spellStart"/>
      <w:r w:rsidRPr="006475B0">
        <w:rPr>
          <w:sz w:val="23"/>
          <w:szCs w:val="23"/>
          <w:rtl/>
        </w:rPr>
        <w:t>קאי</w:t>
      </w:r>
      <w:proofErr w:type="spellEnd"/>
      <w:r w:rsidRPr="006475B0">
        <w:rPr>
          <w:sz w:val="23"/>
          <w:szCs w:val="23"/>
          <w:rtl/>
        </w:rPr>
        <w:t xml:space="preserve"> על האוכל, ובאשר </w:t>
      </w:r>
      <w:proofErr w:type="spellStart"/>
      <w:r w:rsidRPr="006475B0">
        <w:rPr>
          <w:sz w:val="23"/>
          <w:szCs w:val="23"/>
          <w:rtl/>
        </w:rPr>
        <w:t>דאכילת</w:t>
      </w:r>
      <w:proofErr w:type="spellEnd"/>
      <w:r w:rsidRPr="006475B0">
        <w:rPr>
          <w:sz w:val="23"/>
          <w:szCs w:val="23"/>
          <w:rtl/>
        </w:rPr>
        <w:t xml:space="preserve"> קדשים משלחן גבוה </w:t>
      </w:r>
      <w:proofErr w:type="spellStart"/>
      <w:r w:rsidRPr="006475B0">
        <w:rPr>
          <w:sz w:val="23"/>
          <w:szCs w:val="23"/>
          <w:rtl/>
        </w:rPr>
        <w:t>קא</w:t>
      </w:r>
      <w:proofErr w:type="spellEnd"/>
      <w:r w:rsidRPr="006475B0">
        <w:rPr>
          <w:sz w:val="23"/>
          <w:szCs w:val="23"/>
          <w:rtl/>
        </w:rPr>
        <w:t xml:space="preserve"> זכו, ונחשבו לבעלים כאלו מכינים שלחן גבוה כביכול, והוא לכבוד לבעלים אם עולה לרצון לפני ה', </w:t>
      </w:r>
      <w:r w:rsidRPr="006475B0">
        <w:rPr>
          <w:sz w:val="23"/>
          <w:szCs w:val="23"/>
          <w:u w:val="single"/>
          <w:rtl/>
        </w:rPr>
        <w:t>אבל המאכל ביום השלישי כבר נתקלקל כדאי' שלהי מס' תענית, ואינו כבוד לגבוה שיאכלו על שלחנו בשר מקולקל, מש"ה אינו לרצון</w:t>
      </w:r>
      <w:r w:rsidR="001B20C9" w:rsidRPr="006475B0">
        <w:rPr>
          <w:rFonts w:hint="cs"/>
          <w:sz w:val="23"/>
          <w:szCs w:val="23"/>
          <w:rtl/>
        </w:rPr>
        <w:t>".</w:t>
      </w:r>
    </w:p>
    <w:p w:rsidR="00E677D7" w:rsidRPr="006475B0" w:rsidRDefault="00E677D7" w:rsidP="006475B0">
      <w:pPr>
        <w:pStyle w:val="a9"/>
        <w:numPr>
          <w:ilvl w:val="0"/>
          <w:numId w:val="1"/>
        </w:numPr>
        <w:rPr>
          <w:sz w:val="23"/>
          <w:szCs w:val="23"/>
          <w:rtl/>
        </w:rPr>
      </w:pPr>
      <w:proofErr w:type="spellStart"/>
      <w:r w:rsidRPr="006475B0">
        <w:rPr>
          <w:b/>
          <w:bCs/>
          <w:sz w:val="23"/>
          <w:szCs w:val="23"/>
          <w:rtl/>
        </w:rPr>
        <w:t>רש"ר</w:t>
      </w:r>
      <w:proofErr w:type="spellEnd"/>
      <w:r w:rsidRPr="006475B0">
        <w:rPr>
          <w:b/>
          <w:bCs/>
          <w:sz w:val="23"/>
          <w:szCs w:val="23"/>
          <w:rtl/>
        </w:rPr>
        <w:t xml:space="preserve"> הירש</w:t>
      </w:r>
      <w:r w:rsidR="00C236D1" w:rsidRPr="006475B0">
        <w:rPr>
          <w:rFonts w:hint="cs"/>
          <w:b/>
          <w:bCs/>
          <w:sz w:val="23"/>
          <w:szCs w:val="23"/>
          <w:rtl/>
        </w:rPr>
        <w:t>, שם:</w:t>
      </w:r>
      <w:r w:rsidR="00C236D1" w:rsidRPr="006475B0">
        <w:rPr>
          <w:rFonts w:hint="cs"/>
          <w:sz w:val="23"/>
          <w:szCs w:val="23"/>
          <w:rtl/>
        </w:rPr>
        <w:t xml:space="preserve"> "</w:t>
      </w:r>
      <w:r w:rsidRPr="006475B0">
        <w:rPr>
          <w:sz w:val="23"/>
          <w:szCs w:val="23"/>
          <w:rtl/>
        </w:rPr>
        <w:t>ואם האכל יאכל</w:t>
      </w:r>
      <w:r w:rsidR="001B20C9" w:rsidRPr="006475B0">
        <w:rPr>
          <w:rFonts w:hint="cs"/>
          <w:sz w:val="23"/>
          <w:szCs w:val="23"/>
          <w:rtl/>
        </w:rPr>
        <w:t xml:space="preserve"> - </w:t>
      </w:r>
      <w:r w:rsidR="001B20C9" w:rsidRPr="006475B0">
        <w:rPr>
          <w:sz w:val="23"/>
          <w:szCs w:val="23"/>
          <w:rtl/>
        </w:rPr>
        <w:t xml:space="preserve">בזבחים </w:t>
      </w:r>
      <w:proofErr w:type="spellStart"/>
      <w:r w:rsidR="001B20C9" w:rsidRPr="006475B0">
        <w:rPr>
          <w:sz w:val="23"/>
          <w:szCs w:val="23"/>
          <w:rtl/>
        </w:rPr>
        <w:t>כ</w:t>
      </w:r>
      <w:r w:rsidR="001B20C9" w:rsidRPr="006475B0">
        <w:rPr>
          <w:rFonts w:hint="cs"/>
          <w:sz w:val="23"/>
          <w:szCs w:val="23"/>
          <w:rtl/>
        </w:rPr>
        <w:t>ח</w:t>
      </w:r>
      <w:r w:rsidR="001B20C9" w:rsidRPr="006475B0">
        <w:rPr>
          <w:sz w:val="23"/>
          <w:szCs w:val="23"/>
          <w:rtl/>
        </w:rPr>
        <w:t>-</w:t>
      </w:r>
      <w:r w:rsidRPr="006475B0">
        <w:rPr>
          <w:sz w:val="23"/>
          <w:szCs w:val="23"/>
          <w:rtl/>
        </w:rPr>
        <w:t>כט</w:t>
      </w:r>
      <w:proofErr w:type="spellEnd"/>
      <w:r w:rsidRPr="006475B0">
        <w:rPr>
          <w:sz w:val="23"/>
          <w:szCs w:val="23"/>
          <w:rtl/>
        </w:rPr>
        <w:t xml:space="preserve"> נמסר מפי השמועה, שאין מדובר כאן באכילה ממש, אלא במחשבת אכילה בלבד</w:t>
      </w:r>
      <w:r w:rsidR="001B20C9" w:rsidRPr="006475B0">
        <w:rPr>
          <w:rFonts w:hint="cs"/>
          <w:sz w:val="23"/>
          <w:szCs w:val="23"/>
          <w:rtl/>
        </w:rPr>
        <w:t xml:space="preserve"> ... </w:t>
      </w:r>
      <w:r w:rsidRPr="006475B0">
        <w:rPr>
          <w:sz w:val="23"/>
          <w:szCs w:val="23"/>
          <w:rtl/>
        </w:rPr>
        <w:t xml:space="preserve">פירוש זה מתאים לכלל, הנוהג בכל הקרבנות: משנזרק הדם, </w:t>
      </w:r>
      <w:proofErr w:type="spellStart"/>
      <w:r w:rsidRPr="006475B0">
        <w:rPr>
          <w:sz w:val="23"/>
          <w:szCs w:val="23"/>
          <w:rtl/>
        </w:rPr>
        <w:t>נתכפרו</w:t>
      </w:r>
      <w:proofErr w:type="spellEnd"/>
      <w:r w:rsidRPr="006475B0">
        <w:rPr>
          <w:sz w:val="23"/>
          <w:szCs w:val="23"/>
          <w:rtl/>
        </w:rPr>
        <w:t xml:space="preserve"> הבעלים, והקרבן הוכשר בעיקרו; ושום מעשה שייעשה לאחר מכן - כולל אכילה מחוץ לזמנו - לא יבטל כשרות זו למפרע. ומוכח גם מלשון הכתוב, ש"האכל יאכל ב</w:t>
      </w:r>
      <w:r w:rsidR="001B20C9" w:rsidRPr="006475B0">
        <w:rPr>
          <w:sz w:val="23"/>
          <w:szCs w:val="23"/>
          <w:rtl/>
        </w:rPr>
        <w:t xml:space="preserve">יום השלישי" - והפסול שנגרם על </w:t>
      </w:r>
      <w:r w:rsidRPr="006475B0">
        <w:rPr>
          <w:sz w:val="23"/>
          <w:szCs w:val="23"/>
          <w:rtl/>
        </w:rPr>
        <w:t>ידי כך - מתייחס לשעת ההקרבה; שהרי נאמר בפסוק: המקריב אתו לא יחשב לו; ומכאן אמרו: "בשעת הקרבה הוא נפסל ואינו נפסל בשלישי"</w:t>
      </w:r>
      <w:r w:rsidR="001B20C9" w:rsidRPr="006475B0">
        <w:rPr>
          <w:rFonts w:hint="cs"/>
          <w:sz w:val="23"/>
          <w:szCs w:val="23"/>
          <w:rtl/>
        </w:rPr>
        <w:t xml:space="preserve"> ... </w:t>
      </w:r>
    </w:p>
    <w:p w:rsidR="001B20C9" w:rsidRPr="006475B0" w:rsidRDefault="00E677D7" w:rsidP="00E93B6C">
      <w:pPr>
        <w:pStyle w:val="a9"/>
        <w:ind w:left="360"/>
        <w:rPr>
          <w:sz w:val="23"/>
          <w:szCs w:val="23"/>
          <w:rtl/>
        </w:rPr>
      </w:pPr>
      <w:r w:rsidRPr="006475B0">
        <w:rPr>
          <w:sz w:val="23"/>
          <w:szCs w:val="23"/>
          <w:rtl/>
        </w:rPr>
        <w:t xml:space="preserve">בזבחים נמסר עוד מפי השמועה, שלא רק מחשבת חוץ לזמנו, אלא גם </w:t>
      </w:r>
      <w:r w:rsidR="001B20C9" w:rsidRPr="006475B0">
        <w:rPr>
          <w:sz w:val="23"/>
          <w:szCs w:val="23"/>
          <w:rtl/>
        </w:rPr>
        <w:t>מחשבת חוץ למקומו פוסלת את הקרבן</w:t>
      </w:r>
      <w:r w:rsidR="001B20C9" w:rsidRPr="006475B0">
        <w:rPr>
          <w:rFonts w:hint="cs"/>
          <w:sz w:val="23"/>
          <w:szCs w:val="23"/>
          <w:rtl/>
        </w:rPr>
        <w:t xml:space="preserve">, </w:t>
      </w:r>
      <w:r w:rsidRPr="006475B0">
        <w:rPr>
          <w:sz w:val="23"/>
          <w:szCs w:val="23"/>
          <w:rtl/>
        </w:rPr>
        <w:t xml:space="preserve">אלא שמחשבת חוץ למקומו רק פוסלת את הקרבן, אך האוכל ממנו איננו חייב כרת; ואילו מחשבת חוץ לזמנו גם מחייבת כרת על אכילתו. בלשון התלמוד הרי חוץ לזמנו קרוי תמיד פיגול; ואילו חוץ למקומו קרוי רק פסול. עצם ההלכה הזאת מקובלת לדברי </w:t>
      </w:r>
      <w:proofErr w:type="spellStart"/>
      <w:r w:rsidRPr="006475B0">
        <w:rPr>
          <w:sz w:val="23"/>
          <w:szCs w:val="23"/>
          <w:rtl/>
        </w:rPr>
        <w:t>הכל</w:t>
      </w:r>
      <w:proofErr w:type="spellEnd"/>
      <w:r w:rsidR="001B20C9" w:rsidRPr="006475B0">
        <w:rPr>
          <w:rFonts w:hint="cs"/>
          <w:sz w:val="23"/>
          <w:szCs w:val="23"/>
          <w:rtl/>
        </w:rPr>
        <w:t>,</w:t>
      </w:r>
      <w:r w:rsidRPr="006475B0">
        <w:rPr>
          <w:sz w:val="23"/>
          <w:szCs w:val="23"/>
          <w:rtl/>
        </w:rPr>
        <w:t xml:space="preserve"> ונחלקו הדעות רק ביחס לשאלה, היכן רמוז פסול חוץ למקומו במקרא. שהרי גם הפסוק כאן, הקרוי "קרא אריכא", וגם הפסוק הקצר יותר שבפרשת קדושים (להלן </w:t>
      </w:r>
      <w:proofErr w:type="spellStart"/>
      <w:r w:rsidRPr="006475B0">
        <w:rPr>
          <w:sz w:val="23"/>
          <w:szCs w:val="23"/>
          <w:rtl/>
        </w:rPr>
        <w:t>יט</w:t>
      </w:r>
      <w:proofErr w:type="spellEnd"/>
      <w:r w:rsidRPr="006475B0">
        <w:rPr>
          <w:sz w:val="23"/>
          <w:szCs w:val="23"/>
          <w:rtl/>
        </w:rPr>
        <w:t xml:space="preserve">, ז) - שניהם מתייחסים על פי פשוטם רק לפסול חוץ לזמנו. בסוף נתקבלה שם דעתו של רבא, המבאר את דעת רבה רבו; לשיטה זו, הרי שני פסולים אלה רמוזים בקרא אריכא כאן: "שלישי" - זה חוץ לזמנו; "פיגול" - זה חוץ למקומו; ואילו "שלישי", שנשנה בפרשת קדושים, בא ללמד, שחוץ למקומו פוסל את הקרבן - רק אם חישב על מקום שהוא "משולש בדם בבשר </w:t>
      </w:r>
      <w:proofErr w:type="spellStart"/>
      <w:r w:rsidRPr="006475B0">
        <w:rPr>
          <w:sz w:val="23"/>
          <w:szCs w:val="23"/>
          <w:rtl/>
        </w:rPr>
        <w:t>ובאימורין</w:t>
      </w:r>
      <w:proofErr w:type="spellEnd"/>
      <w:r w:rsidRPr="006475B0">
        <w:rPr>
          <w:sz w:val="23"/>
          <w:szCs w:val="23"/>
          <w:rtl/>
        </w:rPr>
        <w:t>".</w:t>
      </w:r>
      <w:r w:rsidR="001B20C9" w:rsidRPr="006475B0">
        <w:rPr>
          <w:rFonts w:hint="cs"/>
          <w:sz w:val="23"/>
          <w:szCs w:val="23"/>
          <w:rtl/>
        </w:rPr>
        <w:t xml:space="preserve"> </w:t>
      </w:r>
      <w:r w:rsidRPr="006475B0">
        <w:rPr>
          <w:sz w:val="23"/>
          <w:szCs w:val="23"/>
          <w:rtl/>
        </w:rPr>
        <w:t>דברים אלה מעוררים קשיים מרובים</w:t>
      </w:r>
      <w:r w:rsidR="001B20C9" w:rsidRPr="006475B0">
        <w:rPr>
          <w:rFonts w:hint="cs"/>
          <w:sz w:val="23"/>
          <w:szCs w:val="23"/>
          <w:rtl/>
        </w:rPr>
        <w:t xml:space="preserve">, </w:t>
      </w:r>
      <w:r w:rsidRPr="006475B0">
        <w:rPr>
          <w:sz w:val="23"/>
          <w:szCs w:val="23"/>
          <w:rtl/>
        </w:rPr>
        <w:t xml:space="preserve">שהרי לשיטה זו, "פיגול" שבמקרא מורה על חוץ למקומו; ואילו ההקשר מוכיח, לכאורה, שהוא מתייחס רק לחוץ לזמנו; וגם "פיגול" שבתלמוד מציין </w:t>
      </w:r>
      <w:r w:rsidRPr="006475B0">
        <w:rPr>
          <w:sz w:val="23"/>
          <w:szCs w:val="23"/>
          <w:rtl/>
        </w:rPr>
        <w:lastRenderedPageBreak/>
        <w:t xml:space="preserve">רק חוץ לזמנו. </w:t>
      </w:r>
      <w:r w:rsidRPr="006475B0">
        <w:rPr>
          <w:sz w:val="23"/>
          <w:szCs w:val="23"/>
          <w:u w:val="single"/>
          <w:rtl/>
        </w:rPr>
        <w:t>אולם כבר הבענו את השערתנו, שהוראת היסוד של "פיגול" היא הפרדה, ואכן גם חוץ לזמנו וגם חוץ למקומו מפרידים בין השחיטה לבין אכילת אדם או אכילת מזבח</w:t>
      </w:r>
      <w:r w:rsidRPr="006475B0">
        <w:rPr>
          <w:sz w:val="23"/>
          <w:szCs w:val="23"/>
          <w:rtl/>
        </w:rPr>
        <w:t>. על פי זה אפשר לומר, שעיקר הוראת "פיגול" היא הפרדה מקומית</w:t>
      </w:r>
      <w:r w:rsidR="001B20C9" w:rsidRPr="006475B0">
        <w:rPr>
          <w:rFonts w:hint="cs"/>
          <w:sz w:val="23"/>
          <w:szCs w:val="23"/>
          <w:rtl/>
        </w:rPr>
        <w:t xml:space="preserve">: </w:t>
      </w:r>
      <w:r w:rsidRPr="006475B0">
        <w:rPr>
          <w:sz w:val="23"/>
          <w:szCs w:val="23"/>
          <w:rtl/>
        </w:rPr>
        <w:t>האוכל חוץ למקומו הפריד בין הזביחה שבעזרה - לבין אכילת אדם או אכילת מזבח הנעשות במקום אסור; הפרדה זו היא מוחשית וגלויה לעין; שונה הדבר באוכל חוץ לזמנו; אף הוא הפריד בין אכילה לזביחה; אך הפרדה זו איננה ניכרת בשעת מעשה, והיא ידועה רק למי שמכיר את יום הזביחה</w:t>
      </w:r>
      <w:r w:rsidR="001B20C9" w:rsidRPr="006475B0">
        <w:rPr>
          <w:rFonts w:hint="cs"/>
          <w:sz w:val="23"/>
          <w:szCs w:val="23"/>
          <w:rtl/>
        </w:rPr>
        <w:t xml:space="preserve"> ... </w:t>
      </w:r>
    </w:p>
    <w:p w:rsidR="00E677D7" w:rsidRPr="006475B0" w:rsidRDefault="00E677D7" w:rsidP="00E93B6C">
      <w:pPr>
        <w:pStyle w:val="a9"/>
        <w:ind w:left="360"/>
        <w:rPr>
          <w:sz w:val="23"/>
          <w:szCs w:val="23"/>
          <w:rtl/>
        </w:rPr>
      </w:pPr>
      <w:r w:rsidRPr="006475B0">
        <w:rPr>
          <w:sz w:val="23"/>
          <w:szCs w:val="23"/>
          <w:rtl/>
        </w:rPr>
        <w:t>ננסה עתה למצוא את הרעיון, המתבטא בהלכות שנאמרו בפסוקים</w:t>
      </w:r>
      <w:r w:rsidR="001B20C9" w:rsidRPr="006475B0">
        <w:rPr>
          <w:rFonts w:hint="cs"/>
          <w:sz w:val="23"/>
          <w:szCs w:val="23"/>
          <w:rtl/>
        </w:rPr>
        <w:t xml:space="preserve"> ... </w:t>
      </w:r>
      <w:r w:rsidRPr="006475B0">
        <w:rPr>
          <w:sz w:val="23"/>
          <w:szCs w:val="23"/>
          <w:rtl/>
        </w:rPr>
        <w:t xml:space="preserve">ולמדנו מכאן על הקשר ההדוק שבין אכילת אדם ומזבח לבין שחיטה. וחשיבות יתרה נודעת לרעיון, המתבטא בקשר הזה; שכן אם חישב או אמר - בשעת אחת מעבודות הדם - לעשות מעשה הסותר את הקשר הזה, כבר פסל את הקרבן כולו; ומחשבת חוץ לזמן מחייבת את </w:t>
      </w:r>
      <w:proofErr w:type="spellStart"/>
      <w:r w:rsidRPr="006475B0">
        <w:rPr>
          <w:sz w:val="23"/>
          <w:szCs w:val="23"/>
          <w:rtl/>
        </w:rPr>
        <w:t>האוכלו</w:t>
      </w:r>
      <w:proofErr w:type="spellEnd"/>
      <w:r w:rsidRPr="006475B0">
        <w:rPr>
          <w:sz w:val="23"/>
          <w:szCs w:val="23"/>
          <w:rtl/>
        </w:rPr>
        <w:t xml:space="preserve"> בכרת</w:t>
      </w:r>
      <w:r w:rsidR="00BE7DFB" w:rsidRPr="006475B0">
        <w:rPr>
          <w:rFonts w:hint="cs"/>
          <w:sz w:val="23"/>
          <w:szCs w:val="23"/>
          <w:rtl/>
        </w:rPr>
        <w:t xml:space="preserve"> ... </w:t>
      </w:r>
      <w:r w:rsidRPr="00E93B6C">
        <w:rPr>
          <w:sz w:val="23"/>
          <w:szCs w:val="23"/>
          <w:u w:val="single"/>
          <w:rtl/>
        </w:rPr>
        <w:t>תכלית זביחה היא אכילה</w:t>
      </w:r>
      <w:r w:rsidR="00BE7DFB" w:rsidRPr="00E93B6C">
        <w:rPr>
          <w:rFonts w:hint="cs"/>
          <w:sz w:val="23"/>
          <w:szCs w:val="23"/>
          <w:u w:val="single"/>
          <w:rtl/>
        </w:rPr>
        <w:t xml:space="preserve">, </w:t>
      </w:r>
      <w:r w:rsidRPr="00E93B6C">
        <w:rPr>
          <w:sz w:val="23"/>
          <w:szCs w:val="23"/>
          <w:u w:val="single"/>
          <w:rtl/>
        </w:rPr>
        <w:t xml:space="preserve">ותנאי לאכילה הוא זביחה. אם יינתק הקשר שבין שני היסודות האלה, הרי זביחה בלא אכילה היא השמדה עצמית בלא תכלית מוסרית; ואילו אכילה בלא זביחה היא האלהת הבשר; ואמנציפציה בלתי מבוקרת של החושניות מתעלה לאידיאל של ייעוד האדם השואף </w:t>
      </w:r>
      <w:proofErr w:type="spellStart"/>
      <w:r w:rsidRPr="00E93B6C">
        <w:rPr>
          <w:sz w:val="23"/>
          <w:szCs w:val="23"/>
          <w:u w:val="single"/>
          <w:rtl/>
        </w:rPr>
        <w:t>לקירבת</w:t>
      </w:r>
      <w:proofErr w:type="spellEnd"/>
      <w:r w:rsidRPr="00E93B6C">
        <w:rPr>
          <w:sz w:val="23"/>
          <w:szCs w:val="23"/>
          <w:u w:val="single"/>
          <w:rtl/>
        </w:rPr>
        <w:t xml:space="preserve"> האל</w:t>
      </w:r>
      <w:r w:rsidRPr="006475B0">
        <w:rPr>
          <w:sz w:val="23"/>
          <w:szCs w:val="23"/>
          <w:rtl/>
        </w:rPr>
        <w:t>. ואם אדם מביא כך את קרבנו, וכך הוא מבקש להתקרב אל ה', הרי זביחה בלא אכילה היא השקר המטאפיסי של האליליות</w:t>
      </w:r>
      <w:r w:rsidR="00BE7DFB" w:rsidRPr="006475B0">
        <w:rPr>
          <w:rFonts w:hint="cs"/>
          <w:sz w:val="23"/>
          <w:szCs w:val="23"/>
          <w:rtl/>
        </w:rPr>
        <w:t xml:space="preserve">, </w:t>
      </w:r>
      <w:r w:rsidRPr="006475B0">
        <w:rPr>
          <w:sz w:val="23"/>
          <w:szCs w:val="23"/>
          <w:rtl/>
        </w:rPr>
        <w:t xml:space="preserve">המשככת את כעס האלים וקנאתם על ידי השמדה עצמית מרצון; ואילו אכילה בלא זביחה היא השקר המוסרי של האליליות - </w:t>
      </w:r>
      <w:proofErr w:type="spellStart"/>
      <w:r w:rsidRPr="006475B0">
        <w:rPr>
          <w:sz w:val="23"/>
          <w:szCs w:val="23"/>
          <w:rtl/>
        </w:rPr>
        <w:t>המאליהה</w:t>
      </w:r>
      <w:proofErr w:type="spellEnd"/>
      <w:r w:rsidRPr="006475B0">
        <w:rPr>
          <w:sz w:val="23"/>
          <w:szCs w:val="23"/>
          <w:rtl/>
        </w:rPr>
        <w:t xml:space="preserve"> את יצרי החושים, וכניעה משולחת רסן ליצר מתעלה בה למעלת פולחן האלים. זביחה בלא אכילה מורידה את האל לדרגת אליל הצמא לדם; ואילו אכילה בלא זביחה מחללת את המקדש ומקדשת בו אורגיה משולחת רסן.</w:t>
      </w:r>
    </w:p>
    <w:p w:rsidR="00E677D7" w:rsidRPr="006475B0" w:rsidRDefault="00E677D7" w:rsidP="00E93B6C">
      <w:pPr>
        <w:pStyle w:val="a9"/>
        <w:ind w:left="360"/>
        <w:rPr>
          <w:sz w:val="23"/>
          <w:szCs w:val="23"/>
          <w:rtl/>
        </w:rPr>
      </w:pPr>
      <w:r w:rsidRPr="00E93B6C">
        <w:rPr>
          <w:sz w:val="23"/>
          <w:szCs w:val="23"/>
          <w:u w:val="single"/>
          <w:rtl/>
        </w:rPr>
        <w:t xml:space="preserve">הננו מבינים את </w:t>
      </w:r>
      <w:proofErr w:type="spellStart"/>
      <w:r w:rsidRPr="00E93B6C">
        <w:rPr>
          <w:sz w:val="23"/>
          <w:szCs w:val="23"/>
          <w:u w:val="single"/>
          <w:rtl/>
        </w:rPr>
        <w:t>המצוה</w:t>
      </w:r>
      <w:proofErr w:type="spellEnd"/>
      <w:r w:rsidRPr="00E93B6C">
        <w:rPr>
          <w:sz w:val="23"/>
          <w:szCs w:val="23"/>
          <w:u w:val="single"/>
          <w:rtl/>
        </w:rPr>
        <w:t>, ש"ביום קרבנו יאכל", "ביום הקריבו את זבחו יאכל"</w:t>
      </w:r>
      <w:r w:rsidR="00BE7DFB" w:rsidRPr="00E93B6C">
        <w:rPr>
          <w:rFonts w:hint="cs"/>
          <w:sz w:val="23"/>
          <w:szCs w:val="23"/>
          <w:u w:val="single"/>
          <w:rtl/>
        </w:rPr>
        <w:t>,</w:t>
      </w:r>
      <w:r w:rsidRPr="00E93B6C">
        <w:rPr>
          <w:sz w:val="23"/>
          <w:szCs w:val="23"/>
          <w:u w:val="single"/>
          <w:rtl/>
        </w:rPr>
        <w:t xml:space="preserve"> כי הקשר ההדוק שבין זריקה - אכילה לבין זביחה שומר בשתיהן על טהרת הרעיון המוסרי</w:t>
      </w:r>
      <w:r w:rsidR="00BE7DFB" w:rsidRPr="00E93B6C">
        <w:rPr>
          <w:rFonts w:hint="cs"/>
          <w:sz w:val="23"/>
          <w:szCs w:val="23"/>
          <w:u w:val="single"/>
          <w:rtl/>
        </w:rPr>
        <w:t xml:space="preserve"> ... </w:t>
      </w:r>
      <w:r w:rsidRPr="00E93B6C">
        <w:rPr>
          <w:sz w:val="23"/>
          <w:szCs w:val="23"/>
          <w:u w:val="single"/>
          <w:rtl/>
        </w:rPr>
        <w:t>ועתה אם חישב להפריד בין זביחה לאכילה ובין אכילה לזביחה</w:t>
      </w:r>
      <w:r w:rsidR="00BE7DFB" w:rsidRPr="00E93B6C">
        <w:rPr>
          <w:rFonts w:hint="cs"/>
          <w:sz w:val="23"/>
          <w:szCs w:val="23"/>
          <w:u w:val="single"/>
          <w:rtl/>
        </w:rPr>
        <w:t xml:space="preserve">, </w:t>
      </w:r>
      <w:r w:rsidRPr="00E93B6C">
        <w:rPr>
          <w:sz w:val="23"/>
          <w:szCs w:val="23"/>
          <w:u w:val="single"/>
          <w:rtl/>
        </w:rPr>
        <w:t xml:space="preserve">הרי מחשבה כעין זו היא היפוכו של רעיון הקרבן, והיא סותרת את כל </w:t>
      </w:r>
      <w:proofErr w:type="spellStart"/>
      <w:r w:rsidRPr="00E93B6C">
        <w:rPr>
          <w:sz w:val="23"/>
          <w:szCs w:val="23"/>
          <w:u w:val="single"/>
          <w:rtl/>
        </w:rPr>
        <w:t>אמיתו</w:t>
      </w:r>
      <w:proofErr w:type="spellEnd"/>
      <w:r w:rsidRPr="00E93B6C">
        <w:rPr>
          <w:sz w:val="23"/>
          <w:szCs w:val="23"/>
          <w:u w:val="single"/>
          <w:rtl/>
        </w:rPr>
        <w:t xml:space="preserve"> וטהרתו המוסרית; לא </w:t>
      </w:r>
      <w:proofErr w:type="spellStart"/>
      <w:r w:rsidRPr="00E93B6C">
        <w:rPr>
          <w:sz w:val="23"/>
          <w:szCs w:val="23"/>
          <w:u w:val="single"/>
          <w:rtl/>
        </w:rPr>
        <w:t>יירצה</w:t>
      </w:r>
      <w:proofErr w:type="spellEnd"/>
      <w:r w:rsidRPr="00E93B6C">
        <w:rPr>
          <w:sz w:val="23"/>
          <w:szCs w:val="23"/>
          <w:u w:val="single"/>
          <w:rtl/>
        </w:rPr>
        <w:t xml:space="preserve"> ולא ייחשב לו</w:t>
      </w:r>
      <w:r w:rsidR="00BE7DFB" w:rsidRPr="006475B0">
        <w:rPr>
          <w:rFonts w:hint="cs"/>
          <w:sz w:val="23"/>
          <w:szCs w:val="23"/>
          <w:rtl/>
        </w:rPr>
        <w:t>".</w:t>
      </w:r>
    </w:p>
    <w:p w:rsidR="00B05839" w:rsidRPr="006475B0" w:rsidRDefault="00B05839" w:rsidP="006475B0">
      <w:pPr>
        <w:pStyle w:val="a9"/>
        <w:numPr>
          <w:ilvl w:val="0"/>
          <w:numId w:val="1"/>
        </w:numPr>
        <w:rPr>
          <w:sz w:val="23"/>
          <w:szCs w:val="23"/>
          <w:rtl/>
        </w:rPr>
      </w:pPr>
      <w:r w:rsidRPr="006475B0">
        <w:rPr>
          <w:b/>
          <w:bCs/>
          <w:sz w:val="23"/>
          <w:szCs w:val="23"/>
          <w:rtl/>
        </w:rPr>
        <w:t>ספר החינוך</w:t>
      </w:r>
      <w:r w:rsidRPr="006475B0">
        <w:rPr>
          <w:rFonts w:hint="cs"/>
          <w:b/>
          <w:bCs/>
          <w:sz w:val="23"/>
          <w:szCs w:val="23"/>
          <w:rtl/>
        </w:rPr>
        <w:t>, מצוה קמ"ד:</w:t>
      </w:r>
      <w:r w:rsidRPr="006475B0">
        <w:rPr>
          <w:rFonts w:hint="cs"/>
          <w:sz w:val="23"/>
          <w:szCs w:val="23"/>
          <w:rtl/>
        </w:rPr>
        <w:t xml:space="preserve"> "</w:t>
      </w:r>
      <w:proofErr w:type="spellStart"/>
      <w:r w:rsidRPr="006475B0">
        <w:rPr>
          <w:sz w:val="23"/>
          <w:szCs w:val="23"/>
          <w:rtl/>
        </w:rPr>
        <w:t>משרשי</w:t>
      </w:r>
      <w:proofErr w:type="spellEnd"/>
      <w:r w:rsidRPr="006475B0">
        <w:rPr>
          <w:sz w:val="23"/>
          <w:szCs w:val="23"/>
          <w:rtl/>
        </w:rPr>
        <w:t xml:space="preserve"> מצוה זו, היסוד אשר בנינו תחילה, שאמרנו כי עניני הקרבן להכשר מחשבות בני איש ולצייר בנפשם מתוך הפעולה שבין ידם רוע החטא וטוב דרכי היושר, על כן מהיות עיקר סיבתו על דבר המחשבות היה ראוי להיפסל במחשבה הנטויה בו מן היושר בכל מעשיו. וזה דבר ברור קרוב אל השכל למודה על האמת</w:t>
      </w:r>
      <w:r w:rsidRPr="006475B0">
        <w:rPr>
          <w:rFonts w:hint="cs"/>
          <w:sz w:val="23"/>
          <w:szCs w:val="23"/>
          <w:rtl/>
        </w:rPr>
        <w:t>"</w:t>
      </w:r>
      <w:r w:rsidRPr="006475B0">
        <w:rPr>
          <w:sz w:val="23"/>
          <w:szCs w:val="23"/>
          <w:rtl/>
        </w:rPr>
        <w:t>.</w:t>
      </w:r>
    </w:p>
    <w:p w:rsidR="006A29B5" w:rsidRPr="006475B0" w:rsidRDefault="00FD02BF" w:rsidP="006475B0">
      <w:pPr>
        <w:pStyle w:val="a9"/>
        <w:numPr>
          <w:ilvl w:val="0"/>
          <w:numId w:val="1"/>
        </w:numPr>
        <w:rPr>
          <w:sz w:val="23"/>
          <w:szCs w:val="23"/>
          <w:rtl/>
        </w:rPr>
      </w:pPr>
      <w:r w:rsidRPr="006475B0">
        <w:rPr>
          <w:rFonts w:hint="cs"/>
          <w:b/>
          <w:bCs/>
          <w:sz w:val="23"/>
          <w:szCs w:val="23"/>
          <w:rtl/>
        </w:rPr>
        <w:t>הרב אמנון בזק, דין פיגול בפשוטו של מקרא ובמדרש ההלכה</w:t>
      </w:r>
      <w:r w:rsidR="005E0D99" w:rsidRPr="006475B0">
        <w:rPr>
          <w:rStyle w:val="a7"/>
          <w:b/>
          <w:bCs/>
          <w:sz w:val="23"/>
          <w:szCs w:val="23"/>
          <w:rtl/>
        </w:rPr>
        <w:footnoteReference w:id="1"/>
      </w:r>
      <w:r w:rsidRPr="006475B0">
        <w:rPr>
          <w:rFonts w:hint="cs"/>
          <w:b/>
          <w:bCs/>
          <w:sz w:val="23"/>
          <w:szCs w:val="23"/>
          <w:rtl/>
        </w:rPr>
        <w:t>, בתוך: מאמר הזבח:</w:t>
      </w:r>
      <w:r w:rsidRPr="006475B0">
        <w:rPr>
          <w:rFonts w:hint="cs"/>
          <w:sz w:val="23"/>
          <w:szCs w:val="23"/>
          <w:rtl/>
        </w:rPr>
        <w:t xml:space="preserve"> "</w:t>
      </w:r>
      <w:r w:rsidR="001E6A9F" w:rsidRPr="006475B0">
        <w:rPr>
          <w:rFonts w:hint="cs"/>
          <w:sz w:val="23"/>
          <w:szCs w:val="23"/>
          <w:rtl/>
        </w:rPr>
        <w:t xml:space="preserve">כל המשניות בפרקים הראשונים של המסכת עוסקות בנושא כללי אחד </w:t>
      </w:r>
      <w:r w:rsidR="001E6A9F" w:rsidRPr="006475B0">
        <w:rPr>
          <w:sz w:val="23"/>
          <w:szCs w:val="23"/>
          <w:rtl/>
        </w:rPr>
        <w:t>–</w:t>
      </w:r>
      <w:r w:rsidR="001E6A9F" w:rsidRPr="006475B0">
        <w:rPr>
          <w:rFonts w:hint="cs"/>
          <w:sz w:val="23"/>
          <w:szCs w:val="23"/>
          <w:rtl/>
        </w:rPr>
        <w:t xml:space="preserve"> </w:t>
      </w:r>
      <w:r w:rsidR="0053736E" w:rsidRPr="006475B0">
        <w:rPr>
          <w:rFonts w:hint="cs"/>
          <w:sz w:val="23"/>
          <w:szCs w:val="23"/>
          <w:rtl/>
        </w:rPr>
        <w:t xml:space="preserve">מחשבותיו </w:t>
      </w:r>
      <w:r w:rsidR="001E6A9F" w:rsidRPr="006475B0">
        <w:rPr>
          <w:rFonts w:hint="cs"/>
          <w:sz w:val="23"/>
          <w:szCs w:val="23"/>
          <w:rtl/>
        </w:rPr>
        <w:t>של</w:t>
      </w:r>
      <w:r w:rsidR="0053736E" w:rsidRPr="006475B0">
        <w:rPr>
          <w:rFonts w:hint="cs"/>
          <w:sz w:val="23"/>
          <w:szCs w:val="23"/>
          <w:rtl/>
        </w:rPr>
        <w:t xml:space="preserve"> </w:t>
      </w:r>
      <w:r w:rsidR="001E6A9F" w:rsidRPr="006475B0">
        <w:rPr>
          <w:rFonts w:hint="cs"/>
          <w:sz w:val="23"/>
          <w:szCs w:val="23"/>
          <w:rtl/>
        </w:rPr>
        <w:t xml:space="preserve">המקריב </w:t>
      </w:r>
      <w:r w:rsidR="00076F24" w:rsidRPr="006475B0">
        <w:rPr>
          <w:rFonts w:hint="cs"/>
          <w:sz w:val="23"/>
          <w:szCs w:val="23"/>
          <w:rtl/>
        </w:rPr>
        <w:t>... נציין שכל נושא מחשבת המקריב</w:t>
      </w:r>
      <w:r w:rsidR="001E6A9F" w:rsidRPr="006475B0">
        <w:rPr>
          <w:rFonts w:hint="cs"/>
          <w:sz w:val="23"/>
          <w:szCs w:val="23"/>
          <w:rtl/>
        </w:rPr>
        <w:t xml:space="preserve"> אינו מופיע כלל בפשוטו של מקרא. מה טיבו של הבדל זה? נראה כי הבדל זה משקף מעבר משמעותי בנושא הקרבנות, מן המעשה למחשבה. בעוד שהתורה מדגישה את ההיבט המעשי בהקרבת הקורבן, הרי שבדברי חז"ל ישנו דגש בולט על שאלת מחשבתו של המקריב. מסתבר שהבדל זה נובע מהבעיה הידועה שנלוותה לעבודת הקרבנות, שעליה התריעו רבים מן הנביאים </w:t>
      </w:r>
      <w:r w:rsidR="001E6A9F" w:rsidRPr="006475B0">
        <w:rPr>
          <w:sz w:val="23"/>
          <w:szCs w:val="23"/>
          <w:rtl/>
        </w:rPr>
        <w:t>–</w:t>
      </w:r>
      <w:r w:rsidR="001E6A9F" w:rsidRPr="006475B0">
        <w:rPr>
          <w:rFonts w:hint="cs"/>
          <w:sz w:val="23"/>
          <w:szCs w:val="23"/>
          <w:rtl/>
        </w:rPr>
        <w:t xml:space="preserve"> ההתמקדות בעשיית הקורבן ללא המטען הרוחני המתבקש ... מגמתם של חז"ל בדרשת הפסוקים בעניין פיגול עלתה בקנה אחד עם נושא זה. בדרך זו ביקשו חז"ל להדגיש את ערך מחשבתו של המקריב </w:t>
      </w:r>
      <w:r w:rsidR="001E6A9F" w:rsidRPr="006475B0">
        <w:rPr>
          <w:rFonts w:hint="cs"/>
          <w:b/>
          <w:bCs/>
          <w:sz w:val="23"/>
          <w:szCs w:val="23"/>
          <w:rtl/>
        </w:rPr>
        <w:t>הגובר</w:t>
      </w:r>
      <w:r w:rsidR="001E6A9F" w:rsidRPr="006475B0">
        <w:rPr>
          <w:rFonts w:hint="cs"/>
          <w:sz w:val="23"/>
          <w:szCs w:val="23"/>
          <w:rtl/>
        </w:rPr>
        <w:t xml:space="preserve"> על מעשיו בפועל. מה שיהפוך את הקורבן לפיגול איננו מה </w:t>
      </w:r>
      <w:r w:rsidR="005E0D99" w:rsidRPr="006475B0">
        <w:rPr>
          <w:rFonts w:hint="cs"/>
          <w:sz w:val="23"/>
          <w:szCs w:val="23"/>
          <w:rtl/>
        </w:rPr>
        <w:t xml:space="preserve">שיעשה </w:t>
      </w:r>
      <w:r w:rsidR="001E6A9F" w:rsidRPr="006475B0">
        <w:rPr>
          <w:rFonts w:hint="cs"/>
          <w:sz w:val="23"/>
          <w:szCs w:val="23"/>
          <w:rtl/>
        </w:rPr>
        <w:t>האדם, אלא מחשבותיו בזמן הקרבת הקורבן</w:t>
      </w:r>
      <w:r w:rsidR="004B5AB2" w:rsidRPr="006475B0">
        <w:rPr>
          <w:rFonts w:hint="cs"/>
          <w:sz w:val="23"/>
          <w:szCs w:val="23"/>
          <w:rtl/>
        </w:rPr>
        <w:t>"</w:t>
      </w:r>
      <w:r w:rsidR="001E6A9F" w:rsidRPr="006475B0">
        <w:rPr>
          <w:rFonts w:hint="cs"/>
          <w:sz w:val="23"/>
          <w:szCs w:val="23"/>
          <w:rtl/>
        </w:rPr>
        <w:t xml:space="preserve">. </w:t>
      </w:r>
    </w:p>
    <w:p w:rsidR="004B5AB2" w:rsidRPr="004B5AB2" w:rsidRDefault="004B5AB2" w:rsidP="00B76204">
      <w:pPr>
        <w:pStyle w:val="a9"/>
        <w:numPr>
          <w:ilvl w:val="0"/>
          <w:numId w:val="1"/>
        </w:numPr>
      </w:pPr>
      <w:r w:rsidRPr="006475B0">
        <w:rPr>
          <w:rFonts w:hint="cs"/>
          <w:b/>
          <w:bCs/>
          <w:sz w:val="23"/>
          <w:szCs w:val="23"/>
          <w:rtl/>
        </w:rPr>
        <w:t>הרב עדין אבן-ישראל</w:t>
      </w:r>
      <w:r w:rsidR="00734C45">
        <w:rPr>
          <w:rFonts w:hint="cs"/>
          <w:b/>
          <w:bCs/>
          <w:sz w:val="23"/>
          <w:szCs w:val="23"/>
          <w:rtl/>
        </w:rPr>
        <w:t xml:space="preserve"> </w:t>
      </w:r>
      <w:proofErr w:type="spellStart"/>
      <w:r w:rsidR="00734C45">
        <w:rPr>
          <w:rFonts w:hint="cs"/>
          <w:b/>
          <w:bCs/>
          <w:sz w:val="23"/>
          <w:szCs w:val="23"/>
          <w:rtl/>
        </w:rPr>
        <w:t>שטיינזלץ</w:t>
      </w:r>
      <w:proofErr w:type="spellEnd"/>
      <w:r w:rsidRPr="006475B0">
        <w:rPr>
          <w:rFonts w:hint="cs"/>
          <w:b/>
          <w:bCs/>
          <w:sz w:val="23"/>
          <w:szCs w:val="23"/>
          <w:rtl/>
        </w:rPr>
        <w:t>, חיי עולם:</w:t>
      </w:r>
      <w:r w:rsidRPr="006475B0">
        <w:rPr>
          <w:rFonts w:hint="cs"/>
          <w:sz w:val="23"/>
          <w:szCs w:val="23"/>
          <w:rtl/>
        </w:rPr>
        <w:t xml:space="preserve"> "</w:t>
      </w:r>
      <w:r w:rsidRPr="006475B0">
        <w:rPr>
          <w:sz w:val="23"/>
          <w:szCs w:val="23"/>
          <w:rtl/>
        </w:rPr>
        <w:t>בפרקנו מופיע דין מיוחד ביחס לקרבן השלמים והוא דין פיגול</w:t>
      </w:r>
      <w:r w:rsidRPr="006475B0">
        <w:rPr>
          <w:rFonts w:hint="cs"/>
          <w:sz w:val="23"/>
          <w:szCs w:val="23"/>
          <w:rtl/>
        </w:rPr>
        <w:t xml:space="preserve">: </w:t>
      </w:r>
      <w:r w:rsidRPr="006475B0">
        <w:rPr>
          <w:sz w:val="23"/>
          <w:szCs w:val="23"/>
          <w:rtl/>
        </w:rPr>
        <w:t>אין להעלות על הדעת לאכול את הקרבן מעבר לזמנו</w:t>
      </w:r>
      <w:r w:rsidRPr="006475B0">
        <w:rPr>
          <w:rFonts w:hint="cs"/>
          <w:sz w:val="23"/>
          <w:szCs w:val="23"/>
          <w:rtl/>
        </w:rPr>
        <w:t xml:space="preserve">, </w:t>
      </w:r>
      <w:r w:rsidRPr="006475B0">
        <w:rPr>
          <w:sz w:val="23"/>
          <w:szCs w:val="23"/>
          <w:rtl/>
        </w:rPr>
        <w:t>הבעיה במחשבה כזו היא הרצון לעבוד את ה' מתוך נוחות ולא מתוך מחויבות</w:t>
      </w:r>
      <w:r w:rsidRPr="006475B0">
        <w:rPr>
          <w:rFonts w:hint="cs"/>
          <w:sz w:val="23"/>
          <w:szCs w:val="23"/>
          <w:rtl/>
        </w:rPr>
        <w:t xml:space="preserve">. </w:t>
      </w:r>
      <w:r w:rsidRPr="006475B0">
        <w:rPr>
          <w:sz w:val="23"/>
          <w:szCs w:val="23"/>
          <w:rtl/>
        </w:rPr>
        <w:t>עניינו של הקורבן הוא לא רק שאין לאכול אותו מעבר לזמן הקצוב לו, אלא עצם העובדה, שאסור להעלות על הדעת את המחשבה: ׳עכשיו אני שוחט את הקורבן, ואני אוכל אותו במשך שבוע, למה לרוץ? הבאתי את הקורבן, ועכשיו הגיע הזמן להתרווח קצת׳. זוהי מחשבת פיגול</w:t>
      </w:r>
      <w:r w:rsidRPr="006475B0">
        <w:rPr>
          <w:rFonts w:hint="cs"/>
          <w:sz w:val="23"/>
          <w:szCs w:val="23"/>
          <w:rtl/>
        </w:rPr>
        <w:t xml:space="preserve"> ... </w:t>
      </w:r>
      <w:r w:rsidRPr="006475B0">
        <w:rPr>
          <w:sz w:val="23"/>
          <w:szCs w:val="23"/>
          <w:rtl/>
        </w:rPr>
        <w:t xml:space="preserve">בעיית הפיגול היא בעצם אחת מבעיות החיים של היהודי שומר המצוות. לא רק כאשר מותירים ממש מהקורבן, אלא גם </w:t>
      </w:r>
      <w:proofErr w:type="spellStart"/>
      <w:r w:rsidRPr="006475B0">
        <w:rPr>
          <w:sz w:val="23"/>
          <w:szCs w:val="23"/>
          <w:rtl/>
        </w:rPr>
        <w:t>כשרק</w:t>
      </w:r>
      <w:proofErr w:type="spellEnd"/>
      <w:r w:rsidRPr="006475B0">
        <w:rPr>
          <w:sz w:val="23"/>
          <w:szCs w:val="23"/>
          <w:rtl/>
        </w:rPr>
        <w:t xml:space="preserve"> עולה בראש המחשבה: ׳כמה היה טוב אם זה לא היה כל כך צפוף ולחוץ׳ — זהו בבחינת פיגול. לפעמים אדם שהולך בדרך המצוות חושב שהיה טוב אילו </w:t>
      </w:r>
      <w:proofErr w:type="spellStart"/>
      <w:r w:rsidRPr="006475B0">
        <w:rPr>
          <w:sz w:val="23"/>
          <w:szCs w:val="23"/>
          <w:rtl/>
        </w:rPr>
        <w:t>הכל</w:t>
      </w:r>
      <w:proofErr w:type="spellEnd"/>
      <w:r w:rsidRPr="006475B0">
        <w:rPr>
          <w:sz w:val="23"/>
          <w:szCs w:val="23"/>
          <w:rtl/>
        </w:rPr>
        <w:t xml:space="preserve"> לא היה כל כך דוחק. אתה רוצה להיות ירא שמים? תהיה ירא שמים, אבל אתה לא צריך להיות כל הזמן במתח</w:t>
      </w:r>
      <w:r w:rsidRPr="006475B0">
        <w:rPr>
          <w:rFonts w:hint="cs"/>
          <w:sz w:val="23"/>
          <w:szCs w:val="23"/>
          <w:rtl/>
        </w:rPr>
        <w:t xml:space="preserve">! </w:t>
      </w:r>
      <w:r w:rsidRPr="006475B0">
        <w:rPr>
          <w:sz w:val="23"/>
          <w:szCs w:val="23"/>
          <w:rtl/>
        </w:rPr>
        <w:t xml:space="preserve">ברגע שאתה רוצה לשנות את החוקים ולאכול את הקורבן לשלושת ימים, התורה אומרת דבר, שהוא תמוה בחריפות שלו: ״לא יחשב לו, פיגול יהיה״, ״והנפש האוכלת ממנו עוֹנה </w:t>
      </w:r>
      <w:proofErr w:type="spellStart"/>
      <w:r w:rsidRPr="006475B0">
        <w:rPr>
          <w:sz w:val="23"/>
          <w:szCs w:val="23"/>
          <w:rtl/>
        </w:rPr>
        <w:t>תשא</w:t>
      </w:r>
      <w:proofErr w:type="spellEnd"/>
      <w:r w:rsidRPr="006475B0">
        <w:rPr>
          <w:sz w:val="23"/>
          <w:szCs w:val="23"/>
          <w:rtl/>
        </w:rPr>
        <w:t>״! אתה לוקח דבר שהיה קורבן, ועושה ממנו פיקניק</w:t>
      </w:r>
      <w:r w:rsidRPr="006475B0">
        <w:rPr>
          <w:rFonts w:hint="cs"/>
          <w:sz w:val="23"/>
          <w:szCs w:val="23"/>
          <w:rtl/>
        </w:rPr>
        <w:t xml:space="preserve">. </w:t>
      </w:r>
      <w:r w:rsidRPr="006475B0">
        <w:rPr>
          <w:sz w:val="23"/>
          <w:szCs w:val="23"/>
          <w:rtl/>
        </w:rPr>
        <w:t xml:space="preserve">אם רוצים לעשות משהו שיהיה קל יותר, נוח יותר, נעים יותר </w:t>
      </w:r>
      <w:r w:rsidRPr="006475B0">
        <w:rPr>
          <w:rFonts w:hint="cs"/>
          <w:sz w:val="23"/>
          <w:szCs w:val="23"/>
          <w:rtl/>
        </w:rPr>
        <w:t xml:space="preserve">- </w:t>
      </w:r>
      <w:r w:rsidRPr="006475B0">
        <w:rPr>
          <w:sz w:val="23"/>
          <w:szCs w:val="23"/>
          <w:rtl/>
        </w:rPr>
        <w:t>"לא ירצה המקריב אותו לא יחשב לו פיגול יהיה</w:t>
      </w:r>
      <w:r w:rsidRPr="006475B0">
        <w:rPr>
          <w:rFonts w:hint="cs"/>
          <w:sz w:val="23"/>
          <w:szCs w:val="23"/>
          <w:rtl/>
        </w:rPr>
        <w:t>".</w:t>
      </w:r>
    </w:p>
    <w:p w:rsidR="004B5AB2" w:rsidRPr="004B5AB2" w:rsidRDefault="004B5AB2" w:rsidP="0053736E">
      <w:bookmarkStart w:id="0" w:name="_GoBack"/>
      <w:bookmarkEnd w:id="0"/>
    </w:p>
    <w:sectPr w:rsidR="004B5AB2" w:rsidRPr="004B5AB2" w:rsidSect="006475B0">
      <w:pgSz w:w="11906" w:h="16838"/>
      <w:pgMar w:top="720" w:right="720" w:bottom="567"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F5B" w:rsidRDefault="00642F5B" w:rsidP="001250C8">
      <w:pPr>
        <w:spacing w:line="240" w:lineRule="auto"/>
      </w:pPr>
      <w:r>
        <w:separator/>
      </w:r>
    </w:p>
  </w:endnote>
  <w:endnote w:type="continuationSeparator" w:id="0">
    <w:p w:rsidR="00642F5B" w:rsidRDefault="00642F5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F5B" w:rsidRDefault="00642F5B" w:rsidP="001250C8">
      <w:pPr>
        <w:spacing w:line="240" w:lineRule="auto"/>
      </w:pPr>
      <w:r>
        <w:separator/>
      </w:r>
    </w:p>
  </w:footnote>
  <w:footnote w:type="continuationSeparator" w:id="0">
    <w:p w:rsidR="00642F5B" w:rsidRDefault="00642F5B" w:rsidP="001250C8">
      <w:pPr>
        <w:spacing w:line="240" w:lineRule="auto"/>
      </w:pPr>
      <w:r>
        <w:continuationSeparator/>
      </w:r>
    </w:p>
  </w:footnote>
  <w:footnote w:id="1">
    <w:p w:rsidR="005E0D99" w:rsidRPr="006475B0" w:rsidRDefault="005E0D99" w:rsidP="005E0D99">
      <w:pPr>
        <w:pStyle w:val="a5"/>
        <w:rPr>
          <w:rFonts w:hint="cs"/>
          <w:sz w:val="18"/>
          <w:szCs w:val="18"/>
        </w:rPr>
      </w:pPr>
      <w:r w:rsidRPr="006475B0">
        <w:rPr>
          <w:rStyle w:val="a7"/>
          <w:sz w:val="18"/>
          <w:szCs w:val="18"/>
        </w:rPr>
        <w:footnoteRef/>
      </w:r>
      <w:r w:rsidRPr="006475B0">
        <w:rPr>
          <w:sz w:val="18"/>
          <w:szCs w:val="18"/>
          <w:rtl/>
        </w:rPr>
        <w:t xml:space="preserve"> </w:t>
      </w:r>
      <w:r w:rsidRPr="006475B0">
        <w:rPr>
          <w:rFonts w:hint="cs"/>
          <w:sz w:val="18"/>
          <w:szCs w:val="18"/>
          <w:rtl/>
        </w:rPr>
        <w:t xml:space="preserve">לעיון נוסף ראו הרב פרופ' מרדכי </w:t>
      </w:r>
      <w:proofErr w:type="spellStart"/>
      <w:r w:rsidRPr="006475B0">
        <w:rPr>
          <w:rFonts w:hint="cs"/>
          <w:sz w:val="18"/>
          <w:szCs w:val="18"/>
          <w:rtl/>
        </w:rPr>
        <w:t>ברויאר</w:t>
      </w:r>
      <w:proofErr w:type="spellEnd"/>
      <w:r w:rsidRPr="006475B0">
        <w:rPr>
          <w:rFonts w:hint="cs"/>
          <w:sz w:val="18"/>
          <w:szCs w:val="18"/>
          <w:rtl/>
        </w:rPr>
        <w:t xml:space="preserve">, "דין פיגול ונותר במקרא ובהלכה", בתוך: פרקי מקראות; פרופ' אליעזר חדד, "דין פיגול במקרא ובהלכה", בתוך: מגדים נ"ח; פרופ' יונתן גרוסמן "תורת הקרבנות", עמוד 511. הם עומדים על הפער בין פרשת ויקרא ופרשת צו בנוגע ליחס בין עבודת הדם ובין אכילת הבשר, ומסבירים שבוודאי בהשקפת פרשת ויקרא, שעבודת הדם היא העיקר, לא ייתכן שאירוע מאוחר שנוגע לאכילה, יפסול למפרע את עבודת הדם.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54B89"/>
    <w:multiLevelType w:val="hybridMultilevel"/>
    <w:tmpl w:val="A0902F36"/>
    <w:lvl w:ilvl="0" w:tplc="8E4C8D8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D7"/>
    <w:rsid w:val="00076F24"/>
    <w:rsid w:val="001250C8"/>
    <w:rsid w:val="001B20C9"/>
    <w:rsid w:val="001E6A9F"/>
    <w:rsid w:val="002E1DB7"/>
    <w:rsid w:val="003C5D19"/>
    <w:rsid w:val="0041622B"/>
    <w:rsid w:val="00437CF8"/>
    <w:rsid w:val="004B5AB2"/>
    <w:rsid w:val="0053736E"/>
    <w:rsid w:val="005409EC"/>
    <w:rsid w:val="005E0D99"/>
    <w:rsid w:val="00642F5B"/>
    <w:rsid w:val="006475B0"/>
    <w:rsid w:val="00656813"/>
    <w:rsid w:val="006902E4"/>
    <w:rsid w:val="006A29B5"/>
    <w:rsid w:val="00734C45"/>
    <w:rsid w:val="008A0A58"/>
    <w:rsid w:val="00981F53"/>
    <w:rsid w:val="00A13A6B"/>
    <w:rsid w:val="00B05839"/>
    <w:rsid w:val="00B45A22"/>
    <w:rsid w:val="00B76204"/>
    <w:rsid w:val="00BE7DFB"/>
    <w:rsid w:val="00C236D1"/>
    <w:rsid w:val="00DD11BE"/>
    <w:rsid w:val="00DE6A1A"/>
    <w:rsid w:val="00E677D7"/>
    <w:rsid w:val="00E93B6C"/>
    <w:rsid w:val="00E93D7D"/>
    <w:rsid w:val="00FD02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AD945-12D9-4BC3-B00A-82B5BA96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NormalWeb">
    <w:name w:val="Normal (Web)"/>
    <w:basedOn w:val="a"/>
    <w:uiPriority w:val="99"/>
    <w:semiHidden/>
    <w:unhideWhenUsed/>
    <w:rsid w:val="004B5AB2"/>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a8">
    <w:name w:val="Strong"/>
    <w:basedOn w:val="a0"/>
    <w:uiPriority w:val="22"/>
    <w:qFormat/>
    <w:rsid w:val="004B5AB2"/>
    <w:rPr>
      <w:b/>
      <w:bCs/>
    </w:rPr>
  </w:style>
  <w:style w:type="paragraph" w:styleId="a9">
    <w:name w:val="List Paragraph"/>
    <w:basedOn w:val="a"/>
    <w:uiPriority w:val="34"/>
    <w:qFormat/>
    <w:rsid w:val="00647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528423">
      <w:bodyDiv w:val="1"/>
      <w:marLeft w:val="0"/>
      <w:marRight w:val="0"/>
      <w:marTop w:val="0"/>
      <w:marBottom w:val="0"/>
      <w:divBdr>
        <w:top w:val="none" w:sz="0" w:space="0" w:color="auto"/>
        <w:left w:val="none" w:sz="0" w:space="0" w:color="auto"/>
        <w:bottom w:val="none" w:sz="0" w:space="0" w:color="auto"/>
        <w:right w:val="none" w:sz="0" w:space="0" w:color="auto"/>
      </w:divBdr>
      <w:divsChild>
        <w:div w:id="631059533">
          <w:marLeft w:val="0"/>
          <w:marRight w:val="0"/>
          <w:marTop w:val="0"/>
          <w:marBottom w:val="0"/>
          <w:divBdr>
            <w:top w:val="none" w:sz="0" w:space="0" w:color="auto"/>
            <w:left w:val="none" w:sz="0" w:space="0" w:color="auto"/>
            <w:bottom w:val="none" w:sz="0" w:space="0" w:color="auto"/>
            <w:right w:val="none" w:sz="0" w:space="0" w:color="auto"/>
          </w:divBdr>
        </w:div>
        <w:div w:id="392239545">
          <w:marLeft w:val="0"/>
          <w:marRight w:val="0"/>
          <w:marTop w:val="0"/>
          <w:marBottom w:val="0"/>
          <w:divBdr>
            <w:top w:val="none" w:sz="0" w:space="0" w:color="auto"/>
            <w:left w:val="none" w:sz="0" w:space="0" w:color="auto"/>
            <w:bottom w:val="none" w:sz="0" w:space="0" w:color="auto"/>
            <w:right w:val="none" w:sz="0" w:space="0" w:color="auto"/>
          </w:divBdr>
          <w:divsChild>
            <w:div w:id="6106002">
              <w:marLeft w:val="0"/>
              <w:marRight w:val="0"/>
              <w:marTop w:val="0"/>
              <w:marBottom w:val="0"/>
              <w:divBdr>
                <w:top w:val="none" w:sz="0" w:space="0" w:color="auto"/>
                <w:left w:val="none" w:sz="0" w:space="0" w:color="auto"/>
                <w:bottom w:val="none" w:sz="0" w:space="0" w:color="auto"/>
                <w:right w:val="none" w:sz="0" w:space="0" w:color="auto"/>
              </w:divBdr>
              <w:divsChild>
                <w:div w:id="3442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103</TotalTime>
  <Pages>2</Pages>
  <Words>1369</Words>
  <Characters>6847</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2025-10-11T22:09:00Z</dcterms:created>
  <dcterms:modified xsi:type="dcterms:W3CDTF">2025-10-12T11:55:00Z</dcterms:modified>
</cp:coreProperties>
</file>