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Default="00B45A22" w:rsidP="00883FD9">
      <w:pPr>
        <w:rPr>
          <w:rtl/>
        </w:rPr>
      </w:pPr>
      <w:bookmarkStart w:id="0" w:name="_GoBack"/>
      <w:bookmarkEnd w:id="0"/>
      <w:r w:rsidRPr="001250C8">
        <w:rPr>
          <w:rFonts w:hint="cs"/>
          <w:rtl/>
        </w:rPr>
        <w:t>בס"ד</w:t>
      </w:r>
      <w:r w:rsidR="00607C1A">
        <w:rPr>
          <w:rFonts w:hint="cs"/>
          <w:rtl/>
        </w:rPr>
        <w:t xml:space="preserve">, </w:t>
      </w:r>
      <w:r w:rsidR="00883FD9">
        <w:rPr>
          <w:rFonts w:hint="cs"/>
          <w:rtl/>
        </w:rPr>
        <w:t>מרחשוון תשפ"ו</w:t>
      </w:r>
    </w:p>
    <w:p w:rsidR="00607C1A" w:rsidRPr="00607C1A" w:rsidRDefault="00607C1A" w:rsidP="00FC2E67">
      <w:pPr>
        <w:pStyle w:val="a3"/>
        <w:rPr>
          <w:rtl/>
        </w:rPr>
      </w:pPr>
      <w:r>
        <w:rPr>
          <w:rFonts w:hint="cs"/>
          <w:rtl/>
        </w:rPr>
        <w:t xml:space="preserve">זבחים </w:t>
      </w:r>
      <w:r w:rsidR="00FC2E67">
        <w:rPr>
          <w:rFonts w:hint="cs"/>
          <w:rtl/>
        </w:rPr>
        <w:t xml:space="preserve">דף ס"ז, </w:t>
      </w:r>
      <w:r>
        <w:rPr>
          <w:rFonts w:hint="cs"/>
          <w:rtl/>
        </w:rPr>
        <w:t>עולת העוף ש"נמשכה" לחטאת העוף</w:t>
      </w:r>
    </w:p>
    <w:p w:rsidR="00607C1A" w:rsidRPr="00607C1A" w:rsidRDefault="00607C1A" w:rsidP="00607C1A">
      <w:pPr>
        <w:rPr>
          <w:b/>
          <w:bCs/>
          <w:u w:val="single"/>
          <w:rtl/>
        </w:rPr>
      </w:pPr>
      <w:r>
        <w:rPr>
          <w:rFonts w:hint="cs"/>
          <w:b/>
          <w:bCs/>
          <w:u w:val="single"/>
          <w:rtl/>
        </w:rPr>
        <w:t>א. היקף ה"משיכה"</w:t>
      </w:r>
    </w:p>
    <w:p w:rsidR="00607C1A" w:rsidRDefault="00607C1A" w:rsidP="008D1E77">
      <w:pPr>
        <w:pStyle w:val="a8"/>
        <w:numPr>
          <w:ilvl w:val="0"/>
          <w:numId w:val="1"/>
        </w:numPr>
      </w:pPr>
      <w:r w:rsidRPr="008D1E77">
        <w:rPr>
          <w:b/>
          <w:bCs/>
          <w:rtl/>
        </w:rPr>
        <w:t>זבחים</w:t>
      </w:r>
      <w:r w:rsidRPr="008D1E77">
        <w:rPr>
          <w:rFonts w:hint="cs"/>
          <w:b/>
          <w:bCs/>
          <w:rtl/>
        </w:rPr>
        <w:t>,</w:t>
      </w:r>
      <w:r w:rsidRPr="008D1E77">
        <w:rPr>
          <w:b/>
          <w:bCs/>
          <w:rtl/>
        </w:rPr>
        <w:t xml:space="preserve"> דף ס</w:t>
      </w:r>
      <w:r w:rsidRPr="008D1E77">
        <w:rPr>
          <w:rFonts w:hint="cs"/>
          <w:b/>
          <w:bCs/>
          <w:rtl/>
        </w:rPr>
        <w:t>"</w:t>
      </w:r>
      <w:r w:rsidRPr="008D1E77">
        <w:rPr>
          <w:b/>
          <w:bCs/>
          <w:rtl/>
        </w:rPr>
        <w:t>ז</w:t>
      </w:r>
      <w:r w:rsidRPr="008D1E77">
        <w:rPr>
          <w:rFonts w:hint="cs"/>
          <w:b/>
          <w:bCs/>
          <w:rtl/>
        </w:rPr>
        <w:t>:</w:t>
      </w:r>
      <w:r>
        <w:rPr>
          <w:rFonts w:hint="cs"/>
          <w:rtl/>
        </w:rPr>
        <w:t xml:space="preserve"> "</w:t>
      </w:r>
      <w:r>
        <w:rPr>
          <w:rtl/>
        </w:rPr>
        <w:t>גופא: אמר רב אדא בר אהבה, אומר היה רבי יהושע: עולת העוף שעשאה למטה כמעשה חטאת לשם חטאת, כיון שמלק בה סימן אחד - נמשכת ונעשית חטאת העוף</w:t>
      </w:r>
      <w:r>
        <w:rPr>
          <w:rFonts w:hint="cs"/>
          <w:rtl/>
        </w:rPr>
        <w:t xml:space="preserve"> ... </w:t>
      </w:r>
      <w:r>
        <w:rPr>
          <w:rtl/>
        </w:rPr>
        <w:t>אימר דא"ר יהושע - לאפוקה מידי מעילה, למיסק ליה לחובה מי אמר?</w:t>
      </w:r>
      <w:r>
        <w:rPr>
          <w:rFonts w:hint="cs"/>
          <w:rtl/>
        </w:rPr>
        <w:t>".</w:t>
      </w:r>
    </w:p>
    <w:p w:rsidR="00D57F66" w:rsidRDefault="00D57F66" w:rsidP="007C3B02">
      <w:pPr>
        <w:pStyle w:val="a8"/>
        <w:numPr>
          <w:ilvl w:val="0"/>
          <w:numId w:val="1"/>
        </w:numPr>
        <w:rPr>
          <w:rtl/>
        </w:rPr>
      </w:pPr>
      <w:r w:rsidRPr="00D57F66">
        <w:rPr>
          <w:b/>
          <w:bCs/>
          <w:rtl/>
        </w:rPr>
        <w:t>רמב"ם פסולי המוקדשין</w:t>
      </w:r>
      <w:r w:rsidRPr="00D57F66">
        <w:rPr>
          <w:rFonts w:hint="cs"/>
          <w:b/>
          <w:bCs/>
          <w:rtl/>
        </w:rPr>
        <w:t>, ז' ו':</w:t>
      </w:r>
      <w:r>
        <w:rPr>
          <w:rFonts w:hint="cs"/>
        </w:rPr>
        <w:t xml:space="preserve"> </w:t>
      </w:r>
      <w:r>
        <w:rPr>
          <w:rFonts w:hint="cs"/>
          <w:rtl/>
        </w:rPr>
        <w:t>"</w:t>
      </w:r>
      <w:r>
        <w:rPr>
          <w:rtl/>
        </w:rPr>
        <w:t>וכן עולת העוף שעשאה למטה אפילו מלק סימן אחד למטה וסימן אחד למעלה פסולה בין שמלקו כמליקת עולה בין שעשאה כמעשה חטאת, בין שעשאה לשם חטאת בין שעשאה לשם עולה</w:t>
      </w:r>
      <w:r>
        <w:rPr>
          <w:rFonts w:hint="cs"/>
          <w:rtl/>
        </w:rPr>
        <w:t>"</w:t>
      </w:r>
      <w:r>
        <w:rPr>
          <w:rtl/>
        </w:rPr>
        <w:t>.</w:t>
      </w:r>
    </w:p>
    <w:p w:rsidR="00883FD9" w:rsidRDefault="00883FD9" w:rsidP="00883FD9">
      <w:pPr>
        <w:pStyle w:val="a8"/>
        <w:numPr>
          <w:ilvl w:val="0"/>
          <w:numId w:val="1"/>
        </w:numPr>
        <w:rPr>
          <w:rtl/>
        </w:rPr>
      </w:pPr>
      <w:r w:rsidRPr="008D1E77">
        <w:rPr>
          <w:b/>
          <w:bCs/>
          <w:rtl/>
        </w:rPr>
        <w:t>רמב"ם מעילה</w:t>
      </w:r>
      <w:r w:rsidRPr="008D1E77">
        <w:rPr>
          <w:rFonts w:hint="cs"/>
          <w:b/>
          <w:bCs/>
          <w:rtl/>
        </w:rPr>
        <w:t>, ג' ז':</w:t>
      </w:r>
      <w:r>
        <w:rPr>
          <w:rFonts w:hint="cs"/>
          <w:rtl/>
        </w:rPr>
        <w:t xml:space="preserve"> "</w:t>
      </w:r>
      <w:r>
        <w:rPr>
          <w:rtl/>
        </w:rPr>
        <w:t>כל חטאת עוף או עולת עוף שנפסלה בשינוי עשייתה או בשינוי מקום עשייתה מועלין בה חוץ מעולת העוף שנמלק למטה כמליקת חטאת לשם חטאת שאע"פ שלא עלתה לבעלים לשם חובה אין מועלין בה הואיל ושינה שמה ומקום עשייתה ושינה מעשיה לשם דבר שאין בו מעילה</w:t>
      </w:r>
      <w:r>
        <w:rPr>
          <w:rFonts w:hint="cs"/>
          <w:rtl/>
        </w:rPr>
        <w:t>".</w:t>
      </w:r>
    </w:p>
    <w:p w:rsidR="00883FD9" w:rsidRDefault="00607C1A" w:rsidP="00883FD9">
      <w:pPr>
        <w:pStyle w:val="a8"/>
        <w:numPr>
          <w:ilvl w:val="0"/>
          <w:numId w:val="1"/>
        </w:numPr>
      </w:pPr>
      <w:r w:rsidRPr="00883FD9">
        <w:rPr>
          <w:b/>
          <w:bCs/>
          <w:rtl/>
        </w:rPr>
        <w:t xml:space="preserve">תוספות </w:t>
      </w:r>
      <w:r w:rsidR="00883FD9" w:rsidRPr="00883FD9">
        <w:rPr>
          <w:rFonts w:hint="cs"/>
          <w:b/>
          <w:bCs/>
          <w:rtl/>
        </w:rPr>
        <w:t>זבחים, דף ס"ח</w:t>
      </w:r>
      <w:r w:rsidRPr="00883FD9">
        <w:rPr>
          <w:rFonts w:hint="cs"/>
          <w:b/>
          <w:bCs/>
          <w:rtl/>
        </w:rPr>
        <w:t>:</w:t>
      </w:r>
      <w:r>
        <w:rPr>
          <w:rFonts w:hint="cs"/>
          <w:rtl/>
        </w:rPr>
        <w:t xml:space="preserve"> "</w:t>
      </w:r>
      <w:r w:rsidR="00883FD9">
        <w:rPr>
          <w:rtl/>
        </w:rPr>
        <w:t xml:space="preserve">אימר דא"ר יהושע לאפוקה מידי מעילה למיסק ליה לחובה מי אמר - </w:t>
      </w:r>
      <w:r>
        <w:rPr>
          <w:rtl/>
        </w:rPr>
        <w:t>תימה מ"ש זו מזו</w:t>
      </w:r>
      <w:r w:rsidR="00883FD9">
        <w:rPr>
          <w:rFonts w:hint="cs"/>
          <w:rtl/>
        </w:rPr>
        <w:t>?!</w:t>
      </w:r>
      <w:r>
        <w:rPr>
          <w:rtl/>
        </w:rPr>
        <w:t xml:space="preserve"> וי"ל דכי האי גוונא אשכחן פ"ק דמנחות (דף יב.) דזריקה מועלת ליוצא</w:t>
      </w:r>
      <w:r w:rsidR="00883FD9">
        <w:rPr>
          <w:rFonts w:hint="cs"/>
          <w:rtl/>
        </w:rPr>
        <w:t>,</w:t>
      </w:r>
      <w:r>
        <w:rPr>
          <w:rtl/>
        </w:rPr>
        <w:t xml:space="preserve"> ושירים שחסרו בין קמיצה להקטרה שאסורין באכילה והקטרתן מוציאן מידי מעילה</w:t>
      </w:r>
      <w:r w:rsidR="00883FD9">
        <w:rPr>
          <w:rFonts w:hint="cs"/>
          <w:rtl/>
        </w:rPr>
        <w:t>,</w:t>
      </w:r>
      <w:r>
        <w:rPr>
          <w:rtl/>
        </w:rPr>
        <w:t xml:space="preserve"> וזריקת פיגול בפ"ק דמעילה (דף ג:) דמפקא מידי מעילה אף על גב דלא עלה לשם חובה</w:t>
      </w:r>
      <w:r w:rsidR="00883FD9">
        <w:rPr>
          <w:rFonts w:hint="cs"/>
          <w:rtl/>
        </w:rPr>
        <w:t>.</w:t>
      </w:r>
    </w:p>
    <w:p w:rsidR="00607C1A" w:rsidRDefault="00607C1A" w:rsidP="00883FD9">
      <w:pPr>
        <w:pStyle w:val="a8"/>
        <w:ind w:left="360"/>
      </w:pPr>
      <w:r>
        <w:rPr>
          <w:rtl/>
        </w:rPr>
        <w:t>וי"מ דמדאורייתא נמשכה ונעשה חטאת גמורה</w:t>
      </w:r>
      <w:r w:rsidR="00883FD9">
        <w:rPr>
          <w:rFonts w:hint="cs"/>
          <w:rtl/>
        </w:rPr>
        <w:t>,</w:t>
      </w:r>
      <w:r>
        <w:rPr>
          <w:rtl/>
        </w:rPr>
        <w:t xml:space="preserve"> ותקנתא דרבנן היא דאינו עולה לשם חובה</w:t>
      </w:r>
      <w:r>
        <w:rPr>
          <w:rFonts w:hint="cs"/>
          <w:rtl/>
        </w:rPr>
        <w:t>".</w:t>
      </w:r>
    </w:p>
    <w:p w:rsidR="00883FD9" w:rsidRDefault="00883FD9" w:rsidP="007C4E71">
      <w:pPr>
        <w:pStyle w:val="a8"/>
        <w:numPr>
          <w:ilvl w:val="0"/>
          <w:numId w:val="1"/>
        </w:numPr>
      </w:pPr>
      <w:r w:rsidRPr="00883FD9">
        <w:rPr>
          <w:b/>
          <w:bCs/>
          <w:rtl/>
        </w:rPr>
        <w:t>שפת אמת זבחים</w:t>
      </w:r>
      <w:r w:rsidRPr="00883FD9">
        <w:rPr>
          <w:rFonts w:hint="cs"/>
          <w:b/>
          <w:bCs/>
          <w:rtl/>
        </w:rPr>
        <w:t>,</w:t>
      </w:r>
      <w:r w:rsidRPr="00883FD9">
        <w:rPr>
          <w:b/>
          <w:bCs/>
          <w:rtl/>
        </w:rPr>
        <w:t xml:space="preserve"> דף ס</w:t>
      </w:r>
      <w:r w:rsidRPr="00883FD9">
        <w:rPr>
          <w:rFonts w:hint="cs"/>
          <w:b/>
          <w:bCs/>
          <w:rtl/>
        </w:rPr>
        <w:t>"</w:t>
      </w:r>
      <w:r w:rsidRPr="00883FD9">
        <w:rPr>
          <w:b/>
          <w:bCs/>
          <w:rtl/>
        </w:rPr>
        <w:t>ו</w:t>
      </w:r>
      <w:r w:rsidRPr="00883FD9">
        <w:rPr>
          <w:rFonts w:hint="cs"/>
          <w:b/>
          <w:bCs/>
          <w:rtl/>
        </w:rPr>
        <w:t>:</w:t>
      </w:r>
      <w:r>
        <w:rPr>
          <w:rFonts w:hint="cs"/>
          <w:rtl/>
        </w:rPr>
        <w:t xml:space="preserve"> "</w:t>
      </w:r>
      <w:r>
        <w:rPr>
          <w:rtl/>
        </w:rPr>
        <w:t>במשנה ר"י אומר אין מועלין בה משום דנעשית חטאת ואיתא בגמ' דלמיסק לחובה לא וכ"כ הרמב"ם (פ"ג מה' מעילה) הלשון דלא עלה לבעלים ונראה מזה דמ"מ כשר הוא ונאכל לכהנים ולהכי אין בה מעילה והא דא"י ידי חובה לי"מ בתוס' לקמן (ס"ח) דהוא מדרבנן ודאי א"ש ואפי' היא מדאורייתא שמא יש איזה דרשא דאין יוצאין בו</w:t>
      </w:r>
      <w:r>
        <w:rPr>
          <w:rFonts w:hint="cs"/>
          <w:rtl/>
        </w:rPr>
        <w:t>.</w:t>
      </w:r>
      <w:r>
        <w:rPr>
          <w:rtl/>
        </w:rPr>
        <w:t xml:space="preserve"> אבל פי' תוס' שכתבו דרק אין מועלין אבל פסול הוא מה"ת תמוה</w:t>
      </w:r>
      <w:r>
        <w:rPr>
          <w:rFonts w:hint="cs"/>
          <w:rtl/>
        </w:rPr>
        <w:t>,</w:t>
      </w:r>
      <w:r>
        <w:rPr>
          <w:rtl/>
        </w:rPr>
        <w:t xml:space="preserve"> דא"כ כיון שאין היתר לכהנים איך יצא מידי מעילה</w:t>
      </w:r>
      <w:r>
        <w:rPr>
          <w:rFonts w:hint="cs"/>
          <w:rtl/>
        </w:rPr>
        <w:t>?!</w:t>
      </w:r>
      <w:r>
        <w:rPr>
          <w:rtl/>
        </w:rPr>
        <w:t xml:space="preserve"> מיהו תוס' הביאו דוגמא לזה ע"ש ולמ"ש מקודם דכשר הוא צריך לומר דהא דתנן לעיל עשאה למטה כמעשה כולן פסולה אין הפי' כ</w:t>
      </w:r>
      <w:r>
        <w:rPr>
          <w:rtl/>
        </w:rPr>
        <w:t>מעשה כל חטאת דלר"י כה"ג כשר הוא</w:t>
      </w:r>
      <w:r>
        <w:rPr>
          <w:rFonts w:hint="cs"/>
          <w:rtl/>
        </w:rPr>
        <w:t>".</w:t>
      </w:r>
    </w:p>
    <w:p w:rsidR="00016AFB" w:rsidRDefault="00016AFB" w:rsidP="00447833">
      <w:pPr>
        <w:pStyle w:val="a8"/>
        <w:numPr>
          <w:ilvl w:val="0"/>
          <w:numId w:val="1"/>
        </w:numPr>
        <w:rPr>
          <w:rtl/>
        </w:rPr>
      </w:pPr>
      <w:r w:rsidRPr="00016AFB">
        <w:rPr>
          <w:b/>
          <w:bCs/>
          <w:rtl/>
        </w:rPr>
        <w:t>משך חכמה ויקרא</w:t>
      </w:r>
      <w:r w:rsidRPr="00016AFB">
        <w:rPr>
          <w:rFonts w:hint="cs"/>
          <w:b/>
          <w:bCs/>
          <w:rtl/>
        </w:rPr>
        <w:t>, ה' י':</w:t>
      </w:r>
      <w:r>
        <w:rPr>
          <w:rFonts w:hint="cs"/>
          <w:rtl/>
        </w:rPr>
        <w:t xml:space="preserve"> "</w:t>
      </w:r>
      <w:r>
        <w:rPr>
          <w:rtl/>
        </w:rPr>
        <w:t>ונראה משום דאמרו דכאן כתיב (פסוק ז) "אחד לחטאת ואחד לעולה", וביולדת כתיב (להלן יב, ח) "ולקחה אחד לעולה ואחד לחטאת", ובמצורע כתיב (להלן יד, כב) וכן בזבה (שם פסוקים ל - לא) "ועשה... האחד חטאת והאחד עולה", שאין הקינין מתפרשין אלא בלקיחת בעלים או בעשיית כהן, יעויין יומא מא, בזה. וכאן דכתיב (פסוק ג) "והביא אחד לחטאת ואחד לעולה", הרי נתפרשו כבר בלקיחת בעלים, שפירש שזה מביא לחטאת וזה מביא לעולה. אם כן כתיב "והקריב אשר לחטאת ראשונה", והיה צריך למיכתב כאן "ואת השני עולה יעשה כמשפט". אבל ממה שכתוב "יעשה עולה" מורה שעל ידי עשיית כהן נתפרש לעולה, וזה אינו דהשני כבר עולה בהבאת בעלים! לכן דריש שקדושת העולה יעשה כמשפט חטאת, ושם "עולה" לא בא כאן רק להגביל נגד קדושה אחרת דלאו עולה, וזה או כמשפט חטאת בהמה או חטאת עוף, ודו"ק כי זה נכון במשפטי הלשון.</w:t>
      </w:r>
      <w:r>
        <w:rPr>
          <w:rFonts w:hint="cs"/>
          <w:rtl/>
        </w:rPr>
        <w:t xml:space="preserve"> </w:t>
      </w:r>
      <w:r>
        <w:rPr>
          <w:rtl/>
        </w:rPr>
        <w:t>ובזה מצאנו לעומק דבר במה דסבר ר' יהושע בזבחים פרק חטאת העוף, דעולת העוף שעשאה למטה כמעשה חטאת לשם חטאת דאין מועלין בה. ומפרש הסוגיא דנמשכת ונעשית חטאת העוף. ולפי זה ידעינן טעמיה דכתוב "יעשה עולה כמשפט", הא שלא כמשפט נמשכת מעולה ונעשית חטאת, ונפקא ממעילה, בינה זה! ורבנן בתוספות (זבחים סז, א) ד"ה חטאת העוף, הרגישו דמהני המשכה בעוף, משום דבעשית כהן תלי רחמנא יעויין שם. ולפי דברינו מפורשת בפסוק. ודו"ק</w:t>
      </w:r>
      <w:r>
        <w:rPr>
          <w:rFonts w:hint="cs"/>
          <w:rtl/>
        </w:rPr>
        <w:t>"</w:t>
      </w:r>
      <w:r>
        <w:rPr>
          <w:rtl/>
        </w:rPr>
        <w:t>.</w:t>
      </w:r>
    </w:p>
    <w:p w:rsidR="008D1E77" w:rsidRDefault="008D1E77" w:rsidP="00607C1A">
      <w:pPr>
        <w:rPr>
          <w:rtl/>
        </w:rPr>
      </w:pPr>
    </w:p>
    <w:p w:rsidR="008D1E77" w:rsidRPr="008D1E77" w:rsidRDefault="008D1E77" w:rsidP="008D1E77">
      <w:pPr>
        <w:rPr>
          <w:b/>
          <w:bCs/>
          <w:u w:val="single"/>
          <w:rtl/>
        </w:rPr>
      </w:pPr>
      <w:r w:rsidRPr="008D1E77">
        <w:rPr>
          <w:rFonts w:hint="cs"/>
          <w:b/>
          <w:bCs/>
          <w:u w:val="single"/>
          <w:rtl/>
        </w:rPr>
        <w:t>ב. ביאור החידוש</w:t>
      </w:r>
    </w:p>
    <w:p w:rsidR="008D1E77" w:rsidRDefault="008D1E77" w:rsidP="008D1E77">
      <w:pPr>
        <w:pStyle w:val="a8"/>
        <w:numPr>
          <w:ilvl w:val="0"/>
          <w:numId w:val="1"/>
        </w:numPr>
      </w:pPr>
      <w:r w:rsidRPr="008D1E77">
        <w:rPr>
          <w:b/>
          <w:bCs/>
          <w:rtl/>
        </w:rPr>
        <w:t>תוספות זבחים</w:t>
      </w:r>
      <w:r w:rsidRPr="008D1E77">
        <w:rPr>
          <w:rFonts w:hint="cs"/>
          <w:b/>
          <w:bCs/>
          <w:rtl/>
        </w:rPr>
        <w:t>, דף ס"ז:</w:t>
      </w:r>
      <w:r>
        <w:rPr>
          <w:rFonts w:hint="cs"/>
          <w:rtl/>
        </w:rPr>
        <w:t xml:space="preserve"> "</w:t>
      </w:r>
      <w:r>
        <w:rPr>
          <w:rtl/>
        </w:rPr>
        <w:t>חטאת העוף שעשאה למעלה כו' - משאר קדשי קדשים ששחטן בדרום לשם קדשים קלים לא פריך שימשכו אלא מקינים דאמרי' (יומא דף מא.) אין הקינים מתפרשות אלא או בלקיחת בעלים או בעשיית כהן הילכך תיהני נמי הכא שתימשך</w:t>
      </w:r>
      <w:r>
        <w:rPr>
          <w:rFonts w:hint="cs"/>
          <w:rtl/>
        </w:rPr>
        <w:t>".</w:t>
      </w:r>
    </w:p>
    <w:p w:rsidR="00176761" w:rsidRDefault="00176761" w:rsidP="008A2C6B">
      <w:pPr>
        <w:pStyle w:val="a8"/>
        <w:numPr>
          <w:ilvl w:val="0"/>
          <w:numId w:val="1"/>
        </w:numPr>
        <w:rPr>
          <w:rtl/>
        </w:rPr>
      </w:pPr>
      <w:r w:rsidRPr="00176761">
        <w:rPr>
          <w:b/>
          <w:bCs/>
          <w:rtl/>
        </w:rPr>
        <w:t xml:space="preserve">שו"ת אחיעזר </w:t>
      </w:r>
      <w:r w:rsidRPr="00176761">
        <w:rPr>
          <w:rFonts w:hint="cs"/>
          <w:b/>
          <w:bCs/>
          <w:rtl/>
        </w:rPr>
        <w:t>יורה דעה ב' כ"ה, אות ט':</w:t>
      </w:r>
      <w:r>
        <w:rPr>
          <w:rFonts w:hint="cs"/>
          <w:rtl/>
        </w:rPr>
        <w:t xml:space="preserve"> "</w:t>
      </w:r>
      <w:r>
        <w:rPr>
          <w:rtl/>
        </w:rPr>
        <w:t xml:space="preserve">דצ"ל דאין בזה לאו דלא יקדישנו משינוי מעולה לחטאת משום דדוקא בהקדש פיו מגזיה"כ הוא שלא ישנה משא"כ במעשה הכהן אבל צ"ע מהכ"ת יהי' בכח הכהן לשנותו דאפילו נימא כמש"כ התוס' בדס"ז בד"ה חטאת דבקינים דאמרינן דאין הקונים מתפרשי אלא או בלקיחת בעלים או בעשיית הכהן ולפיכך כיון דיש </w:t>
      </w:r>
      <w:r>
        <w:rPr>
          <w:rtl/>
        </w:rPr>
        <w:lastRenderedPageBreak/>
        <w:t>ביד הכהן לפרש חשוב כבעלים מ"מ הא גם בעלים גופא אין בידו לשנות דבר שכבר מוקדש לשם עולה ואיך יהי' ביד הכהן במעשה עבודתו לשנותו אבל אם נימא דבאמת יש זכות לבעלים לשנות את הקרבן ורק מגזיה"כ דלא לשנותו יקדישנו וכיון דבמעשה הכהן ועבודתו אינו נכלל בהא דלא יקדישנו ובקינים יש להכהן דין בעלים יש בכחו למושכו מעולה לחטאת וכיון שמלק בה סי' אחד נמשכת ונעשית חטאת העוף וא"ש</w:t>
      </w:r>
      <w:r>
        <w:rPr>
          <w:rFonts w:hint="cs"/>
          <w:rtl/>
        </w:rPr>
        <w:t>".</w:t>
      </w:r>
    </w:p>
    <w:p w:rsidR="008D1E77" w:rsidRDefault="008D1E77" w:rsidP="008D1E77">
      <w:pPr>
        <w:pStyle w:val="a8"/>
        <w:numPr>
          <w:ilvl w:val="0"/>
          <w:numId w:val="1"/>
        </w:numPr>
        <w:rPr>
          <w:rtl/>
        </w:rPr>
      </w:pPr>
      <w:r w:rsidRPr="008D1E77">
        <w:rPr>
          <w:rFonts w:hint="cs"/>
          <w:b/>
          <w:bCs/>
          <w:rtl/>
        </w:rPr>
        <w:t>שיטה מקובצת שם, אות ל"ח:</w:t>
      </w:r>
      <w:r>
        <w:rPr>
          <w:rFonts w:hint="cs"/>
          <w:rtl/>
        </w:rPr>
        <w:t xml:space="preserve"> "וריב"א תירץ, דדווקא בעופות </w:t>
      </w:r>
      <w:r w:rsidRPr="00016AFB">
        <w:rPr>
          <w:rFonts w:hint="cs"/>
          <w:u w:val="single"/>
          <w:rtl/>
        </w:rPr>
        <w:t>דליכא אלא ב' מיני קורבנות חטאת או עולה שייך טעם המשכה, דמייד ששינה מעשה עולה ועשאה מעשה חטאת נמשכת להיות חטאת</w:t>
      </w:r>
      <w:r>
        <w:rPr>
          <w:rFonts w:hint="cs"/>
          <w:rtl/>
        </w:rPr>
        <w:t xml:space="preserve">. אבל בבהמה </w:t>
      </w:r>
      <w:r w:rsidRPr="00016AFB">
        <w:rPr>
          <w:rFonts w:hint="cs"/>
          <w:u w:val="single"/>
          <w:rtl/>
        </w:rPr>
        <w:t>היכא מוכח מתוך מעשיו דתהוי שלמים</w:t>
      </w:r>
      <w:r>
        <w:rPr>
          <w:rFonts w:hint="cs"/>
          <w:rtl/>
        </w:rPr>
        <w:t xml:space="preserve">, הרי יש הרבה קורבנות שדומין במעשיהן זה לזה". </w:t>
      </w:r>
    </w:p>
    <w:p w:rsidR="008D1E77" w:rsidRDefault="008D1E77" w:rsidP="008D1E77">
      <w:pPr>
        <w:pStyle w:val="a8"/>
        <w:numPr>
          <w:ilvl w:val="0"/>
          <w:numId w:val="1"/>
        </w:numPr>
        <w:rPr>
          <w:rtl/>
        </w:rPr>
      </w:pPr>
      <w:r w:rsidRPr="008D1E77">
        <w:rPr>
          <w:b/>
          <w:bCs/>
          <w:rtl/>
        </w:rPr>
        <w:t>ויקרא ה</w:t>
      </w:r>
      <w:r w:rsidRPr="008D1E77">
        <w:rPr>
          <w:rFonts w:hint="cs"/>
          <w:b/>
          <w:bCs/>
          <w:rtl/>
        </w:rPr>
        <w:t>' ז':</w:t>
      </w:r>
      <w:r>
        <w:rPr>
          <w:rFonts w:hint="cs"/>
          <w:rtl/>
        </w:rPr>
        <w:t xml:space="preserve"> "</w:t>
      </w:r>
      <w:r>
        <w:rPr>
          <w:rtl/>
        </w:rPr>
        <w:t>וְאִם לֹא תַגִּיעַ יָדוֹ דֵּי שֶׂה וְהֵבִיא אֶת אֲשָׁמוֹ אֲשֶׁר חָטָא שְׁתֵּי תֹרִים אוֹ שְׁנֵי בְנֵי יוֹנָה לַה' אֶחָד לְחַטָּאת וְאֶחָד לְעֹלָה</w:t>
      </w:r>
      <w:r>
        <w:rPr>
          <w:rFonts w:hint="cs"/>
          <w:rtl/>
        </w:rPr>
        <w:t>"</w:t>
      </w:r>
    </w:p>
    <w:p w:rsidR="008D1E77" w:rsidRDefault="008D1E77" w:rsidP="008D1E77">
      <w:pPr>
        <w:pStyle w:val="a8"/>
        <w:numPr>
          <w:ilvl w:val="0"/>
          <w:numId w:val="1"/>
        </w:numPr>
        <w:rPr>
          <w:rtl/>
        </w:rPr>
      </w:pPr>
      <w:r w:rsidRPr="008D1E77">
        <w:rPr>
          <w:b/>
          <w:bCs/>
          <w:rtl/>
        </w:rPr>
        <w:t xml:space="preserve">אבן עזרא </w:t>
      </w:r>
      <w:r w:rsidRPr="008D1E77">
        <w:rPr>
          <w:rFonts w:hint="cs"/>
          <w:b/>
          <w:bCs/>
          <w:rtl/>
        </w:rPr>
        <w:t>שם:</w:t>
      </w:r>
      <w:r>
        <w:rPr>
          <w:rFonts w:hint="cs"/>
          <w:rtl/>
        </w:rPr>
        <w:t xml:space="preserve"> "</w:t>
      </w:r>
      <w:r>
        <w:rPr>
          <w:rtl/>
        </w:rPr>
        <w:t>והקרוב אלי שהאחד - כנגד האמורים, והשני - חטאת כמשפט</w:t>
      </w:r>
      <w:r>
        <w:rPr>
          <w:rFonts w:hint="cs"/>
          <w:rtl/>
        </w:rPr>
        <w:t>".</w:t>
      </w:r>
    </w:p>
    <w:p w:rsidR="008D1E77" w:rsidRDefault="008D1E77" w:rsidP="008D1E77">
      <w:pPr>
        <w:pStyle w:val="a8"/>
        <w:numPr>
          <w:ilvl w:val="0"/>
          <w:numId w:val="1"/>
        </w:numPr>
      </w:pPr>
      <w:r w:rsidRPr="008D1E77">
        <w:rPr>
          <w:b/>
          <w:bCs/>
          <w:rtl/>
        </w:rPr>
        <w:t>רמב"ן</w:t>
      </w:r>
      <w:r w:rsidRPr="008D1E77">
        <w:rPr>
          <w:rFonts w:hint="cs"/>
          <w:b/>
          <w:bCs/>
          <w:rtl/>
        </w:rPr>
        <w:t xml:space="preserve"> שם:</w:t>
      </w:r>
      <w:r>
        <w:rPr>
          <w:rFonts w:hint="cs"/>
          <w:rtl/>
        </w:rPr>
        <w:t xml:space="preserve"> "</w:t>
      </w:r>
      <w:r>
        <w:rPr>
          <w:rtl/>
        </w:rPr>
        <w:t>ואמר ר"א כי טעם אחד לעולה - שיקרב על המזבח כנגד האמורין בחטאת הבהמה, ויפה פירש</w:t>
      </w:r>
      <w:r>
        <w:rPr>
          <w:rFonts w:hint="cs"/>
          <w:rtl/>
        </w:rPr>
        <w:t>".</w:t>
      </w:r>
    </w:p>
    <w:p w:rsidR="00E62E4C" w:rsidRDefault="00E62E4C" w:rsidP="008C575F">
      <w:pPr>
        <w:pStyle w:val="a8"/>
        <w:numPr>
          <w:ilvl w:val="0"/>
          <w:numId w:val="1"/>
        </w:numPr>
      </w:pPr>
      <w:r w:rsidRPr="008C770E">
        <w:rPr>
          <w:b/>
          <w:bCs/>
          <w:rtl/>
        </w:rPr>
        <w:t>חשוקי חמד זבחים</w:t>
      </w:r>
      <w:r w:rsidRPr="008C770E">
        <w:rPr>
          <w:rFonts w:hint="cs"/>
          <w:b/>
          <w:bCs/>
          <w:rtl/>
        </w:rPr>
        <w:t>,</w:t>
      </w:r>
      <w:r w:rsidRPr="008C770E">
        <w:rPr>
          <w:b/>
          <w:bCs/>
          <w:rtl/>
        </w:rPr>
        <w:t xml:space="preserve"> דף ס</w:t>
      </w:r>
      <w:r w:rsidRPr="008C770E">
        <w:rPr>
          <w:rFonts w:hint="cs"/>
          <w:b/>
          <w:bCs/>
          <w:rtl/>
        </w:rPr>
        <w:t>"</w:t>
      </w:r>
      <w:r w:rsidRPr="008C770E">
        <w:rPr>
          <w:b/>
          <w:bCs/>
          <w:rtl/>
        </w:rPr>
        <w:t>ז</w:t>
      </w:r>
      <w:r w:rsidRPr="008C770E">
        <w:rPr>
          <w:rFonts w:hint="cs"/>
          <w:b/>
          <w:bCs/>
          <w:rtl/>
        </w:rPr>
        <w:t>:</w:t>
      </w:r>
      <w:r>
        <w:rPr>
          <w:rFonts w:hint="cs"/>
          <w:rtl/>
        </w:rPr>
        <w:t xml:space="preserve"> "</w:t>
      </w:r>
      <w:r>
        <w:rPr>
          <w:rtl/>
        </w:rPr>
        <w:t>נלענ"ד להמתיק קצת את הדבר, על פי דברי האבן עזרא (ויקרא ה ז) שכתב להסביר למה בקרבן עולה ויורד מביאים שה לחטאת, ואם לא תשיג ידו די שה, צריך להביא שני תורים או שני בני יונה אחד לחטאת ואחד לעולה, למה חייב הדל להביא גם עולה?</w:t>
      </w:r>
      <w:r>
        <w:rPr>
          <w:rFonts w:hint="cs"/>
          <w:rtl/>
        </w:rPr>
        <w:t xml:space="preserve"> </w:t>
      </w:r>
      <w:r>
        <w:rPr>
          <w:rtl/>
        </w:rPr>
        <w:t>והשיב: והקרוב אלי שהאחד [עולה] כנגד האימורים [של הכבש], והשני חטאת [שכולו נאכל].</w:t>
      </w:r>
      <w:r>
        <w:rPr>
          <w:rFonts w:hint="cs"/>
          <w:rtl/>
        </w:rPr>
        <w:t xml:space="preserve"> </w:t>
      </w:r>
      <w:r>
        <w:rPr>
          <w:rtl/>
        </w:rPr>
        <w:t>ויעוין באור שמח (פ"ז ממעשר שני ה"ג) שפירש על פי זה מה שאיתא בחולין (דף כא ע"ב) שהצריכו פסוק מיוחד שעולת העוף אינה כשרה בלילה, וביאר על פי דברי האבן עזרא הנ"ל שעולת העוף באה להשלים את חסרון האימורים שבחטאת העוף, ועל כן היה מקום לומר שדינה כדין אימורים הנקטרים בלילה.</w:t>
      </w:r>
      <w:r>
        <w:rPr>
          <w:rFonts w:hint="cs"/>
          <w:rtl/>
        </w:rPr>
        <w:t xml:space="preserve"> </w:t>
      </w:r>
      <w:r>
        <w:rPr>
          <w:rtl/>
        </w:rPr>
        <w:t>עכ"פ חזינן ששניהם קרבן אחד, ולכן יש מקום גדול לומר שבקרבנות אלו, אפשר להעביר את העולה לחטאת</w:t>
      </w:r>
      <w:r>
        <w:rPr>
          <w:rFonts w:hint="cs"/>
          <w:rtl/>
        </w:rPr>
        <w:t>".</w:t>
      </w:r>
    </w:p>
    <w:p w:rsidR="008C770E" w:rsidRDefault="008C770E" w:rsidP="0010051E">
      <w:pPr>
        <w:pStyle w:val="a8"/>
        <w:numPr>
          <w:ilvl w:val="0"/>
          <w:numId w:val="1"/>
        </w:numPr>
        <w:rPr>
          <w:rtl/>
        </w:rPr>
      </w:pPr>
      <w:r w:rsidRPr="008C770E">
        <w:rPr>
          <w:b/>
          <w:bCs/>
          <w:rtl/>
        </w:rPr>
        <w:t>מקדש דוד קדשים</w:t>
      </w:r>
      <w:r w:rsidRPr="008C770E">
        <w:rPr>
          <w:rFonts w:hint="cs"/>
          <w:b/>
          <w:bCs/>
          <w:rtl/>
        </w:rPr>
        <w:t>, כ"ח אות ב':</w:t>
      </w:r>
      <w:r>
        <w:rPr>
          <w:rFonts w:hint="cs"/>
          <w:rtl/>
        </w:rPr>
        <w:t xml:space="preserve"> "</w:t>
      </w:r>
      <w:r>
        <w:rPr>
          <w:rtl/>
        </w:rPr>
        <w:t>ובזה דאמרינן דעולת העוף שעשאה למטה דממשכא, כתבו התוס' שם (ס"ח ע"א) דמדאורייתא כשר לגמרי. והנה יש לעיין דדינא דעולת העוף שעשאה למטה דנמשכת לחטאת העוף הוא ג"כ במתנדב עולת העוף דליכא עליו חיוב חטאת כלל, ואף במחויב קן הא לעולם החטאת קרבה ראשונה, וא"כ כשעשה אח"כ העולה כבר אינו מחויב חטאת, ואיך אפשר להיות חטאת העוף בלא חטא, בשלמא לרש"י ז"ל בתמורה (כ"ו ע"א) דאף שאינו חייב חטאת והפריש ג"כ חל עליו שם חטאת שפיר, אך להתוס' שם דלא אפשר כלל לחול שם חטאת אם אינו חייב איך חל כאן, וצ"ל דזה דאינו חל שם חטאת כשאינו מחויב אין זה דאי אפשר להיות חטאת כלל בלי חיוב, רק דמי שאינו מחויב חטאת אין בו כח לקרות שם חטאת, אבל כל שנעשה חטאת בענין אחר כגון ע"י שינוי מעשה כהן אפשר לחול</w:t>
      </w:r>
      <w:r>
        <w:rPr>
          <w:rFonts w:hint="cs"/>
          <w:rtl/>
        </w:rPr>
        <w:t>"</w:t>
      </w:r>
      <w:r>
        <w:rPr>
          <w:rtl/>
        </w:rPr>
        <w:t>.</w:t>
      </w:r>
    </w:p>
    <w:p w:rsidR="008D1E77" w:rsidRPr="008D1E77" w:rsidRDefault="008D1E77" w:rsidP="008D1E77"/>
    <w:sectPr w:rsidR="008D1E77" w:rsidRPr="008D1E77"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B5D" w:rsidRDefault="00DC7B5D" w:rsidP="001250C8">
      <w:pPr>
        <w:spacing w:line="240" w:lineRule="auto"/>
      </w:pPr>
      <w:r>
        <w:separator/>
      </w:r>
    </w:p>
  </w:endnote>
  <w:endnote w:type="continuationSeparator" w:id="0">
    <w:p w:rsidR="00DC7B5D" w:rsidRDefault="00DC7B5D"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B5D" w:rsidRDefault="00DC7B5D" w:rsidP="001250C8">
      <w:pPr>
        <w:spacing w:line="240" w:lineRule="auto"/>
      </w:pPr>
      <w:r>
        <w:separator/>
      </w:r>
    </w:p>
  </w:footnote>
  <w:footnote w:type="continuationSeparator" w:id="0">
    <w:p w:rsidR="00DC7B5D" w:rsidRDefault="00DC7B5D"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86E86"/>
    <w:multiLevelType w:val="hybridMultilevel"/>
    <w:tmpl w:val="49A25916"/>
    <w:lvl w:ilvl="0" w:tplc="FDA42372">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C1A"/>
    <w:rsid w:val="00016AFB"/>
    <w:rsid w:val="001250C8"/>
    <w:rsid w:val="00176761"/>
    <w:rsid w:val="001F1707"/>
    <w:rsid w:val="002E1DB7"/>
    <w:rsid w:val="00607C1A"/>
    <w:rsid w:val="0063704F"/>
    <w:rsid w:val="00656813"/>
    <w:rsid w:val="006A29B5"/>
    <w:rsid w:val="00883FD9"/>
    <w:rsid w:val="008A0A58"/>
    <w:rsid w:val="008C770E"/>
    <w:rsid w:val="008D1E77"/>
    <w:rsid w:val="00A13A6B"/>
    <w:rsid w:val="00B45A22"/>
    <w:rsid w:val="00D57F66"/>
    <w:rsid w:val="00DC7B5D"/>
    <w:rsid w:val="00E62E4C"/>
    <w:rsid w:val="00E93D7D"/>
    <w:rsid w:val="00F8409F"/>
    <w:rsid w:val="00FC2E6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7976E2-E877-4A06-AE5D-E51D38A2A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8D1E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61</TotalTime>
  <Pages>2</Pages>
  <Words>955</Words>
  <Characters>4775</Characters>
  <Application>Microsoft Office Word</Application>
  <DocSecurity>0</DocSecurity>
  <Lines>39</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2018-06-18T09:29:00Z</dcterms:created>
  <dcterms:modified xsi:type="dcterms:W3CDTF">2025-11-19T16:29:00Z</dcterms:modified>
</cp:coreProperties>
</file>