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96703C" w:rsidRDefault="00B45A22" w:rsidP="00EB35A4">
      <w:pPr>
        <w:rPr>
          <w:b/>
          <w:bCs/>
          <w:rtl/>
        </w:rPr>
      </w:pPr>
      <w:bookmarkStart w:id="0" w:name="_GoBack"/>
      <w:bookmarkEnd w:id="0"/>
      <w:r w:rsidRPr="001250C8">
        <w:rPr>
          <w:rFonts w:hint="cs"/>
          <w:rtl/>
        </w:rPr>
        <w:t>בס"ד</w:t>
      </w:r>
      <w:r w:rsidR="00B32E79">
        <w:rPr>
          <w:rFonts w:hint="cs"/>
          <w:rtl/>
        </w:rPr>
        <w:t xml:space="preserve">, </w:t>
      </w:r>
      <w:r w:rsidR="00EB35A4">
        <w:rPr>
          <w:rFonts w:hint="cs"/>
          <w:rtl/>
        </w:rPr>
        <w:t>כסלו תשפ"ו</w:t>
      </w:r>
    </w:p>
    <w:p w:rsidR="00B32E79" w:rsidRDefault="00B32E79" w:rsidP="00B32E79">
      <w:pPr>
        <w:pStyle w:val="a3"/>
        <w:rPr>
          <w:rtl/>
        </w:rPr>
      </w:pPr>
      <w:r>
        <w:rPr>
          <w:rFonts w:hint="cs"/>
          <w:rtl/>
        </w:rPr>
        <w:t>זבחים דף פ"ח, אין עניות במקום עשירות</w:t>
      </w:r>
    </w:p>
    <w:p w:rsidR="006A29B5" w:rsidRPr="00B32E79" w:rsidRDefault="00B32E79" w:rsidP="006A29B5">
      <w:pPr>
        <w:rPr>
          <w:b/>
          <w:bCs/>
          <w:u w:val="single"/>
          <w:rtl/>
        </w:rPr>
      </w:pPr>
      <w:r>
        <w:rPr>
          <w:rFonts w:hint="cs"/>
          <w:b/>
          <w:bCs/>
          <w:u w:val="single"/>
          <w:rtl/>
        </w:rPr>
        <w:t>א. מקור הדין ורמתו</w:t>
      </w:r>
    </w:p>
    <w:p w:rsidR="00B32E79" w:rsidRDefault="00B32E79" w:rsidP="001A5A7A">
      <w:pPr>
        <w:pStyle w:val="a8"/>
        <w:numPr>
          <w:ilvl w:val="0"/>
          <w:numId w:val="1"/>
        </w:numPr>
        <w:ind w:left="360"/>
        <w:rPr>
          <w:rtl/>
        </w:rPr>
      </w:pPr>
      <w:r w:rsidRPr="001A5A7A">
        <w:rPr>
          <w:rFonts w:hint="cs"/>
          <w:b/>
          <w:bCs/>
          <w:rtl/>
        </w:rPr>
        <w:t>זבחים, דף פ"ח:</w:t>
      </w:r>
      <w:r>
        <w:rPr>
          <w:rFonts w:hint="cs"/>
          <w:rtl/>
        </w:rPr>
        <w:t xml:space="preserve"> "</w:t>
      </w:r>
      <w:r>
        <w:rPr>
          <w:rtl/>
        </w:rPr>
        <w:t>ת"ר: כלי קדש שניקבו - אין מתיכין אותן, ואין מתיכין לתוכן אבר</w:t>
      </w:r>
      <w:r>
        <w:rPr>
          <w:rFonts w:hint="cs"/>
          <w:rtl/>
        </w:rPr>
        <w:t xml:space="preserve"> ... </w:t>
      </w:r>
      <w:r>
        <w:rPr>
          <w:rtl/>
        </w:rPr>
        <w:t>ת"ר: בגדי כהונה</w:t>
      </w:r>
      <w:r>
        <w:rPr>
          <w:rFonts w:hint="cs"/>
          <w:rtl/>
        </w:rPr>
        <w:t xml:space="preserve"> ... </w:t>
      </w:r>
      <w:r>
        <w:rPr>
          <w:rtl/>
        </w:rPr>
        <w:t>אין מכבסין לא בנתר ולא באהל</w:t>
      </w:r>
      <w:r>
        <w:rPr>
          <w:rFonts w:hint="cs"/>
          <w:rtl/>
        </w:rPr>
        <w:t xml:space="preserve"> ... </w:t>
      </w:r>
      <w:r>
        <w:rPr>
          <w:rtl/>
        </w:rPr>
        <w:t>ויש אומרים: אין מכבסין אותן כל עיקר, שאין עניות במקום עשירות</w:t>
      </w:r>
      <w:r>
        <w:rPr>
          <w:rFonts w:hint="cs"/>
          <w:rtl/>
        </w:rPr>
        <w:t>"</w:t>
      </w:r>
      <w:r>
        <w:rPr>
          <w:rtl/>
        </w:rPr>
        <w:t>.</w:t>
      </w:r>
    </w:p>
    <w:p w:rsidR="00B32E79" w:rsidRDefault="00B32E79" w:rsidP="001A5A7A">
      <w:pPr>
        <w:pStyle w:val="a8"/>
        <w:numPr>
          <w:ilvl w:val="0"/>
          <w:numId w:val="1"/>
        </w:numPr>
        <w:ind w:left="360"/>
        <w:rPr>
          <w:rtl/>
        </w:rPr>
      </w:pPr>
      <w:r w:rsidRPr="001A5A7A">
        <w:rPr>
          <w:b/>
          <w:bCs/>
          <w:rtl/>
        </w:rPr>
        <w:t>רש"י</w:t>
      </w:r>
      <w:r w:rsidRPr="001A5A7A">
        <w:rPr>
          <w:rFonts w:hint="cs"/>
          <w:b/>
          <w:bCs/>
          <w:rtl/>
        </w:rPr>
        <w:t xml:space="preserve"> שם:</w:t>
      </w:r>
      <w:r>
        <w:rPr>
          <w:rFonts w:hint="cs"/>
          <w:rtl/>
        </w:rPr>
        <w:t xml:space="preserve"> "</w:t>
      </w:r>
      <w:r>
        <w:rPr>
          <w:rtl/>
        </w:rPr>
        <w:t xml:space="preserve">וכולהו משום </w:t>
      </w:r>
      <w:r w:rsidRPr="001A5A7A">
        <w:rPr>
          <w:u w:val="single"/>
          <w:rtl/>
        </w:rPr>
        <w:t>דמיחזי</w:t>
      </w:r>
      <w:r>
        <w:rPr>
          <w:rtl/>
        </w:rPr>
        <w:t xml:space="preserve"> כעניות </w:t>
      </w:r>
      <w:r w:rsidRPr="001A5A7A">
        <w:rPr>
          <w:u w:val="single"/>
          <w:rtl/>
        </w:rPr>
        <w:t>ולאו אורח ארעא</w:t>
      </w:r>
      <w:r>
        <w:rPr>
          <w:rFonts w:hint="cs"/>
          <w:rtl/>
        </w:rPr>
        <w:t>".</w:t>
      </w:r>
    </w:p>
    <w:p w:rsidR="00FD1BD4" w:rsidRDefault="00FD1BD4" w:rsidP="001A5A7A">
      <w:pPr>
        <w:pStyle w:val="a8"/>
        <w:numPr>
          <w:ilvl w:val="0"/>
          <w:numId w:val="1"/>
        </w:numPr>
        <w:ind w:left="360"/>
        <w:rPr>
          <w:rtl/>
        </w:rPr>
      </w:pPr>
      <w:r w:rsidRPr="001A5A7A">
        <w:rPr>
          <w:b/>
          <w:bCs/>
          <w:rtl/>
        </w:rPr>
        <w:t>רש"י תמיד</w:t>
      </w:r>
      <w:r w:rsidRPr="001A5A7A">
        <w:rPr>
          <w:rFonts w:hint="cs"/>
          <w:b/>
          <w:bCs/>
          <w:rtl/>
        </w:rPr>
        <w:t>, דף כ"ט:</w:t>
      </w:r>
      <w:r>
        <w:rPr>
          <w:rFonts w:hint="cs"/>
          <w:rtl/>
        </w:rPr>
        <w:t xml:space="preserve"> "</w:t>
      </w:r>
      <w:r>
        <w:rPr>
          <w:rtl/>
        </w:rPr>
        <w:t>דכל מעשיהם בעושר ובשררה</w:t>
      </w:r>
      <w:r>
        <w:rPr>
          <w:rFonts w:hint="cs"/>
          <w:rtl/>
        </w:rPr>
        <w:t>".</w:t>
      </w:r>
    </w:p>
    <w:p w:rsidR="00B32E79" w:rsidRDefault="00B32E79" w:rsidP="001A5A7A">
      <w:pPr>
        <w:pStyle w:val="a8"/>
        <w:numPr>
          <w:ilvl w:val="0"/>
          <w:numId w:val="1"/>
        </w:numPr>
        <w:ind w:left="360"/>
        <w:rPr>
          <w:rtl/>
        </w:rPr>
      </w:pPr>
      <w:r w:rsidRPr="001A5A7A">
        <w:rPr>
          <w:b/>
          <w:bCs/>
          <w:rtl/>
        </w:rPr>
        <w:t>תוספות יומא</w:t>
      </w:r>
      <w:r w:rsidRPr="001A5A7A">
        <w:rPr>
          <w:rFonts w:hint="cs"/>
          <w:b/>
          <w:bCs/>
          <w:rtl/>
        </w:rPr>
        <w:t>, דף י"ב:</w:t>
      </w:r>
      <w:r>
        <w:rPr>
          <w:rFonts w:hint="cs"/>
          <w:rtl/>
        </w:rPr>
        <w:t xml:space="preserve"> "</w:t>
      </w:r>
      <w:r>
        <w:rPr>
          <w:rtl/>
        </w:rPr>
        <w:t xml:space="preserve">ילבש לרבות השחקין - ואיצטריך קרא דלא תימא כי היכי דמטושטשין או מקורעין פסולין בפ' שני דזבחים (דף יח:) דכתב בהו </w:t>
      </w:r>
      <w:r>
        <w:rPr>
          <w:rFonts w:hint="cs"/>
          <w:rtl/>
        </w:rPr>
        <w:t>"</w:t>
      </w:r>
      <w:r>
        <w:rPr>
          <w:rtl/>
        </w:rPr>
        <w:t>לכבוד ולתפארת</w:t>
      </w:r>
      <w:r>
        <w:rPr>
          <w:rFonts w:hint="cs"/>
          <w:rtl/>
        </w:rPr>
        <w:t>", הכי נמי</w:t>
      </w:r>
      <w:r>
        <w:rPr>
          <w:rtl/>
        </w:rPr>
        <w:t xml:space="preserve"> שחקים ליפסלו דאין עניות במקום עשירות</w:t>
      </w:r>
      <w:r>
        <w:rPr>
          <w:rFonts w:hint="cs"/>
          <w:rtl/>
        </w:rPr>
        <w:t>,</w:t>
      </w:r>
      <w:r>
        <w:rPr>
          <w:rtl/>
        </w:rPr>
        <w:t xml:space="preserve"> וסלקא דעתך אמינא דבכל שנה יעשו בגדים חדשים</w:t>
      </w:r>
      <w:r>
        <w:rPr>
          <w:rFonts w:hint="cs"/>
          <w:rtl/>
        </w:rPr>
        <w:t>,</w:t>
      </w:r>
      <w:r>
        <w:rPr>
          <w:rtl/>
        </w:rPr>
        <w:t xml:space="preserve"> קא משמע לן</w:t>
      </w:r>
      <w:r>
        <w:rPr>
          <w:rFonts w:hint="cs"/>
          <w:rtl/>
        </w:rPr>
        <w:t>".</w:t>
      </w:r>
    </w:p>
    <w:p w:rsidR="00B32E79" w:rsidRDefault="00B32E79" w:rsidP="001A5A7A">
      <w:pPr>
        <w:pStyle w:val="a8"/>
        <w:numPr>
          <w:ilvl w:val="0"/>
          <w:numId w:val="1"/>
        </w:numPr>
        <w:ind w:left="360"/>
        <w:rPr>
          <w:rtl/>
        </w:rPr>
      </w:pPr>
      <w:r w:rsidRPr="001A5A7A">
        <w:rPr>
          <w:rFonts w:hint="cs"/>
          <w:b/>
          <w:bCs/>
          <w:rtl/>
        </w:rPr>
        <w:t>ר"ש על תורת כהנים, פרשת צו, פרשתא ג' פרק ו' אות ח':</w:t>
      </w:r>
      <w:r>
        <w:rPr>
          <w:rFonts w:hint="cs"/>
          <w:rtl/>
        </w:rPr>
        <w:t xml:space="preserve"> "...דאמרינן בפרק המזבח מקדש בגדי כהונה שנתגעלו אין מכבסין אותן, </w:t>
      </w:r>
      <w:r w:rsidRPr="00A33E15">
        <w:rPr>
          <w:rFonts w:hint="cs"/>
          <w:u w:val="single"/>
          <w:rtl/>
        </w:rPr>
        <w:t>ויש לומר דהתם מדרבנן כדאמרינן טעמא שאין עניות במקום עשירות</w:t>
      </w:r>
      <w:r>
        <w:rPr>
          <w:rFonts w:hint="cs"/>
          <w:rtl/>
        </w:rPr>
        <w:t>. אבל בגדי כהונה שהותז עליהם דם חטאת מצוה לכבסם והם כשרים ודאי אפילו מדרבנן לא נפסול אותם</w:t>
      </w:r>
    </w:p>
    <w:p w:rsidR="00B32E79" w:rsidRDefault="00763E98" w:rsidP="00A33E15">
      <w:pPr>
        <w:pStyle w:val="a8"/>
        <w:numPr>
          <w:ilvl w:val="0"/>
          <w:numId w:val="1"/>
        </w:numPr>
        <w:ind w:left="360"/>
        <w:rPr>
          <w:rtl/>
        </w:rPr>
      </w:pPr>
      <w:r>
        <w:rPr>
          <w:rFonts w:hint="cs"/>
          <w:b/>
          <w:bCs/>
          <w:rtl/>
        </w:rPr>
        <w:t xml:space="preserve">תורת </w:t>
      </w:r>
      <w:r w:rsidR="006860F2" w:rsidRPr="001A5A7A">
        <w:rPr>
          <w:rFonts w:hint="cs"/>
          <w:b/>
          <w:bCs/>
          <w:rtl/>
        </w:rPr>
        <w:t>הרא"ל:</w:t>
      </w:r>
      <w:r w:rsidR="006860F2">
        <w:rPr>
          <w:rFonts w:hint="cs"/>
          <w:rtl/>
        </w:rPr>
        <w:t xml:space="preserve"> "</w:t>
      </w:r>
      <w:r w:rsidR="006860F2" w:rsidRPr="006860F2">
        <w:rPr>
          <w:rFonts w:hint="cs"/>
          <w:rtl/>
        </w:rPr>
        <w:t xml:space="preserve">כלל זה הוא בגדר ערך שהתורה מכוונת אליו, אף שאין לו מקור. אולי, זהו בגדר רצון הקב"ה, וכל מי </w:t>
      </w:r>
      <w:r w:rsidR="00A33E15">
        <w:rPr>
          <w:rFonts w:hint="cs"/>
          <w:rtl/>
        </w:rPr>
        <w:t>ש</w:t>
      </w:r>
      <w:r w:rsidR="006860F2" w:rsidRPr="006860F2">
        <w:rPr>
          <w:rFonts w:hint="cs"/>
          <w:rtl/>
        </w:rPr>
        <w:t>רגיש לרצון הקב"ה, יפעל בהתאם לערך כזה. אמנם, הבעיה בגישה כזו היא בהותירה אותנו באפילה מסוימת לגבי פרטי העניין</w:t>
      </w:r>
      <w:r w:rsidR="006860F2">
        <w:rPr>
          <w:rFonts w:hint="cs"/>
          <w:rtl/>
        </w:rPr>
        <w:t>"</w:t>
      </w:r>
      <w:r w:rsidR="006860F2" w:rsidRPr="006860F2">
        <w:rPr>
          <w:rFonts w:hint="cs"/>
          <w:rtl/>
        </w:rPr>
        <w:t>.</w:t>
      </w:r>
    </w:p>
    <w:p w:rsidR="00A2470B" w:rsidRDefault="00A2470B" w:rsidP="001A5A7A">
      <w:pPr>
        <w:rPr>
          <w:rtl/>
        </w:rPr>
      </w:pPr>
    </w:p>
    <w:p w:rsidR="00A2470B" w:rsidRPr="001A5A7A" w:rsidRDefault="00A2470B" w:rsidP="001A5A7A">
      <w:pPr>
        <w:rPr>
          <w:b/>
          <w:bCs/>
          <w:u w:val="single"/>
          <w:rtl/>
        </w:rPr>
      </w:pPr>
      <w:r w:rsidRPr="001A5A7A">
        <w:rPr>
          <w:rFonts w:hint="cs"/>
          <w:b/>
          <w:bCs/>
          <w:u w:val="single"/>
          <w:rtl/>
        </w:rPr>
        <w:t xml:space="preserve">ב. "הקושיה" </w:t>
      </w:r>
      <w:r w:rsidRPr="001A5A7A">
        <w:rPr>
          <w:b/>
          <w:bCs/>
          <w:u w:val="single"/>
          <w:rtl/>
        </w:rPr>
        <w:t>–</w:t>
      </w:r>
      <w:r w:rsidRPr="001A5A7A">
        <w:rPr>
          <w:rFonts w:hint="cs"/>
          <w:b/>
          <w:bCs/>
          <w:u w:val="single"/>
          <w:rtl/>
        </w:rPr>
        <w:t xml:space="preserve"> התורה חסה על ממונן של ישראל</w:t>
      </w:r>
    </w:p>
    <w:p w:rsidR="00B32E79" w:rsidRDefault="00A2470B" w:rsidP="001A5A7A">
      <w:pPr>
        <w:pStyle w:val="a8"/>
        <w:numPr>
          <w:ilvl w:val="0"/>
          <w:numId w:val="1"/>
        </w:numPr>
        <w:ind w:left="360"/>
      </w:pPr>
      <w:r w:rsidRPr="001A5A7A">
        <w:rPr>
          <w:b/>
          <w:bCs/>
          <w:rtl/>
        </w:rPr>
        <w:t>מנחות</w:t>
      </w:r>
      <w:r w:rsidRPr="001A5A7A">
        <w:rPr>
          <w:rFonts w:hint="cs"/>
          <w:b/>
          <w:bCs/>
          <w:rtl/>
        </w:rPr>
        <w:t>, דף פ"ט:</w:t>
      </w:r>
      <w:r>
        <w:rPr>
          <w:rFonts w:hint="cs"/>
          <w:rtl/>
        </w:rPr>
        <w:t xml:space="preserve"> "</w:t>
      </w:r>
      <w:r>
        <w:rPr>
          <w:rtl/>
        </w:rPr>
        <w:t>תנו רבנן: מערב עד בקר - תן לה מדתה שתהא דולקת והולכת מערב עד בקר</w:t>
      </w:r>
      <w:r>
        <w:rPr>
          <w:rFonts w:hint="cs"/>
          <w:rtl/>
        </w:rPr>
        <w:t xml:space="preserve"> ... </w:t>
      </w:r>
      <w:r>
        <w:rPr>
          <w:rtl/>
        </w:rPr>
        <w:t>ושיערו חכמים חצי לוג מאורתא ועד צפרא. איכא דאמרי: מלמעלה למטה שיערו, ואיכא דאמרי: ממטה למעלה שיערו. מאן דאמר ממטה למעלה שיערו, התורה חסה על ממונן של ישראל; ומאן דאמר ממעלה למטה שיערו, אין עניות במקום עשירות</w:t>
      </w:r>
      <w:r>
        <w:rPr>
          <w:rFonts w:hint="cs"/>
          <w:rtl/>
        </w:rPr>
        <w:t>"</w:t>
      </w:r>
      <w:r>
        <w:rPr>
          <w:rtl/>
        </w:rPr>
        <w:t>.</w:t>
      </w:r>
    </w:p>
    <w:p w:rsidR="00EA368A" w:rsidRDefault="00EA368A" w:rsidP="00E90B23">
      <w:pPr>
        <w:pStyle w:val="a8"/>
        <w:numPr>
          <w:ilvl w:val="0"/>
          <w:numId w:val="1"/>
        </w:numPr>
        <w:ind w:left="360"/>
        <w:rPr>
          <w:rtl/>
        </w:rPr>
      </w:pPr>
      <w:r w:rsidRPr="00EA368A">
        <w:rPr>
          <w:b/>
          <w:bCs/>
          <w:rtl/>
        </w:rPr>
        <w:t>רש"י</w:t>
      </w:r>
      <w:r w:rsidRPr="00EA368A">
        <w:rPr>
          <w:rFonts w:hint="cs"/>
          <w:b/>
          <w:bCs/>
          <w:rtl/>
        </w:rPr>
        <w:t xml:space="preserve"> שם:</w:t>
      </w:r>
      <w:r>
        <w:rPr>
          <w:rFonts w:hint="cs"/>
        </w:rPr>
        <w:t xml:space="preserve"> </w:t>
      </w:r>
      <w:r>
        <w:rPr>
          <w:rFonts w:hint="cs"/>
          <w:rtl/>
        </w:rPr>
        <w:t>"</w:t>
      </w:r>
      <w:r>
        <w:rPr>
          <w:rtl/>
        </w:rPr>
        <w:t>והיכי שיערו איכא דאמרי מלמעלה למטה שיערו שבתחלה נתנו שמן בנר ונשתייר בבקר ובלילה השני פחתו עד ששיערו הדבר שלא היה צריך יותר מחצי לוג אפילו בליל ארוך וכן נותן אפילו בליל קצר ומה שנשתייר בבוקר זורק לחוץ ואיכא דאמר בקיץ היה עושה פתילה עבה ובחורף הוה פתילה דקה כדי שיכלה בקיץ נמי בבקר ולמ"ד ממטה למעלה שבתחלה נתנו רביעית ועמדו שם וראו שאין סיפוק ושוב הוסיפו עד חצי לוג</w:t>
      </w:r>
      <w:r>
        <w:rPr>
          <w:rFonts w:hint="cs"/>
          <w:rtl/>
        </w:rPr>
        <w:t>".</w:t>
      </w:r>
    </w:p>
    <w:p w:rsidR="00D12F9F" w:rsidRDefault="00A2470B" w:rsidP="001A5A7A">
      <w:pPr>
        <w:pStyle w:val="a8"/>
        <w:numPr>
          <w:ilvl w:val="0"/>
          <w:numId w:val="1"/>
        </w:numPr>
        <w:ind w:left="360"/>
        <w:rPr>
          <w:rtl/>
        </w:rPr>
      </w:pPr>
      <w:r w:rsidRPr="001A5A7A">
        <w:rPr>
          <w:b/>
          <w:bCs/>
          <w:rtl/>
        </w:rPr>
        <w:t>שו"ת תשובה מאהבה</w:t>
      </w:r>
      <w:r w:rsidRPr="001A5A7A">
        <w:rPr>
          <w:rFonts w:hint="cs"/>
          <w:b/>
          <w:bCs/>
          <w:rtl/>
        </w:rPr>
        <w:t xml:space="preserve">, א' ד': </w:t>
      </w:r>
      <w:r>
        <w:rPr>
          <w:rFonts w:hint="cs"/>
          <w:rtl/>
        </w:rPr>
        <w:t>"</w:t>
      </w:r>
      <w:r>
        <w:rPr>
          <w:rtl/>
        </w:rPr>
        <w:t>חקירה אחת</w:t>
      </w:r>
      <w:r>
        <w:rPr>
          <w:rFonts w:hint="cs"/>
          <w:rtl/>
        </w:rPr>
        <w:t>:</w:t>
      </w:r>
      <w:r>
        <w:rPr>
          <w:rtl/>
        </w:rPr>
        <w:t xml:space="preserve"> מצינו ארבעה פעמים בעניני כלי מקדש התורה חסה על ממונן של ישראל ולית מאן דפליג בזה</w:t>
      </w:r>
      <w:r>
        <w:rPr>
          <w:rFonts w:hint="cs"/>
          <w:rtl/>
        </w:rPr>
        <w:t>.</w:t>
      </w:r>
      <w:r>
        <w:rPr>
          <w:rtl/>
        </w:rPr>
        <w:t xml:space="preserve"> ולעומתם מצינו ארבעה פעמים בהם אין עניות במקום עשירות והמה ממש שני ההפכים בנושא אחד</w:t>
      </w:r>
      <w:r>
        <w:rPr>
          <w:rFonts w:hint="cs"/>
          <w:rtl/>
        </w:rPr>
        <w:t xml:space="preserve"> ...</w:t>
      </w:r>
      <w:r>
        <w:rPr>
          <w:rtl/>
        </w:rPr>
        <w:t xml:space="preserve"> ושני פעמים מצינו פלוגתא בזה</w:t>
      </w:r>
      <w:r>
        <w:rPr>
          <w:rFonts w:hint="cs"/>
          <w:rtl/>
        </w:rPr>
        <w:t xml:space="preserve"> ... </w:t>
      </w:r>
      <w:r w:rsidR="00D12F9F">
        <w:rPr>
          <w:rtl/>
        </w:rPr>
        <w:t>עכ"פ דברי התלמוד</w:t>
      </w:r>
      <w:r>
        <w:rPr>
          <w:rtl/>
        </w:rPr>
        <w:t xml:space="preserve"> צריכים אצלי תלמוד גדול</w:t>
      </w:r>
      <w:r w:rsidR="00D12F9F">
        <w:rPr>
          <w:rFonts w:hint="cs"/>
          <w:rtl/>
        </w:rPr>
        <w:t>:</w:t>
      </w:r>
      <w:r w:rsidR="00D12F9F">
        <w:rPr>
          <w:rtl/>
        </w:rPr>
        <w:t xml:space="preserve"> פעמים מנוי</w:t>
      </w:r>
      <w:r w:rsidR="00D12F9F">
        <w:rPr>
          <w:rFonts w:hint="cs"/>
          <w:rtl/>
        </w:rPr>
        <w:t>ה</w:t>
      </w:r>
      <w:r>
        <w:rPr>
          <w:rtl/>
        </w:rPr>
        <w:t xml:space="preserve"> גמורה מפי חכמי התורה אין עניות במק</w:t>
      </w:r>
      <w:r w:rsidR="00D12F9F">
        <w:rPr>
          <w:rFonts w:hint="cs"/>
          <w:rtl/>
        </w:rPr>
        <w:t xml:space="preserve">ום עשירות, </w:t>
      </w:r>
      <w:r>
        <w:rPr>
          <w:rtl/>
        </w:rPr>
        <w:t xml:space="preserve">ופעמים הסכימו בשפה אחת התורה חסה כו' ופעמי' העמידו פלוגתא בזה ורבינו הגדול </w:t>
      </w:r>
      <w:r w:rsidR="00D12F9F">
        <w:rPr>
          <w:rFonts w:hint="cs"/>
          <w:rtl/>
        </w:rPr>
        <w:t xml:space="preserve">(הרמב"ם) </w:t>
      </w:r>
      <w:r>
        <w:rPr>
          <w:rtl/>
        </w:rPr>
        <w:t>סתם וכתב פעם בכה ופעם בכה והמה כדברי' הסותרי' זא"ז</w:t>
      </w:r>
      <w:r w:rsidR="00D12F9F">
        <w:rPr>
          <w:rFonts w:hint="cs"/>
          <w:rtl/>
        </w:rPr>
        <w:t>.</w:t>
      </w:r>
      <w:r>
        <w:rPr>
          <w:rtl/>
        </w:rPr>
        <w:t xml:space="preserve"> </w:t>
      </w:r>
    </w:p>
    <w:p w:rsidR="00D12F9F" w:rsidRDefault="00A2470B" w:rsidP="001A5A7A">
      <w:pPr>
        <w:pStyle w:val="a8"/>
        <w:ind w:left="360"/>
        <w:rPr>
          <w:rtl/>
        </w:rPr>
      </w:pPr>
      <w:r w:rsidRPr="00EA368A">
        <w:rPr>
          <w:u w:val="single"/>
          <w:rtl/>
        </w:rPr>
        <w:t>והדבר קשה לחלק בין הפרקים</w:t>
      </w:r>
      <w:r>
        <w:rPr>
          <w:rtl/>
        </w:rPr>
        <w:t xml:space="preserve"> בין פ</w:t>
      </w:r>
      <w:r w:rsidR="00D12F9F">
        <w:rPr>
          <w:rtl/>
        </w:rPr>
        <w:t>רק קומץ רבה לפרק קומץ זוטא כלומ</w:t>
      </w:r>
      <w:r w:rsidR="00D12F9F">
        <w:rPr>
          <w:rFonts w:hint="cs"/>
          <w:rtl/>
        </w:rPr>
        <w:t>ר</w:t>
      </w:r>
      <w:r>
        <w:rPr>
          <w:rtl/>
        </w:rPr>
        <w:t xml:space="preserve"> בין הפסד להפסד</w:t>
      </w:r>
      <w:r w:rsidR="00D12F9F">
        <w:rPr>
          <w:rFonts w:hint="cs"/>
          <w:rtl/>
        </w:rPr>
        <w:t>,</w:t>
      </w:r>
      <w:r>
        <w:rPr>
          <w:rtl/>
        </w:rPr>
        <w:t xml:space="preserve"> בהפסד קטן אמרינן אין עניות במקום עשירות ובהפסד גדול אמרינן התורה חסה כ</w:t>
      </w:r>
      <w:r w:rsidR="00D12F9F">
        <w:rPr>
          <w:rtl/>
        </w:rPr>
        <w:t xml:space="preserve">ו' </w:t>
      </w:r>
      <w:r w:rsidR="00D12F9F" w:rsidRPr="00EA368A">
        <w:rPr>
          <w:u w:val="single"/>
          <w:rtl/>
        </w:rPr>
        <w:t>וכן הציץ רש"י בין החרכים במס</w:t>
      </w:r>
      <w:r w:rsidR="00D12F9F" w:rsidRPr="00EA368A">
        <w:rPr>
          <w:rFonts w:hint="cs"/>
          <w:u w:val="single"/>
          <w:rtl/>
        </w:rPr>
        <w:t>כת</w:t>
      </w:r>
      <w:r w:rsidRPr="00EA368A">
        <w:rPr>
          <w:u w:val="single"/>
          <w:rtl/>
        </w:rPr>
        <w:t xml:space="preserve"> מנחות דף ע"ו</w:t>
      </w:r>
      <w:r w:rsidR="00D12F9F" w:rsidRPr="00EA368A">
        <w:rPr>
          <w:rFonts w:hint="cs"/>
          <w:u w:val="single"/>
          <w:rtl/>
        </w:rPr>
        <w:t>, ד</w:t>
      </w:r>
      <w:r w:rsidRPr="00EA368A">
        <w:rPr>
          <w:u w:val="single"/>
          <w:rtl/>
        </w:rPr>
        <w:t>דוקא בפסידא רבה אמרינן חסו ולא בפסידא זוטא</w:t>
      </w:r>
      <w:r w:rsidR="00D12F9F" w:rsidRPr="00EA368A">
        <w:rPr>
          <w:rFonts w:hint="cs"/>
          <w:u w:val="single"/>
          <w:rtl/>
        </w:rPr>
        <w:t xml:space="preserve">, </w:t>
      </w:r>
      <w:r w:rsidRPr="00EA368A">
        <w:rPr>
          <w:u w:val="single"/>
          <w:rtl/>
        </w:rPr>
        <w:t>והוא דבר רחוק ודחוק בעיני</w:t>
      </w:r>
      <w:r w:rsidR="00D12F9F">
        <w:rPr>
          <w:rFonts w:hint="cs"/>
          <w:rtl/>
        </w:rPr>
        <w:t xml:space="preserve"> ... </w:t>
      </w:r>
    </w:p>
    <w:p w:rsidR="00A2470B" w:rsidRDefault="00A2470B" w:rsidP="001A5A7A">
      <w:pPr>
        <w:pStyle w:val="a8"/>
        <w:ind w:left="360"/>
        <w:rPr>
          <w:rtl/>
        </w:rPr>
      </w:pPr>
      <w:r>
        <w:rPr>
          <w:rtl/>
        </w:rPr>
        <w:t xml:space="preserve">אלא </w:t>
      </w:r>
      <w:r w:rsidRPr="00EA368A">
        <w:rPr>
          <w:u w:val="single"/>
          <w:rtl/>
        </w:rPr>
        <w:t>נראה עיקר דפליגי</w:t>
      </w:r>
      <w:r w:rsidRPr="001E421C">
        <w:rPr>
          <w:rtl/>
        </w:rPr>
        <w:t xml:space="preserve"> חד</w:t>
      </w:r>
      <w:r>
        <w:rPr>
          <w:rtl/>
        </w:rPr>
        <w:t xml:space="preserve"> אמר לא אמרינן התורה חסה כו' וחד אמר לא אמרינן אין עניות</w:t>
      </w:r>
      <w:r w:rsidR="00D12F9F">
        <w:rPr>
          <w:rFonts w:hint="cs"/>
          <w:rtl/>
        </w:rPr>
        <w:t xml:space="preserve">". </w:t>
      </w:r>
    </w:p>
    <w:p w:rsidR="00D12F9F" w:rsidRDefault="00D12F9F" w:rsidP="001A5A7A">
      <w:pPr>
        <w:pStyle w:val="a8"/>
        <w:numPr>
          <w:ilvl w:val="0"/>
          <w:numId w:val="1"/>
        </w:numPr>
        <w:ind w:left="360"/>
        <w:rPr>
          <w:rtl/>
        </w:rPr>
      </w:pPr>
      <w:r w:rsidRPr="001A5A7A">
        <w:rPr>
          <w:b/>
          <w:bCs/>
          <w:rtl/>
        </w:rPr>
        <w:t>ראש השנה</w:t>
      </w:r>
      <w:r w:rsidRPr="001A5A7A">
        <w:rPr>
          <w:rFonts w:hint="cs"/>
          <w:b/>
          <w:bCs/>
          <w:rtl/>
        </w:rPr>
        <w:t>, דף כ"ז:</w:t>
      </w:r>
      <w:r>
        <w:rPr>
          <w:rFonts w:hint="cs"/>
          <w:rtl/>
        </w:rPr>
        <w:t xml:space="preserve"> "</w:t>
      </w:r>
      <w:r>
        <w:rPr>
          <w:rtl/>
        </w:rPr>
        <w:t>ובתעניות בשל זכרים כפופין ופיו מצופה כסף. מאי שנא התם דזהב, ומאי שנא הכא דכסף? איבעית אימא: כל כינופיא דכסף הוא, דכתיב עשה לך שתי חצוצרת כסף. ואיבעית אימא: התורה חסה על ממונן של ישראל. התם נמי נעביד דכסף! אפילו הכי, כבוד יום טוב עדיף</w:t>
      </w:r>
      <w:r>
        <w:rPr>
          <w:rFonts w:hint="cs"/>
          <w:rtl/>
        </w:rPr>
        <w:t>"</w:t>
      </w:r>
      <w:r>
        <w:rPr>
          <w:rtl/>
        </w:rPr>
        <w:t>.</w:t>
      </w:r>
    </w:p>
    <w:p w:rsidR="005226A5" w:rsidRDefault="005226A5" w:rsidP="001A5A7A">
      <w:pPr>
        <w:pStyle w:val="a8"/>
        <w:numPr>
          <w:ilvl w:val="0"/>
          <w:numId w:val="1"/>
        </w:numPr>
        <w:ind w:left="360"/>
        <w:rPr>
          <w:rtl/>
        </w:rPr>
      </w:pPr>
      <w:r w:rsidRPr="001A5A7A">
        <w:rPr>
          <w:b/>
          <w:bCs/>
          <w:rtl/>
        </w:rPr>
        <w:t>טורי אבן</w:t>
      </w:r>
      <w:r w:rsidRPr="001A5A7A">
        <w:rPr>
          <w:rFonts w:hint="cs"/>
          <w:b/>
          <w:bCs/>
          <w:rtl/>
        </w:rPr>
        <w:t>, שם:</w:t>
      </w:r>
      <w:r>
        <w:rPr>
          <w:rFonts w:hint="cs"/>
          <w:rtl/>
        </w:rPr>
        <w:t xml:space="preserve"> "</w:t>
      </w:r>
      <w:r>
        <w:rPr>
          <w:rtl/>
        </w:rPr>
        <w:t>ש</w:t>
      </w:r>
      <w:r>
        <w:rPr>
          <w:rFonts w:hint="cs"/>
          <w:rtl/>
        </w:rPr>
        <w:t xml:space="preserve">אני הכא </w:t>
      </w:r>
      <w:r>
        <w:rPr>
          <w:rtl/>
        </w:rPr>
        <w:t xml:space="preserve">דקלפי אינו </w:t>
      </w:r>
      <w:r w:rsidRPr="00F442CC">
        <w:rPr>
          <w:u w:val="single"/>
          <w:rtl/>
        </w:rPr>
        <w:t>מעיקר מצוה</w:t>
      </w:r>
      <w:r>
        <w:rPr>
          <w:rtl/>
        </w:rPr>
        <w:t xml:space="preserve"> כמו שופר של ר</w:t>
      </w:r>
      <w:r>
        <w:rPr>
          <w:rFonts w:hint="cs"/>
          <w:rtl/>
        </w:rPr>
        <w:t xml:space="preserve">אש השנה, </w:t>
      </w:r>
      <w:r>
        <w:rPr>
          <w:rtl/>
        </w:rPr>
        <w:t xml:space="preserve">דקלפי של גורלות אינן אלא </w:t>
      </w:r>
      <w:r w:rsidRPr="00F442CC">
        <w:rPr>
          <w:u w:val="single"/>
          <w:rtl/>
        </w:rPr>
        <w:t>מכשירי קרבן</w:t>
      </w:r>
      <w:r>
        <w:rPr>
          <w:rtl/>
        </w:rPr>
        <w:t xml:space="preserve"> ולא שייך כבוד י"ט אלא </w:t>
      </w:r>
      <w:r w:rsidRPr="00F442CC">
        <w:rPr>
          <w:u w:val="single"/>
          <w:rtl/>
        </w:rPr>
        <w:t>בגופו של מצוה</w:t>
      </w:r>
      <w:r>
        <w:rPr>
          <w:rFonts w:hint="cs"/>
          <w:rtl/>
        </w:rPr>
        <w:t>".</w:t>
      </w:r>
    </w:p>
    <w:p w:rsidR="00D12F9F" w:rsidRDefault="00D12F9F" w:rsidP="001A5A7A">
      <w:pPr>
        <w:pStyle w:val="a8"/>
        <w:numPr>
          <w:ilvl w:val="0"/>
          <w:numId w:val="1"/>
        </w:numPr>
        <w:ind w:left="360"/>
      </w:pPr>
      <w:r w:rsidRPr="001A5A7A">
        <w:rPr>
          <w:b/>
          <w:bCs/>
          <w:rtl/>
        </w:rPr>
        <w:t>יום תרועה</w:t>
      </w:r>
      <w:r w:rsidR="005226A5" w:rsidRPr="001A5A7A">
        <w:rPr>
          <w:rFonts w:hint="cs"/>
          <w:b/>
          <w:bCs/>
          <w:rtl/>
        </w:rPr>
        <w:t>, שם:</w:t>
      </w:r>
      <w:r w:rsidR="005226A5">
        <w:rPr>
          <w:rFonts w:hint="cs"/>
          <w:rtl/>
        </w:rPr>
        <w:t xml:space="preserve"> "</w:t>
      </w:r>
      <w:r>
        <w:rPr>
          <w:rtl/>
        </w:rPr>
        <w:t>י"ל דהמקשה הוא מסופק דאיכא למימר הכל כסף דהתורה חסה על ממונם של ישראל או דלמא הכל זהב דאין עניות במקום עשירות לכך פריך אתרווייהו</w:t>
      </w:r>
      <w:r>
        <w:rPr>
          <w:rFonts w:hint="cs"/>
          <w:rtl/>
        </w:rPr>
        <w:t xml:space="preserve"> ... </w:t>
      </w:r>
      <w:r>
        <w:rPr>
          <w:rtl/>
        </w:rPr>
        <w:t>וא"ת דהכא אמרי' התורה חסה ובזבחים ס"פ המזבח מקדש אמרי' דסכין שנפגם אין משחיזין נו' דאין עניות במקום עשירות</w:t>
      </w:r>
      <w:r>
        <w:rPr>
          <w:rFonts w:hint="cs"/>
          <w:rtl/>
        </w:rPr>
        <w:t xml:space="preserve">?! </w:t>
      </w:r>
      <w:r>
        <w:rPr>
          <w:rtl/>
        </w:rPr>
        <w:t xml:space="preserve">ויראה דאיתא להא ולהא יש דברים דצריך להתר בהם פיסת יד דאין עניות כו' ויש דברים דצריך לדקדק בהוצאה דהתורה חסה כו' </w:t>
      </w:r>
      <w:r w:rsidRPr="003F5B73">
        <w:rPr>
          <w:u w:val="single"/>
          <w:rtl/>
        </w:rPr>
        <w:t>וזה תלוי בשיקול דעת חכמים לתת הפרש בין דבר לדבר</w:t>
      </w:r>
      <w:r>
        <w:rPr>
          <w:rFonts w:hint="cs"/>
          <w:rtl/>
        </w:rPr>
        <w:t>".</w:t>
      </w:r>
    </w:p>
    <w:p w:rsidR="00D12F9F" w:rsidRPr="001A5A7A" w:rsidRDefault="00D12F9F" w:rsidP="001A5A7A">
      <w:pPr>
        <w:pStyle w:val="a8"/>
        <w:numPr>
          <w:ilvl w:val="0"/>
          <w:numId w:val="1"/>
        </w:numPr>
        <w:ind w:left="360"/>
        <w:rPr>
          <w:b/>
          <w:bCs/>
          <w:rtl/>
        </w:rPr>
      </w:pPr>
      <w:r w:rsidRPr="001A5A7A">
        <w:rPr>
          <w:b/>
          <w:bCs/>
          <w:rtl/>
        </w:rPr>
        <w:lastRenderedPageBreak/>
        <w:t>יומא</w:t>
      </w:r>
      <w:r w:rsidRPr="001A5A7A">
        <w:rPr>
          <w:rFonts w:hint="cs"/>
          <w:b/>
          <w:bCs/>
          <w:rtl/>
        </w:rPr>
        <w:t xml:space="preserve">, דף ל"ט: </w:t>
      </w:r>
      <w:r>
        <w:rPr>
          <w:rFonts w:hint="cs"/>
          <w:rtl/>
        </w:rPr>
        <w:t>"</w:t>
      </w:r>
      <w:r>
        <w:rPr>
          <w:rtl/>
        </w:rPr>
        <w:t>אמר רבא: קלפי של עץ היתה, ושל חול היתה</w:t>
      </w:r>
      <w:r>
        <w:rPr>
          <w:rFonts w:hint="cs"/>
          <w:rtl/>
        </w:rPr>
        <w:t xml:space="preserve"> ... </w:t>
      </w:r>
      <w:r>
        <w:rPr>
          <w:rtl/>
        </w:rPr>
        <w:t>אלא של חול נקדשה! - אם כן הוה לה כלי שרת של עץ, וכלי שרת דעץ לא עבדינן. ונעבדה דכסף, ונעבדה דזהב! התורה חסה על ממונן של ישראל</w:t>
      </w:r>
      <w:r>
        <w:rPr>
          <w:rFonts w:hint="cs"/>
          <w:rtl/>
        </w:rPr>
        <w:t>"</w:t>
      </w:r>
      <w:r>
        <w:rPr>
          <w:rtl/>
        </w:rPr>
        <w:t>.</w:t>
      </w:r>
    </w:p>
    <w:p w:rsidR="00D12F9F" w:rsidRDefault="00D12F9F" w:rsidP="001A5A7A">
      <w:pPr>
        <w:pStyle w:val="a8"/>
        <w:numPr>
          <w:ilvl w:val="0"/>
          <w:numId w:val="1"/>
        </w:numPr>
        <w:ind w:left="360"/>
      </w:pPr>
      <w:r w:rsidRPr="001A5A7A">
        <w:rPr>
          <w:b/>
          <w:bCs/>
          <w:rtl/>
        </w:rPr>
        <w:t>חידושי הריטב"א</w:t>
      </w:r>
      <w:r w:rsidR="005226A5" w:rsidRPr="001A5A7A">
        <w:rPr>
          <w:rFonts w:hint="cs"/>
          <w:b/>
          <w:bCs/>
          <w:rtl/>
        </w:rPr>
        <w:t xml:space="preserve">, שם: </w:t>
      </w:r>
      <w:r w:rsidR="005226A5" w:rsidRPr="005226A5">
        <w:rPr>
          <w:rFonts w:hint="cs"/>
          <w:rtl/>
        </w:rPr>
        <w:t>"</w:t>
      </w:r>
      <w:r w:rsidRPr="005226A5">
        <w:rPr>
          <w:rtl/>
        </w:rPr>
        <w:t xml:space="preserve">התורה חסה על ממונם של ישראל. פי' כיון </w:t>
      </w:r>
      <w:r w:rsidRPr="00B14C95">
        <w:rPr>
          <w:u w:val="single"/>
          <w:rtl/>
        </w:rPr>
        <w:t>דלאו מידי דעבודה היא כולי האי</w:t>
      </w:r>
      <w:r w:rsidR="00437A7C">
        <w:rPr>
          <w:rFonts w:hint="cs"/>
          <w:rtl/>
        </w:rPr>
        <w:t>,</w:t>
      </w:r>
      <w:r w:rsidRPr="005226A5">
        <w:rPr>
          <w:rtl/>
        </w:rPr>
        <w:t xml:space="preserve"> </w:t>
      </w:r>
      <w:r w:rsidRPr="00437A7C">
        <w:rPr>
          <w:u w:val="single"/>
          <w:rtl/>
        </w:rPr>
        <w:t>ואינו אלא פ</w:t>
      </w:r>
      <w:r w:rsidRPr="00B14C95">
        <w:rPr>
          <w:u w:val="single"/>
          <w:rtl/>
        </w:rPr>
        <w:t>עם אחת</w:t>
      </w:r>
      <w:r w:rsidR="00437A7C">
        <w:rPr>
          <w:rFonts w:hint="cs"/>
          <w:rtl/>
        </w:rPr>
        <w:t>,</w:t>
      </w:r>
      <w:r w:rsidRPr="005226A5">
        <w:rPr>
          <w:rtl/>
        </w:rPr>
        <w:t xml:space="preserve"> </w:t>
      </w:r>
      <w:r w:rsidRPr="00B14C95">
        <w:rPr>
          <w:u w:val="single"/>
          <w:rtl/>
        </w:rPr>
        <w:t>ואין הקלפי עצמו דאורייתא</w:t>
      </w:r>
      <w:r w:rsidR="005226A5" w:rsidRPr="005226A5">
        <w:rPr>
          <w:rFonts w:hint="cs"/>
          <w:rtl/>
        </w:rPr>
        <w:t>".</w:t>
      </w:r>
    </w:p>
    <w:p w:rsidR="00C83338" w:rsidRDefault="00C83338" w:rsidP="001A5A7A">
      <w:pPr>
        <w:pStyle w:val="a8"/>
        <w:numPr>
          <w:ilvl w:val="0"/>
          <w:numId w:val="1"/>
        </w:numPr>
        <w:ind w:left="360"/>
      </w:pPr>
      <w:r w:rsidRPr="006C67F6">
        <w:rPr>
          <w:b/>
          <w:bCs/>
          <w:rtl/>
        </w:rPr>
        <w:t>רמב"ם בית הבחירה</w:t>
      </w:r>
      <w:r w:rsidRPr="006C67F6">
        <w:rPr>
          <w:rFonts w:hint="cs"/>
          <w:b/>
          <w:bCs/>
          <w:rtl/>
        </w:rPr>
        <w:t>, א' י"ח-י"ט:</w:t>
      </w:r>
      <w:r>
        <w:rPr>
          <w:rFonts w:hint="cs"/>
          <w:rtl/>
        </w:rPr>
        <w:t xml:space="preserve"> </w:t>
      </w:r>
      <w:r>
        <w:rPr>
          <w:rtl/>
        </w:rPr>
        <w:t>המנורה וכליה והשולחן וכליו ומזבח הקטורת וכל כלי שרת אין עושין אותן אלא מן המתכת בלבד, ואם עשאום של עץ או עצם או אבן או של זכוכית פסולין. היו הקהל עניים</w:t>
      </w:r>
      <w:r w:rsidR="0002444F">
        <w:rPr>
          <w:rFonts w:hint="cs"/>
          <w:rtl/>
        </w:rPr>
        <w:t xml:space="preserve"> {ראו ראש השנה כ"ד ועוד בעניין בית חשמונאי}</w:t>
      </w:r>
      <w:r>
        <w:rPr>
          <w:rtl/>
        </w:rPr>
        <w:t xml:space="preserve"> עושין אותן אפילו של בדיל ואם העשירו עושין אותן זהב אפילו המזרקות והשפודין והמגרפות של מזבח העולה והמדות אם יש כח בציבור עושין אותן של זהב אפילו שערי העזרה מחפין אותן זהב אם מצאה ידם</w:t>
      </w:r>
      <w:r>
        <w:rPr>
          <w:rFonts w:hint="cs"/>
          <w:rtl/>
        </w:rPr>
        <w:t>".</w:t>
      </w:r>
    </w:p>
    <w:p w:rsidR="00C83338" w:rsidRDefault="00C83338" w:rsidP="00C83338">
      <w:pPr>
        <w:pStyle w:val="a8"/>
        <w:numPr>
          <w:ilvl w:val="0"/>
          <w:numId w:val="1"/>
        </w:numPr>
        <w:ind w:left="360"/>
      </w:pPr>
      <w:r w:rsidRPr="00C83338">
        <w:rPr>
          <w:b/>
          <w:bCs/>
          <w:rtl/>
        </w:rPr>
        <w:t>רמב"ם כלי המקדש</w:t>
      </w:r>
      <w:r w:rsidRPr="00C83338">
        <w:rPr>
          <w:rFonts w:hint="cs"/>
          <w:b/>
          <w:bCs/>
          <w:rtl/>
        </w:rPr>
        <w:t>, א' י"ג:</w:t>
      </w:r>
      <w:r>
        <w:rPr>
          <w:rFonts w:hint="cs"/>
        </w:rPr>
        <w:t xml:space="preserve"> </w:t>
      </w:r>
      <w:r>
        <w:rPr>
          <w:rFonts w:hint="cs"/>
          <w:rtl/>
        </w:rPr>
        <w:t>"</w:t>
      </w:r>
      <w:r>
        <w:rPr>
          <w:rtl/>
        </w:rPr>
        <w:t>הכפות והקערות שמקבלין בהם המנחות וכן המזרקות שמקבלין בהן הדם ושאר כלי השרת כולן של כסף ושל זהב היו ומותר לעשותן משאר מיני מתכות כמו שביארנו</w:t>
      </w:r>
      <w:r>
        <w:rPr>
          <w:rFonts w:hint="cs"/>
          <w:rtl/>
        </w:rPr>
        <w:t xml:space="preserve">". </w:t>
      </w:r>
    </w:p>
    <w:p w:rsidR="00C83338" w:rsidRDefault="00C83338" w:rsidP="0097090F">
      <w:pPr>
        <w:pStyle w:val="a8"/>
        <w:numPr>
          <w:ilvl w:val="0"/>
          <w:numId w:val="1"/>
        </w:numPr>
        <w:ind w:left="360"/>
        <w:rPr>
          <w:rtl/>
        </w:rPr>
      </w:pPr>
      <w:r w:rsidRPr="00C83338">
        <w:rPr>
          <w:b/>
          <w:bCs/>
          <w:rtl/>
        </w:rPr>
        <w:t xml:space="preserve">כסף משנה </w:t>
      </w:r>
      <w:r w:rsidRPr="00C83338">
        <w:rPr>
          <w:rFonts w:hint="cs"/>
          <w:b/>
          <w:bCs/>
          <w:rtl/>
        </w:rPr>
        <w:t>שם:</w:t>
      </w:r>
      <w:r>
        <w:rPr>
          <w:rFonts w:hint="cs"/>
          <w:rtl/>
        </w:rPr>
        <w:t xml:space="preserve"> "</w:t>
      </w:r>
      <w:r>
        <w:rPr>
          <w:rtl/>
        </w:rPr>
        <w:t>בס"פ המזבח מקדש (דף פ"ח:) אמרינן אין עניות במקום עשירות. ומ"ש ומותר לעשותן משאר מתכות כמו שביארנו. בפרק ראשון מהלכות בית הבחירה</w:t>
      </w:r>
      <w:r>
        <w:rPr>
          <w:rFonts w:hint="cs"/>
          <w:rtl/>
        </w:rPr>
        <w:t>".</w:t>
      </w:r>
    </w:p>
    <w:p w:rsidR="005226A5" w:rsidRDefault="005226A5" w:rsidP="001A5A7A">
      <w:pPr>
        <w:rPr>
          <w:rtl/>
        </w:rPr>
      </w:pPr>
    </w:p>
    <w:p w:rsidR="00A2470B" w:rsidRPr="001A5A7A" w:rsidRDefault="00A2470B" w:rsidP="001A5A7A">
      <w:pPr>
        <w:rPr>
          <w:b/>
          <w:bCs/>
          <w:u w:val="single"/>
          <w:rtl/>
        </w:rPr>
      </w:pPr>
      <w:r w:rsidRPr="001A5A7A">
        <w:rPr>
          <w:rFonts w:hint="cs"/>
          <w:b/>
          <w:bCs/>
          <w:u w:val="single"/>
          <w:rtl/>
        </w:rPr>
        <w:t>ג. מעשה ותוצאה</w:t>
      </w:r>
    </w:p>
    <w:p w:rsidR="001A5A7A" w:rsidRPr="001A5A7A" w:rsidRDefault="001A5A7A" w:rsidP="001A5A7A">
      <w:pPr>
        <w:rPr>
          <w:b/>
          <w:bCs/>
          <w:rtl/>
        </w:rPr>
      </w:pPr>
      <w:r w:rsidRPr="001A5A7A">
        <w:rPr>
          <w:rFonts w:hint="cs"/>
          <w:b/>
          <w:bCs/>
          <w:rtl/>
        </w:rPr>
        <w:t>ג1. תיקון כלי הקודש</w:t>
      </w:r>
    </w:p>
    <w:p w:rsidR="00FD1BD4" w:rsidRDefault="00FD1BD4" w:rsidP="001A5A7A">
      <w:pPr>
        <w:pStyle w:val="a8"/>
        <w:numPr>
          <w:ilvl w:val="0"/>
          <w:numId w:val="1"/>
        </w:numPr>
        <w:ind w:left="360"/>
        <w:rPr>
          <w:rtl/>
        </w:rPr>
      </w:pPr>
      <w:r w:rsidRPr="001A5A7A">
        <w:rPr>
          <w:b/>
          <w:bCs/>
          <w:rtl/>
        </w:rPr>
        <w:t>ערכין</w:t>
      </w:r>
      <w:r w:rsidRPr="001A5A7A">
        <w:rPr>
          <w:rFonts w:hint="cs"/>
          <w:b/>
          <w:bCs/>
          <w:rtl/>
        </w:rPr>
        <w:t>, דף י':</w:t>
      </w:r>
      <w:r>
        <w:rPr>
          <w:rFonts w:hint="cs"/>
          <w:rtl/>
        </w:rPr>
        <w:t xml:space="preserve"> "</w:t>
      </w:r>
      <w:r>
        <w:rPr>
          <w:rtl/>
        </w:rPr>
        <w:t>מכתשת היתה במקדש, של נחושת היתה, ומימות משה היתה, והיתה מפטמת את הבשמים, נתפגמה והביאו אומנין מאלכסנדריא של מצרים ותיקנוה, ולא היתה מפטמת כמו שהיתה, נטלו את תיקונה והיתה מפטמת כמו שהיתה</w:t>
      </w:r>
      <w:r>
        <w:rPr>
          <w:rFonts w:hint="cs"/>
          <w:rtl/>
        </w:rPr>
        <w:t>"</w:t>
      </w:r>
      <w:r>
        <w:rPr>
          <w:rtl/>
        </w:rPr>
        <w:t>.</w:t>
      </w:r>
    </w:p>
    <w:p w:rsidR="00FD1BD4" w:rsidRDefault="00FD1BD4" w:rsidP="001A5A7A">
      <w:pPr>
        <w:pStyle w:val="a8"/>
        <w:numPr>
          <w:ilvl w:val="0"/>
          <w:numId w:val="1"/>
        </w:numPr>
        <w:ind w:left="360"/>
        <w:rPr>
          <w:rtl/>
        </w:rPr>
      </w:pPr>
      <w:r w:rsidRPr="001A5A7A">
        <w:rPr>
          <w:b/>
          <w:bCs/>
          <w:rtl/>
        </w:rPr>
        <w:t>תוספות שבועות</w:t>
      </w:r>
      <w:r w:rsidRPr="001A5A7A">
        <w:rPr>
          <w:rFonts w:hint="cs"/>
          <w:b/>
          <w:bCs/>
          <w:rtl/>
        </w:rPr>
        <w:t>, דף י"א:</w:t>
      </w:r>
      <w:r>
        <w:rPr>
          <w:rFonts w:hint="cs"/>
          <w:rtl/>
        </w:rPr>
        <w:t xml:space="preserve"> "</w:t>
      </w:r>
      <w:r>
        <w:rPr>
          <w:rtl/>
        </w:rPr>
        <w:t>תימה אי מכתשת מיקדשא קדושת הגוף א"כ היכי אמר בערכין (דף י:) גבי מכתשת שניקבה ונשברה ושלחו אומנין מאלכסנדריא של מצרים ותקנוה האמר בזבחים (דף פח.) כלי שרת שנשברו אין מתקנין אותן ושניקבה אין מתיכין לתוכה אבר דאין עניות במקום עשירות</w:t>
      </w:r>
      <w:r>
        <w:rPr>
          <w:rFonts w:hint="cs"/>
          <w:rtl/>
        </w:rPr>
        <w:t>?!</w:t>
      </w:r>
      <w:r>
        <w:rPr>
          <w:rtl/>
        </w:rPr>
        <w:t xml:space="preserve"> וי"ל דמכתשת של משה שאני שהיתה מפטמת ביותר</w:t>
      </w:r>
      <w:r w:rsidR="00EE7CD4">
        <w:rPr>
          <w:rFonts w:hint="cs"/>
          <w:rtl/>
        </w:rPr>
        <w:t>.</w:t>
      </w:r>
      <w:r>
        <w:rPr>
          <w:rtl/>
        </w:rPr>
        <w:t xml:space="preserve"> וי"מ דודאי לא היתה כלי שרת אלא שהקטורת היה קדוש קדושת הגוף</w:t>
      </w:r>
      <w:r>
        <w:rPr>
          <w:rFonts w:hint="cs"/>
          <w:rtl/>
        </w:rPr>
        <w:t xml:space="preserve">". </w:t>
      </w:r>
    </w:p>
    <w:p w:rsidR="00FD1BD4" w:rsidRPr="001250C8" w:rsidRDefault="00FD1BD4" w:rsidP="001A5A7A">
      <w:pPr>
        <w:pStyle w:val="a8"/>
        <w:numPr>
          <w:ilvl w:val="0"/>
          <w:numId w:val="1"/>
        </w:numPr>
        <w:ind w:left="360"/>
      </w:pPr>
      <w:r w:rsidRPr="001A5A7A">
        <w:rPr>
          <w:b/>
          <w:bCs/>
          <w:rtl/>
        </w:rPr>
        <w:t>משנה למלך</w:t>
      </w:r>
      <w:r w:rsidRPr="001A5A7A">
        <w:rPr>
          <w:rFonts w:hint="cs"/>
          <w:b/>
          <w:bCs/>
          <w:rtl/>
        </w:rPr>
        <w:t xml:space="preserve">, </w:t>
      </w:r>
      <w:r w:rsidRPr="001A5A7A">
        <w:rPr>
          <w:b/>
          <w:bCs/>
          <w:rtl/>
        </w:rPr>
        <w:t xml:space="preserve">כלי המקדש </w:t>
      </w:r>
      <w:r w:rsidRPr="001A5A7A">
        <w:rPr>
          <w:rFonts w:hint="cs"/>
          <w:b/>
          <w:bCs/>
          <w:rtl/>
        </w:rPr>
        <w:t>א' י"ד:</w:t>
      </w:r>
      <w:r>
        <w:rPr>
          <w:rFonts w:hint="cs"/>
          <w:rtl/>
        </w:rPr>
        <w:t xml:space="preserve"> "</w:t>
      </w:r>
      <w:r>
        <w:rPr>
          <w:rtl/>
        </w:rPr>
        <w:t>וי"ל דהא דאמרינן דאין מתקנים אותם מיירי בכלים שאינם עושים מעין מלאכתם וכיון שכן תו לא מהני לכלי שרת</w:t>
      </w:r>
      <w:r w:rsidR="00EE7CD4">
        <w:rPr>
          <w:rFonts w:hint="cs"/>
          <w:rtl/>
        </w:rPr>
        <w:t>,</w:t>
      </w:r>
      <w:r>
        <w:rPr>
          <w:rtl/>
        </w:rPr>
        <w:t xml:space="preserve"> ולפ"ז אין מתקנים אותם לעשותם כלי שרת משום דמיחזי כעניות</w:t>
      </w:r>
      <w:r w:rsidR="00EE7CD4">
        <w:rPr>
          <w:rFonts w:hint="cs"/>
          <w:rtl/>
        </w:rPr>
        <w:t>.</w:t>
      </w:r>
      <w:r>
        <w:rPr>
          <w:rtl/>
        </w:rPr>
        <w:t xml:space="preserve"> </w:t>
      </w:r>
      <w:r w:rsidRPr="00EE7CD4">
        <w:rPr>
          <w:u w:val="single"/>
          <w:rtl/>
        </w:rPr>
        <w:t>אבל כלים שניקבו ועושין מעין מלאכתם דקי"ל דמקדשים אם רצו לסתום הסדק או הנקב משום כבוד בעלמא שפיר דמי</w:t>
      </w:r>
      <w:r>
        <w:rPr>
          <w:rtl/>
        </w:rPr>
        <w:t xml:space="preserve"> ואותה מכתשת אף שנפגמה היתה עושה מעין מלאכתה דהא תניא התם נטלו את תיקונה והיתה מפטמת כמו שהיתה</w:t>
      </w:r>
      <w:r>
        <w:rPr>
          <w:rFonts w:hint="cs"/>
          <w:rtl/>
        </w:rPr>
        <w:t>"</w:t>
      </w:r>
      <w:r>
        <w:rPr>
          <w:rtl/>
        </w:rPr>
        <w:t xml:space="preserve">. </w:t>
      </w:r>
    </w:p>
    <w:p w:rsidR="00A2470B" w:rsidRDefault="00FD1BD4" w:rsidP="001A5A7A">
      <w:pPr>
        <w:pStyle w:val="a8"/>
        <w:numPr>
          <w:ilvl w:val="0"/>
          <w:numId w:val="1"/>
        </w:numPr>
        <w:ind w:left="360"/>
        <w:rPr>
          <w:rtl/>
        </w:rPr>
      </w:pPr>
      <w:r w:rsidRPr="001A5A7A">
        <w:rPr>
          <w:rFonts w:hint="cs"/>
          <w:b/>
          <w:bCs/>
          <w:rtl/>
        </w:rPr>
        <w:t>שו"ת תשובה מאהבה, שם:</w:t>
      </w:r>
      <w:r>
        <w:rPr>
          <w:rFonts w:hint="cs"/>
          <w:rtl/>
        </w:rPr>
        <w:t xml:space="preserve"> "</w:t>
      </w:r>
      <w:r w:rsidR="00A2470B">
        <w:rPr>
          <w:rtl/>
        </w:rPr>
        <w:t>לכן נלע"ד לש</w:t>
      </w:r>
      <w:r>
        <w:rPr>
          <w:rFonts w:hint="cs"/>
          <w:rtl/>
        </w:rPr>
        <w:t>י</w:t>
      </w:r>
      <w:r w:rsidR="00A2470B">
        <w:rPr>
          <w:rtl/>
        </w:rPr>
        <w:t>טת תוספות כלי קודש שנקבו לאו פסול דידהו משום דאין עניות כו' אלא משום דאין ז</w:t>
      </w:r>
      <w:r>
        <w:rPr>
          <w:rtl/>
        </w:rPr>
        <w:t>ה לכבוד ולתפארת דומי' דבגדי קדש</w:t>
      </w:r>
      <w:r>
        <w:rPr>
          <w:rFonts w:hint="cs"/>
          <w:rtl/>
        </w:rPr>
        <w:t xml:space="preserve">. </w:t>
      </w:r>
      <w:r w:rsidR="00A2470B" w:rsidRPr="00EE7CD4">
        <w:rPr>
          <w:u w:val="single"/>
          <w:rtl/>
        </w:rPr>
        <w:t>משא"כ נשמט הסכין מן הניצב אם מחזירין אותו הרי הוא כבתחלה ואין בו פסול א</w:t>
      </w:r>
      <w:r w:rsidR="001A5A7A" w:rsidRPr="00EE7CD4">
        <w:rPr>
          <w:u w:val="single"/>
          <w:rtl/>
        </w:rPr>
        <w:t>לא משום דאין עניות כ</w:t>
      </w:r>
      <w:r w:rsidR="001A5A7A">
        <w:rPr>
          <w:rtl/>
        </w:rPr>
        <w:t>ו' וכך נוטי</w:t>
      </w:r>
      <w:r w:rsidR="001A5A7A">
        <w:rPr>
          <w:rFonts w:hint="cs"/>
          <w:rtl/>
        </w:rPr>
        <w:t>ם</w:t>
      </w:r>
      <w:r w:rsidR="00A2470B">
        <w:rPr>
          <w:rtl/>
        </w:rPr>
        <w:t xml:space="preserve"> דברי </w:t>
      </w:r>
      <w:r w:rsidR="001A5A7A">
        <w:rPr>
          <w:rFonts w:hint="cs"/>
          <w:rtl/>
        </w:rPr>
        <w:t xml:space="preserve">הרמב"ם </w:t>
      </w:r>
      <w:r w:rsidR="00A2470B">
        <w:rPr>
          <w:rtl/>
        </w:rPr>
        <w:t>ז"ל ולכך בכלי שרת שנקבו לא קא יהיב טעמה משום דאין עניות כו' ובסכין יהיב טעם זה ולכך לא כ</w:t>
      </w:r>
      <w:r w:rsidR="001A5A7A">
        <w:rPr>
          <w:rtl/>
        </w:rPr>
        <w:t>ללם יחד בחד בבא כי טעמיהם חלוקי</w:t>
      </w:r>
      <w:r w:rsidR="001A5A7A">
        <w:rPr>
          <w:rFonts w:hint="cs"/>
          <w:rtl/>
        </w:rPr>
        <w:t xml:space="preserve">ם". </w:t>
      </w:r>
    </w:p>
    <w:p w:rsidR="001A5A7A" w:rsidRPr="001A5A7A" w:rsidRDefault="001A5A7A" w:rsidP="001A5A7A">
      <w:pPr>
        <w:rPr>
          <w:b/>
          <w:bCs/>
          <w:rtl/>
        </w:rPr>
      </w:pPr>
      <w:r w:rsidRPr="001A5A7A">
        <w:rPr>
          <w:rFonts w:hint="cs"/>
          <w:b/>
          <w:bCs/>
          <w:rtl/>
        </w:rPr>
        <w:t>ג2. כיבוס הבגדים</w:t>
      </w:r>
    </w:p>
    <w:p w:rsidR="001A5A7A" w:rsidRDefault="001A5A7A" w:rsidP="001A5A7A">
      <w:pPr>
        <w:pStyle w:val="a8"/>
        <w:numPr>
          <w:ilvl w:val="0"/>
          <w:numId w:val="1"/>
        </w:numPr>
        <w:ind w:left="360"/>
        <w:rPr>
          <w:rtl/>
        </w:rPr>
      </w:pPr>
      <w:r w:rsidRPr="001A5A7A">
        <w:rPr>
          <w:b/>
          <w:bCs/>
          <w:rtl/>
        </w:rPr>
        <w:t>שו"ת עין יצחק</w:t>
      </w:r>
      <w:r w:rsidRPr="001A5A7A">
        <w:rPr>
          <w:rFonts w:hint="cs"/>
          <w:b/>
          <w:bCs/>
          <w:rtl/>
        </w:rPr>
        <w:t xml:space="preserve"> (ר' יצחק אלחנן ספקטור), אורח חיים ז':</w:t>
      </w:r>
      <w:r>
        <w:rPr>
          <w:rFonts w:hint="cs"/>
          <w:rtl/>
        </w:rPr>
        <w:t xml:space="preserve"> "</w:t>
      </w:r>
      <w:r>
        <w:rPr>
          <w:rtl/>
        </w:rPr>
        <w:t xml:space="preserve">ועכ"ז לדינא יש לדון ולחלק </w:t>
      </w:r>
      <w:r w:rsidRPr="00EE7CD4">
        <w:rPr>
          <w:u w:val="single"/>
          <w:rtl/>
        </w:rPr>
        <w:t>דרק לכתחילה אמרו דאין מכבסין משום דאין עניות במקום עשירות</w:t>
      </w:r>
      <w:r>
        <w:rPr>
          <w:rtl/>
        </w:rPr>
        <w:t xml:space="preserve"> ולכן בבגדי כהונה שנעשו צואים מניחן לפתילות כמש"כ הרמב"ם. אבל היכא דהמצוה הוא לכבסן משום דניתז עליו דם חטאת י"ל דאף אחר שכבסן ראויין לעבודה עכ"פ בדיעבד דלא גרעי מן בגדים משוחקין דאם עבד עבודתו כשרה</w:t>
      </w:r>
      <w:r>
        <w:rPr>
          <w:rFonts w:hint="cs"/>
          <w:rtl/>
        </w:rPr>
        <w:t>".</w:t>
      </w:r>
    </w:p>
    <w:p w:rsidR="00C83338" w:rsidRDefault="00B32E79" w:rsidP="0002444F">
      <w:pPr>
        <w:pStyle w:val="a8"/>
        <w:numPr>
          <w:ilvl w:val="0"/>
          <w:numId w:val="1"/>
        </w:numPr>
        <w:ind w:left="360"/>
        <w:rPr>
          <w:rtl/>
        </w:rPr>
      </w:pPr>
      <w:r w:rsidRPr="001A5A7A">
        <w:rPr>
          <w:b/>
          <w:bCs/>
          <w:rtl/>
        </w:rPr>
        <w:t>דף על הדף</w:t>
      </w:r>
      <w:r w:rsidR="001A5A7A" w:rsidRPr="001A5A7A">
        <w:rPr>
          <w:rFonts w:hint="cs"/>
          <w:b/>
          <w:bCs/>
          <w:rtl/>
        </w:rPr>
        <w:t>, זבחים דף פ"ח:</w:t>
      </w:r>
      <w:r w:rsidR="001A5A7A">
        <w:rPr>
          <w:rFonts w:hint="cs"/>
          <w:rtl/>
        </w:rPr>
        <w:t xml:space="preserve"> "</w:t>
      </w:r>
      <w:r>
        <w:rPr>
          <w:rtl/>
        </w:rPr>
        <w:t xml:space="preserve">ובביאור הענין נראה, דיש לחקור ביסוד הדין דאין לכבס מטעמא דאין עניות במקום עשירות, </w:t>
      </w:r>
      <w:r w:rsidRPr="00EE7CD4">
        <w:rPr>
          <w:u w:val="single"/>
          <w:rtl/>
        </w:rPr>
        <w:t>אי העניות הוא בעצם מעשה הכיבוס</w:t>
      </w:r>
      <w:r>
        <w:rPr>
          <w:rtl/>
        </w:rPr>
        <w:t>, שמעשה הכיבוס עצמו הוי הנהגה של עניות</w:t>
      </w:r>
      <w:r w:rsidR="001A5A7A">
        <w:rPr>
          <w:rFonts w:hint="cs"/>
          <w:rtl/>
        </w:rPr>
        <w:t>.</w:t>
      </w:r>
      <w:r>
        <w:rPr>
          <w:rtl/>
        </w:rPr>
        <w:t xml:space="preserve"> </w:t>
      </w:r>
      <w:r w:rsidRPr="00EE7CD4">
        <w:rPr>
          <w:u w:val="single"/>
          <w:rtl/>
        </w:rPr>
        <w:t>או דהוא דין על הבגד, דהעניות הוא מה שלובש בגד שכובס</w:t>
      </w:r>
      <w:r>
        <w:rPr>
          <w:rtl/>
        </w:rPr>
        <w:t>, דמאחר שעבר איזה תיקון אי"ז דרך עשירות. והיינו דאי החסרון הוא במעשה הכיבוס גרידא, י"ל דלאחר שכבר כובס, אף דעביד שלא כדין מ"מ השתא מיהא ליכא שום פסול בעצם הבגד, משא"כ אי החסרון דעניות הוא בעצם הבגד, דכל היכא שהבגד מכובס זה מורה על עניות שאין מקומה במקום עשירות, י"ל דאף בעבר וכיבסן פסולין, מאחר והחסרון הוא בעצם הבגד</w:t>
      </w:r>
      <w:r w:rsidR="001A5A7A">
        <w:rPr>
          <w:rFonts w:hint="cs"/>
          <w:rtl/>
        </w:rPr>
        <w:t>"</w:t>
      </w:r>
      <w:r>
        <w:rPr>
          <w:rtl/>
        </w:rPr>
        <w:t>.</w:t>
      </w:r>
    </w:p>
    <w:sectPr w:rsidR="00C83338" w:rsidSect="0002444F">
      <w:pgSz w:w="11906" w:h="16838"/>
      <w:pgMar w:top="426" w:right="720" w:bottom="142"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17D" w:rsidRDefault="00CD317D" w:rsidP="001250C8">
      <w:pPr>
        <w:spacing w:line="240" w:lineRule="auto"/>
      </w:pPr>
      <w:r>
        <w:separator/>
      </w:r>
    </w:p>
  </w:endnote>
  <w:endnote w:type="continuationSeparator" w:id="0">
    <w:p w:rsidR="00CD317D" w:rsidRDefault="00CD317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17D" w:rsidRDefault="00CD317D" w:rsidP="001250C8">
      <w:pPr>
        <w:spacing w:line="240" w:lineRule="auto"/>
      </w:pPr>
      <w:r>
        <w:separator/>
      </w:r>
    </w:p>
  </w:footnote>
  <w:footnote w:type="continuationSeparator" w:id="0">
    <w:p w:rsidR="00CD317D" w:rsidRDefault="00CD317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11B68"/>
    <w:multiLevelType w:val="hybridMultilevel"/>
    <w:tmpl w:val="589E15D2"/>
    <w:lvl w:ilvl="0" w:tplc="61AA3B3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79"/>
    <w:rsid w:val="0002444F"/>
    <w:rsid w:val="001250C8"/>
    <w:rsid w:val="001A5A7A"/>
    <w:rsid w:val="001E421C"/>
    <w:rsid w:val="001F4DF4"/>
    <w:rsid w:val="002E1DB7"/>
    <w:rsid w:val="003F5B73"/>
    <w:rsid w:val="00437A7C"/>
    <w:rsid w:val="004745F4"/>
    <w:rsid w:val="005226A5"/>
    <w:rsid w:val="00570965"/>
    <w:rsid w:val="00656813"/>
    <w:rsid w:val="006860F2"/>
    <w:rsid w:val="006A29B5"/>
    <w:rsid w:val="006B57FD"/>
    <w:rsid w:val="006C67F6"/>
    <w:rsid w:val="00763E98"/>
    <w:rsid w:val="00876E74"/>
    <w:rsid w:val="008A0A58"/>
    <w:rsid w:val="009478C7"/>
    <w:rsid w:val="0096703C"/>
    <w:rsid w:val="00A13A6B"/>
    <w:rsid w:val="00A16379"/>
    <w:rsid w:val="00A240B1"/>
    <w:rsid w:val="00A2470B"/>
    <w:rsid w:val="00A33E15"/>
    <w:rsid w:val="00B14C95"/>
    <w:rsid w:val="00B32E79"/>
    <w:rsid w:val="00B45A22"/>
    <w:rsid w:val="00C83338"/>
    <w:rsid w:val="00CD317D"/>
    <w:rsid w:val="00D12F9F"/>
    <w:rsid w:val="00E93D7D"/>
    <w:rsid w:val="00EA368A"/>
    <w:rsid w:val="00EB35A4"/>
    <w:rsid w:val="00EE7CD4"/>
    <w:rsid w:val="00F442CC"/>
    <w:rsid w:val="00FD1B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7FFD8-5311-48B1-9859-6A7B868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1A5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106</TotalTime>
  <Pages>2</Pages>
  <Words>1129</Words>
  <Characters>5648</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2018-07-11T06:32:00Z</dcterms:created>
  <dcterms:modified xsi:type="dcterms:W3CDTF">2025-12-10T11:13:00Z</dcterms:modified>
</cp:coreProperties>
</file>