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A769" w14:textId="77777777" w:rsidR="001250C8" w:rsidRDefault="00B45A22" w:rsidP="00BA006B">
      <w:pPr>
        <w:rPr>
          <w:rtl/>
        </w:rPr>
      </w:pPr>
      <w:r w:rsidRPr="001250C8">
        <w:rPr>
          <w:rFonts w:hint="cs"/>
          <w:rtl/>
        </w:rPr>
        <w:t>בס"ד</w:t>
      </w:r>
      <w:r w:rsidR="00986930">
        <w:rPr>
          <w:rFonts w:hint="cs"/>
          <w:rtl/>
        </w:rPr>
        <w:t xml:space="preserve">, </w:t>
      </w:r>
      <w:r w:rsidR="00BA006B">
        <w:rPr>
          <w:rFonts w:hint="cs"/>
          <w:rtl/>
        </w:rPr>
        <w:t>טבת תשפ"ו</w:t>
      </w:r>
    </w:p>
    <w:p w14:paraId="1C141168" w14:textId="77777777" w:rsidR="00986930" w:rsidRDefault="00986930" w:rsidP="000708AB">
      <w:pPr>
        <w:pStyle w:val="a3"/>
        <w:rPr>
          <w:rtl/>
        </w:rPr>
      </w:pPr>
      <w:r>
        <w:rPr>
          <w:rFonts w:hint="cs"/>
          <w:rtl/>
        </w:rPr>
        <w:t>זבחים דף ק"</w:t>
      </w:r>
      <w:r w:rsidR="000708AB">
        <w:rPr>
          <w:rFonts w:hint="cs"/>
          <w:rtl/>
        </w:rPr>
        <w:t>א</w:t>
      </w:r>
      <w:r>
        <w:rPr>
          <w:rFonts w:hint="cs"/>
          <w:rtl/>
        </w:rPr>
        <w:t>, כהונת פינחס</w:t>
      </w:r>
    </w:p>
    <w:p w14:paraId="48EC8757" w14:textId="77777777" w:rsidR="000708AB" w:rsidRPr="000708AB" w:rsidRDefault="000708AB" w:rsidP="00A714FB">
      <w:pPr>
        <w:rPr>
          <w:b/>
          <w:bCs/>
          <w:u w:val="single"/>
          <w:rtl/>
        </w:rPr>
      </w:pPr>
      <w:r>
        <w:rPr>
          <w:rFonts w:hint="cs"/>
          <w:b/>
          <w:bCs/>
          <w:u w:val="single"/>
          <w:rtl/>
        </w:rPr>
        <w:t>א. מדוע צריך היה להפוך את פנחס לכהן?</w:t>
      </w:r>
    </w:p>
    <w:p w14:paraId="3510F62A" w14:textId="77777777" w:rsidR="00A714FB" w:rsidRDefault="00A714FB" w:rsidP="0089552C">
      <w:pPr>
        <w:pStyle w:val="a8"/>
        <w:numPr>
          <w:ilvl w:val="0"/>
          <w:numId w:val="1"/>
        </w:numPr>
        <w:ind w:left="360"/>
        <w:rPr>
          <w:rtl/>
        </w:rPr>
      </w:pPr>
      <w:r w:rsidRPr="0089552C">
        <w:rPr>
          <w:b/>
          <w:bCs/>
          <w:rtl/>
        </w:rPr>
        <w:t>זבחים</w:t>
      </w:r>
      <w:r w:rsidRPr="0089552C">
        <w:rPr>
          <w:rFonts w:hint="cs"/>
          <w:b/>
          <w:bCs/>
          <w:rtl/>
        </w:rPr>
        <w:t>,</w:t>
      </w:r>
      <w:r w:rsidRPr="0089552C">
        <w:rPr>
          <w:b/>
          <w:bCs/>
          <w:rtl/>
        </w:rPr>
        <w:t xml:space="preserve"> דף ק</w:t>
      </w:r>
      <w:r w:rsidRPr="0089552C">
        <w:rPr>
          <w:rFonts w:hint="cs"/>
          <w:b/>
          <w:bCs/>
          <w:rtl/>
        </w:rPr>
        <w:t>"</w:t>
      </w:r>
      <w:r w:rsidRPr="0089552C">
        <w:rPr>
          <w:b/>
          <w:bCs/>
          <w:rtl/>
        </w:rPr>
        <w:t>א</w:t>
      </w:r>
      <w:r w:rsidRPr="0089552C">
        <w:rPr>
          <w:rFonts w:hint="cs"/>
          <w:b/>
          <w:bCs/>
          <w:rtl/>
        </w:rPr>
        <w:t>:</w:t>
      </w:r>
      <w:r>
        <w:rPr>
          <w:rFonts w:hint="cs"/>
          <w:rtl/>
        </w:rPr>
        <w:t xml:space="preserve"> </w:t>
      </w:r>
      <w:r w:rsidR="00D06609">
        <w:rPr>
          <w:rFonts w:hint="cs"/>
          <w:rtl/>
        </w:rPr>
        <w:t>"</w:t>
      </w:r>
      <w:r w:rsidR="00D06609">
        <w:rPr>
          <w:rtl/>
        </w:rPr>
        <w:t>רבי יהודה ור"ש אומרים: מפני טומאה נשרפה, שאם אתה אומר: מפני אנינות נשרפה</w:t>
      </w:r>
      <w:r w:rsidR="00D06609">
        <w:rPr>
          <w:rFonts w:hint="cs"/>
          <w:rtl/>
        </w:rPr>
        <w:t xml:space="preserve"> - </w:t>
      </w:r>
      <w:r w:rsidR="00D06609">
        <w:rPr>
          <w:rtl/>
        </w:rPr>
        <w:t>והלא פינחס היה עמהן</w:t>
      </w:r>
      <w:r w:rsidR="00D06609">
        <w:rPr>
          <w:rFonts w:hint="cs"/>
          <w:rtl/>
        </w:rPr>
        <w:t xml:space="preserve"> ... </w:t>
      </w:r>
      <w:r>
        <w:rPr>
          <w:rtl/>
        </w:rPr>
        <w:t>אר"א א"ר חנינא: לא נתכהן פינחס עד שהרגו לזמרי, דכתיב: והיתה לו ולזרעו אחריו ברית כהונת עולם</w:t>
      </w:r>
      <w:r>
        <w:rPr>
          <w:rFonts w:hint="cs"/>
          <w:rtl/>
        </w:rPr>
        <w:t>"</w:t>
      </w:r>
      <w:r>
        <w:rPr>
          <w:rtl/>
        </w:rPr>
        <w:t>.</w:t>
      </w:r>
    </w:p>
    <w:p w14:paraId="66C06FC3" w14:textId="77777777" w:rsidR="00A714FB" w:rsidRDefault="00A714FB" w:rsidP="0089552C">
      <w:pPr>
        <w:pStyle w:val="a8"/>
        <w:numPr>
          <w:ilvl w:val="0"/>
          <w:numId w:val="1"/>
        </w:numPr>
        <w:ind w:left="360"/>
        <w:rPr>
          <w:rtl/>
        </w:rPr>
      </w:pPr>
      <w:r w:rsidRPr="0089552C">
        <w:rPr>
          <w:b/>
          <w:bCs/>
          <w:rtl/>
        </w:rPr>
        <w:t>רש"י במדבר כ</w:t>
      </w:r>
      <w:r w:rsidRPr="0089552C">
        <w:rPr>
          <w:rFonts w:hint="cs"/>
          <w:b/>
          <w:bCs/>
          <w:rtl/>
        </w:rPr>
        <w:t>"</w:t>
      </w:r>
      <w:r w:rsidRPr="0089552C">
        <w:rPr>
          <w:b/>
          <w:bCs/>
          <w:rtl/>
        </w:rPr>
        <w:t>ה</w:t>
      </w:r>
      <w:r w:rsidRPr="0089552C">
        <w:rPr>
          <w:rFonts w:hint="cs"/>
          <w:b/>
          <w:bCs/>
          <w:rtl/>
        </w:rPr>
        <w:t xml:space="preserve"> י"ג:</w:t>
      </w:r>
      <w:r>
        <w:rPr>
          <w:rFonts w:hint="cs"/>
          <w:rtl/>
        </w:rPr>
        <w:t xml:space="preserve"> "</w:t>
      </w:r>
      <w:r>
        <w:rPr>
          <w:rtl/>
        </w:rPr>
        <w:t xml:space="preserve">ברית כהנת עולם - שאע"פ שכבר נתנה כהונה לזרעו של אהרן, </w:t>
      </w:r>
      <w:r w:rsidR="00A0021E" w:rsidRPr="0089552C">
        <w:rPr>
          <w:rFonts w:hint="cs"/>
          <w:b/>
          <w:bCs/>
          <w:vertAlign w:val="superscript"/>
          <w:rtl/>
        </w:rPr>
        <w:t>(א)</w:t>
      </w:r>
      <w:r w:rsidRPr="00A0021E">
        <w:rPr>
          <w:rtl/>
        </w:rPr>
        <w:t>לא נתנה אלא לאהרן ולבניו, שנמשחו עמו ולתולדותיהם שיולידו אחר המשחתן</w:t>
      </w:r>
      <w:r w:rsidR="00F446C4">
        <w:rPr>
          <w:rStyle w:val="a7"/>
          <w:rtl/>
        </w:rPr>
        <w:footnoteReference w:id="1"/>
      </w:r>
      <w:r>
        <w:rPr>
          <w:rtl/>
        </w:rPr>
        <w:t>, אבל פינחס שנולד קודם לכן ולא נמשח, לא בא לכלל כהונה עד כאן. וכן שנינו בזבחים (קא ב) לא נתכהן פינחס עד שהרגו לזמרי</w:t>
      </w:r>
      <w:r>
        <w:rPr>
          <w:rFonts w:hint="cs"/>
          <w:rtl/>
        </w:rPr>
        <w:t>".</w:t>
      </w:r>
    </w:p>
    <w:p w14:paraId="7F8C891E" w14:textId="77777777" w:rsidR="006C53FB" w:rsidRDefault="006C53FB" w:rsidP="0089552C">
      <w:pPr>
        <w:pStyle w:val="a8"/>
        <w:numPr>
          <w:ilvl w:val="0"/>
          <w:numId w:val="1"/>
        </w:numPr>
        <w:ind w:left="360"/>
        <w:rPr>
          <w:rtl/>
        </w:rPr>
      </w:pPr>
      <w:r w:rsidRPr="0089552C">
        <w:rPr>
          <w:rFonts w:hint="cs"/>
          <w:b/>
          <w:bCs/>
          <w:rtl/>
        </w:rPr>
        <w:t>מהר"ל ב"</w:t>
      </w:r>
      <w:r w:rsidRPr="0089552C">
        <w:rPr>
          <w:b/>
          <w:bCs/>
          <w:rtl/>
        </w:rPr>
        <w:t>גור אריה</w:t>
      </w:r>
      <w:r w:rsidRPr="0089552C">
        <w:rPr>
          <w:rFonts w:hint="cs"/>
          <w:b/>
          <w:bCs/>
          <w:rtl/>
        </w:rPr>
        <w:t>", שם:</w:t>
      </w:r>
      <w:r>
        <w:rPr>
          <w:rFonts w:hint="cs"/>
          <w:rtl/>
        </w:rPr>
        <w:t xml:space="preserve"> "</w:t>
      </w:r>
      <w:r>
        <w:rPr>
          <w:rtl/>
        </w:rPr>
        <w:t xml:space="preserve">לא נתנה אלא לאהרן ובניו שנמשחו עמו. ואם תאמר, ולמה לא </w:t>
      </w:r>
      <w:r w:rsidR="00871E26">
        <w:rPr>
          <w:rtl/>
        </w:rPr>
        <w:t>נמשח פנחס כמו שנמשחו אהרן ובניו</w:t>
      </w:r>
      <w:r w:rsidR="00871E26">
        <w:rPr>
          <w:rFonts w:hint="cs"/>
          <w:rtl/>
        </w:rPr>
        <w:t>?!</w:t>
      </w:r>
      <w:r>
        <w:rPr>
          <w:rtl/>
        </w:rPr>
        <w:t xml:space="preserve"> ויש לתרץ, שאין מושחין קטן, ופנחס באותו זמן קטן היה כשנמשחו אהרן ובניו (ויקרא ח, ל), ולפיכך לא שייך למשוח אותו</w:t>
      </w:r>
      <w:r>
        <w:rPr>
          <w:rFonts w:hint="cs"/>
          <w:rtl/>
        </w:rPr>
        <w:t>"</w:t>
      </w:r>
      <w:r>
        <w:rPr>
          <w:rtl/>
        </w:rPr>
        <w:t>.</w:t>
      </w:r>
    </w:p>
    <w:p w14:paraId="4D7538B6" w14:textId="77777777" w:rsidR="00CD226A" w:rsidRPr="00CD226A" w:rsidRDefault="00CD226A" w:rsidP="0089552C">
      <w:pPr>
        <w:pStyle w:val="a8"/>
        <w:numPr>
          <w:ilvl w:val="0"/>
          <w:numId w:val="1"/>
        </w:numPr>
        <w:ind w:left="360"/>
        <w:rPr>
          <w:rtl/>
        </w:rPr>
      </w:pPr>
      <w:r w:rsidRPr="0089552C">
        <w:rPr>
          <w:b/>
          <w:bCs/>
          <w:rtl/>
        </w:rPr>
        <w:t>חידושי אגדות מהר"ל</w:t>
      </w:r>
      <w:r w:rsidRPr="0089552C">
        <w:rPr>
          <w:rFonts w:hint="cs"/>
          <w:b/>
          <w:bCs/>
          <w:rtl/>
        </w:rPr>
        <w:t>, זבחים שם:</w:t>
      </w:r>
      <w:r>
        <w:rPr>
          <w:rFonts w:hint="cs"/>
          <w:rtl/>
        </w:rPr>
        <w:t xml:space="preserve"> "</w:t>
      </w:r>
      <w:r>
        <w:rPr>
          <w:rtl/>
        </w:rPr>
        <w:t xml:space="preserve">לא נתכהן פינחס וכו'. ביאור דבר זה, כי התורה נתנה הכהונה לאהרן ולבניו והם נמשחו בשמן המשחה, </w:t>
      </w:r>
      <w:r w:rsidRPr="00871E26">
        <w:rPr>
          <w:u w:val="single"/>
          <w:rtl/>
        </w:rPr>
        <w:t>ואם היה אפשר לא נתכהן רק אהרן בלבד, מפני כי הנולד בכהונה יותר קדוש, רק אם לא נמשח רק אהרן ולא יהיה לו בנים אחר קדושתו נמצא הכהונה בטילה ולכך נתכהן אהרן ובניו שלא תהא הכהונה בטלה</w:t>
      </w:r>
      <w:r>
        <w:rPr>
          <w:rtl/>
        </w:rPr>
        <w:t>. אבל בני בניו לא, כי יותר עדיף הנולד בקדושת כהונה כי זהו קדושה יותר. ואילו פינחס לא נולד בקדושה, לכך לא נתכהן עד שעשה מעשה זה ואז נראה שהוא ראוי לכהונה, ודבר זה כאלו נולד בקדושה כאשר נראה בו קדושת כהונה</w:t>
      </w:r>
      <w:r>
        <w:rPr>
          <w:rFonts w:hint="cs"/>
          <w:rtl/>
        </w:rPr>
        <w:t>"</w:t>
      </w:r>
      <w:r>
        <w:rPr>
          <w:rtl/>
        </w:rPr>
        <w:t>.</w:t>
      </w:r>
    </w:p>
    <w:p w14:paraId="250D7EDA" w14:textId="77777777" w:rsidR="00A714FB" w:rsidRDefault="00A714FB" w:rsidP="0089552C">
      <w:pPr>
        <w:pStyle w:val="a8"/>
        <w:numPr>
          <w:ilvl w:val="0"/>
          <w:numId w:val="1"/>
        </w:numPr>
        <w:ind w:left="360"/>
        <w:rPr>
          <w:rtl/>
        </w:rPr>
      </w:pPr>
      <w:r w:rsidRPr="0089552C">
        <w:rPr>
          <w:b/>
          <w:bCs/>
          <w:rtl/>
        </w:rPr>
        <w:t>שפת אמת</w:t>
      </w:r>
      <w:r w:rsidRPr="0089552C">
        <w:rPr>
          <w:rFonts w:hint="cs"/>
          <w:b/>
          <w:bCs/>
          <w:rtl/>
        </w:rPr>
        <w:t xml:space="preserve">, </w:t>
      </w:r>
      <w:r w:rsidRPr="0089552C">
        <w:rPr>
          <w:b/>
          <w:bCs/>
          <w:rtl/>
        </w:rPr>
        <w:t>פנחס</w:t>
      </w:r>
      <w:r w:rsidRPr="0089552C">
        <w:rPr>
          <w:rFonts w:hint="cs"/>
          <w:b/>
          <w:bCs/>
          <w:rtl/>
        </w:rPr>
        <w:t xml:space="preserve"> תרל"ז:</w:t>
      </w:r>
      <w:r>
        <w:rPr>
          <w:rFonts w:hint="cs"/>
          <w:rtl/>
        </w:rPr>
        <w:t xml:space="preserve"> "</w:t>
      </w:r>
      <w:r>
        <w:rPr>
          <w:rtl/>
        </w:rPr>
        <w:t xml:space="preserve">וכן הכהונה ניתנה לזרעו של אהרן במתנה. </w:t>
      </w:r>
      <w:r w:rsidRPr="00871E26">
        <w:rPr>
          <w:u w:val="single"/>
          <w:rtl/>
        </w:rPr>
        <w:t xml:space="preserve">אמנם </w:t>
      </w:r>
      <w:r w:rsidR="00871E26" w:rsidRPr="00871E26">
        <w:rPr>
          <w:rFonts w:hint="cs"/>
          <w:b/>
          <w:bCs/>
          <w:u w:val="single"/>
          <w:vertAlign w:val="superscript"/>
          <w:rtl/>
        </w:rPr>
        <w:t>(ב)</w:t>
      </w:r>
      <w:r w:rsidRPr="00871E26">
        <w:rPr>
          <w:u w:val="single"/>
          <w:rtl/>
        </w:rPr>
        <w:t>פינחס בא לזה בזכות מעשיו</w:t>
      </w:r>
      <w:r>
        <w:rPr>
          <w:rFonts w:hint="cs"/>
          <w:rtl/>
        </w:rPr>
        <w:t xml:space="preserve">, </w:t>
      </w:r>
      <w:r>
        <w:rPr>
          <w:rtl/>
        </w:rPr>
        <w:t xml:space="preserve">ואיתא לא נתכהן פינחס עד שהרג לזמרי שהי' בשעת המשיחה ולא נמשח. והיא גופא קשיא למה לא נמשח הלא ראינו כי הי' צדיק גדול. </w:t>
      </w:r>
      <w:r w:rsidRPr="00871E26">
        <w:rPr>
          <w:u w:val="single"/>
          <w:rtl/>
        </w:rPr>
        <w:t>אמנם השי"ת ראה שיוכל להרויח הכהונה במעשיו הטובים לכן לא נמשח כי גדלה מעלת כהונתו שהשיגה עפ"י מעשיו מאלו הי' בכלל מתנת כל זרע אהרן</w:t>
      </w:r>
      <w:r w:rsidR="000708AB">
        <w:rPr>
          <w:rFonts w:hint="cs"/>
          <w:rtl/>
        </w:rPr>
        <w:t>".</w:t>
      </w:r>
    </w:p>
    <w:p w14:paraId="11C837C8" w14:textId="77777777" w:rsidR="00A0021E" w:rsidRDefault="00A0021E" w:rsidP="00871E26">
      <w:pPr>
        <w:pStyle w:val="a8"/>
        <w:numPr>
          <w:ilvl w:val="0"/>
          <w:numId w:val="1"/>
        </w:numPr>
        <w:ind w:left="360"/>
        <w:rPr>
          <w:rtl/>
        </w:rPr>
      </w:pPr>
      <w:r w:rsidRPr="0089552C">
        <w:rPr>
          <w:b/>
          <w:bCs/>
          <w:rtl/>
        </w:rPr>
        <w:t>זוהר</w:t>
      </w:r>
      <w:r w:rsidRPr="0089552C">
        <w:rPr>
          <w:rFonts w:hint="cs"/>
          <w:b/>
          <w:bCs/>
          <w:rtl/>
        </w:rPr>
        <w:t xml:space="preserve">, </w:t>
      </w:r>
      <w:r w:rsidRPr="0089552C">
        <w:rPr>
          <w:b/>
          <w:bCs/>
          <w:rtl/>
        </w:rPr>
        <w:t>פרשת פנחס</w:t>
      </w:r>
      <w:r w:rsidRPr="0089552C">
        <w:rPr>
          <w:rFonts w:hint="cs"/>
          <w:b/>
          <w:bCs/>
          <w:rtl/>
        </w:rPr>
        <w:t>:</w:t>
      </w:r>
      <w:r>
        <w:rPr>
          <w:rFonts w:hint="cs"/>
          <w:rtl/>
        </w:rPr>
        <w:t xml:space="preserve"> "</w:t>
      </w:r>
      <w:r>
        <w:rPr>
          <w:rtl/>
        </w:rPr>
        <w:t xml:space="preserve">אלא במאי אוקימנא תחת אשר קנא לאלהיו דמשמע דבגין עובדא דא רווח כהונתא מה דלא הוה קודם, ת"ח </w:t>
      </w:r>
      <w:r w:rsidRPr="0089552C">
        <w:rPr>
          <w:rFonts w:hint="cs"/>
          <w:b/>
          <w:bCs/>
          <w:vertAlign w:val="superscript"/>
          <w:rtl/>
        </w:rPr>
        <w:t>(</w:t>
      </w:r>
      <w:r w:rsidR="00871E26">
        <w:rPr>
          <w:rFonts w:hint="cs"/>
          <w:b/>
          <w:bCs/>
          <w:vertAlign w:val="superscript"/>
          <w:rtl/>
        </w:rPr>
        <w:t>ג</w:t>
      </w:r>
      <w:r w:rsidRPr="0089552C">
        <w:rPr>
          <w:rFonts w:hint="cs"/>
          <w:b/>
          <w:bCs/>
          <w:vertAlign w:val="superscript"/>
          <w:rtl/>
        </w:rPr>
        <w:t>)</w:t>
      </w:r>
      <w:r w:rsidRPr="00A0021E">
        <w:rPr>
          <w:rtl/>
        </w:rPr>
        <w:t>כל כהן דקטיל נפש פסיל ליה כהונתיה לעלמין</w:t>
      </w:r>
      <w:r>
        <w:rPr>
          <w:rtl/>
        </w:rPr>
        <w:t xml:space="preserve"> דהא ודאי פסיל ההוא דרגא דיליה לגביה ופנחס מן דינא פסיל לכהנא הוה ובגין דקנא ליה לקודשא בריך הוא אצטריך לחסא ליה כהונת עלמין ליה ולבנוי אבתריה לדרי דרין</w:t>
      </w:r>
      <w:r>
        <w:rPr>
          <w:rFonts w:hint="cs"/>
          <w:rtl/>
        </w:rPr>
        <w:t>".</w:t>
      </w:r>
    </w:p>
    <w:p w14:paraId="4910AB2E" w14:textId="77777777" w:rsidR="00A714FB" w:rsidRDefault="00A714FB" w:rsidP="0089552C">
      <w:pPr>
        <w:rPr>
          <w:rtl/>
        </w:rPr>
      </w:pPr>
    </w:p>
    <w:p w14:paraId="1F83CE0B" w14:textId="77777777" w:rsidR="000708AB" w:rsidRPr="0089552C" w:rsidRDefault="000708AB" w:rsidP="0089552C">
      <w:pPr>
        <w:rPr>
          <w:b/>
          <w:bCs/>
          <w:u w:val="single"/>
          <w:rtl/>
        </w:rPr>
      </w:pPr>
      <w:r w:rsidRPr="0089552C">
        <w:rPr>
          <w:rFonts w:hint="cs"/>
          <w:b/>
          <w:bCs/>
          <w:u w:val="single"/>
          <w:rtl/>
        </w:rPr>
        <w:t>ב. כהונה גדולה</w:t>
      </w:r>
    </w:p>
    <w:p w14:paraId="1E8436AB" w14:textId="77777777" w:rsidR="000708AB" w:rsidRDefault="000708AB" w:rsidP="0089552C">
      <w:pPr>
        <w:pStyle w:val="a8"/>
        <w:numPr>
          <w:ilvl w:val="0"/>
          <w:numId w:val="1"/>
        </w:numPr>
        <w:ind w:left="360"/>
      </w:pPr>
      <w:r w:rsidRPr="0089552C">
        <w:rPr>
          <w:rFonts w:hint="cs"/>
          <w:b/>
          <w:bCs/>
          <w:rtl/>
        </w:rPr>
        <w:t xml:space="preserve">זבחים, דף ק"א: </w:t>
      </w:r>
      <w:r>
        <w:rPr>
          <w:rFonts w:hint="cs"/>
          <w:rtl/>
        </w:rPr>
        <w:t>"</w:t>
      </w:r>
      <w:r>
        <w:rPr>
          <w:rtl/>
        </w:rPr>
        <w:t>ואידך נמי הא כתיב: וישמע פינחס הכהן! ההוא ליחס זרעו אחריו</w:t>
      </w:r>
      <w:r>
        <w:rPr>
          <w:rFonts w:hint="cs"/>
          <w:rtl/>
        </w:rPr>
        <w:t>"</w:t>
      </w:r>
      <w:r>
        <w:rPr>
          <w:rtl/>
        </w:rPr>
        <w:t>.</w:t>
      </w:r>
    </w:p>
    <w:p w14:paraId="5131FA36" w14:textId="77777777" w:rsidR="00871E26" w:rsidRDefault="00871E26" w:rsidP="00871E26">
      <w:pPr>
        <w:pStyle w:val="a8"/>
        <w:numPr>
          <w:ilvl w:val="0"/>
          <w:numId w:val="1"/>
        </w:numPr>
        <w:ind w:left="360"/>
        <w:rPr>
          <w:rtl/>
        </w:rPr>
      </w:pPr>
      <w:r w:rsidRPr="00871E26">
        <w:rPr>
          <w:b/>
          <w:bCs/>
          <w:rtl/>
        </w:rPr>
        <w:t>רש"י</w:t>
      </w:r>
      <w:r w:rsidRPr="00871E26">
        <w:rPr>
          <w:rFonts w:hint="cs"/>
          <w:b/>
          <w:bCs/>
          <w:rtl/>
        </w:rPr>
        <w:t xml:space="preserve"> שם:</w:t>
      </w:r>
      <w:r>
        <w:rPr>
          <w:rFonts w:hint="cs"/>
        </w:rPr>
        <w:t xml:space="preserve"> </w:t>
      </w:r>
      <w:r>
        <w:rPr>
          <w:rFonts w:hint="cs"/>
          <w:rtl/>
        </w:rPr>
        <w:t>"</w:t>
      </w:r>
      <w:r>
        <w:rPr>
          <w:rtl/>
        </w:rPr>
        <w:t>לייחס זרעו אחריו - מימי משה נתכהן וכששם שלום נתייחס ליקרא כהן ולייחס זרעו במעלות כהונה להיותם כהנים גדולים שלא הי' כהנים גדולים אלא מפנחס</w:t>
      </w:r>
      <w:r>
        <w:rPr>
          <w:rFonts w:hint="cs"/>
          <w:rtl/>
        </w:rPr>
        <w:t>"</w:t>
      </w:r>
      <w:r>
        <w:rPr>
          <w:rtl/>
        </w:rPr>
        <w:t>.</w:t>
      </w:r>
    </w:p>
    <w:p w14:paraId="0558DD63" w14:textId="77777777" w:rsidR="00A714FB" w:rsidRDefault="000708AB" w:rsidP="0089552C">
      <w:pPr>
        <w:pStyle w:val="a8"/>
        <w:numPr>
          <w:ilvl w:val="0"/>
          <w:numId w:val="1"/>
        </w:numPr>
        <w:ind w:left="360"/>
        <w:rPr>
          <w:rtl/>
        </w:rPr>
      </w:pPr>
      <w:r w:rsidRPr="0089552C">
        <w:rPr>
          <w:rFonts w:hint="cs"/>
          <w:b/>
          <w:bCs/>
          <w:rtl/>
        </w:rPr>
        <w:t>תוספות שם:</w:t>
      </w:r>
      <w:r>
        <w:rPr>
          <w:rFonts w:hint="cs"/>
          <w:rtl/>
        </w:rPr>
        <w:t xml:space="preserve"> "</w:t>
      </w:r>
      <w:r>
        <w:rPr>
          <w:rtl/>
        </w:rPr>
        <w:t>ואידך נמי הכתיב וישמע פנחס הכהן ההוא לייחס זרעו אחריו - פי' מימי משה נתכהן וכששם שלום נתייחס ליקרא כהן ולייחס זרעו במעלות כהונה להיותם כהנים גדולים שכן מצינו בדברי הימים (א' ה') שלא היו כהנים גדולים אלא מפנחס ובספרי מפיק ליה מאת בריתי שלום שעמדו ממנו שמונים כהנים בבית ראשון ושלש מאות בבית שני וכולם נמנו בספרי</w:t>
      </w:r>
      <w:r>
        <w:rPr>
          <w:rFonts w:hint="cs"/>
          <w:rtl/>
        </w:rPr>
        <w:t>"</w:t>
      </w:r>
      <w:r>
        <w:rPr>
          <w:rtl/>
        </w:rPr>
        <w:t>.</w:t>
      </w:r>
    </w:p>
    <w:p w14:paraId="3D31C46E" w14:textId="77777777" w:rsidR="000708AB" w:rsidRDefault="000708AB" w:rsidP="00871E26">
      <w:pPr>
        <w:pStyle w:val="a8"/>
        <w:numPr>
          <w:ilvl w:val="0"/>
          <w:numId w:val="1"/>
        </w:numPr>
        <w:ind w:left="360"/>
      </w:pPr>
      <w:r w:rsidRPr="0089552C">
        <w:rPr>
          <w:b/>
          <w:bCs/>
          <w:rtl/>
        </w:rPr>
        <w:t xml:space="preserve">דף על הדף </w:t>
      </w:r>
      <w:r w:rsidRPr="0089552C">
        <w:rPr>
          <w:rFonts w:hint="cs"/>
          <w:b/>
          <w:bCs/>
          <w:rtl/>
        </w:rPr>
        <w:t>שם:</w:t>
      </w:r>
      <w:r>
        <w:rPr>
          <w:rFonts w:hint="cs"/>
          <w:rtl/>
        </w:rPr>
        <w:t xml:space="preserve"> "</w:t>
      </w:r>
      <w:r>
        <w:rPr>
          <w:rtl/>
        </w:rPr>
        <w:t xml:space="preserve">הנה מרש"י </w:t>
      </w:r>
      <w:r>
        <w:rPr>
          <w:rFonts w:hint="cs"/>
          <w:rtl/>
        </w:rPr>
        <w:t xml:space="preserve">על התורה </w:t>
      </w:r>
      <w:r>
        <w:rPr>
          <w:rtl/>
        </w:rPr>
        <w:t xml:space="preserve">נראה דס"ל דמה דאי' בגמ' כאן </w:t>
      </w:r>
      <w:r>
        <w:rPr>
          <w:rFonts w:hint="cs"/>
          <w:rtl/>
        </w:rPr>
        <w:t>"</w:t>
      </w:r>
      <w:r>
        <w:rPr>
          <w:rtl/>
        </w:rPr>
        <w:t>לא נתכהן פנחס עד מעשה דזמרי</w:t>
      </w:r>
      <w:r>
        <w:rPr>
          <w:rFonts w:hint="cs"/>
          <w:rtl/>
        </w:rPr>
        <w:t>"</w:t>
      </w:r>
      <w:r>
        <w:rPr>
          <w:rtl/>
        </w:rPr>
        <w:t xml:space="preserve">, ר"ל שלא היה לגמרי כהן עד אז אפי' לא כהן הדיוט, ואז נעשה </w:t>
      </w:r>
      <w:r>
        <w:rPr>
          <w:rFonts w:hint="cs"/>
          <w:rtl/>
        </w:rPr>
        <w:t>כהן גדול.</w:t>
      </w:r>
      <w:r>
        <w:rPr>
          <w:rtl/>
        </w:rPr>
        <w:t xml:space="preserve"> אך ברש"י בזבחים כאן וכן בתוס' וכן בשיטמ"ק נראה דס"ל דכהן הדיוט היה גם קודם, ואז נהיה כה"ג ע"ש היטב וצ"ע</w:t>
      </w:r>
      <w:r>
        <w:rPr>
          <w:rFonts w:hint="cs"/>
          <w:rtl/>
        </w:rPr>
        <w:t>"</w:t>
      </w:r>
      <w:r>
        <w:rPr>
          <w:rtl/>
        </w:rPr>
        <w:t>.</w:t>
      </w:r>
    </w:p>
    <w:p w14:paraId="394982E8" w14:textId="77777777" w:rsidR="00871E26" w:rsidRDefault="00871E26" w:rsidP="00871E26">
      <w:pPr>
        <w:pStyle w:val="a8"/>
        <w:numPr>
          <w:ilvl w:val="0"/>
          <w:numId w:val="1"/>
        </w:numPr>
        <w:ind w:left="360"/>
        <w:rPr>
          <w:rtl/>
        </w:rPr>
      </w:pPr>
      <w:r w:rsidRPr="00871E26">
        <w:rPr>
          <w:b/>
          <w:bCs/>
          <w:rtl/>
        </w:rPr>
        <w:t>שעורי ר' משולם דוד הלוי סולובייצ'יק</w:t>
      </w:r>
      <w:r w:rsidRPr="00871E26">
        <w:rPr>
          <w:rFonts w:hint="cs"/>
          <w:b/>
          <w:bCs/>
          <w:rtl/>
        </w:rPr>
        <w:t xml:space="preserve"> שם:</w:t>
      </w:r>
      <w:r>
        <w:rPr>
          <w:rFonts w:hint="cs"/>
          <w:rtl/>
        </w:rPr>
        <w:t xml:space="preserve"> "</w:t>
      </w:r>
      <w:r>
        <w:rPr>
          <w:rtl/>
        </w:rPr>
        <w:t>צ"ע היכן נרמז כן בהאי קרא</w:t>
      </w:r>
      <w:r>
        <w:rPr>
          <w:rFonts w:hint="cs"/>
          <w:rtl/>
        </w:rPr>
        <w:t xml:space="preserve">, </w:t>
      </w:r>
      <w:r>
        <w:rPr>
          <w:rtl/>
        </w:rPr>
        <w:t xml:space="preserve">עוד צ"ב, מה שייך יחוס זרעו אחריו לענין היותם כהנים גדולים. וביאר מרן זצ"ל, דברמב"ם פ"ד מכלה"מ הל"כ מבואר דכהן גדול שמת מעמידין בנו תחתיו, ובהלכ"א כתב דבמשוח מלחמה אין בנו מתמנה תחתיו. ולפ"ז י"ל דלהך מ"ד </w:t>
      </w:r>
      <w:r w:rsidRPr="00871E26">
        <w:rPr>
          <w:u w:val="single"/>
          <w:rtl/>
        </w:rPr>
        <w:t>עד אותה מלחמה היה פנחס כהן משוח מלחמה ואין זרעו מתמנה אחריו, ומאותה מלחמה נעשה כה"ג וגם זרעו אחריו</w:t>
      </w:r>
      <w:r>
        <w:rPr>
          <w:rtl/>
        </w:rPr>
        <w:t>, ומעלה זו שנעשו כהנים גדולים היא משום שנתייחסו אליו, דלאחר שנתמנה נתמנו הם אחריו מדינא דמעמידין בנו תחתיו, והרי דמשום שמכאן נתייחס זרעו אליו זכו במעלת כהונה גדולה</w:t>
      </w:r>
      <w:r>
        <w:rPr>
          <w:rFonts w:hint="cs"/>
          <w:rtl/>
        </w:rPr>
        <w:t>"</w:t>
      </w:r>
      <w:r>
        <w:rPr>
          <w:rtl/>
        </w:rPr>
        <w:t>.</w:t>
      </w:r>
    </w:p>
    <w:p w14:paraId="542FDB0B" w14:textId="77777777" w:rsidR="000708AB" w:rsidRDefault="000708AB" w:rsidP="0089552C">
      <w:pPr>
        <w:rPr>
          <w:rtl/>
        </w:rPr>
      </w:pPr>
    </w:p>
    <w:p w14:paraId="4AF309E4" w14:textId="77777777" w:rsidR="000708AB" w:rsidRPr="0089552C" w:rsidRDefault="000708AB" w:rsidP="0089552C">
      <w:pPr>
        <w:rPr>
          <w:b/>
          <w:bCs/>
          <w:u w:val="single"/>
          <w:rtl/>
        </w:rPr>
      </w:pPr>
      <w:r w:rsidRPr="0089552C">
        <w:rPr>
          <w:rFonts w:hint="cs"/>
          <w:b/>
          <w:bCs/>
          <w:u w:val="single"/>
          <w:rtl/>
        </w:rPr>
        <w:t>ג. הסכמת האומה למינוי כהן</w:t>
      </w:r>
    </w:p>
    <w:p w14:paraId="68CF41F3" w14:textId="77777777" w:rsidR="00A714FB" w:rsidRDefault="000708AB" w:rsidP="0089552C">
      <w:pPr>
        <w:pStyle w:val="a8"/>
        <w:numPr>
          <w:ilvl w:val="0"/>
          <w:numId w:val="1"/>
        </w:numPr>
        <w:ind w:left="360"/>
      </w:pPr>
      <w:r w:rsidRPr="0089552C">
        <w:rPr>
          <w:rFonts w:hint="cs"/>
          <w:b/>
          <w:bCs/>
          <w:rtl/>
        </w:rPr>
        <w:t xml:space="preserve">זבחים, דף ק"א: </w:t>
      </w:r>
      <w:r>
        <w:rPr>
          <w:rFonts w:hint="cs"/>
          <w:rtl/>
        </w:rPr>
        <w:t>"</w:t>
      </w:r>
      <w:r>
        <w:rPr>
          <w:rtl/>
        </w:rPr>
        <w:t>רב אשי אמר: עד ששם שלום בין השבטים, שנאמר: וישמע פינחס הכהן ונשיאי העדה וראשי אלפי ישראל וגו'. והכתיב: והיתה לו ולזרעו אחריו! כי כתיב ההוא - בברכה הוא דכתיב</w:t>
      </w:r>
      <w:r>
        <w:rPr>
          <w:rFonts w:hint="cs"/>
          <w:rtl/>
        </w:rPr>
        <w:t>"</w:t>
      </w:r>
      <w:r>
        <w:rPr>
          <w:rtl/>
        </w:rPr>
        <w:t>.</w:t>
      </w:r>
    </w:p>
    <w:p w14:paraId="7221E41C" w14:textId="77777777" w:rsidR="004F3CDB" w:rsidRDefault="000708AB" w:rsidP="0089552C">
      <w:pPr>
        <w:pStyle w:val="a8"/>
        <w:numPr>
          <w:ilvl w:val="0"/>
          <w:numId w:val="1"/>
        </w:numPr>
        <w:ind w:left="360"/>
        <w:rPr>
          <w:rtl/>
        </w:rPr>
      </w:pPr>
      <w:r w:rsidRPr="0089552C">
        <w:rPr>
          <w:rFonts w:hint="cs"/>
          <w:b/>
          <w:bCs/>
          <w:rtl/>
        </w:rPr>
        <w:t>תוספות שם:</w:t>
      </w:r>
      <w:r>
        <w:rPr>
          <w:rFonts w:hint="cs"/>
          <w:rtl/>
        </w:rPr>
        <w:t xml:space="preserve"> "</w:t>
      </w:r>
      <w:r w:rsidR="004F3CDB">
        <w:rPr>
          <w:rtl/>
        </w:rPr>
        <w:t>ההוא בברכה הוא דכתיב - שברכו הקדוש ברוך הוא שיהיה כהן ומיד היה יכול להיות כהן אלא שתחילה צריך להלבישו ולמושחו ולחנכו בחביתין כדין הדיוטות המתחנכים בחביתין כדאמרינן בסוף התכלת (מנחות דף נא:) אבל שמא לא נתרצו לו כל ישראל באותה שעה מפני שהרג נשיא שבט עד ששם שלום בין השבטים בימי יהושע ואז נתרצו לו והלבישוהו [ומשחוהו] וחנכוהו בחביתין</w:t>
      </w:r>
      <w:r>
        <w:rPr>
          <w:rFonts w:hint="cs"/>
          <w:rtl/>
        </w:rPr>
        <w:t>"</w:t>
      </w:r>
      <w:r w:rsidR="004F3CDB">
        <w:rPr>
          <w:rtl/>
        </w:rPr>
        <w:t>.</w:t>
      </w:r>
    </w:p>
    <w:p w14:paraId="19390866" w14:textId="77777777" w:rsidR="000708AB" w:rsidRDefault="000708AB" w:rsidP="0089552C">
      <w:pPr>
        <w:pStyle w:val="a8"/>
        <w:numPr>
          <w:ilvl w:val="0"/>
          <w:numId w:val="1"/>
        </w:numPr>
        <w:ind w:left="360"/>
      </w:pPr>
      <w:r w:rsidRPr="0089552C">
        <w:rPr>
          <w:b/>
          <w:bCs/>
          <w:rtl/>
        </w:rPr>
        <w:t xml:space="preserve">חידושי הגרי"ז </w:t>
      </w:r>
      <w:r w:rsidRPr="0089552C">
        <w:rPr>
          <w:rFonts w:hint="cs"/>
          <w:b/>
          <w:bCs/>
          <w:rtl/>
        </w:rPr>
        <w:t>שם:</w:t>
      </w:r>
      <w:r>
        <w:rPr>
          <w:rFonts w:hint="cs"/>
          <w:rtl/>
        </w:rPr>
        <w:t xml:space="preserve"> "</w:t>
      </w:r>
      <w:r>
        <w:rPr>
          <w:rtl/>
        </w:rPr>
        <w:t>ועוד קשה</w:t>
      </w:r>
      <w:r>
        <w:rPr>
          <w:rFonts w:hint="cs"/>
          <w:rtl/>
        </w:rPr>
        <w:t>:</w:t>
      </w:r>
      <w:r>
        <w:rPr>
          <w:rtl/>
        </w:rPr>
        <w:t xml:space="preserve"> מדוע תלויה הכהונה ברצון ישראל</w:t>
      </w:r>
      <w:r>
        <w:rPr>
          <w:rFonts w:hint="cs"/>
          <w:rtl/>
        </w:rPr>
        <w:t>?!</w:t>
      </w:r>
      <w:r>
        <w:rPr>
          <w:rtl/>
        </w:rPr>
        <w:t xml:space="preserve"> ומוכרח דעצם הריבוי משיחה הוא מסור לסנהדרין, ורצון כל ישראל כוונתם סנהדרין, ועיין בלשון הרמב"ם בהל' כלי המקדש (פ"ד הט"ו) שכתב אין מעמידין כהן גדול אלא בי"ד של ע"א, ואין מושחין אותו אלא ביום, הרי דמלבד המינוי שצריך בי"ד גם המשיחה מסורה לבי"ד, דהרי צריך מעשה משיחה וזה מסור לבי"ד</w:t>
      </w:r>
      <w:r>
        <w:rPr>
          <w:rFonts w:hint="cs"/>
          <w:rtl/>
        </w:rPr>
        <w:t xml:space="preserve">". </w:t>
      </w:r>
    </w:p>
    <w:p w14:paraId="3C03FF0E" w14:textId="77777777" w:rsidR="00D4204A" w:rsidRPr="00D4204A" w:rsidRDefault="00D4204A" w:rsidP="00D95FE3">
      <w:pPr>
        <w:pStyle w:val="a8"/>
        <w:numPr>
          <w:ilvl w:val="0"/>
          <w:numId w:val="1"/>
        </w:numPr>
        <w:ind w:left="360"/>
        <w:rPr>
          <w:rtl/>
        </w:rPr>
      </w:pPr>
      <w:r w:rsidRPr="00D4204A">
        <w:rPr>
          <w:rFonts w:hint="cs"/>
          <w:b/>
          <w:bCs/>
          <w:rtl/>
        </w:rPr>
        <w:t xml:space="preserve">הרב אשר וייס, קנאות פנחס: </w:t>
      </w:r>
      <w:r>
        <w:rPr>
          <w:rFonts w:hint="cs"/>
          <w:rtl/>
        </w:rPr>
        <w:t>"</w:t>
      </w:r>
      <w:r w:rsidRPr="00D4204A">
        <w:rPr>
          <w:rtl/>
        </w:rPr>
        <w:t>הכהן הגדול ליבו בצער השכינה, לכפר ולטהר את העם, שלא ימצא בהם עובר עבירה שלא שב בתשובה, לטה</w:t>
      </w:r>
      <w:r>
        <w:rPr>
          <w:rtl/>
        </w:rPr>
        <w:t>ר ולקדש את ישראל בקדושה של מעלה</w:t>
      </w:r>
      <w:r>
        <w:rPr>
          <w:rFonts w:hint="cs"/>
          <w:rtl/>
        </w:rPr>
        <w:t xml:space="preserve">. </w:t>
      </w:r>
      <w:r w:rsidRPr="00D4204A">
        <w:rPr>
          <w:rtl/>
        </w:rPr>
        <w:t> אכן "שלוחא דרחמנא" ו"שלוחא דידן", זהו שזכה פנחס לברית כהונת עולם, יען כי הוכיח פנחס בקנאותו כי שלוחא דרחמנא ושושבינא דמלכא הוא, אך בד בבד גם שושבינא דמטרוניתא ושלוחא דידן ובקנאו את קנאתי הסיר את חרון אף ה' וקנאתו בעוברי עבירה, ובמעשהו הביא שלום לעמו והצילם מכליה ח"ו.</w:t>
      </w:r>
    </w:p>
    <w:p w14:paraId="005C994D" w14:textId="77777777" w:rsidR="000708AB" w:rsidRDefault="000708AB" w:rsidP="0089552C">
      <w:pPr>
        <w:rPr>
          <w:rtl/>
        </w:rPr>
      </w:pPr>
    </w:p>
    <w:p w14:paraId="7B71D0F2" w14:textId="77777777" w:rsidR="004F3CDB" w:rsidRPr="0089552C" w:rsidRDefault="006C53FB" w:rsidP="0089552C">
      <w:pPr>
        <w:rPr>
          <w:b/>
          <w:bCs/>
          <w:u w:val="single"/>
          <w:rtl/>
        </w:rPr>
      </w:pPr>
      <w:r w:rsidRPr="0089552C">
        <w:rPr>
          <w:rFonts w:hint="cs"/>
          <w:b/>
          <w:bCs/>
          <w:u w:val="single"/>
          <w:rtl/>
        </w:rPr>
        <w:t>ד. טומאתו לזמרי</w:t>
      </w:r>
    </w:p>
    <w:p w14:paraId="5869DA09" w14:textId="77777777" w:rsidR="00A95AF0" w:rsidRDefault="00A95AF0" w:rsidP="0089552C">
      <w:pPr>
        <w:pStyle w:val="a8"/>
        <w:numPr>
          <w:ilvl w:val="0"/>
          <w:numId w:val="1"/>
        </w:numPr>
        <w:ind w:left="360"/>
        <w:rPr>
          <w:rtl/>
        </w:rPr>
      </w:pPr>
      <w:r w:rsidRPr="0089552C">
        <w:rPr>
          <w:b/>
          <w:bCs/>
          <w:rtl/>
        </w:rPr>
        <w:t xml:space="preserve">חזקוני </w:t>
      </w:r>
      <w:r w:rsidRPr="0089552C">
        <w:rPr>
          <w:rFonts w:hint="cs"/>
          <w:b/>
          <w:bCs/>
          <w:rtl/>
        </w:rPr>
        <w:t>במדבר, כ"ה ח':</w:t>
      </w:r>
      <w:r>
        <w:rPr>
          <w:rFonts w:hint="cs"/>
          <w:rtl/>
        </w:rPr>
        <w:t xml:space="preserve"> "</w:t>
      </w:r>
      <w:r>
        <w:rPr>
          <w:rtl/>
        </w:rPr>
        <w:t>וידקר את שניהם</w:t>
      </w:r>
      <w:r>
        <w:rPr>
          <w:rFonts w:hint="cs"/>
          <w:rtl/>
        </w:rPr>
        <w:t xml:space="preserve"> -</w:t>
      </w:r>
      <w:r>
        <w:rPr>
          <w:rtl/>
        </w:rPr>
        <w:t xml:space="preserve"> ואם נטמא בהם אין בכך כלום שהרי אמרו רבותינו ז"ל לא נתכהן פנחס עד שהרגו לזמרי</w:t>
      </w:r>
      <w:r>
        <w:rPr>
          <w:rFonts w:hint="cs"/>
          <w:rtl/>
        </w:rPr>
        <w:t>"</w:t>
      </w:r>
      <w:r>
        <w:rPr>
          <w:rtl/>
        </w:rPr>
        <w:t>.</w:t>
      </w:r>
    </w:p>
    <w:p w14:paraId="6FDE78BD" w14:textId="77777777" w:rsidR="00BA006B" w:rsidRPr="00A95AF0" w:rsidRDefault="00BA006B" w:rsidP="00BA006B">
      <w:pPr>
        <w:pStyle w:val="a8"/>
        <w:numPr>
          <w:ilvl w:val="0"/>
          <w:numId w:val="1"/>
        </w:numPr>
        <w:ind w:left="360"/>
        <w:rPr>
          <w:rtl/>
        </w:rPr>
      </w:pPr>
      <w:r w:rsidRPr="0089552C">
        <w:rPr>
          <w:b/>
          <w:bCs/>
          <w:rtl/>
        </w:rPr>
        <w:t>פירוש הרא"ש על התורה</w:t>
      </w:r>
      <w:r w:rsidRPr="0089552C">
        <w:rPr>
          <w:rFonts w:hint="cs"/>
          <w:b/>
          <w:bCs/>
          <w:rtl/>
        </w:rPr>
        <w:t>, במדבר כ"ה י"א:</w:t>
      </w:r>
      <w:r>
        <w:rPr>
          <w:rFonts w:hint="cs"/>
          <w:rtl/>
        </w:rPr>
        <w:t xml:space="preserve"> "</w:t>
      </w:r>
      <w:r>
        <w:rPr>
          <w:rtl/>
        </w:rPr>
        <w:t>פינחס בן אלעזר. מקשים העולם איך טימא עצמו פינחס בהריגת זמרי וי"ל שלא נתכהן פנחס עד שהרג לזמרי ומשם ואילך הוקם לכהן. אבל קשה והרי אביו כהן ולכל הפחות כהן הדיוט הוא והוא מוזהר על טומאת מת וי"ל שעדיין כשהסיר ידיו מעליהן היה גוסס ומפרכס ולא היה מטמא לא הוא ולא האשה</w:t>
      </w:r>
      <w:r>
        <w:rPr>
          <w:rFonts w:hint="cs"/>
          <w:rtl/>
        </w:rPr>
        <w:t>".</w:t>
      </w:r>
    </w:p>
    <w:p w14:paraId="44CAD2F6" w14:textId="77777777" w:rsidR="00BA006B" w:rsidRPr="006C53FB" w:rsidRDefault="00BA006B" w:rsidP="00BA006B">
      <w:pPr>
        <w:pStyle w:val="a8"/>
        <w:numPr>
          <w:ilvl w:val="0"/>
          <w:numId w:val="1"/>
        </w:numPr>
        <w:ind w:left="360"/>
        <w:rPr>
          <w:rtl/>
        </w:rPr>
      </w:pPr>
      <w:r w:rsidRPr="0089552C">
        <w:rPr>
          <w:b/>
          <w:bCs/>
          <w:rtl/>
        </w:rPr>
        <w:t>מאירי יבמות</w:t>
      </w:r>
      <w:r w:rsidRPr="0089552C">
        <w:rPr>
          <w:rFonts w:hint="cs"/>
          <w:b/>
          <w:bCs/>
          <w:rtl/>
        </w:rPr>
        <w:t>,</w:t>
      </w:r>
      <w:r w:rsidRPr="0089552C">
        <w:rPr>
          <w:b/>
          <w:bCs/>
          <w:rtl/>
        </w:rPr>
        <w:t xml:space="preserve"> דף ס</w:t>
      </w:r>
      <w:r w:rsidRPr="0089552C">
        <w:rPr>
          <w:rFonts w:hint="cs"/>
          <w:b/>
          <w:bCs/>
          <w:rtl/>
        </w:rPr>
        <w:t>"</w:t>
      </w:r>
      <w:r w:rsidRPr="0089552C">
        <w:rPr>
          <w:b/>
          <w:bCs/>
          <w:rtl/>
        </w:rPr>
        <w:t>א</w:t>
      </w:r>
      <w:r w:rsidRPr="0089552C">
        <w:rPr>
          <w:rFonts w:hint="cs"/>
          <w:b/>
          <w:bCs/>
          <w:rtl/>
        </w:rPr>
        <w:t>:</w:t>
      </w:r>
      <w:r>
        <w:rPr>
          <w:rFonts w:hint="cs"/>
          <w:rtl/>
        </w:rPr>
        <w:t xml:space="preserve"> "</w:t>
      </w:r>
      <w:r>
        <w:rPr>
          <w:rtl/>
        </w:rPr>
        <w:t>והרבה טרחו בחדושין אחר שהגוים מטמאין במשא היאך היה שמשון הורג בפלשתים והרי נזיר מוזהר על הטומאה וזו אינה שאלה שהרי נזיר שמשון מותר ליטמא למתים כמו שיתבאר במקומו אלא שחזרו ושאלו בפנחס היאך הרג זמרי וכזבי והרי כאן טומאת אהל ומגע ואינה שאלה שבמקום שיש בו חלול כזה אין לאו של טומאה שיש לו תקון עומד בפניו</w:t>
      </w:r>
      <w:r>
        <w:rPr>
          <w:rFonts w:hint="cs"/>
          <w:rtl/>
        </w:rPr>
        <w:t>".</w:t>
      </w:r>
    </w:p>
    <w:p w14:paraId="340BFB37" w14:textId="77777777" w:rsidR="0089552C" w:rsidRDefault="0089552C" w:rsidP="0089552C">
      <w:pPr>
        <w:pStyle w:val="a8"/>
        <w:numPr>
          <w:ilvl w:val="0"/>
          <w:numId w:val="1"/>
        </w:numPr>
        <w:ind w:left="360"/>
        <w:rPr>
          <w:rtl/>
        </w:rPr>
      </w:pPr>
      <w:r w:rsidRPr="0089552C">
        <w:rPr>
          <w:b/>
          <w:bCs/>
          <w:rtl/>
        </w:rPr>
        <w:t>קדושת לוי</w:t>
      </w:r>
      <w:r w:rsidRPr="0089552C">
        <w:rPr>
          <w:rFonts w:hint="cs"/>
          <w:b/>
          <w:bCs/>
          <w:rtl/>
        </w:rPr>
        <w:t>, פרשת פנחס:</w:t>
      </w:r>
      <w:r>
        <w:rPr>
          <w:rFonts w:hint="cs"/>
          <w:rtl/>
        </w:rPr>
        <w:t xml:space="preserve"> "</w:t>
      </w:r>
      <w:r>
        <w:rPr>
          <w:rtl/>
        </w:rPr>
        <w:t>דבר בעתו מה טוב, לתרץ קושית הזוהר (ח"ג ריד, א; רכא, ב) האיך נתכהן פינחס, הלא כהן שהרג את הנפש נפסל מכהונה (עי' ברכות לב, ב; סנהדרין לה, ב תוד"ה שנאמר), מחמת שמדת הכהן הוא חסד ולא דין (זוה"ק ח"א פז, א; רמד, א; השמטות רנו, ב). גם לתרץ לשון הפסוק (כה, יד) 'אשר הכה את המדינית', שנראה מיותר. ומתורץ בחדא מחתא, כי הכלל שמחשבה רעה חס ושלום דוחה הנשמה הקדושה, ודיבורים לא טובים דוחים הרוח דקדושה, ועשיה לא טובה דוחה נפש דקדושה. וזה פירוש הפסוק 'ושם איש ישראל המוכה אשר הכה את המדינית', תיכף ומיד בהתחלת החטא קודם שהרגו פינחס נעשה בחינת 'מוכה' ו'חלל רשע', שהוכה עם המדינית ומת ממש על ידי הסתלקות נפש דקדושה, נמצא פינחס גברא קטילא קטל וכשר לכהונה</w:t>
      </w:r>
      <w:r>
        <w:rPr>
          <w:rFonts w:hint="cs"/>
          <w:rtl/>
        </w:rPr>
        <w:t>".</w:t>
      </w:r>
    </w:p>
    <w:p w14:paraId="4AB12A46" w14:textId="77777777" w:rsidR="00986930" w:rsidRDefault="00986930" w:rsidP="004F3CDB">
      <w:pPr>
        <w:rPr>
          <w:rtl/>
        </w:rPr>
      </w:pPr>
    </w:p>
    <w:p w14:paraId="09AF893D" w14:textId="77777777" w:rsidR="00986930" w:rsidRPr="001250C8" w:rsidRDefault="00986930" w:rsidP="00986930">
      <w:pPr>
        <w:rPr>
          <w:rtl/>
        </w:rPr>
      </w:pPr>
    </w:p>
    <w:sectPr w:rsidR="00986930" w:rsidRPr="001250C8" w:rsidSect="00470B29">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7D99" w14:textId="77777777" w:rsidR="009E4932" w:rsidRDefault="009E4932" w:rsidP="001250C8">
      <w:pPr>
        <w:spacing w:line="240" w:lineRule="auto"/>
      </w:pPr>
      <w:r>
        <w:separator/>
      </w:r>
    </w:p>
  </w:endnote>
  <w:endnote w:type="continuationSeparator" w:id="0">
    <w:p w14:paraId="071D9F86" w14:textId="77777777" w:rsidR="009E4932" w:rsidRDefault="009E493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168F" w14:textId="77777777" w:rsidR="009E4932" w:rsidRDefault="009E4932" w:rsidP="001250C8">
      <w:pPr>
        <w:spacing w:line="240" w:lineRule="auto"/>
      </w:pPr>
      <w:r>
        <w:separator/>
      </w:r>
    </w:p>
  </w:footnote>
  <w:footnote w:type="continuationSeparator" w:id="0">
    <w:p w14:paraId="75E597E7" w14:textId="77777777" w:rsidR="009E4932" w:rsidRDefault="009E4932" w:rsidP="001250C8">
      <w:pPr>
        <w:spacing w:line="240" w:lineRule="auto"/>
      </w:pPr>
      <w:r>
        <w:continuationSeparator/>
      </w:r>
    </w:p>
  </w:footnote>
  <w:footnote w:id="1">
    <w:p w14:paraId="3722A411" w14:textId="77777777" w:rsidR="00F446C4" w:rsidRPr="00470B29" w:rsidRDefault="00F446C4" w:rsidP="00A0021E">
      <w:pPr>
        <w:pStyle w:val="a5"/>
        <w:rPr>
          <w:sz w:val="14"/>
          <w:szCs w:val="14"/>
          <w:rtl/>
        </w:rPr>
      </w:pPr>
      <w:r w:rsidRPr="00470B29">
        <w:rPr>
          <w:rStyle w:val="a7"/>
          <w:sz w:val="14"/>
          <w:szCs w:val="14"/>
        </w:rPr>
        <w:footnoteRef/>
      </w:r>
      <w:r w:rsidRPr="00470B29">
        <w:rPr>
          <w:sz w:val="14"/>
          <w:szCs w:val="14"/>
          <w:rtl/>
        </w:rPr>
        <w:t xml:space="preserve"> </w:t>
      </w:r>
      <w:r w:rsidRPr="00470B29">
        <w:rPr>
          <w:rFonts w:hint="cs"/>
          <w:sz w:val="14"/>
          <w:szCs w:val="14"/>
          <w:rtl/>
        </w:rPr>
        <w:t xml:space="preserve">כתב </w:t>
      </w:r>
      <w:r w:rsidRPr="00470B29">
        <w:rPr>
          <w:rFonts w:hint="cs"/>
          <w:b/>
          <w:bCs/>
          <w:sz w:val="14"/>
          <w:szCs w:val="14"/>
          <w:rtl/>
        </w:rPr>
        <w:t>האבן עזרא</w:t>
      </w:r>
      <w:r w:rsidRPr="00470B29">
        <w:rPr>
          <w:rFonts w:hint="cs"/>
          <w:sz w:val="14"/>
          <w:szCs w:val="14"/>
          <w:rtl/>
        </w:rPr>
        <w:t xml:space="preserve"> (שמות כ"ח א'): "</w:t>
      </w:r>
      <w:r w:rsidRPr="00470B29">
        <w:rPr>
          <w:sz w:val="14"/>
          <w:szCs w:val="14"/>
          <w:rtl/>
        </w:rPr>
        <w:t>ופירש שמות בני אהרן, אולי בנים אחרים היו לו חוץ מאלה. ואין ספק כי רבתה למעלה במדבר משפחת אהרן, על כן נתנו להם ישראל ערים רבות הכתוב בס' יהושע</w:t>
      </w:r>
      <w:r w:rsidRPr="00470B29">
        <w:rPr>
          <w:rFonts w:hint="cs"/>
          <w:sz w:val="14"/>
          <w:szCs w:val="14"/>
          <w:rtl/>
        </w:rPr>
        <w:t xml:space="preserve">". אך לא פירש בדבריו האם כל אותם צאצאים נוספים אכן נמשחו אף הם בשמן המשחה. </w:t>
      </w:r>
      <w:r w:rsidR="00A0021E" w:rsidRPr="00470B29">
        <w:rPr>
          <w:rFonts w:hint="cs"/>
          <w:b/>
          <w:bCs/>
          <w:sz w:val="14"/>
          <w:szCs w:val="14"/>
          <w:rtl/>
        </w:rPr>
        <w:t>הרמב"ן</w:t>
      </w:r>
      <w:r w:rsidR="00A0021E" w:rsidRPr="00470B29">
        <w:rPr>
          <w:rFonts w:hint="cs"/>
          <w:sz w:val="14"/>
          <w:szCs w:val="14"/>
          <w:rtl/>
        </w:rPr>
        <w:t xml:space="preserve"> במקום התייחס לכך, וכתב: "</w:t>
      </w:r>
      <w:r w:rsidR="00A0021E" w:rsidRPr="00470B29">
        <w:rPr>
          <w:sz w:val="14"/>
          <w:szCs w:val="14"/>
          <w:rtl/>
        </w:rPr>
        <w:t>וטעם נדב ואביהוא אלעזר ואיתמר בני אהרן - שלא יחשב כי בהמשח האב לכהנו יהיו הבנים האלה כהונים, אבל להם בעצמם יכהן. והנה יצא פנחס ושאר הנולדים, שלא נתכהנו רק אלה הארבעה הנמשחים עמו ומולדתם אשר יולידו אחרי כן</w:t>
      </w:r>
      <w:r w:rsidR="00A0021E" w:rsidRPr="00470B29">
        <w:rPr>
          <w:rFonts w:hint="cs"/>
          <w:sz w:val="14"/>
          <w:szCs w:val="14"/>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D99"/>
    <w:multiLevelType w:val="hybridMultilevel"/>
    <w:tmpl w:val="88F8FC8C"/>
    <w:lvl w:ilvl="0" w:tplc="0F1E74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07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DB"/>
    <w:rsid w:val="000708AB"/>
    <w:rsid w:val="001250C8"/>
    <w:rsid w:val="001503B0"/>
    <w:rsid w:val="0020036A"/>
    <w:rsid w:val="002E1DB7"/>
    <w:rsid w:val="003D176C"/>
    <w:rsid w:val="00470B29"/>
    <w:rsid w:val="004F3CDB"/>
    <w:rsid w:val="00656813"/>
    <w:rsid w:val="006A29B5"/>
    <w:rsid w:val="006C53FB"/>
    <w:rsid w:val="00871E26"/>
    <w:rsid w:val="0089552C"/>
    <w:rsid w:val="008A0A58"/>
    <w:rsid w:val="00986930"/>
    <w:rsid w:val="009A665E"/>
    <w:rsid w:val="009E4932"/>
    <w:rsid w:val="00A0021E"/>
    <w:rsid w:val="00A13A6B"/>
    <w:rsid w:val="00A714FB"/>
    <w:rsid w:val="00A95AF0"/>
    <w:rsid w:val="00B45A22"/>
    <w:rsid w:val="00BA006B"/>
    <w:rsid w:val="00CD226A"/>
    <w:rsid w:val="00D06609"/>
    <w:rsid w:val="00D4204A"/>
    <w:rsid w:val="00E104D1"/>
    <w:rsid w:val="00E93D7D"/>
    <w:rsid w:val="00F446C4"/>
    <w:rsid w:val="00FC71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849D"/>
  <w15:chartTrackingRefBased/>
  <w15:docId w15:val="{B9FA2DD5-A456-41EC-8A36-BB0E3694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9552C"/>
    <w:pPr>
      <w:ind w:left="720"/>
      <w:contextualSpacing/>
    </w:pPr>
  </w:style>
  <w:style w:type="paragraph" w:styleId="NormalWeb">
    <w:name w:val="Normal (Web)"/>
    <w:basedOn w:val="a"/>
    <w:uiPriority w:val="99"/>
    <w:semiHidden/>
    <w:unhideWhenUsed/>
    <w:rsid w:val="00D4204A"/>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5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אודי.dotx</Template>
  <TotalTime>1</TotalTime>
  <Pages>1</Pages>
  <Words>1005</Words>
  <Characters>5027</Characters>
  <Application>Microsoft Office Word</Application>
  <DocSecurity>0</DocSecurity>
  <Lines>41</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אודי שורץ</cp:lastModifiedBy>
  <cp:revision>2</cp:revision>
  <dcterms:created xsi:type="dcterms:W3CDTF">2025-12-23T16:40:00Z</dcterms:created>
  <dcterms:modified xsi:type="dcterms:W3CDTF">2025-12-23T16:40:00Z</dcterms:modified>
</cp:coreProperties>
</file>