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123F0" w:rsidRDefault="00B45A22" w:rsidP="007803E1">
      <w:pPr>
        <w:rPr>
          <w:sz w:val="18"/>
          <w:szCs w:val="20"/>
          <w:rtl/>
        </w:rPr>
      </w:pPr>
      <w:r w:rsidRPr="00E123F0">
        <w:rPr>
          <w:rFonts w:hint="cs"/>
          <w:sz w:val="18"/>
          <w:szCs w:val="20"/>
          <w:rtl/>
        </w:rPr>
        <w:t>בס"ד</w:t>
      </w:r>
      <w:r w:rsidR="007803E1" w:rsidRPr="00E123F0">
        <w:rPr>
          <w:rFonts w:hint="cs"/>
          <w:sz w:val="18"/>
          <w:szCs w:val="20"/>
          <w:rtl/>
        </w:rPr>
        <w:t>, אלול תשפ"ו</w:t>
      </w:r>
    </w:p>
    <w:p w:rsidR="006A29B5" w:rsidRPr="00E123F0" w:rsidRDefault="000172C5" w:rsidP="000172C5">
      <w:pPr>
        <w:pStyle w:val="a3"/>
        <w:rPr>
          <w:sz w:val="20"/>
          <w:szCs w:val="24"/>
          <w:rtl/>
        </w:rPr>
      </w:pPr>
      <w:r w:rsidRPr="00E123F0">
        <w:rPr>
          <w:rFonts w:hint="cs"/>
          <w:sz w:val="20"/>
          <w:szCs w:val="24"/>
          <w:rtl/>
        </w:rPr>
        <w:t>פתיחה למסכת מנחות</w:t>
      </w:r>
    </w:p>
    <w:p w:rsidR="00421673" w:rsidRPr="00EA2685" w:rsidRDefault="00421673" w:rsidP="000172C5">
      <w:pPr>
        <w:rPr>
          <w:b/>
          <w:bCs/>
          <w:sz w:val="21"/>
          <w:szCs w:val="21"/>
          <w:u w:val="single"/>
          <w:rtl/>
        </w:rPr>
      </w:pPr>
      <w:r w:rsidRPr="00EA2685">
        <w:rPr>
          <w:rFonts w:hint="cs"/>
          <w:b/>
          <w:bCs/>
          <w:sz w:val="21"/>
          <w:szCs w:val="21"/>
          <w:u w:val="single"/>
          <w:rtl/>
        </w:rPr>
        <w:t>א. אחד המרבה ואחד הממעיט</w:t>
      </w:r>
    </w:p>
    <w:p w:rsidR="000172C5" w:rsidRPr="00EA2685" w:rsidRDefault="000172C5" w:rsidP="00EB1DEB">
      <w:pPr>
        <w:pStyle w:val="a8"/>
        <w:numPr>
          <w:ilvl w:val="0"/>
          <w:numId w:val="1"/>
        </w:numPr>
        <w:rPr>
          <w:sz w:val="21"/>
          <w:szCs w:val="21"/>
          <w:rtl/>
        </w:rPr>
      </w:pPr>
      <w:r w:rsidRPr="00EA2685">
        <w:rPr>
          <w:b/>
          <w:bCs/>
          <w:sz w:val="21"/>
          <w:szCs w:val="21"/>
          <w:rtl/>
        </w:rPr>
        <w:t>מנחות</w:t>
      </w:r>
      <w:r w:rsidRPr="00EA2685">
        <w:rPr>
          <w:rFonts w:hint="cs"/>
          <w:b/>
          <w:bCs/>
          <w:sz w:val="21"/>
          <w:szCs w:val="21"/>
          <w:rtl/>
        </w:rPr>
        <w:t>, דף ק"י:</w:t>
      </w:r>
      <w:r w:rsidRPr="00EA2685">
        <w:rPr>
          <w:rFonts w:hint="cs"/>
          <w:sz w:val="21"/>
          <w:szCs w:val="21"/>
          <w:rtl/>
        </w:rPr>
        <w:t xml:space="preserve"> "</w:t>
      </w:r>
      <w:r w:rsidRPr="00EA2685">
        <w:rPr>
          <w:sz w:val="21"/>
          <w:szCs w:val="21"/>
          <w:rtl/>
        </w:rPr>
        <w:t>נאמר בעולת בהמה אשה ריח ניחוח, ובעולת עוף אשה ריח ניחוח, ובמנחה אשה ריח ניחוח, לומר לך: אחד המרבה ואחד הממעיט ובלבד שיכוין לבו לשמים</w:t>
      </w:r>
      <w:r w:rsidRPr="00EA2685">
        <w:rPr>
          <w:rFonts w:hint="cs"/>
          <w:sz w:val="21"/>
          <w:szCs w:val="21"/>
          <w:rtl/>
        </w:rPr>
        <w:t>".</w:t>
      </w:r>
    </w:p>
    <w:p w:rsidR="000172C5" w:rsidRPr="00EA2685" w:rsidRDefault="000172C5" w:rsidP="00EB1DEB">
      <w:pPr>
        <w:pStyle w:val="a8"/>
        <w:numPr>
          <w:ilvl w:val="0"/>
          <w:numId w:val="1"/>
        </w:numPr>
        <w:rPr>
          <w:sz w:val="21"/>
          <w:szCs w:val="21"/>
          <w:rtl/>
        </w:rPr>
      </w:pPr>
      <w:r w:rsidRPr="00EA2685">
        <w:rPr>
          <w:rFonts w:hint="cs"/>
          <w:b/>
          <w:bCs/>
          <w:sz w:val="21"/>
          <w:szCs w:val="21"/>
          <w:rtl/>
        </w:rPr>
        <w:t xml:space="preserve">פירוש </w:t>
      </w:r>
      <w:r w:rsidRPr="00EA2685">
        <w:rPr>
          <w:b/>
          <w:bCs/>
          <w:sz w:val="21"/>
          <w:szCs w:val="21"/>
          <w:rtl/>
        </w:rPr>
        <w:t xml:space="preserve">תפארת ישראל </w:t>
      </w:r>
      <w:r w:rsidRPr="00EA2685">
        <w:rPr>
          <w:rFonts w:hint="cs"/>
          <w:b/>
          <w:bCs/>
          <w:sz w:val="21"/>
          <w:szCs w:val="21"/>
          <w:rtl/>
        </w:rPr>
        <w:t>על המשניות, שם:</w:t>
      </w:r>
      <w:r w:rsidRPr="00EA2685">
        <w:rPr>
          <w:rFonts w:hint="cs"/>
          <w:sz w:val="21"/>
          <w:szCs w:val="21"/>
          <w:rtl/>
        </w:rPr>
        <w:t xml:space="preserve"> "</w:t>
      </w:r>
      <w:r w:rsidRPr="00EA2685">
        <w:rPr>
          <w:sz w:val="21"/>
          <w:szCs w:val="21"/>
          <w:rtl/>
        </w:rPr>
        <w:t>ואחד הממעיט</w:t>
      </w:r>
      <w:r w:rsidRPr="00EA2685">
        <w:rPr>
          <w:rFonts w:hint="cs"/>
          <w:sz w:val="21"/>
          <w:szCs w:val="21"/>
          <w:rtl/>
        </w:rPr>
        <w:t xml:space="preserve"> -</w:t>
      </w:r>
      <w:r w:rsidRPr="00EA2685">
        <w:rPr>
          <w:sz w:val="21"/>
          <w:szCs w:val="21"/>
          <w:rtl/>
        </w:rPr>
        <w:t xml:space="preserve"> עני הממעט בקרבנותיו מחמת עניו, שניהן שוין, שמתקבלין קרבנותיהן לרצון, </w:t>
      </w:r>
      <w:r w:rsidRPr="00EA2685">
        <w:rPr>
          <w:sz w:val="21"/>
          <w:szCs w:val="21"/>
          <w:u w:val="single"/>
          <w:rtl/>
        </w:rPr>
        <w:t>אם רק יהיה כו</w:t>
      </w:r>
      <w:r w:rsidR="007803E1" w:rsidRPr="00EA2685">
        <w:rPr>
          <w:rFonts w:hint="cs"/>
          <w:sz w:val="21"/>
          <w:szCs w:val="21"/>
          <w:u w:val="single"/>
          <w:rtl/>
        </w:rPr>
        <w:t>ו</w:t>
      </w:r>
      <w:r w:rsidRPr="00EA2685">
        <w:rPr>
          <w:sz w:val="21"/>
          <w:szCs w:val="21"/>
          <w:u w:val="single"/>
          <w:rtl/>
        </w:rPr>
        <w:t>נתן כראוי לאביהם שבשמים, וסיים בכוונה בזה מסכת מנחות, שהוא הקטן שבקרבנות ה'</w:t>
      </w:r>
      <w:r w:rsidR="007803E1" w:rsidRPr="00EA2685">
        <w:rPr>
          <w:rFonts w:hint="cs"/>
          <w:sz w:val="21"/>
          <w:szCs w:val="21"/>
          <w:rtl/>
        </w:rPr>
        <w:t xml:space="preserve"> </w:t>
      </w:r>
      <w:r w:rsidRPr="00EA2685">
        <w:rPr>
          <w:rFonts w:hint="cs"/>
          <w:sz w:val="21"/>
          <w:szCs w:val="21"/>
          <w:rtl/>
        </w:rPr>
        <w:t>".</w:t>
      </w:r>
    </w:p>
    <w:p w:rsidR="00756532" w:rsidRPr="00EA2685" w:rsidRDefault="00756532" w:rsidP="00EB1DEB">
      <w:pPr>
        <w:pStyle w:val="a8"/>
        <w:numPr>
          <w:ilvl w:val="0"/>
          <w:numId w:val="1"/>
        </w:numPr>
        <w:rPr>
          <w:sz w:val="21"/>
          <w:szCs w:val="21"/>
          <w:rtl/>
        </w:rPr>
      </w:pPr>
      <w:r w:rsidRPr="00EA2685">
        <w:rPr>
          <w:b/>
          <w:bCs/>
          <w:sz w:val="21"/>
          <w:szCs w:val="21"/>
          <w:rtl/>
        </w:rPr>
        <w:t>שו"ת צמח צדק (הקדמון)</w:t>
      </w:r>
      <w:r w:rsidRPr="00EA2685">
        <w:rPr>
          <w:rFonts w:hint="cs"/>
          <w:b/>
          <w:bCs/>
          <w:sz w:val="21"/>
          <w:szCs w:val="21"/>
          <w:rtl/>
        </w:rPr>
        <w:t>, ב':</w:t>
      </w:r>
      <w:r w:rsidRPr="00EA2685">
        <w:rPr>
          <w:rFonts w:hint="cs"/>
          <w:sz w:val="21"/>
          <w:szCs w:val="21"/>
          <w:rtl/>
        </w:rPr>
        <w:t xml:space="preserve"> "</w:t>
      </w:r>
      <w:r w:rsidRPr="00EA2685">
        <w:rPr>
          <w:sz w:val="21"/>
          <w:szCs w:val="21"/>
          <w:rtl/>
        </w:rPr>
        <w:t>נשאלתי מקהל שמנהגם מעול' לעשות כל הסכמת הקהל בקבלות הרב והחזן והשמש על פי הסכמת כל פורעי המס. וכן ברירת ראשי וטובי הקהל וגבאים ודיינים ושמשים. על פי האנשים בוררים העולים מתוך הגורל מכל פורעי המס. ועתה רוצים מקצת נכבדי העיר לעשות מנהג חדש שכל עניני צרכי צבור לא יהיה מהיום והלאה על ידי כל פורעי המס קטן וגדול שם הוא כאשר היה עד עתה אלא על ידי אותן שיש להן מעלה שנותנים מס הרבה</w:t>
      </w:r>
      <w:r w:rsidRPr="00EA2685">
        <w:rPr>
          <w:rFonts w:hint="cs"/>
          <w:sz w:val="21"/>
          <w:szCs w:val="21"/>
          <w:rtl/>
        </w:rPr>
        <w:t xml:space="preserve"> ... </w:t>
      </w:r>
      <w:r w:rsidRPr="00EA2685">
        <w:rPr>
          <w:sz w:val="21"/>
          <w:szCs w:val="21"/>
          <w:rtl/>
        </w:rPr>
        <w:t>ונותנים טעם לדבריהם מחמת שרוב צרכי הקהל הם עסקי הוצאות ממון ואיך יתכן שדעת העני תהא שקולה כדעת העשיר</w:t>
      </w:r>
      <w:r w:rsidRPr="00EA2685">
        <w:rPr>
          <w:rFonts w:hint="cs"/>
          <w:sz w:val="21"/>
          <w:szCs w:val="21"/>
          <w:rtl/>
        </w:rPr>
        <w:t xml:space="preserve">? ... </w:t>
      </w:r>
      <w:r w:rsidRPr="00EA2685">
        <w:rPr>
          <w:sz w:val="21"/>
          <w:szCs w:val="21"/>
          <w:rtl/>
        </w:rPr>
        <w:t>והעניים המון עם צועקים למה יהא נגרע זכותם אחרי שהם מפורעי המס ונותנים חלקם אף על פי שהעשירים נותנים יותר מכל מקום קשה עליהם המעט שנותנים יותר מן הרב שנותנים העשירים. ועוד שמנהג אבותיהם בידיהם מימי עולם ושנים קדמוניות ומנהג עוקר אפילו הלכה והיאך יהיו רשאים לשנות המנהג. יורנו מורנו הדין עם מי</w:t>
      </w:r>
      <w:r w:rsidRPr="00EA2685">
        <w:rPr>
          <w:rFonts w:hint="cs"/>
          <w:sz w:val="21"/>
          <w:szCs w:val="21"/>
          <w:rtl/>
        </w:rPr>
        <w:t>.</w:t>
      </w:r>
    </w:p>
    <w:p w:rsidR="00756532" w:rsidRPr="00EA2685" w:rsidRDefault="00756532" w:rsidP="00EB1DEB">
      <w:pPr>
        <w:pStyle w:val="a8"/>
        <w:ind w:left="360"/>
        <w:rPr>
          <w:sz w:val="21"/>
          <w:szCs w:val="21"/>
          <w:rtl/>
        </w:rPr>
      </w:pPr>
      <w:r w:rsidRPr="00EA2685">
        <w:rPr>
          <w:sz w:val="21"/>
          <w:szCs w:val="21"/>
          <w:u w:val="single"/>
          <w:rtl/>
        </w:rPr>
        <w:t>תשובה יראה דלאו שפיר דמי למיעבד כך לדחות העניים הנותנים מעט</w:t>
      </w:r>
      <w:r w:rsidRPr="00EA2685">
        <w:rPr>
          <w:sz w:val="21"/>
          <w:szCs w:val="21"/>
          <w:rtl/>
        </w:rPr>
        <w:t>. וראיה לזה הא דאיתא במתני' סוף מנחות נאמר בעולת בהמה אשה ריח ניחוח. ובעולת עוף אשה ריח ניחוח וכולי לומר לך אחד המרבה ואחד הממעיט וכו'. הרי מבואר בהדיא דמועט של עני שקול כנגד מרובה של עשיר</w:t>
      </w:r>
      <w:r w:rsidRPr="00EA2685">
        <w:rPr>
          <w:rFonts w:hint="cs"/>
          <w:sz w:val="21"/>
          <w:szCs w:val="21"/>
          <w:rtl/>
        </w:rPr>
        <w:t xml:space="preserve">. </w:t>
      </w:r>
      <w:r w:rsidRPr="00EA2685">
        <w:rPr>
          <w:sz w:val="21"/>
          <w:szCs w:val="21"/>
          <w:rtl/>
        </w:rPr>
        <w:t>ולא זו אלא אף זו ששקולה יותר מדכתיב במנחה ונפש כי תקרי' קרבן מנחה וגומ' אמרו רז"ל לא נאמר נפש בכל קרבנות נדבה אלא במנחה מי דרכו להתנדב מנחה</w:t>
      </w:r>
      <w:r w:rsidRPr="00EA2685">
        <w:rPr>
          <w:rFonts w:hint="cs"/>
          <w:sz w:val="21"/>
          <w:szCs w:val="21"/>
          <w:rtl/>
        </w:rPr>
        <w:t xml:space="preserve"> -</w:t>
      </w:r>
      <w:r w:rsidRPr="00EA2685">
        <w:rPr>
          <w:sz w:val="21"/>
          <w:szCs w:val="21"/>
          <w:rtl/>
        </w:rPr>
        <w:t xml:space="preserve"> עני. אמר הקדוש ברוך הוא מעלה אני עליו כאלו הקריב נפשו</w:t>
      </w:r>
      <w:r w:rsidRPr="00EA2685">
        <w:rPr>
          <w:rFonts w:hint="cs"/>
          <w:sz w:val="21"/>
          <w:szCs w:val="21"/>
          <w:rtl/>
        </w:rPr>
        <w:t xml:space="preserve">, </w:t>
      </w:r>
      <w:r w:rsidRPr="00EA2685">
        <w:rPr>
          <w:sz w:val="21"/>
          <w:szCs w:val="21"/>
          <w:rtl/>
        </w:rPr>
        <w:t>והיינו משום שעני צריך לטרוח בנפשו להשיג מה שיביא למנחה לכך כתיב נפש. וכדכתיב נמי בשכר שכיר כי עני הוא ואליו הוא נושא את נפשו מה שאין כן עשיר מביא מן המוכן בידו בלי טורח</w:t>
      </w:r>
      <w:r w:rsidRPr="00EA2685">
        <w:rPr>
          <w:rFonts w:hint="cs"/>
          <w:sz w:val="21"/>
          <w:szCs w:val="21"/>
          <w:rtl/>
        </w:rPr>
        <w:t xml:space="preserve"> ... </w:t>
      </w:r>
      <w:r w:rsidRPr="00EA2685">
        <w:rPr>
          <w:sz w:val="21"/>
          <w:szCs w:val="21"/>
          <w:rtl/>
        </w:rPr>
        <w:t>לכך טענת העניים טענה מעליתא היא שקשה עליהם המעט שנותנים כמרובה שנותנים העשירים</w:t>
      </w:r>
      <w:r w:rsidRPr="00EA2685">
        <w:rPr>
          <w:rFonts w:hint="cs"/>
          <w:sz w:val="21"/>
          <w:szCs w:val="21"/>
          <w:rtl/>
        </w:rPr>
        <w:t>"</w:t>
      </w:r>
      <w:r w:rsidRPr="00EA2685">
        <w:rPr>
          <w:sz w:val="21"/>
          <w:szCs w:val="21"/>
          <w:rtl/>
        </w:rPr>
        <w:t>.</w:t>
      </w:r>
    </w:p>
    <w:p w:rsidR="00421673" w:rsidRPr="00EA2685" w:rsidRDefault="00421673" w:rsidP="00EB1DEB">
      <w:pPr>
        <w:pStyle w:val="a8"/>
        <w:numPr>
          <w:ilvl w:val="0"/>
          <w:numId w:val="1"/>
        </w:numPr>
        <w:rPr>
          <w:sz w:val="21"/>
          <w:szCs w:val="21"/>
          <w:rtl/>
        </w:rPr>
      </w:pPr>
      <w:r w:rsidRPr="00EA2685">
        <w:rPr>
          <w:b/>
          <w:bCs/>
          <w:sz w:val="21"/>
          <w:szCs w:val="21"/>
          <w:rtl/>
        </w:rPr>
        <w:t>משנה אבות</w:t>
      </w:r>
      <w:r w:rsidRPr="00EA2685">
        <w:rPr>
          <w:rFonts w:hint="cs"/>
          <w:b/>
          <w:bCs/>
          <w:sz w:val="21"/>
          <w:szCs w:val="21"/>
          <w:rtl/>
        </w:rPr>
        <w:t xml:space="preserve">, </w:t>
      </w:r>
      <w:r w:rsidRPr="00EA2685">
        <w:rPr>
          <w:b/>
          <w:bCs/>
          <w:sz w:val="21"/>
          <w:szCs w:val="21"/>
          <w:rtl/>
        </w:rPr>
        <w:t>ב</w:t>
      </w:r>
      <w:r w:rsidRPr="00EA2685">
        <w:rPr>
          <w:rFonts w:hint="cs"/>
          <w:b/>
          <w:bCs/>
          <w:sz w:val="21"/>
          <w:szCs w:val="21"/>
          <w:rtl/>
        </w:rPr>
        <w:t>'</w:t>
      </w:r>
      <w:r w:rsidRPr="00EA2685">
        <w:rPr>
          <w:b/>
          <w:bCs/>
          <w:sz w:val="21"/>
          <w:szCs w:val="21"/>
          <w:rtl/>
        </w:rPr>
        <w:t xml:space="preserve"> ט</w:t>
      </w:r>
      <w:r w:rsidRPr="00EA2685">
        <w:rPr>
          <w:rFonts w:hint="cs"/>
          <w:b/>
          <w:bCs/>
          <w:sz w:val="21"/>
          <w:szCs w:val="21"/>
          <w:rtl/>
        </w:rPr>
        <w:t>"</w:t>
      </w:r>
      <w:r w:rsidRPr="00EA2685">
        <w:rPr>
          <w:b/>
          <w:bCs/>
          <w:sz w:val="21"/>
          <w:szCs w:val="21"/>
          <w:rtl/>
        </w:rPr>
        <w:t>ז</w:t>
      </w:r>
      <w:r w:rsidRPr="00EA2685">
        <w:rPr>
          <w:rFonts w:hint="cs"/>
          <w:b/>
          <w:bCs/>
          <w:sz w:val="21"/>
          <w:szCs w:val="21"/>
          <w:rtl/>
        </w:rPr>
        <w:t>:</w:t>
      </w:r>
      <w:r w:rsidRPr="00EA2685">
        <w:rPr>
          <w:rFonts w:hint="cs"/>
          <w:sz w:val="21"/>
          <w:szCs w:val="21"/>
          <w:rtl/>
        </w:rPr>
        <w:t xml:space="preserve"> "</w:t>
      </w:r>
      <w:r w:rsidRPr="00EA2685">
        <w:rPr>
          <w:sz w:val="21"/>
          <w:szCs w:val="21"/>
          <w:rtl/>
        </w:rPr>
        <w:t>הוא היה אומר לא עליך המלאכה לגמור ולא אתה בן חורין ליבטל ממנה</w:t>
      </w:r>
      <w:r w:rsidR="007803E1" w:rsidRPr="00EA2685">
        <w:rPr>
          <w:rFonts w:hint="cs"/>
          <w:sz w:val="21"/>
          <w:szCs w:val="21"/>
          <w:rtl/>
        </w:rPr>
        <w:t>.</w:t>
      </w:r>
      <w:r w:rsidRPr="00EA2685">
        <w:rPr>
          <w:sz w:val="21"/>
          <w:szCs w:val="21"/>
          <w:rtl/>
        </w:rPr>
        <w:t xml:space="preserve"> אם למדת תורה הרבה נותנים לך שכר הרבה</w:t>
      </w:r>
      <w:r w:rsidRPr="00EA2685">
        <w:rPr>
          <w:rFonts w:hint="cs"/>
          <w:sz w:val="21"/>
          <w:szCs w:val="21"/>
          <w:rtl/>
        </w:rPr>
        <w:t>".</w:t>
      </w:r>
    </w:p>
    <w:p w:rsidR="00421673" w:rsidRPr="00EA2685" w:rsidRDefault="00421673" w:rsidP="00EB1DEB">
      <w:pPr>
        <w:pStyle w:val="a8"/>
        <w:numPr>
          <w:ilvl w:val="0"/>
          <w:numId w:val="1"/>
        </w:numPr>
        <w:rPr>
          <w:sz w:val="21"/>
          <w:szCs w:val="21"/>
          <w:rtl/>
        </w:rPr>
      </w:pPr>
      <w:r w:rsidRPr="00EA2685">
        <w:rPr>
          <w:rFonts w:hint="cs"/>
          <w:b/>
          <w:bCs/>
          <w:sz w:val="21"/>
          <w:szCs w:val="21"/>
          <w:rtl/>
        </w:rPr>
        <w:t>תוספות יום טוב, שם:</w:t>
      </w:r>
      <w:r w:rsidRPr="00EA2685">
        <w:rPr>
          <w:rFonts w:hint="cs"/>
          <w:sz w:val="21"/>
          <w:szCs w:val="21"/>
          <w:rtl/>
        </w:rPr>
        <w:t xml:space="preserve"> "</w:t>
      </w:r>
      <w:r w:rsidRPr="00EA2685">
        <w:rPr>
          <w:sz w:val="21"/>
          <w:szCs w:val="21"/>
          <w:rtl/>
        </w:rPr>
        <w:t xml:space="preserve">לפי שאמר לעיל </w:t>
      </w:r>
      <w:r w:rsidRPr="00EA2685">
        <w:rPr>
          <w:rFonts w:hint="cs"/>
          <w:sz w:val="21"/>
          <w:szCs w:val="21"/>
          <w:rtl/>
        </w:rPr>
        <w:t>"</w:t>
      </w:r>
      <w:r w:rsidRPr="00EA2685">
        <w:rPr>
          <w:sz w:val="21"/>
          <w:szCs w:val="21"/>
          <w:rtl/>
        </w:rPr>
        <w:t>והשכר הרבה</w:t>
      </w:r>
      <w:r w:rsidRPr="00EA2685">
        <w:rPr>
          <w:rFonts w:hint="cs"/>
          <w:sz w:val="21"/>
          <w:szCs w:val="21"/>
          <w:rtl/>
        </w:rPr>
        <w:t>",</w:t>
      </w:r>
      <w:r w:rsidRPr="00EA2685">
        <w:rPr>
          <w:sz w:val="21"/>
          <w:szCs w:val="21"/>
          <w:rtl/>
        </w:rPr>
        <w:t xml:space="preserve"> וימשך לאדם מזה לומר הנה אקבל שכר הרבה כשאלמוד שעה א' ואח"כ אני יושב בטל מתורה כי כבר יש לי שכר הרבה לקבל</w:t>
      </w:r>
      <w:r w:rsidRPr="00EA2685">
        <w:rPr>
          <w:rFonts w:hint="cs"/>
          <w:sz w:val="21"/>
          <w:szCs w:val="21"/>
          <w:rtl/>
        </w:rPr>
        <w:t>,</w:t>
      </w:r>
      <w:r w:rsidRPr="00EA2685">
        <w:rPr>
          <w:sz w:val="21"/>
          <w:szCs w:val="21"/>
          <w:rtl/>
        </w:rPr>
        <w:t xml:space="preserve"> לכך אמר אם למדת תורה הרבה נותנין לך שכר הרבה</w:t>
      </w:r>
      <w:r w:rsidRPr="00EA2685">
        <w:rPr>
          <w:rFonts w:hint="cs"/>
          <w:sz w:val="21"/>
          <w:szCs w:val="21"/>
          <w:rtl/>
        </w:rPr>
        <w:t>,</w:t>
      </w:r>
      <w:r w:rsidRPr="00EA2685">
        <w:rPr>
          <w:sz w:val="21"/>
          <w:szCs w:val="21"/>
          <w:rtl/>
        </w:rPr>
        <w:t xml:space="preserve"> דא</w:t>
      </w:r>
      <w:r w:rsidRPr="00EA2685">
        <w:rPr>
          <w:rFonts w:hint="cs"/>
          <w:sz w:val="21"/>
          <w:szCs w:val="21"/>
          <w:rtl/>
        </w:rPr>
        <w:t xml:space="preserve">י לאו הכי לא, </w:t>
      </w:r>
      <w:r w:rsidRPr="00EA2685">
        <w:rPr>
          <w:sz w:val="21"/>
          <w:szCs w:val="21"/>
          <w:rtl/>
        </w:rPr>
        <w:t>שהרי אדרבא יש עליך עונש בעון בטול תורה. ומתיישב בזה הא דתנן בסוף מנחות [דף ק"י]. נאמר בעולת העוף אשה ריח ניחוח ובמנחה אשה ריח ניחוח ללמדך אחד המרבה ואחד הממעיט וכו' דהיינו זה שמקריב מנחה מסתמא עני הו</w:t>
      </w:r>
      <w:r w:rsidRPr="00EA2685">
        <w:rPr>
          <w:rFonts w:hint="cs"/>
          <w:sz w:val="21"/>
          <w:szCs w:val="21"/>
          <w:rtl/>
        </w:rPr>
        <w:t xml:space="preserve">א, </w:t>
      </w:r>
      <w:r w:rsidRPr="00EA2685">
        <w:rPr>
          <w:sz w:val="21"/>
          <w:szCs w:val="21"/>
          <w:rtl/>
        </w:rPr>
        <w:t>ובזה הוא שאומר התנא שהן שוין לפי שהעני עושה כפי כחו וממונו</w:t>
      </w:r>
      <w:r w:rsidRPr="00EA2685">
        <w:rPr>
          <w:rFonts w:hint="cs"/>
          <w:sz w:val="21"/>
          <w:szCs w:val="21"/>
          <w:rtl/>
        </w:rPr>
        <w:t>,</w:t>
      </w:r>
      <w:r w:rsidRPr="00EA2685">
        <w:rPr>
          <w:sz w:val="21"/>
          <w:szCs w:val="21"/>
          <w:rtl/>
        </w:rPr>
        <w:t xml:space="preserve"> לפיכך שוה מיעוטו לפני הש"י כמו המרובה של העשיר. </w:t>
      </w:r>
      <w:r w:rsidRPr="00EA2685">
        <w:rPr>
          <w:sz w:val="21"/>
          <w:szCs w:val="21"/>
          <w:u w:val="single"/>
          <w:rtl/>
        </w:rPr>
        <w:t>אבל ודאי מי שבכחו לעשות הרבה ועושה מועט</w:t>
      </w:r>
      <w:r w:rsidRPr="00EA2685">
        <w:rPr>
          <w:rFonts w:hint="cs"/>
          <w:sz w:val="21"/>
          <w:szCs w:val="21"/>
          <w:u w:val="single"/>
          <w:rtl/>
        </w:rPr>
        <w:t xml:space="preserve"> -</w:t>
      </w:r>
      <w:r w:rsidRPr="00EA2685">
        <w:rPr>
          <w:sz w:val="21"/>
          <w:szCs w:val="21"/>
          <w:u w:val="single"/>
          <w:rtl/>
        </w:rPr>
        <w:t xml:space="preserve"> ודאי שאינו שוה לעושה מרובה</w:t>
      </w:r>
      <w:r w:rsidRPr="00EA2685">
        <w:rPr>
          <w:rFonts w:hint="cs"/>
          <w:sz w:val="21"/>
          <w:szCs w:val="21"/>
          <w:rtl/>
        </w:rPr>
        <w:t xml:space="preserve"> ... </w:t>
      </w:r>
      <w:r w:rsidRPr="00EA2685">
        <w:rPr>
          <w:sz w:val="21"/>
          <w:szCs w:val="21"/>
          <w:rtl/>
        </w:rPr>
        <w:t>ולא אמרן ששוין המרובה והמועט אלא כשנעריך ג"כ המנדבים מה ערכם וכדאמרן</w:t>
      </w:r>
      <w:r w:rsidRPr="00EA2685">
        <w:rPr>
          <w:rFonts w:hint="cs"/>
          <w:sz w:val="21"/>
          <w:szCs w:val="21"/>
          <w:rtl/>
        </w:rPr>
        <w:t>"</w:t>
      </w:r>
      <w:r w:rsidRPr="00EA2685">
        <w:rPr>
          <w:sz w:val="21"/>
          <w:szCs w:val="21"/>
          <w:rtl/>
        </w:rPr>
        <w:t xml:space="preserve">. </w:t>
      </w:r>
    </w:p>
    <w:p w:rsidR="007803E1" w:rsidRPr="00EA2685" w:rsidRDefault="007803E1" w:rsidP="00EB1DEB">
      <w:pPr>
        <w:rPr>
          <w:sz w:val="21"/>
          <w:szCs w:val="21"/>
          <w:rtl/>
        </w:rPr>
      </w:pPr>
    </w:p>
    <w:p w:rsidR="00840CFC" w:rsidRPr="00EA2685" w:rsidRDefault="00840CFC" w:rsidP="00EB1DEB">
      <w:pPr>
        <w:rPr>
          <w:rFonts w:hint="cs"/>
          <w:b/>
          <w:bCs/>
          <w:sz w:val="21"/>
          <w:szCs w:val="21"/>
          <w:u w:val="single"/>
          <w:rtl/>
        </w:rPr>
      </w:pPr>
      <w:r w:rsidRPr="00EA2685">
        <w:rPr>
          <w:rFonts w:hint="cs"/>
          <w:b/>
          <w:bCs/>
          <w:sz w:val="21"/>
          <w:szCs w:val="21"/>
          <w:u w:val="single"/>
          <w:rtl/>
        </w:rPr>
        <w:t>ב. כאילו מקריב את נפשו</w:t>
      </w:r>
    </w:p>
    <w:p w:rsidR="000172C5" w:rsidRPr="00EA2685" w:rsidRDefault="000172C5" w:rsidP="00EB1DEB">
      <w:pPr>
        <w:pStyle w:val="a8"/>
        <w:numPr>
          <w:ilvl w:val="0"/>
          <w:numId w:val="1"/>
        </w:numPr>
        <w:rPr>
          <w:sz w:val="21"/>
          <w:szCs w:val="21"/>
          <w:rtl/>
        </w:rPr>
      </w:pPr>
      <w:r w:rsidRPr="00EA2685">
        <w:rPr>
          <w:b/>
          <w:bCs/>
          <w:sz w:val="21"/>
          <w:szCs w:val="21"/>
          <w:rtl/>
        </w:rPr>
        <w:t>ויקרא ב</w:t>
      </w:r>
      <w:r w:rsidRPr="00EA2685">
        <w:rPr>
          <w:rFonts w:hint="cs"/>
          <w:b/>
          <w:bCs/>
          <w:sz w:val="21"/>
          <w:szCs w:val="21"/>
          <w:rtl/>
        </w:rPr>
        <w:t>' א':</w:t>
      </w:r>
      <w:r w:rsidRPr="00EA2685">
        <w:rPr>
          <w:rFonts w:hint="cs"/>
          <w:sz w:val="21"/>
          <w:szCs w:val="21"/>
          <w:rtl/>
        </w:rPr>
        <w:t xml:space="preserve"> "</w:t>
      </w:r>
      <w:r w:rsidRPr="00EA2685">
        <w:rPr>
          <w:sz w:val="21"/>
          <w:szCs w:val="21"/>
          <w:rtl/>
        </w:rPr>
        <w:t>וְנֶפֶשׁ כִּי תַקְרִיב קָרְבַּן מִנְחָה לַה' סֹלֶת יִהְיֶה קָרְבָּנוֹ וְיָצַק עָלֶיהָ שֶׁמֶן וְנָתַן עָלֶיהָ לְבֹנָה</w:t>
      </w:r>
      <w:r w:rsidRPr="00EA2685">
        <w:rPr>
          <w:rFonts w:hint="cs"/>
          <w:sz w:val="21"/>
          <w:szCs w:val="21"/>
          <w:rtl/>
        </w:rPr>
        <w:t>".</w:t>
      </w:r>
    </w:p>
    <w:p w:rsidR="000172C5" w:rsidRPr="00EA2685" w:rsidRDefault="000172C5" w:rsidP="00EB1DEB">
      <w:pPr>
        <w:pStyle w:val="a8"/>
        <w:numPr>
          <w:ilvl w:val="0"/>
          <w:numId w:val="1"/>
        </w:numPr>
        <w:rPr>
          <w:sz w:val="21"/>
          <w:szCs w:val="21"/>
          <w:rtl/>
        </w:rPr>
      </w:pPr>
      <w:r w:rsidRPr="00EA2685">
        <w:rPr>
          <w:b/>
          <w:bCs/>
          <w:sz w:val="21"/>
          <w:szCs w:val="21"/>
          <w:rtl/>
        </w:rPr>
        <w:t xml:space="preserve">רש"י </w:t>
      </w:r>
      <w:r w:rsidRPr="00EA2685">
        <w:rPr>
          <w:rFonts w:hint="cs"/>
          <w:b/>
          <w:bCs/>
          <w:sz w:val="21"/>
          <w:szCs w:val="21"/>
          <w:rtl/>
        </w:rPr>
        <w:t>שם</w:t>
      </w:r>
      <w:r w:rsidR="00CE26EE" w:rsidRPr="00EA2685">
        <w:rPr>
          <w:rFonts w:hint="cs"/>
          <w:b/>
          <w:bCs/>
          <w:sz w:val="21"/>
          <w:szCs w:val="21"/>
          <w:rtl/>
        </w:rPr>
        <w:t xml:space="preserve"> (על פי מנחות, דף ק"ד)</w:t>
      </w:r>
      <w:r w:rsidRPr="00EA2685">
        <w:rPr>
          <w:rFonts w:hint="cs"/>
          <w:b/>
          <w:bCs/>
          <w:sz w:val="21"/>
          <w:szCs w:val="21"/>
          <w:rtl/>
        </w:rPr>
        <w:t>:</w:t>
      </w:r>
      <w:r w:rsidRPr="00EA2685">
        <w:rPr>
          <w:rFonts w:hint="cs"/>
          <w:sz w:val="21"/>
          <w:szCs w:val="21"/>
          <w:rtl/>
        </w:rPr>
        <w:t xml:space="preserve"> "</w:t>
      </w:r>
      <w:r w:rsidRPr="00EA2685">
        <w:rPr>
          <w:sz w:val="21"/>
          <w:szCs w:val="21"/>
          <w:rtl/>
        </w:rPr>
        <w:t>ונפש כי תקריב - לא נאמר נפש בכל קרבנות נדבה אלא במנחה, מי דרכו להתנדב מנחה, עני, אמר הקדוש ברוך הוא מעלה אני עליו כאלו הקריב נפשו</w:t>
      </w:r>
      <w:r w:rsidRPr="00EA2685">
        <w:rPr>
          <w:rFonts w:hint="cs"/>
          <w:sz w:val="21"/>
          <w:szCs w:val="21"/>
          <w:rtl/>
        </w:rPr>
        <w:t>".</w:t>
      </w:r>
    </w:p>
    <w:p w:rsidR="00EB1DEB" w:rsidRPr="00EA2685" w:rsidRDefault="00EB1DEB" w:rsidP="00EB1DEB">
      <w:pPr>
        <w:pStyle w:val="a8"/>
        <w:numPr>
          <w:ilvl w:val="0"/>
          <w:numId w:val="1"/>
        </w:numPr>
        <w:rPr>
          <w:sz w:val="21"/>
          <w:szCs w:val="21"/>
          <w:rtl/>
        </w:rPr>
      </w:pPr>
      <w:r w:rsidRPr="00EA2685">
        <w:rPr>
          <w:b/>
          <w:bCs/>
          <w:sz w:val="21"/>
          <w:szCs w:val="21"/>
          <w:rtl/>
        </w:rPr>
        <w:t>באר מים חיים</w:t>
      </w:r>
      <w:r w:rsidRPr="00EA2685">
        <w:rPr>
          <w:rFonts w:hint="cs"/>
          <w:b/>
          <w:bCs/>
          <w:sz w:val="21"/>
          <w:szCs w:val="21"/>
          <w:rtl/>
        </w:rPr>
        <w:t>, פרשת בראשית:</w:t>
      </w:r>
      <w:r w:rsidRPr="00EA2685">
        <w:rPr>
          <w:sz w:val="21"/>
          <w:szCs w:val="21"/>
          <w:rtl/>
        </w:rPr>
        <w:t xml:space="preserve"> </w:t>
      </w:r>
      <w:r w:rsidRPr="00EA2685">
        <w:rPr>
          <w:rFonts w:hint="cs"/>
          <w:sz w:val="21"/>
          <w:szCs w:val="21"/>
          <w:rtl/>
        </w:rPr>
        <w:t>"</w:t>
      </w:r>
      <w:r w:rsidRPr="00EA2685">
        <w:rPr>
          <w:sz w:val="21"/>
          <w:szCs w:val="21"/>
          <w:rtl/>
        </w:rPr>
        <w:t xml:space="preserve">ועל כן זה העני המקריב מזון נפשו מפתו ממש, יוכל לתפוס על זה שם מנחה, כי נותן ממזונו שנתן לו הבורא, לה'. ועל כן אמר הקדוש ברוך הוא מעלה אני עליו כאילו הקריב נפשו ולכאורה למה גם העשיר בשורו לא יחשב כאילו הקריב נפשו כיון שגם הוא נותן מערכו לה', </w:t>
      </w:r>
      <w:r w:rsidRPr="00EA2685">
        <w:rPr>
          <w:sz w:val="21"/>
          <w:szCs w:val="21"/>
          <w:u w:val="single"/>
          <w:rtl/>
        </w:rPr>
        <w:t>ואולם נשתנה מנחת העני מכל הקרבנות שהוא נוטל מזונות נפשו ומקריב לה' הרי ממש מקריב נפשו לה', כי זה היה לו להחיות נפשו</w:t>
      </w:r>
      <w:r w:rsidR="007803E1" w:rsidRPr="00EA2685">
        <w:rPr>
          <w:rFonts w:hint="cs"/>
          <w:sz w:val="21"/>
          <w:szCs w:val="21"/>
          <w:u w:val="single"/>
          <w:rtl/>
        </w:rPr>
        <w:t>,</w:t>
      </w:r>
      <w:r w:rsidRPr="00EA2685">
        <w:rPr>
          <w:sz w:val="21"/>
          <w:szCs w:val="21"/>
          <w:rtl/>
        </w:rPr>
        <w:t xml:space="preserve"> ולא כן העשיר בשורו אשר נשאר לו להחיות נפשו ועל כן לא שייך תורת המנחה להקרא בשם מנחה ומתנה לה' כי אם מנחת עני באם דל הוא ואין ידו משגת, ובזה ונפש כי תקריב קרבן מנחה כנאמר</w:t>
      </w:r>
      <w:r w:rsidRPr="00EA2685">
        <w:rPr>
          <w:rFonts w:hint="cs"/>
          <w:sz w:val="21"/>
          <w:szCs w:val="21"/>
          <w:rtl/>
        </w:rPr>
        <w:t>".</w:t>
      </w:r>
    </w:p>
    <w:p w:rsidR="00CE26EE" w:rsidRPr="00EA2685" w:rsidRDefault="00CE26EE" w:rsidP="00EB1DEB">
      <w:pPr>
        <w:pStyle w:val="a8"/>
        <w:numPr>
          <w:ilvl w:val="0"/>
          <w:numId w:val="1"/>
        </w:numPr>
        <w:rPr>
          <w:sz w:val="21"/>
          <w:szCs w:val="21"/>
          <w:rtl/>
        </w:rPr>
      </w:pPr>
      <w:r w:rsidRPr="00EA2685">
        <w:rPr>
          <w:b/>
          <w:bCs/>
          <w:sz w:val="21"/>
          <w:szCs w:val="21"/>
          <w:rtl/>
        </w:rPr>
        <w:t>רש"ר הירש</w:t>
      </w:r>
      <w:r w:rsidRPr="00EA2685">
        <w:rPr>
          <w:rFonts w:hint="cs"/>
          <w:b/>
          <w:bCs/>
          <w:sz w:val="21"/>
          <w:szCs w:val="21"/>
          <w:rtl/>
        </w:rPr>
        <w:t>, שם:</w:t>
      </w:r>
      <w:r w:rsidRPr="00EA2685">
        <w:rPr>
          <w:rFonts w:hint="cs"/>
          <w:sz w:val="21"/>
          <w:szCs w:val="21"/>
          <w:rtl/>
        </w:rPr>
        <w:t xml:space="preserve"> "</w:t>
      </w:r>
      <w:r w:rsidRPr="00EA2685">
        <w:rPr>
          <w:sz w:val="21"/>
          <w:szCs w:val="21"/>
          <w:rtl/>
        </w:rPr>
        <w:t xml:space="preserve">על פי זה תובן הלשון המיוחדת, הפותחת את הפרק על קרבן מנחה: "ונפש כי - תקריב" וגו'. בקרבנות הקודמים - עולות בהמה ועוף - הרי </w:t>
      </w:r>
      <w:r w:rsidRPr="00EA2685">
        <w:rPr>
          <w:sz w:val="21"/>
          <w:szCs w:val="21"/>
          <w:u w:val="single"/>
          <w:rtl/>
        </w:rPr>
        <w:t>הדם שהוא הנפש קרב אל המזבח</w:t>
      </w:r>
      <w:r w:rsidRPr="00EA2685">
        <w:rPr>
          <w:sz w:val="21"/>
          <w:szCs w:val="21"/>
          <w:rtl/>
        </w:rPr>
        <w:t xml:space="preserve">, וכך מושגת קירבת ה'. כי הנפש עצמה היא הקרבן, והיא הקרֵבה אל פיסגת ייעודה. </w:t>
      </w:r>
      <w:r w:rsidRPr="00EA2685">
        <w:rPr>
          <w:sz w:val="21"/>
          <w:szCs w:val="21"/>
          <w:u w:val="single"/>
          <w:rtl/>
        </w:rPr>
        <w:t>ואילו במנחה הנפש איננה קרבה, אלא מקריבה</w:t>
      </w:r>
      <w:r w:rsidRPr="00EA2685">
        <w:rPr>
          <w:sz w:val="21"/>
          <w:szCs w:val="21"/>
          <w:rtl/>
        </w:rPr>
        <w:t xml:space="preserve">; ולא את עצמה היא מקריבה, אלא את רכושה. </w:t>
      </w:r>
      <w:r w:rsidRPr="00EA2685">
        <w:rPr>
          <w:sz w:val="21"/>
          <w:szCs w:val="21"/>
          <w:u w:val="single"/>
          <w:rtl/>
        </w:rPr>
        <w:t>הנפש מבטאת את שאיפתה לקירבת ה'</w:t>
      </w:r>
      <w:r w:rsidRPr="00EA2685">
        <w:rPr>
          <w:sz w:val="21"/>
          <w:szCs w:val="21"/>
          <w:rtl/>
        </w:rPr>
        <w:t>, על ידי הגשת מנחה לאות השתעבדות - הוה: "ונפש כי - תקריב קרבן מנחה לה'".</w:t>
      </w:r>
    </w:p>
    <w:p w:rsidR="00487017" w:rsidRPr="00487017" w:rsidRDefault="00487017" w:rsidP="00EB1DEB">
      <w:pPr>
        <w:pStyle w:val="a8"/>
        <w:numPr>
          <w:ilvl w:val="0"/>
          <w:numId w:val="1"/>
        </w:numPr>
        <w:rPr>
          <w:sz w:val="21"/>
          <w:szCs w:val="21"/>
        </w:rPr>
      </w:pPr>
      <w:r w:rsidRPr="00EA2685">
        <w:rPr>
          <w:b/>
          <w:bCs/>
          <w:sz w:val="21"/>
          <w:szCs w:val="21"/>
          <w:rtl/>
        </w:rPr>
        <w:t>כלי יקר</w:t>
      </w:r>
      <w:r w:rsidRPr="00EA2685">
        <w:rPr>
          <w:rFonts w:hint="cs"/>
          <w:b/>
          <w:bCs/>
          <w:sz w:val="21"/>
          <w:szCs w:val="21"/>
          <w:rtl/>
        </w:rPr>
        <w:t>, שם:</w:t>
      </w:r>
      <w:r w:rsidRPr="00EA2685">
        <w:rPr>
          <w:rFonts w:hint="cs"/>
          <w:sz w:val="21"/>
          <w:szCs w:val="21"/>
          <w:rtl/>
        </w:rPr>
        <w:t xml:space="preserve"> "</w:t>
      </w:r>
      <w:r w:rsidRPr="00EA2685">
        <w:rPr>
          <w:sz w:val="21"/>
          <w:szCs w:val="21"/>
          <w:rtl/>
        </w:rPr>
        <w:t>ונפש כי תקריב מנחה. מי דרכו להתנדב מנחה עני, אמר הקדוש ברוך הוא מעלה אני עליו כאילו הקריב נפשו (מנחות קד ב). ומטעם זה נאמר בפרשת צו (ויקרא ו ט) מצות תאכל, והיינו לחם עוני ועני כי כל זה שייך אל העני הנכנע בטבע כעיסת המצה שאינו עולה</w:t>
      </w:r>
      <w:r w:rsidRPr="00EA2685">
        <w:rPr>
          <w:rFonts w:hint="cs"/>
          <w:sz w:val="21"/>
          <w:szCs w:val="21"/>
          <w:rtl/>
        </w:rPr>
        <w:t>".</w:t>
      </w:r>
    </w:p>
    <w:p w:rsidR="00CE26EE" w:rsidRPr="00EA2685" w:rsidRDefault="00CE26EE" w:rsidP="00EB1DEB">
      <w:pPr>
        <w:pStyle w:val="a8"/>
        <w:numPr>
          <w:ilvl w:val="0"/>
          <w:numId w:val="1"/>
        </w:numPr>
        <w:rPr>
          <w:sz w:val="21"/>
          <w:szCs w:val="21"/>
          <w:rtl/>
        </w:rPr>
      </w:pPr>
      <w:r w:rsidRPr="00EA2685">
        <w:rPr>
          <w:b/>
          <w:bCs/>
          <w:sz w:val="21"/>
          <w:szCs w:val="21"/>
          <w:rtl/>
        </w:rPr>
        <w:t>העמק דבר</w:t>
      </w:r>
      <w:r w:rsidRPr="00EA2685">
        <w:rPr>
          <w:rFonts w:hint="cs"/>
          <w:b/>
          <w:bCs/>
          <w:sz w:val="21"/>
          <w:szCs w:val="21"/>
          <w:rtl/>
        </w:rPr>
        <w:t>, שם:</w:t>
      </w:r>
      <w:r w:rsidRPr="00EA2685">
        <w:rPr>
          <w:rFonts w:hint="cs"/>
          <w:sz w:val="21"/>
          <w:szCs w:val="21"/>
          <w:rtl/>
        </w:rPr>
        <w:t xml:space="preserve"> "</w:t>
      </w:r>
      <w:r w:rsidRPr="00EA2685">
        <w:rPr>
          <w:sz w:val="21"/>
          <w:szCs w:val="21"/>
          <w:rtl/>
        </w:rPr>
        <w:t xml:space="preserve">אכן לא נתבאר על איזה דבר הוא בא, ונראה מסוגי' דקראי שבא להשיג כפרה ורצוי על </w:t>
      </w:r>
      <w:r w:rsidRPr="00EA2685">
        <w:rPr>
          <w:sz w:val="21"/>
          <w:szCs w:val="21"/>
          <w:u w:val="single"/>
          <w:rtl/>
        </w:rPr>
        <w:t>השחתת הנפש במדות</w:t>
      </w:r>
      <w:r w:rsidRPr="00EA2685">
        <w:rPr>
          <w:rFonts w:hint="cs"/>
          <w:sz w:val="21"/>
          <w:szCs w:val="21"/>
          <w:rtl/>
        </w:rPr>
        <w:t>".</w:t>
      </w:r>
    </w:p>
    <w:p w:rsidR="00EB1DEB" w:rsidRPr="00EA2685" w:rsidRDefault="00EB1DEB" w:rsidP="00EB1DEB">
      <w:pPr>
        <w:pStyle w:val="a8"/>
        <w:numPr>
          <w:ilvl w:val="0"/>
          <w:numId w:val="1"/>
        </w:numPr>
        <w:rPr>
          <w:sz w:val="21"/>
          <w:szCs w:val="21"/>
          <w:rtl/>
        </w:rPr>
      </w:pPr>
      <w:r w:rsidRPr="00EA2685">
        <w:rPr>
          <w:b/>
          <w:bCs/>
          <w:sz w:val="21"/>
          <w:szCs w:val="21"/>
          <w:rtl/>
        </w:rPr>
        <w:t>שפת אמת</w:t>
      </w:r>
      <w:r w:rsidRPr="00EA2685">
        <w:rPr>
          <w:rFonts w:hint="cs"/>
          <w:b/>
          <w:bCs/>
          <w:sz w:val="21"/>
          <w:szCs w:val="21"/>
          <w:rtl/>
        </w:rPr>
        <w:t>,</w:t>
      </w:r>
      <w:r w:rsidRPr="00EA2685">
        <w:rPr>
          <w:b/>
          <w:bCs/>
          <w:sz w:val="21"/>
          <w:szCs w:val="21"/>
          <w:rtl/>
        </w:rPr>
        <w:t xml:space="preserve"> ויקרא </w:t>
      </w:r>
      <w:r w:rsidRPr="00EA2685">
        <w:rPr>
          <w:rFonts w:hint="cs"/>
          <w:b/>
          <w:bCs/>
          <w:sz w:val="21"/>
          <w:szCs w:val="21"/>
          <w:rtl/>
        </w:rPr>
        <w:t xml:space="preserve">תרמ"ב: </w:t>
      </w:r>
      <w:r w:rsidRPr="00EA2685">
        <w:rPr>
          <w:rFonts w:hint="cs"/>
          <w:sz w:val="21"/>
          <w:szCs w:val="21"/>
          <w:rtl/>
        </w:rPr>
        <w:t>"</w:t>
      </w:r>
      <w:r w:rsidRPr="00EA2685">
        <w:rPr>
          <w:sz w:val="21"/>
          <w:szCs w:val="21"/>
          <w:rtl/>
        </w:rPr>
        <w:t xml:space="preserve">כי בוודאי גדלה מעלת העולה על המנחה. שהוא העלאת החי וזה העלאת הצומח. </w:t>
      </w:r>
      <w:bookmarkStart w:id="0" w:name="_GoBack"/>
      <w:r w:rsidRPr="00487017">
        <w:rPr>
          <w:sz w:val="21"/>
          <w:szCs w:val="21"/>
          <w:u w:val="single"/>
          <w:rtl/>
        </w:rPr>
        <w:t>אעפ"כ מי שמכיר את מקומו בוחר במעט אשר יהי' באמת. מלקפוץ למעלה ממדריגתו</w:t>
      </w:r>
      <w:bookmarkEnd w:id="0"/>
      <w:r w:rsidRPr="00EA2685">
        <w:rPr>
          <w:rFonts w:hint="cs"/>
          <w:sz w:val="21"/>
          <w:szCs w:val="21"/>
          <w:rtl/>
        </w:rPr>
        <w:t>"</w:t>
      </w:r>
      <w:r w:rsidRPr="00EA2685">
        <w:rPr>
          <w:sz w:val="21"/>
          <w:szCs w:val="21"/>
          <w:rtl/>
        </w:rPr>
        <w:t>.</w:t>
      </w:r>
    </w:p>
    <w:p w:rsidR="000172C5" w:rsidRPr="00E123F0" w:rsidRDefault="00E56A23" w:rsidP="007803E1">
      <w:pPr>
        <w:pStyle w:val="a8"/>
        <w:numPr>
          <w:ilvl w:val="0"/>
          <w:numId w:val="1"/>
        </w:numPr>
        <w:rPr>
          <w:sz w:val="18"/>
          <w:szCs w:val="20"/>
        </w:rPr>
      </w:pPr>
      <w:r w:rsidRPr="00EA2685">
        <w:rPr>
          <w:rFonts w:hint="cs"/>
          <w:b/>
          <w:bCs/>
          <w:sz w:val="21"/>
          <w:szCs w:val="21"/>
          <w:rtl/>
        </w:rPr>
        <w:t xml:space="preserve">הרב יצחק הוטנר: </w:t>
      </w:r>
      <w:r w:rsidRPr="00EA2685">
        <w:rPr>
          <w:rFonts w:hint="cs"/>
          <w:sz w:val="21"/>
          <w:szCs w:val="21"/>
          <w:rtl/>
        </w:rPr>
        <w:t>"</w:t>
      </w:r>
      <w:r w:rsidRPr="00EA2685">
        <w:rPr>
          <w:sz w:val="21"/>
          <w:szCs w:val="21"/>
          <w:rtl/>
        </w:rPr>
        <w:t>בלבבי משכן אבנה להדר כבודו</w:t>
      </w:r>
      <w:r w:rsidRPr="00EA2685">
        <w:rPr>
          <w:rFonts w:hint="cs"/>
          <w:sz w:val="21"/>
          <w:szCs w:val="21"/>
          <w:rtl/>
        </w:rPr>
        <w:t xml:space="preserve"> \ </w:t>
      </w:r>
      <w:r w:rsidRPr="00EA2685">
        <w:rPr>
          <w:sz w:val="21"/>
          <w:szCs w:val="21"/>
          <w:rtl/>
        </w:rPr>
        <w:t>ובמשכן מזבח אקים לקרני הוד</w:t>
      </w:r>
      <w:r w:rsidRPr="00EA2685">
        <w:rPr>
          <w:rFonts w:hint="cs"/>
          <w:sz w:val="21"/>
          <w:szCs w:val="21"/>
          <w:rtl/>
        </w:rPr>
        <w:t xml:space="preserve">ו \ </w:t>
      </w:r>
      <w:r w:rsidRPr="00EA2685">
        <w:rPr>
          <w:sz w:val="21"/>
          <w:szCs w:val="21"/>
          <w:rtl/>
        </w:rPr>
        <w:t>ולנר תמיד אקח לי את אש העקידה</w:t>
      </w:r>
      <w:r w:rsidRPr="00EA2685">
        <w:rPr>
          <w:rFonts w:hint="cs"/>
          <w:sz w:val="21"/>
          <w:szCs w:val="21"/>
          <w:rtl/>
        </w:rPr>
        <w:t xml:space="preserve"> \ </w:t>
      </w:r>
      <w:r w:rsidRPr="00EA2685">
        <w:rPr>
          <w:sz w:val="21"/>
          <w:szCs w:val="21"/>
          <w:rtl/>
        </w:rPr>
        <w:t>ולקרבן אקריב לו את נפשי היחידה</w:t>
      </w:r>
      <w:r w:rsidRPr="00EA2685">
        <w:rPr>
          <w:rFonts w:hint="cs"/>
          <w:sz w:val="21"/>
          <w:szCs w:val="21"/>
          <w:rtl/>
        </w:rPr>
        <w:t>".</w:t>
      </w:r>
    </w:p>
    <w:sectPr w:rsidR="000172C5" w:rsidRPr="00E123F0" w:rsidSect="00EA2685">
      <w:pgSz w:w="11906" w:h="16838"/>
      <w:pgMar w:top="284"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512" w:rsidRDefault="00AC1512" w:rsidP="001250C8">
      <w:pPr>
        <w:spacing w:line="240" w:lineRule="auto"/>
      </w:pPr>
      <w:r>
        <w:separator/>
      </w:r>
    </w:p>
  </w:endnote>
  <w:endnote w:type="continuationSeparator" w:id="0">
    <w:p w:rsidR="00AC1512" w:rsidRDefault="00AC151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512" w:rsidRDefault="00AC1512" w:rsidP="001250C8">
      <w:pPr>
        <w:spacing w:line="240" w:lineRule="auto"/>
      </w:pPr>
      <w:r>
        <w:separator/>
      </w:r>
    </w:p>
  </w:footnote>
  <w:footnote w:type="continuationSeparator" w:id="0">
    <w:p w:rsidR="00AC1512" w:rsidRDefault="00AC151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AF640A"/>
    <w:multiLevelType w:val="hybridMultilevel"/>
    <w:tmpl w:val="E076A55E"/>
    <w:lvl w:ilvl="0" w:tplc="A79EFAF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C5"/>
    <w:rsid w:val="000172C5"/>
    <w:rsid w:val="001250C8"/>
    <w:rsid w:val="002E1DB7"/>
    <w:rsid w:val="00421673"/>
    <w:rsid w:val="00487017"/>
    <w:rsid w:val="00656813"/>
    <w:rsid w:val="006A29B5"/>
    <w:rsid w:val="00756532"/>
    <w:rsid w:val="007803E1"/>
    <w:rsid w:val="00840CFC"/>
    <w:rsid w:val="008A0A58"/>
    <w:rsid w:val="00A106CD"/>
    <w:rsid w:val="00A13A6B"/>
    <w:rsid w:val="00AC1512"/>
    <w:rsid w:val="00B45A22"/>
    <w:rsid w:val="00CE26EE"/>
    <w:rsid w:val="00E123F0"/>
    <w:rsid w:val="00E56A23"/>
    <w:rsid w:val="00E93D7D"/>
    <w:rsid w:val="00EA2685"/>
    <w:rsid w:val="00EB1D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EEF54-8966-45B4-AB32-EF8C0E1B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B1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141</TotalTime>
  <Pages>1</Pages>
  <Words>780</Words>
  <Characters>3905</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2018-08-10T13:59:00Z</dcterms:created>
  <dcterms:modified xsi:type="dcterms:W3CDTF">2026-01-12T11:58:00Z</dcterms:modified>
</cp:coreProperties>
</file>