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027C" w14:textId="77777777" w:rsidR="00F54ABE" w:rsidRPr="00067504" w:rsidRDefault="00F54ABE" w:rsidP="00F54ABE">
      <w:pPr>
        <w:spacing w:after="0" w:line="360" w:lineRule="auto"/>
        <w:jc w:val="center"/>
        <w:rPr>
          <w:rFonts w:asciiTheme="majorBidi" w:hAnsiTheme="majorBidi" w:cstheme="majorBidi"/>
          <w:b/>
          <w:bCs/>
          <w:sz w:val="28"/>
          <w:szCs w:val="28"/>
          <w:u w:val="single"/>
          <w:rtl/>
        </w:rPr>
      </w:pPr>
      <w:r w:rsidRPr="00067504">
        <w:rPr>
          <w:rFonts w:asciiTheme="majorBidi" w:hAnsiTheme="majorBidi" w:cstheme="majorBidi" w:hint="cs"/>
          <w:b/>
          <w:bCs/>
          <w:sz w:val="28"/>
          <w:szCs w:val="28"/>
          <w:u w:val="single"/>
          <w:rtl/>
        </w:rPr>
        <w:t xml:space="preserve">גיל העבודה </w:t>
      </w:r>
      <w:proofErr w:type="spellStart"/>
      <w:r w:rsidRPr="00067504">
        <w:rPr>
          <w:rFonts w:asciiTheme="majorBidi" w:hAnsiTheme="majorBidi" w:cstheme="majorBidi" w:hint="cs"/>
          <w:b/>
          <w:bCs/>
          <w:sz w:val="28"/>
          <w:szCs w:val="28"/>
          <w:u w:val="single"/>
          <w:rtl/>
        </w:rPr>
        <w:t>לכהנים</w:t>
      </w:r>
      <w:proofErr w:type="spellEnd"/>
    </w:p>
    <w:p w14:paraId="14A52884" w14:textId="77777777" w:rsidR="00F54ABE" w:rsidRPr="00067504" w:rsidRDefault="00F54ABE" w:rsidP="00F54ABE">
      <w:pPr>
        <w:rPr>
          <w:rFonts w:asciiTheme="majorBidi" w:hAnsiTheme="majorBidi" w:cstheme="majorBidi"/>
          <w:sz w:val="24"/>
          <w:szCs w:val="24"/>
          <w:rtl/>
        </w:rPr>
      </w:pPr>
      <w:r w:rsidRPr="00067504">
        <w:rPr>
          <w:rFonts w:asciiTheme="majorBidi" w:hAnsiTheme="majorBidi" w:cstheme="majorBidi"/>
          <w:sz w:val="24"/>
          <w:szCs w:val="24"/>
          <w:rtl/>
        </w:rPr>
        <w:t>חולין כד</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א</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כד, ב</w:t>
      </w:r>
    </w:p>
    <w:p w14:paraId="1F0FFEC9" w14:textId="77777777" w:rsidR="00F54ABE" w:rsidRPr="00067504" w:rsidRDefault="00F54ABE" w:rsidP="00F54ABE">
      <w:pPr>
        <w:rPr>
          <w:rFonts w:asciiTheme="majorBidi" w:hAnsiTheme="majorBidi" w:cstheme="majorBidi"/>
          <w:sz w:val="24"/>
          <w:szCs w:val="24"/>
          <w:rtl/>
        </w:rPr>
      </w:pPr>
      <w:r w:rsidRPr="00067504">
        <w:rPr>
          <w:rFonts w:asciiTheme="majorBidi" w:hAnsiTheme="majorBidi" w:cstheme="majorBidi"/>
          <w:sz w:val="24"/>
          <w:szCs w:val="24"/>
          <w:rtl/>
        </w:rPr>
        <w:t xml:space="preserve">ת"ר: כהן </w:t>
      </w:r>
      <w:proofErr w:type="spellStart"/>
      <w:r w:rsidRPr="00067504">
        <w:rPr>
          <w:rFonts w:asciiTheme="majorBidi" w:hAnsiTheme="majorBidi" w:cstheme="majorBidi"/>
          <w:sz w:val="24"/>
          <w:szCs w:val="24"/>
          <w:rtl/>
        </w:rPr>
        <w:t>משיביא</w:t>
      </w:r>
      <w:proofErr w:type="spellEnd"/>
      <w:r w:rsidRPr="00067504">
        <w:rPr>
          <w:rFonts w:asciiTheme="majorBidi" w:hAnsiTheme="majorBidi" w:cstheme="majorBidi"/>
          <w:sz w:val="24"/>
          <w:szCs w:val="24"/>
          <w:rtl/>
        </w:rPr>
        <w:t xml:space="preserve"> שתי שערות עד שיזקין</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כשר לעבודה, </w:t>
      </w:r>
      <w:proofErr w:type="spellStart"/>
      <w:r w:rsidRPr="00067504">
        <w:rPr>
          <w:rFonts w:asciiTheme="majorBidi" w:hAnsiTheme="majorBidi" w:cstheme="majorBidi"/>
          <w:sz w:val="24"/>
          <w:szCs w:val="24"/>
          <w:rtl/>
        </w:rPr>
        <w:t>ומומין</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פוסלין</w:t>
      </w:r>
      <w:proofErr w:type="spellEnd"/>
      <w:r w:rsidRPr="00067504">
        <w:rPr>
          <w:rFonts w:asciiTheme="majorBidi" w:hAnsiTheme="majorBidi" w:cstheme="majorBidi"/>
          <w:sz w:val="24"/>
          <w:szCs w:val="24"/>
          <w:rtl/>
        </w:rPr>
        <w:t xml:space="preserve"> בו</w:t>
      </w:r>
      <w:r w:rsidRPr="00067504">
        <w:rPr>
          <w:rFonts w:asciiTheme="majorBidi" w:hAnsiTheme="majorBidi" w:cstheme="majorBidi" w:hint="cs"/>
          <w:sz w:val="24"/>
          <w:szCs w:val="24"/>
          <w:rtl/>
        </w:rPr>
        <w:t xml:space="preserve"> </w:t>
      </w:r>
      <w:r w:rsidRPr="00067504">
        <w:rPr>
          <w:rFonts w:asciiTheme="majorBidi" w:hAnsiTheme="majorBidi" w:cs="Times New Roman"/>
          <w:sz w:val="24"/>
          <w:szCs w:val="24"/>
          <w:rtl/>
        </w:rPr>
        <w:t xml:space="preserve">עד שיזקין. עד כמה? אמר רבי </w:t>
      </w:r>
      <w:proofErr w:type="spellStart"/>
      <w:r w:rsidRPr="00067504">
        <w:rPr>
          <w:rFonts w:asciiTheme="majorBidi" w:hAnsiTheme="majorBidi" w:cs="Times New Roman"/>
          <w:sz w:val="24"/>
          <w:szCs w:val="24"/>
          <w:rtl/>
        </w:rPr>
        <w:t>אלעא</w:t>
      </w:r>
      <w:proofErr w:type="spellEnd"/>
      <w:r w:rsidRPr="00067504">
        <w:rPr>
          <w:rFonts w:asciiTheme="majorBidi" w:hAnsiTheme="majorBidi" w:cs="Times New Roman"/>
          <w:sz w:val="24"/>
          <w:szCs w:val="24"/>
          <w:rtl/>
        </w:rPr>
        <w:t xml:space="preserve"> אמר ר' </w:t>
      </w:r>
      <w:proofErr w:type="spellStart"/>
      <w:r w:rsidRPr="00067504">
        <w:rPr>
          <w:rFonts w:asciiTheme="majorBidi" w:hAnsiTheme="majorBidi" w:cs="Times New Roman"/>
          <w:sz w:val="24"/>
          <w:szCs w:val="24"/>
          <w:rtl/>
        </w:rPr>
        <w:t>חנינא</w:t>
      </w:r>
      <w:proofErr w:type="spellEnd"/>
      <w:r w:rsidRPr="00067504">
        <w:rPr>
          <w:rFonts w:asciiTheme="majorBidi" w:hAnsiTheme="majorBidi" w:cs="Times New Roman"/>
          <w:sz w:val="24"/>
          <w:szCs w:val="24"/>
          <w:rtl/>
        </w:rPr>
        <w:t xml:space="preserve">: עד </w:t>
      </w:r>
      <w:proofErr w:type="spellStart"/>
      <w:r w:rsidRPr="00067504">
        <w:rPr>
          <w:rFonts w:asciiTheme="majorBidi" w:hAnsiTheme="majorBidi" w:cs="Times New Roman"/>
          <w:sz w:val="24"/>
          <w:szCs w:val="24"/>
          <w:rtl/>
        </w:rPr>
        <w:t>שירתת</w:t>
      </w:r>
      <w:proofErr w:type="spellEnd"/>
      <w:r w:rsidRPr="00067504">
        <w:rPr>
          <w:rFonts w:asciiTheme="majorBidi" w:hAnsiTheme="majorBidi" w:cs="Times New Roman"/>
          <w:sz w:val="24"/>
          <w:szCs w:val="24"/>
          <w:rtl/>
        </w:rPr>
        <w:t>.</w:t>
      </w:r>
    </w:p>
    <w:p w14:paraId="43AE2CA7"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מאימתי כשר לעבודה? </w:t>
      </w:r>
      <w:proofErr w:type="spellStart"/>
      <w:r w:rsidRPr="00067504">
        <w:rPr>
          <w:rFonts w:asciiTheme="majorBidi" w:hAnsiTheme="majorBidi" w:cstheme="majorBidi"/>
          <w:sz w:val="24"/>
          <w:szCs w:val="24"/>
          <w:rtl/>
        </w:rPr>
        <w:t>משיביא</w:t>
      </w:r>
      <w:proofErr w:type="spellEnd"/>
      <w:r w:rsidRPr="00067504">
        <w:rPr>
          <w:rFonts w:asciiTheme="majorBidi" w:hAnsiTheme="majorBidi" w:cstheme="majorBidi"/>
          <w:sz w:val="24"/>
          <w:szCs w:val="24"/>
          <w:rtl/>
        </w:rPr>
        <w:t xml:space="preserve"> שתי שערות; רבי אומר, אומר אני: עד שיהא בן עשרים. </w:t>
      </w:r>
      <w:proofErr w:type="spellStart"/>
      <w:r w:rsidRPr="00067504">
        <w:rPr>
          <w:rFonts w:asciiTheme="majorBidi" w:hAnsiTheme="majorBidi" w:cstheme="majorBidi"/>
          <w:sz w:val="24"/>
          <w:szCs w:val="24"/>
          <w:rtl/>
        </w:rPr>
        <w:t>א"ר</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חסדא</w:t>
      </w:r>
      <w:proofErr w:type="spellEnd"/>
      <w:r w:rsidRPr="00067504">
        <w:rPr>
          <w:rFonts w:asciiTheme="majorBidi" w:hAnsiTheme="majorBidi" w:cstheme="majorBidi"/>
          <w:sz w:val="24"/>
          <w:szCs w:val="24"/>
          <w:rtl/>
        </w:rPr>
        <w:t xml:space="preserve">: מ"ט דרבי? </w:t>
      </w:r>
      <w:proofErr w:type="spellStart"/>
      <w:r w:rsidRPr="00067504">
        <w:rPr>
          <w:rFonts w:asciiTheme="majorBidi" w:hAnsiTheme="majorBidi" w:cstheme="majorBidi"/>
          <w:sz w:val="24"/>
          <w:szCs w:val="24"/>
          <w:rtl/>
        </w:rPr>
        <w:t>דכתיב</w:t>
      </w:r>
      <w:proofErr w:type="spellEnd"/>
      <w:r w:rsidRPr="00067504">
        <w:rPr>
          <w:rFonts w:asciiTheme="majorBidi" w:hAnsiTheme="majorBidi" w:cstheme="majorBidi"/>
          <w:sz w:val="24"/>
          <w:szCs w:val="24"/>
          <w:rtl/>
        </w:rPr>
        <w:t xml:space="preserve">: ויעמידו [את] </w:t>
      </w:r>
      <w:proofErr w:type="spellStart"/>
      <w:r w:rsidRPr="00067504">
        <w:rPr>
          <w:rFonts w:asciiTheme="majorBidi" w:hAnsiTheme="majorBidi" w:cstheme="majorBidi"/>
          <w:sz w:val="24"/>
          <w:szCs w:val="24"/>
          <w:rtl/>
        </w:rPr>
        <w:t>הלוים</w:t>
      </w:r>
      <w:proofErr w:type="spellEnd"/>
      <w:r w:rsidRPr="00067504">
        <w:rPr>
          <w:rFonts w:asciiTheme="majorBidi" w:hAnsiTheme="majorBidi" w:cstheme="majorBidi"/>
          <w:sz w:val="24"/>
          <w:szCs w:val="24"/>
          <w:rtl/>
        </w:rPr>
        <w:t xml:space="preserve"> מבן עשרים שנה ומעלה לנצח על מלאכת בית ה'. ואידך? לנצח שאני. והא האי קרא בלוים כתיב! כדר' יהושע בן לוי, </w:t>
      </w:r>
      <w:proofErr w:type="spellStart"/>
      <w:r w:rsidRPr="00067504">
        <w:rPr>
          <w:rFonts w:asciiTheme="majorBidi" w:hAnsiTheme="majorBidi" w:cstheme="majorBidi"/>
          <w:sz w:val="24"/>
          <w:szCs w:val="24"/>
          <w:rtl/>
        </w:rPr>
        <w:t>דאמר</w:t>
      </w:r>
      <w:proofErr w:type="spellEnd"/>
      <w:r w:rsidRPr="00067504">
        <w:rPr>
          <w:rFonts w:asciiTheme="majorBidi" w:hAnsiTheme="majorBidi" w:cstheme="majorBidi"/>
          <w:sz w:val="24"/>
          <w:szCs w:val="24"/>
          <w:rtl/>
        </w:rPr>
        <w:t xml:space="preserve"> רבי יהושע בן לוי: בעשרים וארבעה מקומות נקראו כהנים לוים, וזה אחד מהן </w:t>
      </w:r>
      <w:proofErr w:type="spellStart"/>
      <w:r w:rsidRPr="00067504">
        <w:rPr>
          <w:rFonts w:asciiTheme="majorBidi" w:hAnsiTheme="majorBidi" w:cstheme="majorBidi"/>
          <w:sz w:val="24"/>
          <w:szCs w:val="24"/>
          <w:rtl/>
        </w:rPr>
        <w:t>והכהנים</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הלוים</w:t>
      </w:r>
      <w:proofErr w:type="spellEnd"/>
      <w:r w:rsidRPr="00067504">
        <w:rPr>
          <w:rFonts w:asciiTheme="majorBidi" w:hAnsiTheme="majorBidi" w:cstheme="majorBidi"/>
          <w:sz w:val="24"/>
          <w:szCs w:val="24"/>
          <w:rtl/>
        </w:rPr>
        <w:t xml:space="preserve"> בני צדוק. ת"ר: איש מזרעך </w:t>
      </w:r>
      <w:proofErr w:type="spellStart"/>
      <w:r w:rsidRPr="00067504">
        <w:rPr>
          <w:rFonts w:asciiTheme="majorBidi" w:hAnsiTheme="majorBidi" w:cstheme="majorBidi"/>
          <w:sz w:val="24"/>
          <w:szCs w:val="24"/>
          <w:rtl/>
        </w:rPr>
        <w:t>לדורותם</w:t>
      </w:r>
      <w:proofErr w:type="spellEnd"/>
      <w:r w:rsidRPr="00067504">
        <w:rPr>
          <w:rFonts w:asciiTheme="majorBidi" w:hAnsiTheme="majorBidi" w:cstheme="majorBidi"/>
          <w:sz w:val="24"/>
          <w:szCs w:val="24"/>
          <w:rtl/>
        </w:rPr>
        <w:t xml:space="preserve"> - מכאן אמר רבי אלעזר: קטן פסול לעבודה ואפי' תם, מאימתי כשר לעבודה? </w:t>
      </w:r>
      <w:proofErr w:type="spellStart"/>
      <w:r w:rsidRPr="00067504">
        <w:rPr>
          <w:rFonts w:asciiTheme="majorBidi" w:hAnsiTheme="majorBidi" w:cstheme="majorBidi"/>
          <w:sz w:val="24"/>
          <w:szCs w:val="24"/>
          <w:rtl/>
        </w:rPr>
        <w:t>משיביא</w:t>
      </w:r>
      <w:proofErr w:type="spellEnd"/>
      <w:r w:rsidRPr="00067504">
        <w:rPr>
          <w:rFonts w:asciiTheme="majorBidi" w:hAnsiTheme="majorBidi" w:cstheme="majorBidi"/>
          <w:sz w:val="24"/>
          <w:szCs w:val="24"/>
          <w:rtl/>
        </w:rPr>
        <w:t xml:space="preserve"> שתי שערות, אבל אחיו </w:t>
      </w:r>
      <w:proofErr w:type="spellStart"/>
      <w:r w:rsidRPr="00067504">
        <w:rPr>
          <w:rFonts w:asciiTheme="majorBidi" w:hAnsiTheme="majorBidi" w:cstheme="majorBidi"/>
          <w:sz w:val="24"/>
          <w:szCs w:val="24"/>
          <w:rtl/>
        </w:rPr>
        <w:t>הכהנים</w:t>
      </w:r>
      <w:proofErr w:type="spellEnd"/>
      <w:r w:rsidRPr="00067504">
        <w:rPr>
          <w:rFonts w:asciiTheme="majorBidi" w:hAnsiTheme="majorBidi" w:cstheme="majorBidi"/>
          <w:sz w:val="24"/>
          <w:szCs w:val="24"/>
          <w:rtl/>
        </w:rPr>
        <w:t xml:space="preserve"> אין </w:t>
      </w:r>
      <w:proofErr w:type="spellStart"/>
      <w:r w:rsidRPr="00067504">
        <w:rPr>
          <w:rFonts w:asciiTheme="majorBidi" w:hAnsiTheme="majorBidi" w:cstheme="majorBidi"/>
          <w:sz w:val="24"/>
          <w:szCs w:val="24"/>
          <w:rtl/>
        </w:rPr>
        <w:t>מניחין</w:t>
      </w:r>
      <w:proofErr w:type="spellEnd"/>
      <w:r w:rsidRPr="00067504">
        <w:rPr>
          <w:rFonts w:asciiTheme="majorBidi" w:hAnsiTheme="majorBidi" w:cstheme="majorBidi"/>
          <w:sz w:val="24"/>
          <w:szCs w:val="24"/>
          <w:rtl/>
        </w:rPr>
        <w:t xml:space="preserve"> אותו לעבוד עד שיהא בן כ'. איכא </w:t>
      </w:r>
      <w:proofErr w:type="spellStart"/>
      <w:r w:rsidRPr="00067504">
        <w:rPr>
          <w:rFonts w:asciiTheme="majorBidi" w:hAnsiTheme="majorBidi" w:cstheme="majorBidi"/>
          <w:sz w:val="24"/>
          <w:szCs w:val="24"/>
          <w:rtl/>
        </w:rPr>
        <w:t>דאמרי</w:t>
      </w:r>
      <w:proofErr w:type="spellEnd"/>
      <w:r w:rsidRPr="00067504">
        <w:rPr>
          <w:rFonts w:asciiTheme="majorBidi" w:hAnsiTheme="majorBidi" w:cstheme="majorBidi"/>
          <w:sz w:val="24"/>
          <w:szCs w:val="24"/>
          <w:rtl/>
        </w:rPr>
        <w:t xml:space="preserve">: הא רבי היא, ואפי' פסול דרבנן לית ליה, ואיכא </w:t>
      </w:r>
      <w:proofErr w:type="spellStart"/>
      <w:r w:rsidRPr="00067504">
        <w:rPr>
          <w:rFonts w:asciiTheme="majorBidi" w:hAnsiTheme="majorBidi" w:cstheme="majorBidi"/>
          <w:sz w:val="24"/>
          <w:szCs w:val="24"/>
          <w:rtl/>
        </w:rPr>
        <w:t>דאמרי</w:t>
      </w:r>
      <w:proofErr w:type="spellEnd"/>
      <w:r w:rsidRPr="00067504">
        <w:rPr>
          <w:rFonts w:asciiTheme="majorBidi" w:hAnsiTheme="majorBidi" w:cstheme="majorBidi"/>
          <w:sz w:val="24"/>
          <w:szCs w:val="24"/>
          <w:rtl/>
        </w:rPr>
        <w:t xml:space="preserve">: רבי </w:t>
      </w:r>
      <w:proofErr w:type="spellStart"/>
      <w:r w:rsidRPr="00067504">
        <w:rPr>
          <w:rFonts w:asciiTheme="majorBidi" w:hAnsiTheme="majorBidi" w:cstheme="majorBidi"/>
          <w:sz w:val="24"/>
          <w:szCs w:val="24"/>
          <w:rtl/>
        </w:rPr>
        <w:t>אית</w:t>
      </w:r>
      <w:proofErr w:type="spellEnd"/>
      <w:r w:rsidRPr="00067504">
        <w:rPr>
          <w:rFonts w:asciiTheme="majorBidi" w:hAnsiTheme="majorBidi" w:cstheme="majorBidi"/>
          <w:sz w:val="24"/>
          <w:szCs w:val="24"/>
          <w:rtl/>
        </w:rPr>
        <w:t xml:space="preserve"> ליה פסול מדרבנן, והא רבנן היא, </w:t>
      </w:r>
      <w:proofErr w:type="spellStart"/>
      <w:r w:rsidRPr="00067504">
        <w:rPr>
          <w:rFonts w:asciiTheme="majorBidi" w:hAnsiTheme="majorBidi" w:cstheme="majorBidi"/>
          <w:sz w:val="24"/>
          <w:szCs w:val="24"/>
          <w:rtl/>
        </w:rPr>
        <w:t>ולכתחלה</w:t>
      </w:r>
      <w:proofErr w:type="spellEnd"/>
      <w:r w:rsidRPr="00067504">
        <w:rPr>
          <w:rFonts w:asciiTheme="majorBidi" w:hAnsiTheme="majorBidi" w:cstheme="majorBidi"/>
          <w:sz w:val="24"/>
          <w:szCs w:val="24"/>
          <w:rtl/>
        </w:rPr>
        <w:t xml:space="preserve"> הוא דלא, אבל </w:t>
      </w:r>
      <w:proofErr w:type="spellStart"/>
      <w:r w:rsidRPr="00067504">
        <w:rPr>
          <w:rFonts w:asciiTheme="majorBidi" w:hAnsiTheme="majorBidi" w:cstheme="majorBidi"/>
          <w:sz w:val="24"/>
          <w:szCs w:val="24"/>
          <w:rtl/>
        </w:rPr>
        <w:t>דיעבד</w:t>
      </w:r>
      <w:proofErr w:type="spellEnd"/>
      <w:r w:rsidRPr="00067504">
        <w:rPr>
          <w:rFonts w:asciiTheme="majorBidi" w:hAnsiTheme="majorBidi" w:cstheme="majorBidi"/>
          <w:sz w:val="24"/>
          <w:szCs w:val="24"/>
          <w:rtl/>
        </w:rPr>
        <w:t xml:space="preserve"> - עבודתו כשרה</w:t>
      </w:r>
      <w:r w:rsidRPr="00067504">
        <w:rPr>
          <w:rFonts w:asciiTheme="majorBidi" w:hAnsiTheme="majorBidi" w:cstheme="majorBidi" w:hint="cs"/>
          <w:sz w:val="24"/>
          <w:szCs w:val="24"/>
          <w:rtl/>
        </w:rPr>
        <w:t>.</w:t>
      </w:r>
    </w:p>
    <w:p w14:paraId="0BF3CF06" w14:textId="77777777" w:rsidR="00F54ABE" w:rsidRPr="00067504" w:rsidRDefault="00F54ABE" w:rsidP="00F54ABE">
      <w:pPr>
        <w:spacing w:after="0" w:line="360" w:lineRule="auto"/>
        <w:rPr>
          <w:rtl/>
        </w:rPr>
      </w:pPr>
    </w:p>
    <w:p w14:paraId="2359D02E" w14:textId="77777777" w:rsidR="00F54ABE" w:rsidRPr="00067504" w:rsidRDefault="00F54ABE" w:rsidP="00F54ABE">
      <w:pPr>
        <w:spacing w:after="0" w:line="360" w:lineRule="auto"/>
        <w:rPr>
          <w:rFonts w:asciiTheme="majorBidi" w:hAnsiTheme="majorBidi" w:cstheme="majorBidi"/>
          <w:b/>
          <w:bCs/>
          <w:sz w:val="24"/>
          <w:szCs w:val="24"/>
          <w:rtl/>
        </w:rPr>
      </w:pPr>
      <w:proofErr w:type="spellStart"/>
      <w:r w:rsidRPr="00067504">
        <w:rPr>
          <w:rFonts w:asciiTheme="majorBidi" w:hAnsiTheme="majorBidi" w:cstheme="majorBidi" w:hint="cs"/>
          <w:b/>
          <w:bCs/>
          <w:sz w:val="24"/>
          <w:szCs w:val="24"/>
          <w:rtl/>
        </w:rPr>
        <w:t>א.פסול</w:t>
      </w:r>
      <w:proofErr w:type="spellEnd"/>
      <w:r w:rsidRPr="00067504">
        <w:rPr>
          <w:rFonts w:asciiTheme="majorBidi" w:hAnsiTheme="majorBidi" w:cstheme="majorBidi" w:hint="cs"/>
          <w:b/>
          <w:bCs/>
          <w:sz w:val="24"/>
          <w:szCs w:val="24"/>
          <w:rtl/>
        </w:rPr>
        <w:t xml:space="preserve"> קטן</w:t>
      </w:r>
    </w:p>
    <w:p w14:paraId="479434A0" w14:textId="77777777" w:rsidR="00F54ABE" w:rsidRPr="00067504" w:rsidRDefault="00F54ABE" w:rsidP="00F54ABE">
      <w:pPr>
        <w:spacing w:after="0" w:line="360" w:lineRule="auto"/>
        <w:rPr>
          <w:rFonts w:asciiTheme="minorBidi" w:hAnsiTheme="minorBidi"/>
          <w:rtl/>
        </w:rPr>
      </w:pPr>
      <w:r w:rsidRPr="00067504">
        <w:rPr>
          <w:rFonts w:asciiTheme="majorBidi" w:hAnsiTheme="majorBidi" w:cstheme="majorBidi" w:hint="cs"/>
          <w:sz w:val="24"/>
          <w:szCs w:val="24"/>
          <w:rtl/>
        </w:rPr>
        <w:t xml:space="preserve">רבי אלעזר לומד שיש לפסול קטן לעבודה מן הפסוק: </w:t>
      </w:r>
    </w:p>
    <w:p w14:paraId="1BB3B5A5"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inorBidi" w:hAnsiTheme="minorBidi" w:cs="Arial" w:hint="cs"/>
          <w:rtl/>
        </w:rPr>
        <w:t>"</w:t>
      </w:r>
      <w:r w:rsidRPr="00067504">
        <w:rPr>
          <w:rFonts w:asciiTheme="minorBidi" w:hAnsiTheme="minorBidi" w:cs="Arial"/>
          <w:rtl/>
        </w:rPr>
        <w:t xml:space="preserve">דַּבֵּר אֶל אַהֲרֹן </w:t>
      </w:r>
      <w:proofErr w:type="spellStart"/>
      <w:r w:rsidRPr="00067504">
        <w:rPr>
          <w:rFonts w:asciiTheme="minorBidi" w:hAnsiTheme="minorBidi" w:cs="Arial"/>
          <w:rtl/>
        </w:rPr>
        <w:t>לֵאמֹר</w:t>
      </w:r>
      <w:proofErr w:type="spellEnd"/>
      <w:r w:rsidRPr="00067504">
        <w:rPr>
          <w:rFonts w:asciiTheme="minorBidi" w:hAnsiTheme="minorBidi" w:cs="Arial"/>
          <w:rtl/>
        </w:rPr>
        <w:t xml:space="preserve"> אִישׁ מִזַּרְעֲךָ </w:t>
      </w:r>
      <w:proofErr w:type="spellStart"/>
      <w:r w:rsidRPr="00067504">
        <w:rPr>
          <w:rFonts w:asciiTheme="minorBidi" w:hAnsiTheme="minorBidi" w:cs="Arial"/>
          <w:rtl/>
        </w:rPr>
        <w:t>לְדֹרֹתָם</w:t>
      </w:r>
      <w:proofErr w:type="spellEnd"/>
      <w:r w:rsidRPr="00067504">
        <w:rPr>
          <w:rFonts w:asciiTheme="minorBidi" w:hAnsiTheme="minorBidi" w:cs="Arial"/>
          <w:rtl/>
        </w:rPr>
        <w:t xml:space="preserve"> אֲשֶׁר יִהְיֶה בוֹ מוּם לֹא יִקְרַב לְהַקְרִיב לֶחֶם </w:t>
      </w:r>
      <w:proofErr w:type="spellStart"/>
      <w:r w:rsidRPr="00067504">
        <w:rPr>
          <w:rFonts w:asciiTheme="minorBidi" w:hAnsiTheme="minorBidi" w:cs="Arial"/>
          <w:rtl/>
        </w:rPr>
        <w:t>אֱלֹהָיו</w:t>
      </w:r>
      <w:proofErr w:type="spellEnd"/>
      <w:r w:rsidRPr="00067504">
        <w:rPr>
          <w:rStyle w:val="a5"/>
          <w:rFonts w:asciiTheme="minorBidi" w:hAnsiTheme="minorBidi" w:cs="Arial"/>
          <w:rtl/>
        </w:rPr>
        <w:footnoteReference w:id="1"/>
      </w:r>
      <w:r w:rsidRPr="00067504">
        <w:rPr>
          <w:rFonts w:asciiTheme="minorBidi" w:hAnsiTheme="minorBidi" w:cs="Arial" w:hint="cs"/>
          <w:rtl/>
        </w:rPr>
        <w:t>"</w:t>
      </w:r>
      <w:r w:rsidRPr="00067504">
        <w:rPr>
          <w:rFonts w:asciiTheme="majorBidi" w:hAnsiTheme="majorBidi" w:cstheme="majorBidi" w:hint="cs"/>
          <w:sz w:val="24"/>
          <w:szCs w:val="24"/>
          <w:rtl/>
        </w:rPr>
        <w:t>. ההבנה היא שגדול - נחוץ מום לפסלו, ואילו קטן פסול בכל מקרה</w:t>
      </w:r>
      <w:r w:rsidRPr="00067504">
        <w:rPr>
          <w:rStyle w:val="a5"/>
          <w:rFonts w:asciiTheme="majorBidi" w:hAnsiTheme="majorBidi" w:cstheme="majorBidi"/>
          <w:sz w:val="24"/>
          <w:szCs w:val="24"/>
          <w:rtl/>
        </w:rPr>
        <w:footnoteReference w:id="2"/>
      </w:r>
      <w:r w:rsidRPr="00067504">
        <w:rPr>
          <w:rFonts w:asciiTheme="majorBidi" w:hAnsiTheme="majorBidi" w:cstheme="majorBidi" w:hint="cs"/>
          <w:sz w:val="24"/>
          <w:szCs w:val="24"/>
          <w:rtl/>
        </w:rPr>
        <w:t>. בעיון קודם</w:t>
      </w:r>
      <w:r w:rsidRPr="00067504">
        <w:rPr>
          <w:rStyle w:val="a5"/>
          <w:rFonts w:asciiTheme="majorBidi" w:hAnsiTheme="majorBidi" w:cstheme="majorBidi"/>
          <w:sz w:val="24"/>
          <w:szCs w:val="24"/>
          <w:rtl/>
        </w:rPr>
        <w:footnoteReference w:id="3"/>
      </w:r>
      <w:r w:rsidRPr="00067504">
        <w:rPr>
          <w:rFonts w:asciiTheme="majorBidi" w:hAnsiTheme="majorBidi" w:cstheme="majorBidi" w:hint="cs"/>
          <w:sz w:val="24"/>
          <w:szCs w:val="24"/>
          <w:rtl/>
        </w:rPr>
        <w:t xml:space="preserve"> למדנו שקטן פסול לשחיטת קדשים, מאחר שאין לו כוונה והריהו כמתעסק. אם כן יש להבין מדוע כאן ישנו צורך במיעוט נוסף</w:t>
      </w:r>
      <w:r w:rsidRPr="00067504">
        <w:rPr>
          <w:rStyle w:val="a5"/>
          <w:rFonts w:asciiTheme="majorBidi" w:hAnsiTheme="majorBidi" w:cstheme="majorBidi"/>
          <w:sz w:val="24"/>
          <w:szCs w:val="24"/>
          <w:rtl/>
        </w:rPr>
        <w:footnoteReference w:id="4"/>
      </w:r>
      <w:r w:rsidRPr="00067504">
        <w:rPr>
          <w:rFonts w:asciiTheme="majorBidi" w:hAnsiTheme="majorBidi" w:cstheme="majorBidi" w:hint="cs"/>
          <w:sz w:val="24"/>
          <w:szCs w:val="24"/>
          <w:rtl/>
        </w:rPr>
        <w:t>. ניתן להציע נפקא מינות: ייתכן שפסול מתעסק הוא רק בשחיטה, וכאן ממעטים אותו מכל העבודות</w:t>
      </w:r>
      <w:r w:rsidRPr="00067504">
        <w:rPr>
          <w:rStyle w:val="a5"/>
          <w:rFonts w:asciiTheme="majorBidi" w:hAnsiTheme="majorBidi" w:cstheme="majorBidi"/>
          <w:sz w:val="24"/>
          <w:szCs w:val="24"/>
          <w:rtl/>
        </w:rPr>
        <w:footnoteReference w:id="5"/>
      </w:r>
      <w:r w:rsidRPr="00067504">
        <w:rPr>
          <w:rFonts w:asciiTheme="majorBidi" w:hAnsiTheme="majorBidi" w:cstheme="majorBidi" w:hint="cs"/>
          <w:sz w:val="24"/>
          <w:szCs w:val="24"/>
          <w:rtl/>
        </w:rPr>
        <w:t>. כמו כן</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למתעסק אין משמעות לגבי הפעולות הבאות בקרבן, אולם על פסול חקרה הגמרא:</w:t>
      </w:r>
      <w:r w:rsidRPr="00067504">
        <w:rPr>
          <w:rFonts w:asciiTheme="majorBidi" w:hAnsiTheme="majorBidi" w:cs="Times New Roman"/>
          <w:sz w:val="24"/>
          <w:szCs w:val="24"/>
          <w:rtl/>
        </w:rPr>
        <w:t xml:space="preserve"> </w:t>
      </w:r>
      <w:r w:rsidRPr="00067504">
        <w:rPr>
          <w:rFonts w:ascii="David" w:hAnsi="David" w:cs="David"/>
          <w:sz w:val="24"/>
          <w:szCs w:val="24"/>
          <w:rtl/>
        </w:rPr>
        <w:t>"</w:t>
      </w:r>
      <w:proofErr w:type="spellStart"/>
      <w:r w:rsidRPr="00067504">
        <w:rPr>
          <w:rFonts w:ascii="David" w:hAnsi="David" w:cs="David"/>
          <w:sz w:val="24"/>
          <w:szCs w:val="24"/>
          <w:rtl/>
        </w:rPr>
        <w:t>בעא</w:t>
      </w:r>
      <w:proofErr w:type="spellEnd"/>
      <w:r w:rsidRPr="00067504">
        <w:rPr>
          <w:rFonts w:ascii="David" w:hAnsi="David" w:cs="David"/>
          <w:sz w:val="24"/>
          <w:szCs w:val="24"/>
          <w:rtl/>
        </w:rPr>
        <w:t xml:space="preserve"> מיניה ריש לקיש מרבי יוחנן: פסול מהו שיעשה שירים?</w:t>
      </w:r>
      <w:r w:rsidRPr="00067504">
        <w:rPr>
          <w:rStyle w:val="a5"/>
          <w:rFonts w:ascii="David" w:hAnsi="David" w:cs="David"/>
          <w:sz w:val="24"/>
          <w:szCs w:val="24"/>
          <w:rtl/>
        </w:rPr>
        <w:footnoteReference w:id="6"/>
      </w:r>
      <w:r w:rsidRPr="00067504">
        <w:rPr>
          <w:rFonts w:ascii="David" w:hAnsi="David" w:cs="David"/>
          <w:sz w:val="24"/>
          <w:szCs w:val="24"/>
          <w:rtl/>
        </w:rPr>
        <w:t>".</w:t>
      </w:r>
      <w:r w:rsidRPr="00067504">
        <w:rPr>
          <w:rFonts w:asciiTheme="majorBidi" w:hAnsiTheme="majorBidi" w:cstheme="majorBidi" w:hint="cs"/>
          <w:sz w:val="24"/>
          <w:szCs w:val="24"/>
          <w:rtl/>
        </w:rPr>
        <w:t xml:space="preserve"> ייתכן, שקטן, מאחר שנפסל במפורש מן התורה, יעשה שיריים, כלומר: אם למשל זרק דם, יפסול גם את הדם שנותר מזריקה</w:t>
      </w:r>
      <w:r w:rsidRPr="00067504">
        <w:rPr>
          <w:rStyle w:val="a5"/>
          <w:rFonts w:asciiTheme="majorBidi" w:hAnsiTheme="majorBidi" w:cstheme="majorBidi"/>
          <w:sz w:val="24"/>
          <w:szCs w:val="24"/>
          <w:rtl/>
        </w:rPr>
        <w:footnoteReference w:id="7"/>
      </w:r>
      <w:r w:rsidRPr="00067504">
        <w:rPr>
          <w:rFonts w:asciiTheme="majorBidi" w:hAnsiTheme="majorBidi" w:cstheme="majorBidi" w:hint="cs"/>
          <w:sz w:val="24"/>
          <w:szCs w:val="24"/>
          <w:rtl/>
        </w:rPr>
        <w:t>. הדרך הפשוטה ביותר היא לומר שעל בעיית הכוונה</w:t>
      </w:r>
      <w:r w:rsidRPr="00067504">
        <w:rPr>
          <w:rStyle w:val="a5"/>
          <w:rFonts w:asciiTheme="majorBidi" w:hAnsiTheme="majorBidi" w:cstheme="majorBidi"/>
          <w:sz w:val="24"/>
          <w:szCs w:val="24"/>
          <w:rtl/>
        </w:rPr>
        <w:footnoteReference w:id="8"/>
      </w:r>
      <w:r w:rsidRPr="00067504">
        <w:rPr>
          <w:rFonts w:asciiTheme="majorBidi" w:hAnsiTheme="majorBidi" w:cstheme="majorBidi" w:hint="cs"/>
          <w:sz w:val="24"/>
          <w:szCs w:val="24"/>
          <w:rtl/>
        </w:rPr>
        <w:t xml:space="preserve"> ניתן להתגבר: לפי בעלי התוספות על ידי מעשה גמור, ולפי רש"י על ידי אמירה מפורשת. אם כן, כאן באו לפסול עבודה אפילו כשקיימת הוכחה על הכוונה. בזה גם יובן מדוע ישנו צורך בלימוד בסוגיה לעיל לפסול קטן, למרות שישנו מיעוט בסוגייתנו. כאן מיעטו כוהנים קטנים. שם מדובר בשחיטה בלבד, בה זרים כשרים, ועל כן יש להתמודד רק עם סוגיית הכוונה. </w:t>
      </w:r>
      <w:r w:rsidRPr="00067504">
        <w:rPr>
          <w:rFonts w:ascii="David" w:hAnsi="David" w:cs="David"/>
          <w:sz w:val="24"/>
          <w:szCs w:val="24"/>
          <w:rtl/>
        </w:rPr>
        <w:t xml:space="preserve">"בכל עבודות כמו קבלה </w:t>
      </w:r>
      <w:r w:rsidRPr="00067504">
        <w:rPr>
          <w:rFonts w:ascii="David" w:hAnsi="David" w:cs="David"/>
          <w:sz w:val="24"/>
          <w:szCs w:val="24"/>
          <w:rtl/>
        </w:rPr>
        <w:lastRenderedPageBreak/>
        <w:t>הולכה וזריקה</w:t>
      </w:r>
      <w:r w:rsidRPr="00067504">
        <w:rPr>
          <w:rFonts w:ascii="David" w:hAnsi="David" w:cs="David" w:hint="cs"/>
          <w:sz w:val="24"/>
          <w:szCs w:val="24"/>
          <w:rtl/>
        </w:rPr>
        <w:t>,</w:t>
      </w:r>
      <w:r w:rsidRPr="00067504">
        <w:rPr>
          <w:rFonts w:ascii="David" w:hAnsi="David" w:cs="David"/>
          <w:sz w:val="24"/>
          <w:szCs w:val="24"/>
          <w:rtl/>
        </w:rPr>
        <w:t xml:space="preserve"> צ"ל </w:t>
      </w:r>
      <w:proofErr w:type="spellStart"/>
      <w:r w:rsidRPr="00067504">
        <w:rPr>
          <w:rFonts w:ascii="David" w:hAnsi="David" w:cs="David"/>
          <w:sz w:val="24"/>
          <w:szCs w:val="24"/>
          <w:rtl/>
        </w:rPr>
        <w:t>דזה</w:t>
      </w:r>
      <w:proofErr w:type="spellEnd"/>
      <w:r w:rsidRPr="00067504">
        <w:rPr>
          <w:rFonts w:ascii="David" w:hAnsi="David" w:cs="David"/>
          <w:sz w:val="24"/>
          <w:szCs w:val="24"/>
          <w:rtl/>
        </w:rPr>
        <w:t xml:space="preserve"> הוי מעשה גמורה</w:t>
      </w:r>
      <w:r w:rsidRPr="00067504">
        <w:rPr>
          <w:rStyle w:val="a5"/>
          <w:rFonts w:ascii="David" w:hAnsi="David" w:cs="David"/>
          <w:sz w:val="24"/>
          <w:szCs w:val="24"/>
          <w:rtl/>
        </w:rPr>
        <w:footnoteReference w:id="9"/>
      </w:r>
      <w:r w:rsidRPr="00067504">
        <w:rPr>
          <w:rFonts w:ascii="David" w:hAnsi="David" w:cs="David"/>
          <w:sz w:val="24"/>
          <w:szCs w:val="24"/>
          <w:rtl/>
        </w:rPr>
        <w:t>"</w:t>
      </w:r>
      <w:r w:rsidRPr="00067504">
        <w:rPr>
          <w:rFonts w:ascii="David" w:hAnsi="David" w:cs="David" w:hint="cs"/>
          <w:sz w:val="24"/>
          <w:szCs w:val="24"/>
          <w:rtl/>
        </w:rPr>
        <w:t>.</w:t>
      </w:r>
      <w:r w:rsidRPr="00067504">
        <w:rPr>
          <w:rFonts w:asciiTheme="majorBidi" w:hAnsiTheme="majorBidi" w:cstheme="majorBidi" w:hint="cs"/>
          <w:sz w:val="24"/>
          <w:szCs w:val="24"/>
          <w:rtl/>
        </w:rPr>
        <w:t xml:space="preserve"> אם כן, יש לומר שהמיעוט בסוגייתנו שולל קטן שעושה מעשה גמור כזה</w:t>
      </w:r>
      <w:r w:rsidRPr="00067504">
        <w:rPr>
          <w:rStyle w:val="a5"/>
          <w:rFonts w:asciiTheme="majorBidi" w:hAnsiTheme="majorBidi" w:cstheme="majorBidi"/>
          <w:sz w:val="24"/>
          <w:szCs w:val="24"/>
          <w:rtl/>
        </w:rPr>
        <w:footnoteReference w:id="10"/>
      </w:r>
      <w:r w:rsidRPr="00067504">
        <w:rPr>
          <w:rFonts w:asciiTheme="majorBidi" w:hAnsiTheme="majorBidi" w:cstheme="majorBidi" w:hint="cs"/>
          <w:sz w:val="24"/>
          <w:szCs w:val="24"/>
          <w:rtl/>
        </w:rPr>
        <w:t>.</w:t>
      </w:r>
    </w:p>
    <w:p w14:paraId="584C3469" w14:textId="77777777" w:rsidR="00F54ABE" w:rsidRPr="00067504" w:rsidRDefault="00F54ABE" w:rsidP="00F54ABE">
      <w:p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ב. פסול זקן</w:t>
      </w:r>
    </w:p>
    <w:p w14:paraId="7E838632"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רבי </w:t>
      </w:r>
      <w:proofErr w:type="spellStart"/>
      <w:r w:rsidRPr="00067504">
        <w:rPr>
          <w:rFonts w:asciiTheme="majorBidi" w:hAnsiTheme="majorBidi" w:cstheme="majorBidi" w:hint="cs"/>
          <w:sz w:val="24"/>
          <w:szCs w:val="24"/>
          <w:rtl/>
        </w:rPr>
        <w:t>חנינא</w:t>
      </w:r>
      <w:proofErr w:type="spellEnd"/>
      <w:r w:rsidRPr="00067504">
        <w:rPr>
          <w:rFonts w:asciiTheme="majorBidi" w:hAnsiTheme="majorBidi" w:cstheme="majorBidi" w:hint="cs"/>
          <w:sz w:val="24"/>
          <w:szCs w:val="24"/>
          <w:rtl/>
        </w:rPr>
        <w:t xml:space="preserve"> קובע שזקן הוא מי ש'מרתת'. יש לדון האם זהו סימן לזקנה, או פסול עצמי. </w:t>
      </w:r>
      <w:r w:rsidRPr="00067504">
        <w:rPr>
          <w:rFonts w:asciiTheme="majorBidi" w:hAnsiTheme="majorBidi" w:cstheme="majorBidi"/>
          <w:sz w:val="24"/>
          <w:szCs w:val="24"/>
          <w:rtl/>
        </w:rPr>
        <w:t>רבנו גרשום</w:t>
      </w:r>
      <w:r w:rsidRPr="00067504">
        <w:rPr>
          <w:rStyle w:val="a5"/>
          <w:rFonts w:ascii="David" w:hAnsi="David" w:cs="David"/>
          <w:sz w:val="24"/>
          <w:szCs w:val="24"/>
          <w:rtl/>
        </w:rPr>
        <w:footnoteReference w:id="11"/>
      </w:r>
      <w:r w:rsidRPr="00067504">
        <w:rPr>
          <w:rFonts w:ascii="David" w:hAnsi="David" w:cs="David"/>
          <w:sz w:val="24"/>
          <w:szCs w:val="24"/>
          <w:rtl/>
        </w:rPr>
        <w:t xml:space="preserve"> </w:t>
      </w:r>
      <w:r w:rsidRPr="00067504">
        <w:rPr>
          <w:rFonts w:asciiTheme="majorBidi" w:hAnsiTheme="majorBidi" w:cstheme="majorBidi" w:hint="cs"/>
          <w:sz w:val="24"/>
          <w:szCs w:val="24"/>
          <w:rtl/>
        </w:rPr>
        <w:t>מסביר:</w:t>
      </w:r>
      <w:r w:rsidRPr="00067504">
        <w:rPr>
          <w:rFonts w:ascii="David" w:hAnsi="David" w:cs="David"/>
          <w:sz w:val="24"/>
          <w:szCs w:val="24"/>
          <w:rtl/>
        </w:rPr>
        <w:t xml:space="preserve"> כלומר </w:t>
      </w:r>
      <w:proofErr w:type="spellStart"/>
      <w:r w:rsidRPr="00067504">
        <w:rPr>
          <w:rFonts w:ascii="David" w:hAnsi="David" w:cs="David"/>
          <w:sz w:val="24"/>
          <w:szCs w:val="24"/>
          <w:rtl/>
        </w:rPr>
        <w:t>שמרתתין</w:t>
      </w:r>
      <w:proofErr w:type="spellEnd"/>
      <w:r w:rsidRPr="00067504">
        <w:rPr>
          <w:rFonts w:ascii="David" w:hAnsi="David" w:cs="David"/>
          <w:sz w:val="24"/>
          <w:szCs w:val="24"/>
          <w:rtl/>
        </w:rPr>
        <w:t xml:space="preserve"> ידיו מחמת זקנה</w:t>
      </w:r>
      <w:r w:rsidRPr="00067504">
        <w:rPr>
          <w:rFonts w:asciiTheme="majorBidi" w:hAnsiTheme="majorBidi" w:cstheme="majorBidi" w:hint="cs"/>
          <w:sz w:val="24"/>
          <w:szCs w:val="24"/>
          <w:rtl/>
        </w:rPr>
        <w:t>". אולם רש"י</w:t>
      </w:r>
      <w:r w:rsidRPr="00067504">
        <w:rPr>
          <w:rStyle w:val="a5"/>
          <w:rFonts w:asciiTheme="majorBidi" w:hAnsiTheme="majorBidi" w:cstheme="majorBidi"/>
          <w:sz w:val="24"/>
          <w:szCs w:val="24"/>
          <w:rtl/>
        </w:rPr>
        <w:footnoteReference w:id="12"/>
      </w:r>
      <w:r w:rsidRPr="00067504">
        <w:rPr>
          <w:rFonts w:asciiTheme="majorBidi" w:hAnsiTheme="majorBidi" w:cstheme="majorBidi" w:hint="cs"/>
          <w:sz w:val="24"/>
          <w:szCs w:val="24"/>
          <w:rtl/>
        </w:rPr>
        <w:t xml:space="preserve"> מבאר:</w:t>
      </w:r>
      <w:r>
        <w:rPr>
          <w:rFonts w:asciiTheme="majorBidi" w:hAnsiTheme="majorBidi" w:cstheme="majorBidi" w:hint="cs"/>
          <w:sz w:val="24"/>
          <w:szCs w:val="24"/>
          <w:rtl/>
        </w:rPr>
        <w:t xml:space="preserve"> </w:t>
      </w:r>
      <w:r w:rsidRPr="00067504">
        <w:rPr>
          <w:rFonts w:asciiTheme="majorBidi" w:hAnsiTheme="majorBidi" w:cstheme="majorBidi" w:hint="cs"/>
          <w:sz w:val="24"/>
          <w:szCs w:val="24"/>
          <w:rtl/>
        </w:rPr>
        <w:t>"</w:t>
      </w:r>
      <w:r w:rsidRPr="00067504">
        <w:rPr>
          <w:rFonts w:ascii="David" w:hAnsi="David" w:cs="David"/>
          <w:sz w:val="24"/>
          <w:szCs w:val="24"/>
          <w:rtl/>
        </w:rPr>
        <w:t xml:space="preserve">ידיו </w:t>
      </w:r>
      <w:r w:rsidRPr="00067504">
        <w:rPr>
          <w:rFonts w:ascii="David" w:hAnsi="David" w:cs="David"/>
          <w:b/>
          <w:bCs/>
          <w:sz w:val="24"/>
          <w:szCs w:val="24"/>
          <w:rtl/>
        </w:rPr>
        <w:t>ורגליו</w:t>
      </w:r>
      <w:r w:rsidRPr="00067504">
        <w:rPr>
          <w:rFonts w:ascii="David" w:hAnsi="David" w:cs="David"/>
          <w:sz w:val="24"/>
          <w:szCs w:val="24"/>
          <w:rtl/>
        </w:rPr>
        <w:t xml:space="preserve"> </w:t>
      </w:r>
      <w:proofErr w:type="spellStart"/>
      <w:r w:rsidRPr="00067504">
        <w:rPr>
          <w:rFonts w:ascii="David" w:hAnsi="David" w:cs="David"/>
          <w:sz w:val="24"/>
          <w:szCs w:val="24"/>
          <w:rtl/>
        </w:rPr>
        <w:t>רותתין</w:t>
      </w:r>
      <w:proofErr w:type="spellEnd"/>
      <w:r w:rsidRPr="00067504">
        <w:rPr>
          <w:rFonts w:ascii="David" w:hAnsi="David" w:cs="David"/>
          <w:sz w:val="24"/>
          <w:szCs w:val="24"/>
          <w:rtl/>
        </w:rPr>
        <w:t xml:space="preserve"> מאין </w:t>
      </w:r>
      <w:proofErr w:type="spellStart"/>
      <w:r w:rsidRPr="00067504">
        <w:rPr>
          <w:rFonts w:ascii="David" w:hAnsi="David" w:cs="David"/>
          <w:sz w:val="24"/>
          <w:szCs w:val="24"/>
          <w:rtl/>
        </w:rPr>
        <w:t>כח</w:t>
      </w:r>
      <w:proofErr w:type="spellEnd"/>
      <w:r w:rsidRPr="00067504">
        <w:rPr>
          <w:rFonts w:ascii="David" w:hAnsi="David" w:cs="David" w:hint="cs"/>
          <w:sz w:val="24"/>
          <w:szCs w:val="24"/>
          <w:rtl/>
        </w:rPr>
        <w:t>"</w:t>
      </w:r>
      <w:r w:rsidRPr="00067504">
        <w:rPr>
          <w:rFonts w:ascii="David" w:hAnsi="David" w:cs="David"/>
          <w:sz w:val="24"/>
          <w:szCs w:val="24"/>
          <w:rtl/>
        </w:rPr>
        <w:t>.</w:t>
      </w:r>
    </w:p>
    <w:p w14:paraId="16C01524"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ר"י </w:t>
      </w:r>
      <w:proofErr w:type="spellStart"/>
      <w:r w:rsidRPr="00067504">
        <w:rPr>
          <w:rFonts w:asciiTheme="majorBidi" w:hAnsiTheme="majorBidi" w:cstheme="majorBidi" w:hint="cs"/>
          <w:sz w:val="24"/>
          <w:szCs w:val="24"/>
          <w:rtl/>
        </w:rPr>
        <w:t>מלוניל</w:t>
      </w:r>
      <w:proofErr w:type="spellEnd"/>
      <w:r w:rsidRPr="00067504">
        <w:rPr>
          <w:rFonts w:asciiTheme="majorBidi" w:hAnsiTheme="majorBidi" w:cstheme="majorBidi" w:hint="cs"/>
          <w:sz w:val="24"/>
          <w:szCs w:val="24"/>
          <w:rtl/>
        </w:rPr>
        <w:t xml:space="preserve"> הולך בדרכו של רבנו גרשום, ומסביר שקיים חשש שמא יבצע בידיו הרותתות עבודה שלא כהלכה, אולם רש"י, שהביא בחשבון גם את מצב הרגליים, מגדיר כנראה איסור עצמי של עבודה בזקנה. ייתכן שלפי רבנו גרשום, אם ביצע הזקן פעולה כהלכה, תהיה כשרה בדיעבד. אולי גם ישנן עבודות שמצב זה אינו מפריע לעשותן. רבי ישעיהו זילברשטיין</w:t>
      </w:r>
      <w:r>
        <w:rPr>
          <w:rFonts w:asciiTheme="majorBidi" w:hAnsiTheme="majorBidi" w:cstheme="majorBidi" w:hint="cs"/>
          <w:sz w:val="24"/>
          <w:szCs w:val="24"/>
          <w:rtl/>
        </w:rPr>
        <w:t xml:space="preserve"> </w:t>
      </w:r>
      <w:r w:rsidRPr="00067504">
        <w:rPr>
          <w:rFonts w:asciiTheme="majorBidi" w:hAnsiTheme="majorBidi" w:cstheme="majorBidi" w:hint="cs"/>
          <w:sz w:val="24"/>
          <w:szCs w:val="24"/>
          <w:rtl/>
        </w:rPr>
        <w:t>מביא ראיה מורכבת לפירוש רש"י:</w:t>
      </w:r>
    </w:p>
    <w:p w14:paraId="61F7CBFC" w14:textId="77777777" w:rsidR="00F54ABE" w:rsidRPr="00067504" w:rsidRDefault="00F54ABE" w:rsidP="00F54ABE">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בגמרא הובאה ברייתא שעוסקת בזכויות כהן זקן בבשר </w:t>
      </w:r>
      <w:proofErr w:type="spellStart"/>
      <w:r w:rsidRPr="00067504">
        <w:rPr>
          <w:rFonts w:asciiTheme="majorBidi" w:hAnsiTheme="majorBidi" w:cstheme="majorBidi" w:hint="cs"/>
          <w:sz w:val="24"/>
          <w:szCs w:val="24"/>
          <w:rtl/>
        </w:rPr>
        <w:t>הקרבנות</w:t>
      </w:r>
      <w:proofErr w:type="spellEnd"/>
      <w:r w:rsidRPr="00067504">
        <w:rPr>
          <w:rFonts w:asciiTheme="majorBidi" w:hAnsiTheme="majorBidi" w:cstheme="majorBidi" w:hint="cs"/>
          <w:sz w:val="24"/>
          <w:szCs w:val="24"/>
          <w:rtl/>
        </w:rPr>
        <w:t xml:space="preserve"> שלו, והגמרא דנה בביאור הדברים:</w:t>
      </w:r>
    </w:p>
    <w:p w14:paraId="7A596E71" w14:textId="77777777" w:rsidR="00F54ABE" w:rsidRPr="00067504" w:rsidRDefault="00F54ABE" w:rsidP="00F54ABE">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ואם היה זקן או חולה - נותנה לכל כהן שירצה, ועבודתה ועורה לאנשי משמר. האי זקן או חולה היכי דמי? אי </w:t>
      </w:r>
      <w:proofErr w:type="spellStart"/>
      <w:r w:rsidRPr="00067504">
        <w:rPr>
          <w:rFonts w:ascii="David" w:hAnsi="David" w:cs="David"/>
          <w:sz w:val="24"/>
          <w:szCs w:val="24"/>
          <w:rtl/>
        </w:rPr>
        <w:t>דמצי</w:t>
      </w:r>
      <w:proofErr w:type="spellEnd"/>
      <w:r w:rsidRPr="00067504">
        <w:rPr>
          <w:rFonts w:ascii="David" w:hAnsi="David" w:cs="David"/>
          <w:sz w:val="24"/>
          <w:szCs w:val="24"/>
          <w:rtl/>
        </w:rPr>
        <w:t xml:space="preserve"> עביד עבודה, עבודתה ועורה נמי תיהוי </w:t>
      </w:r>
      <w:proofErr w:type="spellStart"/>
      <w:r w:rsidRPr="00067504">
        <w:rPr>
          <w:rFonts w:ascii="David" w:hAnsi="David" w:cs="David"/>
          <w:sz w:val="24"/>
          <w:szCs w:val="24"/>
          <w:rtl/>
        </w:rPr>
        <w:t>דידיה</w:t>
      </w:r>
      <w:proofErr w:type="spellEnd"/>
      <w:r w:rsidRPr="00067504">
        <w:rPr>
          <w:rFonts w:ascii="David" w:hAnsi="David" w:cs="David"/>
          <w:sz w:val="24"/>
          <w:szCs w:val="24"/>
          <w:rtl/>
        </w:rPr>
        <w:t xml:space="preserve">! ואי דלא מצי עביד עבודה, שליח היכי משוי? אמר רב </w:t>
      </w:r>
      <w:proofErr w:type="spellStart"/>
      <w:r w:rsidRPr="00067504">
        <w:rPr>
          <w:rFonts w:ascii="David" w:hAnsi="David" w:cs="David"/>
          <w:sz w:val="24"/>
          <w:szCs w:val="24"/>
          <w:rtl/>
        </w:rPr>
        <w:t>פפא</w:t>
      </w:r>
      <w:proofErr w:type="spellEnd"/>
      <w:r w:rsidRPr="00067504">
        <w:rPr>
          <w:rFonts w:ascii="David" w:hAnsi="David" w:cs="David"/>
          <w:sz w:val="24"/>
          <w:szCs w:val="24"/>
          <w:rtl/>
        </w:rPr>
        <w:t>: שיכול לעשות על ידי הדחק</w:t>
      </w:r>
      <w:r w:rsidRPr="00067504">
        <w:rPr>
          <w:rStyle w:val="a5"/>
          <w:rFonts w:ascii="David" w:hAnsi="David" w:cs="David"/>
          <w:sz w:val="24"/>
          <w:szCs w:val="24"/>
          <w:rtl/>
        </w:rPr>
        <w:footnoteReference w:id="13"/>
      </w:r>
      <w:r w:rsidRPr="00067504">
        <w:rPr>
          <w:rFonts w:ascii="David" w:hAnsi="David" w:cs="David" w:hint="cs"/>
          <w:sz w:val="24"/>
          <w:szCs w:val="24"/>
          <w:rtl/>
        </w:rPr>
        <w:t xml:space="preserve">. </w:t>
      </w:r>
    </w:p>
    <w:p w14:paraId="53EED478" w14:textId="77777777" w:rsidR="00F54ABE" w:rsidRPr="00067504" w:rsidRDefault="00F54ABE" w:rsidP="00F54ABE">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לכאורה יש לשאול: הרי אין טעם לאסור אם אינו יכול לעשות על ידי הדחק, אם כן משמע ש'לא מצי עביד עבודה' הוא כשיכול לעבוד על ידי הדחק, ומה הועיל רב </w:t>
      </w:r>
      <w:proofErr w:type="spellStart"/>
      <w:r w:rsidRPr="00067504">
        <w:rPr>
          <w:rFonts w:asciiTheme="majorBidi" w:hAnsiTheme="majorBidi" w:cstheme="majorBidi" w:hint="cs"/>
          <w:sz w:val="24"/>
          <w:szCs w:val="24"/>
          <w:rtl/>
        </w:rPr>
        <w:t>פפא</w:t>
      </w:r>
      <w:proofErr w:type="spellEnd"/>
      <w:r w:rsidRPr="00067504">
        <w:rPr>
          <w:rFonts w:asciiTheme="majorBidi" w:hAnsiTheme="majorBidi" w:cstheme="majorBidi" w:hint="cs"/>
          <w:sz w:val="24"/>
          <w:szCs w:val="24"/>
          <w:rtl/>
        </w:rPr>
        <w:t xml:space="preserve"> בתירוצו? מבארים התוספות</w:t>
      </w:r>
      <w:r w:rsidRPr="00067504">
        <w:rPr>
          <w:rStyle w:val="a5"/>
          <w:rFonts w:asciiTheme="majorBidi" w:hAnsiTheme="majorBidi" w:cstheme="majorBidi"/>
          <w:sz w:val="24"/>
          <w:szCs w:val="24"/>
          <w:rtl/>
        </w:rPr>
        <w:footnoteReference w:id="14"/>
      </w:r>
      <w:r w:rsidRPr="00067504">
        <w:rPr>
          <w:rFonts w:asciiTheme="majorBidi" w:hAnsiTheme="majorBidi" w:cstheme="majorBidi" w:hint="cs"/>
          <w:sz w:val="24"/>
          <w:szCs w:val="24"/>
          <w:rtl/>
        </w:rPr>
        <w:t xml:space="preserve">: </w:t>
      </w:r>
      <w:r w:rsidRPr="00067504">
        <w:rPr>
          <w:rFonts w:ascii="David" w:hAnsi="David" w:cs="David"/>
          <w:sz w:val="24"/>
          <w:szCs w:val="24"/>
          <w:rtl/>
        </w:rPr>
        <w:t xml:space="preserve">דלא מצינו </w:t>
      </w:r>
      <w:proofErr w:type="spellStart"/>
      <w:r w:rsidRPr="00067504">
        <w:rPr>
          <w:rFonts w:ascii="David" w:hAnsi="David" w:cs="David"/>
          <w:sz w:val="24"/>
          <w:szCs w:val="24"/>
          <w:rtl/>
        </w:rPr>
        <w:t>בכהנים</w:t>
      </w:r>
      <w:proofErr w:type="spellEnd"/>
      <w:r w:rsidRPr="00067504">
        <w:rPr>
          <w:rFonts w:ascii="David" w:hAnsi="David" w:cs="David"/>
          <w:sz w:val="24"/>
          <w:szCs w:val="24"/>
          <w:rtl/>
        </w:rPr>
        <w:t xml:space="preserve"> פסול בשנים</w:t>
      </w:r>
      <w:r w:rsidRPr="00067504">
        <w:rPr>
          <w:rFonts w:ascii="David" w:hAnsi="David" w:cs="David" w:hint="cs"/>
          <w:sz w:val="24"/>
          <w:szCs w:val="24"/>
          <w:rtl/>
        </w:rPr>
        <w:t>,</w:t>
      </w:r>
      <w:r w:rsidRPr="00067504">
        <w:rPr>
          <w:rFonts w:ascii="David" w:hAnsi="David" w:cs="David"/>
          <w:sz w:val="24"/>
          <w:szCs w:val="24"/>
          <w:rtl/>
        </w:rPr>
        <w:t xml:space="preserve"> אלא </w:t>
      </w:r>
      <w:proofErr w:type="spellStart"/>
      <w:r w:rsidRPr="00067504">
        <w:rPr>
          <w:rFonts w:ascii="David" w:hAnsi="David" w:cs="David"/>
          <w:sz w:val="24"/>
          <w:szCs w:val="24"/>
          <w:rtl/>
        </w:rPr>
        <w:t>דנתנו</w:t>
      </w:r>
      <w:proofErr w:type="spellEnd"/>
      <w:r w:rsidRPr="00067504">
        <w:rPr>
          <w:rFonts w:ascii="David" w:hAnsi="David" w:cs="David"/>
          <w:sz w:val="24"/>
          <w:szCs w:val="24"/>
          <w:rtl/>
        </w:rPr>
        <w:t xml:space="preserve"> חכמים שיעור עד </w:t>
      </w:r>
      <w:proofErr w:type="spellStart"/>
      <w:r w:rsidRPr="00067504">
        <w:rPr>
          <w:rFonts w:ascii="David" w:hAnsi="David" w:cs="David"/>
          <w:sz w:val="24"/>
          <w:szCs w:val="24"/>
          <w:rtl/>
        </w:rPr>
        <w:t>שירתת</w:t>
      </w:r>
      <w:proofErr w:type="spellEnd"/>
      <w:r w:rsidRPr="00067504">
        <w:rPr>
          <w:rFonts w:ascii="David" w:hAnsi="David" w:cs="David"/>
          <w:sz w:val="24"/>
          <w:szCs w:val="24"/>
          <w:rtl/>
        </w:rPr>
        <w:t xml:space="preserve"> ב</w:t>
      </w:r>
      <w:r w:rsidRPr="00067504">
        <w:rPr>
          <w:rFonts w:ascii="David" w:hAnsi="David" w:cs="David" w:hint="cs"/>
          <w:sz w:val="24"/>
          <w:szCs w:val="24"/>
          <w:rtl/>
        </w:rPr>
        <w:t>'</w:t>
      </w:r>
      <w:r w:rsidRPr="00067504">
        <w:rPr>
          <w:rFonts w:ascii="David" w:hAnsi="David" w:cs="David"/>
          <w:sz w:val="24"/>
          <w:szCs w:val="24"/>
          <w:rtl/>
        </w:rPr>
        <w:t xml:space="preserve">הכל </w:t>
      </w:r>
      <w:proofErr w:type="spellStart"/>
      <w:r w:rsidRPr="00067504">
        <w:rPr>
          <w:rFonts w:ascii="David" w:hAnsi="David" w:cs="David"/>
          <w:sz w:val="24"/>
          <w:szCs w:val="24"/>
          <w:rtl/>
        </w:rPr>
        <w:t>שוחטין</w:t>
      </w:r>
      <w:proofErr w:type="spellEnd"/>
      <w:r w:rsidRPr="00067504">
        <w:rPr>
          <w:rFonts w:ascii="David" w:hAnsi="David" w:cs="David" w:hint="cs"/>
          <w:sz w:val="24"/>
          <w:szCs w:val="24"/>
          <w:rtl/>
        </w:rPr>
        <w:t xml:space="preserve">'". </w:t>
      </w:r>
      <w:r w:rsidRPr="00067504">
        <w:rPr>
          <w:rFonts w:asciiTheme="majorBidi" w:hAnsiTheme="majorBidi" w:cstheme="majorBidi"/>
          <w:sz w:val="24"/>
          <w:szCs w:val="24"/>
          <w:rtl/>
        </w:rPr>
        <w:t>דהיינו:</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בקושייתה סברה הגמרא שפסול זקן הוא על פי שנים, ואז קשה ממה נפשך: או שאינו זקן ויכול להקריב בעצמו, או שהוא זקן ופסול ואינו יכול למנות שליח. אולם רב </w:t>
      </w:r>
      <w:proofErr w:type="spellStart"/>
      <w:r w:rsidRPr="00067504">
        <w:rPr>
          <w:rFonts w:asciiTheme="majorBidi" w:hAnsiTheme="majorBidi" w:cstheme="majorBidi" w:hint="cs"/>
          <w:sz w:val="24"/>
          <w:szCs w:val="24"/>
          <w:rtl/>
        </w:rPr>
        <w:t>פפא</w:t>
      </w:r>
      <w:proofErr w:type="spellEnd"/>
      <w:r w:rsidRPr="00067504">
        <w:rPr>
          <w:rFonts w:asciiTheme="majorBidi" w:hAnsiTheme="majorBidi" w:cstheme="majorBidi" w:hint="cs"/>
          <w:sz w:val="24"/>
          <w:szCs w:val="24"/>
          <w:rtl/>
        </w:rPr>
        <w:t xml:space="preserve"> מסתמך על סוגייתנו, שהפסול הוא </w:t>
      </w:r>
      <w:proofErr w:type="spellStart"/>
      <w:r w:rsidRPr="00067504">
        <w:rPr>
          <w:rFonts w:asciiTheme="majorBidi" w:hAnsiTheme="majorBidi" w:cstheme="majorBidi" w:hint="cs"/>
          <w:sz w:val="24"/>
          <w:szCs w:val="24"/>
          <w:rtl/>
        </w:rPr>
        <w:t>במרתת</w:t>
      </w:r>
      <w:proofErr w:type="spellEnd"/>
      <w:r w:rsidRPr="00067504">
        <w:rPr>
          <w:rFonts w:asciiTheme="majorBidi" w:hAnsiTheme="majorBidi" w:cstheme="majorBidi" w:hint="cs"/>
          <w:sz w:val="24"/>
          <w:szCs w:val="24"/>
          <w:rtl/>
        </w:rPr>
        <w:t xml:space="preserve">. לפי זה הוא מבאר שמדובר </w:t>
      </w:r>
      <w:proofErr w:type="spellStart"/>
      <w:r w:rsidRPr="00067504">
        <w:rPr>
          <w:rFonts w:asciiTheme="majorBidi" w:hAnsiTheme="majorBidi" w:cstheme="majorBidi" w:hint="cs"/>
          <w:sz w:val="24"/>
          <w:szCs w:val="24"/>
          <w:rtl/>
        </w:rPr>
        <w:t>במרתת</w:t>
      </w:r>
      <w:proofErr w:type="spellEnd"/>
      <w:r w:rsidRPr="00067504">
        <w:rPr>
          <w:rFonts w:asciiTheme="majorBidi" w:hAnsiTheme="majorBidi" w:cstheme="majorBidi" w:hint="cs"/>
          <w:sz w:val="24"/>
          <w:szCs w:val="24"/>
          <w:rtl/>
        </w:rPr>
        <w:t xml:space="preserve"> בידיו בלבד, שיכול לעשות על ידי הדחק ויהיה כשר בדיעבד. רק מרתת בידיו וברגליו</w:t>
      </w:r>
      <w:r w:rsidRPr="00067504">
        <w:rPr>
          <w:rFonts w:ascii="David" w:hAnsi="David" w:cs="David" w:hint="cs"/>
          <w:sz w:val="24"/>
          <w:szCs w:val="24"/>
          <w:rtl/>
        </w:rPr>
        <w:t xml:space="preserve"> </w:t>
      </w:r>
      <w:r w:rsidRPr="00067504">
        <w:rPr>
          <w:rFonts w:asciiTheme="majorBidi" w:hAnsiTheme="majorBidi" w:cstheme="majorBidi"/>
          <w:sz w:val="24"/>
          <w:szCs w:val="24"/>
          <w:rtl/>
        </w:rPr>
        <w:t>פסול לחלוטין</w:t>
      </w:r>
      <w:r w:rsidRPr="00067504">
        <w:rPr>
          <w:rStyle w:val="a5"/>
          <w:rFonts w:asciiTheme="majorBidi" w:hAnsiTheme="majorBidi" w:cstheme="majorBidi"/>
          <w:sz w:val="24"/>
          <w:szCs w:val="24"/>
          <w:rtl/>
        </w:rPr>
        <w:footnoteReference w:id="15"/>
      </w:r>
      <w:r w:rsidRPr="00067504">
        <w:rPr>
          <w:rFonts w:asciiTheme="majorBidi" w:hAnsiTheme="majorBidi" w:cstheme="majorBidi"/>
          <w:sz w:val="24"/>
          <w:szCs w:val="24"/>
          <w:rtl/>
        </w:rPr>
        <w:t>.</w:t>
      </w:r>
    </w:p>
    <w:p w14:paraId="0C59DD55"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הרמב"ם מגדיר: "</w:t>
      </w:r>
      <w:r w:rsidRPr="00067504">
        <w:rPr>
          <w:rFonts w:ascii="David" w:hAnsi="David" w:cs="David" w:hint="cs"/>
          <w:sz w:val="24"/>
          <w:szCs w:val="24"/>
          <w:rtl/>
        </w:rPr>
        <w:t>שהגיע להיות רותת ורועד כשהוא עומד</w:t>
      </w:r>
      <w:r w:rsidRPr="00067504">
        <w:rPr>
          <w:rStyle w:val="a5"/>
          <w:rFonts w:ascii="David" w:hAnsi="David" w:cs="David"/>
          <w:sz w:val="24"/>
          <w:szCs w:val="24"/>
          <w:rtl/>
        </w:rPr>
        <w:footnoteReference w:id="16"/>
      </w:r>
      <w:r w:rsidRPr="00067504">
        <w:rPr>
          <w:rFonts w:ascii="David" w:hAnsi="David" w:cs="David" w:hint="cs"/>
          <w:sz w:val="24"/>
          <w:szCs w:val="24"/>
          <w:rtl/>
        </w:rPr>
        <w:t xml:space="preserve">", </w:t>
      </w:r>
      <w:r w:rsidRPr="00067504">
        <w:rPr>
          <w:rFonts w:asciiTheme="majorBidi" w:hAnsiTheme="majorBidi" w:cstheme="majorBidi"/>
          <w:sz w:val="24"/>
          <w:szCs w:val="24"/>
          <w:rtl/>
        </w:rPr>
        <w:t>ונראה שדעתו כרש"י,</w:t>
      </w:r>
      <w:r w:rsidRPr="00067504">
        <w:rPr>
          <w:rFonts w:asciiTheme="majorBidi" w:hAnsiTheme="majorBidi" w:cstheme="majorBidi" w:hint="cs"/>
          <w:sz w:val="24"/>
          <w:szCs w:val="24"/>
          <w:rtl/>
        </w:rPr>
        <w:t xml:space="preserve"> ולדרך זו </w:t>
      </w:r>
    </w:p>
    <w:p w14:paraId="6E8CC245" w14:textId="77777777" w:rsidR="00F54ABE" w:rsidRPr="00067504" w:rsidRDefault="00F54ABE" w:rsidP="00F54ABE">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נראה דאם עבר והקריב זקן </w:t>
      </w:r>
      <w:proofErr w:type="spellStart"/>
      <w:r w:rsidRPr="00067504">
        <w:rPr>
          <w:rFonts w:ascii="David" w:hAnsi="David" w:cs="David"/>
          <w:sz w:val="24"/>
          <w:szCs w:val="24"/>
          <w:rtl/>
        </w:rPr>
        <w:t>דפסול</w:t>
      </w:r>
      <w:proofErr w:type="spellEnd"/>
      <w:r w:rsidRPr="00067504">
        <w:rPr>
          <w:rFonts w:ascii="David" w:hAnsi="David" w:cs="David" w:hint="cs"/>
          <w:sz w:val="24"/>
          <w:szCs w:val="24"/>
          <w:rtl/>
        </w:rPr>
        <w:t>,</w:t>
      </w:r>
      <w:r w:rsidRPr="00067504">
        <w:rPr>
          <w:rFonts w:ascii="David" w:hAnsi="David" w:cs="David"/>
          <w:sz w:val="24"/>
          <w:szCs w:val="24"/>
          <w:rtl/>
        </w:rPr>
        <w:t xml:space="preserve"> לפי שזקן יש לו דין מום שאינו קבוע</w:t>
      </w:r>
      <w:r w:rsidRPr="00067504">
        <w:rPr>
          <w:rFonts w:ascii="David" w:hAnsi="David" w:cs="David" w:hint="cs"/>
          <w:sz w:val="24"/>
          <w:szCs w:val="24"/>
          <w:rtl/>
        </w:rPr>
        <w:t>.</w:t>
      </w:r>
      <w:r w:rsidRPr="00067504">
        <w:rPr>
          <w:rFonts w:ascii="David" w:hAnsi="David" w:cs="David"/>
          <w:sz w:val="24"/>
          <w:szCs w:val="24"/>
          <w:rtl/>
        </w:rPr>
        <w:t xml:space="preserve"> ובמום עובר לא מצינו בשום מקום שיאמרו דאם עבר והקריב שכשר</w:t>
      </w:r>
      <w:r w:rsidRPr="00067504">
        <w:rPr>
          <w:rStyle w:val="a5"/>
          <w:rFonts w:ascii="David" w:hAnsi="David" w:cs="David"/>
          <w:sz w:val="24"/>
          <w:szCs w:val="24"/>
          <w:rtl/>
        </w:rPr>
        <w:footnoteReference w:id="17"/>
      </w:r>
      <w:r w:rsidRPr="00067504">
        <w:rPr>
          <w:rFonts w:ascii="David" w:hAnsi="David" w:cs="David"/>
          <w:sz w:val="24"/>
          <w:szCs w:val="24"/>
          <w:rtl/>
        </w:rPr>
        <w:t>.</w:t>
      </w:r>
      <w:r w:rsidRPr="00067504">
        <w:rPr>
          <w:rFonts w:asciiTheme="majorBidi" w:hAnsiTheme="majorBidi" w:cstheme="majorBidi" w:hint="cs"/>
          <w:sz w:val="24"/>
          <w:szCs w:val="24"/>
          <w:rtl/>
        </w:rPr>
        <w:t xml:space="preserve"> </w:t>
      </w:r>
    </w:p>
    <w:p w14:paraId="2905BA58"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 xml:space="preserve">לכאורה הדבר מפורש בגמרא: </w:t>
      </w:r>
      <w:r w:rsidRPr="00067504">
        <w:rPr>
          <w:rFonts w:ascii="David" w:hAnsi="David" w:cs="David"/>
          <w:sz w:val="24"/>
          <w:szCs w:val="24"/>
          <w:rtl/>
        </w:rPr>
        <w:t xml:space="preserve">"והני בכהני לא פסלי? והתנן: הזקן, והחולה, והמזוהם, ותנן: </w:t>
      </w:r>
      <w:proofErr w:type="spellStart"/>
      <w:r w:rsidRPr="00067504">
        <w:rPr>
          <w:rFonts w:ascii="David" w:hAnsi="David" w:cs="David"/>
          <w:sz w:val="24"/>
          <w:szCs w:val="24"/>
          <w:rtl/>
        </w:rPr>
        <w:t>מומין</w:t>
      </w:r>
      <w:proofErr w:type="spellEnd"/>
      <w:r w:rsidRPr="00067504">
        <w:rPr>
          <w:rFonts w:ascii="David" w:hAnsi="David" w:cs="David"/>
          <w:sz w:val="24"/>
          <w:szCs w:val="24"/>
          <w:rtl/>
        </w:rPr>
        <w:t xml:space="preserve"> אלו, בין </w:t>
      </w:r>
      <w:proofErr w:type="spellStart"/>
      <w:r w:rsidRPr="00067504">
        <w:rPr>
          <w:rFonts w:ascii="David" w:hAnsi="David" w:cs="David"/>
          <w:sz w:val="24"/>
          <w:szCs w:val="24"/>
          <w:rtl/>
        </w:rPr>
        <w:t>קבועין</w:t>
      </w:r>
      <w:proofErr w:type="spellEnd"/>
      <w:r w:rsidRPr="00067504">
        <w:rPr>
          <w:rFonts w:ascii="David" w:hAnsi="David" w:cs="David"/>
          <w:sz w:val="24"/>
          <w:szCs w:val="24"/>
          <w:rtl/>
        </w:rPr>
        <w:t xml:space="preserve"> בין </w:t>
      </w:r>
      <w:proofErr w:type="spellStart"/>
      <w:r w:rsidRPr="00067504">
        <w:rPr>
          <w:rFonts w:ascii="David" w:hAnsi="David" w:cs="David"/>
          <w:sz w:val="24"/>
          <w:szCs w:val="24"/>
          <w:rtl/>
        </w:rPr>
        <w:t>עוברין</w:t>
      </w:r>
      <w:proofErr w:type="spellEnd"/>
      <w:r w:rsidRPr="00067504">
        <w:rPr>
          <w:rFonts w:ascii="David" w:hAnsi="David" w:cs="David"/>
          <w:sz w:val="24"/>
          <w:szCs w:val="24"/>
          <w:rtl/>
        </w:rPr>
        <w:t xml:space="preserve"> - </w:t>
      </w:r>
      <w:proofErr w:type="spellStart"/>
      <w:r w:rsidRPr="00067504">
        <w:rPr>
          <w:rFonts w:ascii="David" w:hAnsi="David" w:cs="David"/>
          <w:sz w:val="24"/>
          <w:szCs w:val="24"/>
          <w:rtl/>
        </w:rPr>
        <w:t>פסולין</w:t>
      </w:r>
      <w:proofErr w:type="spellEnd"/>
      <w:r w:rsidRPr="00067504">
        <w:rPr>
          <w:rFonts w:ascii="David" w:hAnsi="David" w:cs="David"/>
          <w:sz w:val="24"/>
          <w:szCs w:val="24"/>
          <w:rtl/>
        </w:rPr>
        <w:t xml:space="preserve"> באדם!</w:t>
      </w:r>
      <w:r w:rsidRPr="00067504">
        <w:rPr>
          <w:rStyle w:val="a5"/>
          <w:rFonts w:ascii="David" w:hAnsi="David" w:cs="David"/>
          <w:sz w:val="24"/>
          <w:szCs w:val="24"/>
          <w:rtl/>
        </w:rPr>
        <w:footnoteReference w:id="18"/>
      </w:r>
      <w:r w:rsidRPr="00067504">
        <w:rPr>
          <w:rFonts w:ascii="David" w:hAnsi="David" w:cs="David"/>
          <w:sz w:val="24"/>
          <w:szCs w:val="24"/>
          <w:rtl/>
        </w:rPr>
        <w:t>".</w:t>
      </w:r>
      <w:r w:rsidRPr="00067504">
        <w:rPr>
          <w:rFonts w:asciiTheme="majorBidi" w:hAnsiTheme="majorBidi" w:cstheme="majorBidi" w:hint="cs"/>
          <w:sz w:val="24"/>
          <w:szCs w:val="24"/>
          <w:rtl/>
        </w:rPr>
        <w:t xml:space="preserve"> מכל מקום לפי הרמב"ם </w:t>
      </w:r>
      <w:proofErr w:type="spellStart"/>
      <w:r w:rsidRPr="00067504">
        <w:rPr>
          <w:rFonts w:asciiTheme="majorBidi" w:hAnsiTheme="majorBidi" w:cstheme="majorBidi" w:hint="cs"/>
          <w:sz w:val="24"/>
          <w:szCs w:val="24"/>
          <w:rtl/>
        </w:rPr>
        <w:t>הריתות</w:t>
      </w:r>
      <w:proofErr w:type="spellEnd"/>
      <w:r w:rsidRPr="00067504">
        <w:rPr>
          <w:rFonts w:asciiTheme="majorBidi" w:hAnsiTheme="majorBidi" w:cstheme="majorBidi" w:hint="cs"/>
          <w:sz w:val="24"/>
          <w:szCs w:val="24"/>
          <w:rtl/>
        </w:rPr>
        <w:t xml:space="preserve"> אינו סיבת הפסול, אלא מגדיר זקנה ולכן:</w:t>
      </w:r>
    </w:p>
    <w:p w14:paraId="5BCA7D63"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David" w:hAnsi="David" w:cs="David"/>
          <w:sz w:val="24"/>
          <w:szCs w:val="24"/>
          <w:rtl/>
        </w:rPr>
        <w:t xml:space="preserve">"נראה </w:t>
      </w:r>
      <w:proofErr w:type="spellStart"/>
      <w:r w:rsidRPr="00067504">
        <w:rPr>
          <w:rFonts w:ascii="David" w:hAnsi="David" w:cs="David"/>
          <w:sz w:val="24"/>
          <w:szCs w:val="24"/>
          <w:rtl/>
        </w:rPr>
        <w:t>מסברא</w:t>
      </w:r>
      <w:proofErr w:type="spellEnd"/>
      <w:r w:rsidRPr="00067504">
        <w:rPr>
          <w:rFonts w:ascii="David" w:hAnsi="David" w:cs="David"/>
          <w:sz w:val="24"/>
          <w:szCs w:val="24"/>
          <w:rtl/>
        </w:rPr>
        <w:t xml:space="preserve"> דאם ידיו </w:t>
      </w:r>
      <w:proofErr w:type="spellStart"/>
      <w:r w:rsidRPr="00067504">
        <w:rPr>
          <w:rFonts w:ascii="David" w:hAnsi="David" w:cs="David"/>
          <w:sz w:val="24"/>
          <w:szCs w:val="24"/>
          <w:rtl/>
        </w:rPr>
        <w:t>רותתין</w:t>
      </w:r>
      <w:proofErr w:type="spellEnd"/>
      <w:r w:rsidRPr="00067504">
        <w:rPr>
          <w:rFonts w:ascii="David" w:hAnsi="David" w:cs="David"/>
          <w:sz w:val="24"/>
          <w:szCs w:val="24"/>
          <w:rtl/>
        </w:rPr>
        <w:t xml:space="preserve"> מחמת טבעית הוי מום, שאינו </w:t>
      </w:r>
      <w:proofErr w:type="spellStart"/>
      <w:r w:rsidRPr="00067504">
        <w:rPr>
          <w:rFonts w:ascii="David" w:hAnsi="David" w:cs="David"/>
          <w:sz w:val="24"/>
          <w:szCs w:val="24"/>
          <w:rtl/>
        </w:rPr>
        <w:t>שוה</w:t>
      </w:r>
      <w:proofErr w:type="spellEnd"/>
      <w:r w:rsidRPr="00067504">
        <w:rPr>
          <w:rFonts w:ascii="David" w:hAnsi="David" w:cs="David"/>
          <w:sz w:val="24"/>
          <w:szCs w:val="24"/>
          <w:rtl/>
        </w:rPr>
        <w:t xml:space="preserve"> בזרעו של אהרן </w:t>
      </w:r>
      <w:r w:rsidRPr="00067504">
        <w:rPr>
          <w:rFonts w:ascii="David" w:hAnsi="David" w:cs="David"/>
          <w:sz w:val="20"/>
          <w:szCs w:val="20"/>
          <w:rtl/>
        </w:rPr>
        <w:t>(בכורות מ"ג ע"ב),</w:t>
      </w:r>
      <w:r w:rsidRPr="00067504">
        <w:rPr>
          <w:rFonts w:ascii="David" w:hAnsi="David" w:cs="David"/>
          <w:sz w:val="24"/>
          <w:szCs w:val="24"/>
          <w:rtl/>
        </w:rPr>
        <w:t xml:space="preserve"> ואם כי </w:t>
      </w:r>
      <w:r w:rsidRPr="00067504">
        <w:rPr>
          <w:rFonts w:ascii="David" w:hAnsi="David" w:cs="David"/>
          <w:b/>
          <w:bCs/>
          <w:sz w:val="24"/>
          <w:szCs w:val="24"/>
          <w:rtl/>
        </w:rPr>
        <w:t>אינו</w:t>
      </w:r>
      <w:r w:rsidRPr="00067504">
        <w:rPr>
          <w:rFonts w:ascii="David" w:hAnsi="David" w:cs="David"/>
          <w:sz w:val="24"/>
          <w:szCs w:val="24"/>
          <w:rtl/>
        </w:rPr>
        <w:t xml:space="preserve"> מחלל עבודה</w:t>
      </w:r>
      <w:r w:rsidRPr="00067504">
        <w:rPr>
          <w:rFonts w:ascii="David" w:hAnsi="David" w:cs="David" w:hint="cs"/>
          <w:sz w:val="24"/>
          <w:szCs w:val="24"/>
          <w:rtl/>
        </w:rPr>
        <w:t>,</w:t>
      </w:r>
      <w:r w:rsidRPr="00067504">
        <w:rPr>
          <w:rFonts w:ascii="David" w:hAnsi="David" w:cs="David"/>
          <w:sz w:val="24"/>
          <w:szCs w:val="24"/>
          <w:rtl/>
        </w:rPr>
        <w:t xml:space="preserve"> פסול לעבודה הוי</w:t>
      </w:r>
      <w:r w:rsidRPr="00067504">
        <w:rPr>
          <w:rStyle w:val="a5"/>
          <w:rFonts w:ascii="David" w:hAnsi="David" w:cs="David"/>
          <w:sz w:val="24"/>
          <w:szCs w:val="24"/>
          <w:rtl/>
        </w:rPr>
        <w:footnoteReference w:id="19"/>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נראה שהכרחי לומר כן, שהרי שנינו שאפילו כהן גדול יכול להיות זקן </w:t>
      </w:r>
      <w:r w:rsidRPr="00067504">
        <w:rPr>
          <w:rFonts w:ascii="David" w:hAnsi="David" w:cs="David" w:hint="cs"/>
          <w:sz w:val="24"/>
          <w:szCs w:val="24"/>
          <w:rtl/>
        </w:rPr>
        <w:t>"</w:t>
      </w:r>
      <w:r w:rsidRPr="00067504">
        <w:rPr>
          <w:rFonts w:ascii="David" w:hAnsi="David" w:cs="David"/>
          <w:sz w:val="24"/>
          <w:szCs w:val="24"/>
          <w:rtl/>
        </w:rPr>
        <w:t>אם היה כהן גדול זקן</w:t>
      </w:r>
      <w:r w:rsidRPr="00067504">
        <w:rPr>
          <w:rFonts w:ascii="David" w:hAnsi="David" w:cs="David" w:hint="cs"/>
          <w:sz w:val="24"/>
          <w:szCs w:val="24"/>
          <w:rtl/>
        </w:rPr>
        <w:t xml:space="preserve">.. </w:t>
      </w:r>
      <w:r w:rsidRPr="00067504">
        <w:rPr>
          <w:rFonts w:ascii="David" w:hAnsi="David" w:cs="David"/>
          <w:sz w:val="24"/>
          <w:szCs w:val="24"/>
          <w:rtl/>
        </w:rPr>
        <w:t xml:space="preserve">מחמין לו חמין </w:t>
      </w:r>
      <w:r w:rsidRPr="00067504">
        <w:rPr>
          <w:rStyle w:val="a5"/>
          <w:rFonts w:ascii="David" w:hAnsi="David" w:cs="David"/>
          <w:sz w:val="24"/>
          <w:szCs w:val="24"/>
          <w:rtl/>
        </w:rPr>
        <w:footnoteReference w:id="20"/>
      </w:r>
      <w:r w:rsidRPr="00067504">
        <w:rPr>
          <w:rFonts w:ascii="David" w:hAnsi="David" w:cs="David" w:hint="cs"/>
          <w:sz w:val="24"/>
          <w:szCs w:val="24"/>
          <w:rtl/>
        </w:rPr>
        <w:t xml:space="preserve">". </w:t>
      </w:r>
      <w:r w:rsidRPr="00067504">
        <w:rPr>
          <w:rFonts w:asciiTheme="majorBidi" w:hAnsiTheme="majorBidi" w:cstheme="majorBidi"/>
          <w:sz w:val="24"/>
          <w:szCs w:val="24"/>
          <w:rtl/>
        </w:rPr>
        <w:t xml:space="preserve">ומצינו כוהנים גדולים מופלגים בגיל: </w:t>
      </w:r>
      <w:r w:rsidRPr="00067504">
        <w:rPr>
          <w:rFonts w:ascii="David" w:hAnsi="David" w:cs="David" w:hint="cs"/>
          <w:sz w:val="24"/>
          <w:szCs w:val="24"/>
          <w:rtl/>
        </w:rPr>
        <w:t>"</w:t>
      </w:r>
      <w:r w:rsidRPr="00067504">
        <w:rPr>
          <w:rFonts w:ascii="David" w:hAnsi="David" w:cs="David"/>
          <w:sz w:val="24"/>
          <w:szCs w:val="24"/>
          <w:rtl/>
        </w:rPr>
        <w:t>ארבעים שנה ששמש שמעון הצדיק, ושמונים ששמש יוחנן כהן גדול</w:t>
      </w:r>
      <w:r w:rsidRPr="00067504">
        <w:rPr>
          <w:rStyle w:val="a5"/>
          <w:rFonts w:ascii="David" w:hAnsi="David" w:cs="David"/>
          <w:sz w:val="24"/>
          <w:szCs w:val="24"/>
          <w:rtl/>
        </w:rPr>
        <w:footnoteReference w:id="21"/>
      </w:r>
      <w:r w:rsidRPr="00067504">
        <w:rPr>
          <w:rFonts w:ascii="David" w:hAnsi="David" w:cs="David" w:hint="cs"/>
          <w:sz w:val="24"/>
          <w:szCs w:val="24"/>
          <w:rtl/>
        </w:rPr>
        <w:t>"</w:t>
      </w:r>
      <w:r w:rsidRPr="00067504">
        <w:rPr>
          <w:rFonts w:asciiTheme="majorBidi" w:hAnsiTheme="majorBidi" w:cstheme="majorBidi" w:hint="cs"/>
          <w:sz w:val="24"/>
          <w:szCs w:val="24"/>
          <w:rtl/>
        </w:rPr>
        <w:t>. על כורחנו רק הצירוף של '</w:t>
      </w:r>
      <w:proofErr w:type="spellStart"/>
      <w:r w:rsidRPr="00067504">
        <w:rPr>
          <w:rFonts w:asciiTheme="majorBidi" w:hAnsiTheme="majorBidi" w:cstheme="majorBidi" w:hint="cs"/>
          <w:sz w:val="24"/>
          <w:szCs w:val="24"/>
          <w:rtl/>
        </w:rPr>
        <w:t>ריתות</w:t>
      </w:r>
      <w:proofErr w:type="spellEnd"/>
      <w:r w:rsidRPr="00067504">
        <w:rPr>
          <w:rFonts w:asciiTheme="majorBidi" w:hAnsiTheme="majorBidi" w:cstheme="majorBidi" w:hint="cs"/>
          <w:sz w:val="24"/>
          <w:szCs w:val="24"/>
          <w:rtl/>
        </w:rPr>
        <w:t xml:space="preserve">' וזקנה פוסל לחלוטין, כאשר </w:t>
      </w:r>
      <w:proofErr w:type="spellStart"/>
      <w:r w:rsidRPr="00067504">
        <w:rPr>
          <w:rFonts w:asciiTheme="majorBidi" w:hAnsiTheme="majorBidi" w:cstheme="majorBidi" w:hint="cs"/>
          <w:sz w:val="24"/>
          <w:szCs w:val="24"/>
          <w:rtl/>
        </w:rPr>
        <w:t>ריתות</w:t>
      </w:r>
      <w:proofErr w:type="spellEnd"/>
      <w:r w:rsidRPr="00067504">
        <w:rPr>
          <w:rFonts w:asciiTheme="majorBidi" w:hAnsiTheme="majorBidi" w:cstheme="majorBidi" w:hint="cs"/>
          <w:sz w:val="24"/>
          <w:szCs w:val="24"/>
          <w:rtl/>
        </w:rPr>
        <w:t xml:space="preserve"> מגדיר זקנה, למרות שכשלעצמו אין הוא סיבה מספקת לפסול בדיעבד.</w:t>
      </w:r>
    </w:p>
    <w:p w14:paraId="02391A62"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ייתכן שפסול זקן נתון במחלוקת תנאים. בספרי נאמר: </w:t>
      </w:r>
    </w:p>
    <w:p w14:paraId="63B5C5CA" w14:textId="77777777" w:rsidR="00F54ABE" w:rsidRPr="00067504" w:rsidRDefault="00F54ABE" w:rsidP="00F54ABE">
      <w:pPr>
        <w:spacing w:after="0" w:line="360" w:lineRule="auto"/>
        <w:ind w:left="720"/>
        <w:rPr>
          <w:rFonts w:ascii="David" w:hAnsi="David" w:cs="David"/>
          <w:sz w:val="24"/>
          <w:szCs w:val="24"/>
          <w:rtl/>
        </w:rPr>
      </w:pPr>
      <w:r w:rsidRPr="00067504">
        <w:rPr>
          <w:rFonts w:ascii="David" w:hAnsi="David" w:cs="David"/>
          <w:sz w:val="24"/>
          <w:szCs w:val="24"/>
          <w:rtl/>
        </w:rPr>
        <w:t xml:space="preserve">שנים פוסלים בלוים ואין פוסלים </w:t>
      </w:r>
      <w:proofErr w:type="spellStart"/>
      <w:r w:rsidRPr="00067504">
        <w:rPr>
          <w:rFonts w:ascii="David" w:hAnsi="David" w:cs="David"/>
          <w:sz w:val="24"/>
          <w:szCs w:val="24"/>
          <w:rtl/>
        </w:rPr>
        <w:t>בכהנים</w:t>
      </w:r>
      <w:proofErr w:type="spellEnd"/>
      <w:r w:rsidRPr="00067504">
        <w:rPr>
          <w:rFonts w:ascii="David" w:hAnsi="David" w:cs="David" w:hint="cs"/>
          <w:sz w:val="24"/>
          <w:szCs w:val="24"/>
          <w:rtl/>
        </w:rPr>
        <w:t>.</w:t>
      </w:r>
      <w:r w:rsidRPr="00067504">
        <w:rPr>
          <w:rFonts w:ascii="David" w:hAnsi="David" w:cs="David"/>
          <w:sz w:val="24"/>
          <w:szCs w:val="24"/>
          <w:rtl/>
        </w:rPr>
        <w:t xml:space="preserve"> שהיה בדין</w:t>
      </w:r>
      <w:r w:rsidRPr="00067504">
        <w:rPr>
          <w:rFonts w:ascii="David" w:hAnsi="David" w:cs="David" w:hint="cs"/>
          <w:sz w:val="24"/>
          <w:szCs w:val="24"/>
          <w:rtl/>
        </w:rPr>
        <w:t>:</w:t>
      </w:r>
      <w:r w:rsidRPr="00067504">
        <w:rPr>
          <w:rFonts w:ascii="David" w:hAnsi="David" w:cs="David"/>
          <w:sz w:val="24"/>
          <w:szCs w:val="24"/>
          <w:rtl/>
        </w:rPr>
        <w:t xml:space="preserve"> ומה אם במקום שלא פסל מומים</w:t>
      </w:r>
      <w:r w:rsidRPr="00067504">
        <w:rPr>
          <w:rFonts w:ascii="David" w:hAnsi="David" w:cs="David" w:hint="cs"/>
          <w:sz w:val="24"/>
          <w:szCs w:val="24"/>
          <w:rtl/>
        </w:rPr>
        <w:t xml:space="preserve"> </w:t>
      </w:r>
      <w:r w:rsidRPr="00067504">
        <w:rPr>
          <w:rFonts w:ascii="David" w:hAnsi="David" w:cs="David"/>
          <w:sz w:val="24"/>
          <w:szCs w:val="24"/>
          <w:rtl/>
        </w:rPr>
        <w:t>פסל שנים</w:t>
      </w:r>
      <w:r>
        <w:rPr>
          <w:rFonts w:ascii="David" w:hAnsi="David" w:cs="David" w:hint="cs"/>
          <w:sz w:val="24"/>
          <w:szCs w:val="24"/>
          <w:rtl/>
        </w:rPr>
        <w:t>,</w:t>
      </w:r>
      <w:r w:rsidRPr="00067504">
        <w:rPr>
          <w:rFonts w:ascii="David" w:hAnsi="David" w:cs="David"/>
          <w:sz w:val="24"/>
          <w:szCs w:val="24"/>
          <w:rtl/>
        </w:rPr>
        <w:t xml:space="preserve"> כאן שפסל מומים אינו דין שיפסול שנים</w:t>
      </w:r>
      <w:r w:rsidRPr="00067504">
        <w:rPr>
          <w:rFonts w:ascii="David" w:hAnsi="David" w:cs="David" w:hint="cs"/>
          <w:sz w:val="24"/>
          <w:szCs w:val="24"/>
          <w:rtl/>
        </w:rPr>
        <w:t>?</w:t>
      </w:r>
      <w:r w:rsidRPr="00067504">
        <w:rPr>
          <w:rFonts w:ascii="David" w:hAnsi="David" w:cs="David"/>
          <w:sz w:val="24"/>
          <w:szCs w:val="24"/>
          <w:rtl/>
        </w:rPr>
        <w:t xml:space="preserve"> ת"ל</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ושרת את אחיו</w:t>
      </w:r>
      <w:r w:rsidRPr="00067504">
        <w:rPr>
          <w:rFonts w:ascii="David" w:hAnsi="David" w:cs="David" w:hint="cs"/>
          <w:sz w:val="24"/>
          <w:szCs w:val="24"/>
          <w:rtl/>
        </w:rPr>
        <w:t>'.</w:t>
      </w:r>
      <w:r w:rsidRPr="00067504">
        <w:rPr>
          <w:rFonts w:ascii="David" w:hAnsi="David" w:cs="David"/>
          <w:sz w:val="24"/>
          <w:szCs w:val="24"/>
          <w:rtl/>
        </w:rPr>
        <w:t xml:space="preserve"> שנים פוסלים בלוים ואין פוסלים בכהונה</w:t>
      </w:r>
      <w:r w:rsidRPr="00067504">
        <w:rPr>
          <w:rStyle w:val="a5"/>
          <w:rFonts w:ascii="David" w:hAnsi="David" w:cs="David"/>
          <w:sz w:val="24"/>
          <w:szCs w:val="24"/>
          <w:rtl/>
        </w:rPr>
        <w:footnoteReference w:id="22"/>
      </w:r>
      <w:r w:rsidRPr="00067504">
        <w:rPr>
          <w:rFonts w:ascii="David" w:hAnsi="David" w:cs="David"/>
          <w:sz w:val="24"/>
          <w:szCs w:val="24"/>
          <w:rtl/>
        </w:rPr>
        <w:t>.</w:t>
      </w:r>
    </w:p>
    <w:p w14:paraId="4F71CC52"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וכן </w:t>
      </w:r>
      <w:proofErr w:type="spellStart"/>
      <w:r w:rsidRPr="00067504">
        <w:rPr>
          <w:rFonts w:asciiTheme="majorBidi" w:hAnsiTheme="majorBidi" w:cstheme="majorBidi" w:hint="cs"/>
          <w:sz w:val="24"/>
          <w:szCs w:val="24"/>
          <w:rtl/>
        </w:rPr>
        <w:t>בתוספתא</w:t>
      </w:r>
      <w:proofErr w:type="spellEnd"/>
      <w:r w:rsidRPr="00067504">
        <w:rPr>
          <w:rFonts w:asciiTheme="majorBidi" w:hAnsiTheme="majorBidi" w:cstheme="majorBidi" w:hint="cs"/>
          <w:sz w:val="24"/>
          <w:szCs w:val="24"/>
          <w:rtl/>
        </w:rPr>
        <w:t xml:space="preserve"> נאמר: </w:t>
      </w:r>
      <w:r w:rsidRPr="00067504">
        <w:rPr>
          <w:rFonts w:ascii="David" w:hAnsi="David" w:cs="David"/>
          <w:sz w:val="24"/>
          <w:szCs w:val="24"/>
          <w:rtl/>
        </w:rPr>
        <w:t xml:space="preserve">"כהנים </w:t>
      </w:r>
      <w:proofErr w:type="spellStart"/>
      <w:r w:rsidRPr="00067504">
        <w:rPr>
          <w:rFonts w:ascii="David" w:hAnsi="David" w:cs="David"/>
          <w:sz w:val="24"/>
          <w:szCs w:val="24"/>
          <w:rtl/>
        </w:rPr>
        <w:t>משיביאו</w:t>
      </w:r>
      <w:proofErr w:type="spellEnd"/>
      <w:r w:rsidRPr="00067504">
        <w:rPr>
          <w:rFonts w:ascii="David" w:hAnsi="David" w:cs="David"/>
          <w:sz w:val="24"/>
          <w:szCs w:val="24"/>
          <w:rtl/>
        </w:rPr>
        <w:t xml:space="preserve"> שתי שערות ואפילו הן זקנים </w:t>
      </w:r>
      <w:r w:rsidRPr="00067504">
        <w:rPr>
          <w:rFonts w:ascii="David" w:hAnsi="David" w:cs="David" w:hint="cs"/>
          <w:sz w:val="24"/>
          <w:szCs w:val="24"/>
          <w:rtl/>
        </w:rPr>
        <w:t xml:space="preserve">- </w:t>
      </w:r>
      <w:r w:rsidRPr="00067504">
        <w:rPr>
          <w:rFonts w:ascii="David" w:hAnsi="David" w:cs="David"/>
          <w:sz w:val="24"/>
          <w:szCs w:val="24"/>
          <w:rtl/>
        </w:rPr>
        <w:t>כשרים</w:t>
      </w:r>
      <w:r w:rsidRPr="00067504">
        <w:rPr>
          <w:rStyle w:val="a5"/>
          <w:rFonts w:ascii="David" w:hAnsi="David" w:cs="David"/>
          <w:sz w:val="24"/>
          <w:szCs w:val="24"/>
          <w:rtl/>
        </w:rPr>
        <w:footnoteReference w:id="23"/>
      </w:r>
      <w:r w:rsidRPr="00067504">
        <w:rPr>
          <w:rFonts w:ascii="David" w:hAnsi="David" w:cs="David"/>
          <w:sz w:val="24"/>
          <w:szCs w:val="24"/>
          <w:rtl/>
        </w:rPr>
        <w:t>".</w:t>
      </w:r>
    </w:p>
    <w:p w14:paraId="5BB852E2" w14:textId="77777777" w:rsidR="00F54ABE" w:rsidRPr="00067504" w:rsidRDefault="00F54ABE" w:rsidP="00F54ABE">
      <w:pPr>
        <w:spacing w:after="0" w:line="360" w:lineRule="auto"/>
        <w:ind w:left="720"/>
        <w:rPr>
          <w:rFonts w:ascii="David" w:hAnsi="David" w:cs="David"/>
          <w:sz w:val="24"/>
          <w:szCs w:val="24"/>
          <w:rtl/>
        </w:rPr>
      </w:pPr>
      <w:r w:rsidRPr="00067504">
        <w:rPr>
          <w:rFonts w:ascii="David" w:hAnsi="David" w:cs="David" w:hint="cs"/>
          <w:sz w:val="24"/>
          <w:szCs w:val="24"/>
          <w:rtl/>
        </w:rPr>
        <w:t xml:space="preserve">בעל ספרי דבי רב כותב, שלפי הספרי מדאורייתא כשר לעולם ומדרבנן פסול לכתחילה </w:t>
      </w:r>
      <w:proofErr w:type="spellStart"/>
      <w:r w:rsidRPr="00067504">
        <w:rPr>
          <w:rFonts w:ascii="David" w:hAnsi="David" w:cs="David" w:hint="cs"/>
          <w:sz w:val="24"/>
          <w:szCs w:val="24"/>
          <w:rtl/>
        </w:rPr>
        <w:t>משירתת</w:t>
      </w:r>
      <w:proofErr w:type="spellEnd"/>
      <w:r w:rsidRPr="00067504">
        <w:rPr>
          <w:rFonts w:ascii="David" w:hAnsi="David" w:cs="David" w:hint="cs"/>
          <w:sz w:val="24"/>
          <w:szCs w:val="24"/>
          <w:rtl/>
        </w:rPr>
        <w:t xml:space="preserve">. </w:t>
      </w:r>
      <w:proofErr w:type="spellStart"/>
      <w:r w:rsidRPr="00067504">
        <w:rPr>
          <w:rFonts w:ascii="David" w:hAnsi="David" w:cs="David" w:hint="cs"/>
          <w:sz w:val="24"/>
          <w:szCs w:val="24"/>
          <w:rtl/>
        </w:rPr>
        <w:t>והרמב</w:t>
      </w:r>
      <w:proofErr w:type="spellEnd"/>
      <w:r w:rsidRPr="00067504">
        <w:rPr>
          <w:rFonts w:ascii="David" w:hAnsi="David" w:cs="David"/>
          <w:sz w:val="24"/>
          <w:szCs w:val="24"/>
        </w:rPr>
        <w:t>"</w:t>
      </w:r>
      <w:r w:rsidRPr="00067504">
        <w:rPr>
          <w:rFonts w:ascii="David" w:hAnsi="David" w:cs="David" w:hint="cs"/>
          <w:sz w:val="24"/>
          <w:szCs w:val="24"/>
          <w:rtl/>
        </w:rPr>
        <w:t xml:space="preserve">ם מבין </w:t>
      </w:r>
      <w:proofErr w:type="spellStart"/>
      <w:r w:rsidRPr="00067504">
        <w:rPr>
          <w:rFonts w:ascii="David" w:hAnsi="David" w:cs="David" w:hint="cs"/>
          <w:sz w:val="24"/>
          <w:szCs w:val="24"/>
          <w:rtl/>
        </w:rPr>
        <w:t>שהברייתא</w:t>
      </w:r>
      <w:proofErr w:type="spellEnd"/>
      <w:r w:rsidRPr="00067504">
        <w:rPr>
          <w:rFonts w:ascii="David" w:hAnsi="David" w:cs="David" w:hint="cs"/>
          <w:sz w:val="24"/>
          <w:szCs w:val="24"/>
          <w:rtl/>
        </w:rPr>
        <w:t xml:space="preserve"> בסוגייתנו חולקת, וסוברת שפסול מדאורייתא מדין מום, ועבודתו פסולה אף בדיעבד, והלכה כסוגייתנו</w:t>
      </w:r>
      <w:r w:rsidRPr="00067504">
        <w:rPr>
          <w:rStyle w:val="a5"/>
          <w:rFonts w:ascii="David" w:hAnsi="David" w:cs="David"/>
          <w:sz w:val="24"/>
          <w:szCs w:val="24"/>
          <w:rtl/>
        </w:rPr>
        <w:footnoteReference w:id="24"/>
      </w:r>
      <w:r w:rsidRPr="00067504">
        <w:rPr>
          <w:rFonts w:ascii="David" w:hAnsi="David" w:cs="David" w:hint="cs"/>
          <w:sz w:val="24"/>
          <w:szCs w:val="24"/>
          <w:rtl/>
        </w:rPr>
        <w:t xml:space="preserve">. </w:t>
      </w:r>
    </w:p>
    <w:p w14:paraId="495093EC"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מכל מקום, מצינו סימוכין לדעת רבנו גרשום, </w:t>
      </w:r>
      <w:proofErr w:type="spellStart"/>
      <w:r w:rsidRPr="00067504">
        <w:rPr>
          <w:rFonts w:asciiTheme="majorBidi" w:hAnsiTheme="majorBidi" w:cstheme="majorBidi" w:hint="cs"/>
          <w:sz w:val="24"/>
          <w:szCs w:val="24"/>
          <w:rtl/>
        </w:rPr>
        <w:t>שריתות</w:t>
      </w:r>
      <w:proofErr w:type="spellEnd"/>
      <w:r w:rsidRPr="00067504">
        <w:rPr>
          <w:rFonts w:asciiTheme="majorBidi" w:hAnsiTheme="majorBidi" w:cstheme="majorBidi" w:hint="cs"/>
          <w:sz w:val="24"/>
          <w:szCs w:val="24"/>
          <w:rtl/>
        </w:rPr>
        <w:t xml:space="preserve"> הוא סימן זקנה, בספרי </w:t>
      </w:r>
      <w:proofErr w:type="spellStart"/>
      <w:r w:rsidRPr="00067504">
        <w:rPr>
          <w:rFonts w:asciiTheme="majorBidi" w:hAnsiTheme="majorBidi" w:cstheme="majorBidi" w:hint="cs"/>
          <w:sz w:val="24"/>
          <w:szCs w:val="24"/>
          <w:rtl/>
        </w:rPr>
        <w:t>ובתוספתא</w:t>
      </w:r>
      <w:proofErr w:type="spellEnd"/>
      <w:r w:rsidRPr="00067504">
        <w:rPr>
          <w:rFonts w:asciiTheme="majorBidi" w:hAnsiTheme="majorBidi" w:cstheme="majorBidi" w:hint="cs"/>
          <w:sz w:val="24"/>
          <w:szCs w:val="24"/>
          <w:rtl/>
        </w:rPr>
        <w:t xml:space="preserve">, וכך ניתן לפרש גם בסוגייתנו - שהפסול הוא רק לכתחילה, ולא ניתן להקשות על הסברו מן </w:t>
      </w:r>
      <w:proofErr w:type="spellStart"/>
      <w:r w:rsidRPr="00067504">
        <w:rPr>
          <w:rFonts w:asciiTheme="majorBidi" w:hAnsiTheme="majorBidi" w:cstheme="majorBidi" w:hint="cs"/>
          <w:sz w:val="24"/>
          <w:szCs w:val="24"/>
          <w:rtl/>
        </w:rPr>
        <w:t>הסוגיה</w:t>
      </w:r>
      <w:proofErr w:type="spellEnd"/>
      <w:r w:rsidRPr="00067504">
        <w:rPr>
          <w:rFonts w:asciiTheme="majorBidi" w:hAnsiTheme="majorBidi" w:cstheme="majorBidi" w:hint="cs"/>
          <w:sz w:val="24"/>
          <w:szCs w:val="24"/>
          <w:rtl/>
        </w:rPr>
        <w:t xml:space="preserve"> בכתובות.</w:t>
      </w:r>
    </w:p>
    <w:p w14:paraId="3347AD2F" w14:textId="77777777" w:rsidR="00F54ABE" w:rsidRPr="00067504" w:rsidRDefault="00F54ABE" w:rsidP="00F54ABE">
      <w:pPr>
        <w:spacing w:after="0" w:line="360" w:lineRule="auto"/>
        <w:rPr>
          <w:rFonts w:ascii="David" w:hAnsi="David" w:cs="David"/>
          <w:b/>
          <w:bCs/>
          <w:sz w:val="24"/>
          <w:szCs w:val="24"/>
          <w:rtl/>
        </w:rPr>
      </w:pPr>
      <w:r w:rsidRPr="00067504">
        <w:rPr>
          <w:rFonts w:ascii="David" w:hAnsi="David" w:cs="David" w:hint="cs"/>
          <w:b/>
          <w:bCs/>
          <w:sz w:val="24"/>
          <w:szCs w:val="24"/>
          <w:rtl/>
        </w:rPr>
        <w:t xml:space="preserve"> ג.  מאיזה גיל גדול כשר לעבודה?</w:t>
      </w:r>
    </w:p>
    <w:p w14:paraId="5FCBC5DB"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הגמרא מביאה מחלוקת בין חכמים לרבי. חכמים מתירים לכהן לעבוד משעה שהביא שתי שערות, ורבי מצריך גיל עשרים. </w:t>
      </w:r>
      <w:proofErr w:type="spellStart"/>
      <w:r w:rsidRPr="00067504">
        <w:rPr>
          <w:rFonts w:asciiTheme="majorBidi" w:hAnsiTheme="majorBidi" w:cstheme="majorBidi" w:hint="cs"/>
          <w:sz w:val="24"/>
          <w:szCs w:val="24"/>
          <w:rtl/>
        </w:rPr>
        <w:t>בברייתא</w:t>
      </w:r>
      <w:proofErr w:type="spellEnd"/>
      <w:r w:rsidRPr="00067504">
        <w:rPr>
          <w:rFonts w:asciiTheme="majorBidi" w:hAnsiTheme="majorBidi" w:cstheme="majorBidi" w:hint="cs"/>
          <w:sz w:val="24"/>
          <w:szCs w:val="24"/>
          <w:rtl/>
        </w:rPr>
        <w:t xml:space="preserve"> נאמר שהוא כשר משעה שהביא שתי שערות, אלא </w:t>
      </w:r>
      <w:proofErr w:type="spellStart"/>
      <w:r w:rsidRPr="00067504">
        <w:rPr>
          <w:rFonts w:asciiTheme="majorBidi" w:hAnsiTheme="majorBidi" w:cstheme="majorBidi" w:hint="cs"/>
          <w:sz w:val="24"/>
          <w:szCs w:val="24"/>
          <w:rtl/>
        </w:rPr>
        <w:t>שהכהנים</w:t>
      </w:r>
      <w:proofErr w:type="spellEnd"/>
      <w:r w:rsidRPr="00067504">
        <w:rPr>
          <w:rFonts w:asciiTheme="majorBidi" w:hAnsiTheme="majorBidi" w:cstheme="majorBidi" w:hint="cs"/>
          <w:sz w:val="24"/>
          <w:szCs w:val="24"/>
          <w:rtl/>
        </w:rPr>
        <w:t xml:space="preserve"> אינם מניחים לו לעבוד, </w:t>
      </w:r>
      <w:r w:rsidRPr="00067504">
        <w:rPr>
          <w:rFonts w:ascii="David" w:hAnsi="David" w:cs="David" w:hint="cs"/>
          <w:sz w:val="24"/>
          <w:szCs w:val="24"/>
          <w:rtl/>
        </w:rPr>
        <w:t>"</w:t>
      </w:r>
      <w:r w:rsidRPr="00067504">
        <w:rPr>
          <w:rFonts w:ascii="David" w:hAnsi="David" w:cs="David"/>
          <w:sz w:val="24"/>
          <w:szCs w:val="24"/>
          <w:rtl/>
        </w:rPr>
        <w:t>מפני שגנאי הוא להם להיות קטן עובד עמהם</w:t>
      </w:r>
      <w:r w:rsidRPr="00067504">
        <w:rPr>
          <w:rStyle w:val="a5"/>
          <w:rFonts w:ascii="David" w:hAnsi="David" w:cs="David"/>
          <w:sz w:val="24"/>
          <w:szCs w:val="24"/>
          <w:rtl/>
        </w:rPr>
        <w:footnoteReference w:id="25"/>
      </w:r>
      <w:r w:rsidRPr="00067504">
        <w:rPr>
          <w:rFonts w:ascii="David" w:hAnsi="David" w:cs="David" w:hint="cs"/>
          <w:sz w:val="24"/>
          <w:szCs w:val="24"/>
          <w:rtl/>
        </w:rPr>
        <w:t>"</w:t>
      </w:r>
      <w:r w:rsidRPr="00067504">
        <w:rPr>
          <w:rFonts w:asciiTheme="majorBidi" w:hAnsiTheme="majorBidi" w:cstheme="majorBidi" w:hint="cs"/>
          <w:sz w:val="24"/>
          <w:szCs w:val="24"/>
          <w:rtl/>
        </w:rPr>
        <w:t xml:space="preserve">. הגמרא מציעה שתי אפשרויות להבין זאת. הראשונה היא </w:t>
      </w:r>
      <w:proofErr w:type="spellStart"/>
      <w:r w:rsidRPr="00067504">
        <w:rPr>
          <w:rFonts w:asciiTheme="majorBidi" w:hAnsiTheme="majorBidi" w:cstheme="majorBidi" w:hint="cs"/>
          <w:sz w:val="24"/>
          <w:szCs w:val="24"/>
          <w:rtl/>
        </w:rPr>
        <w:t>שהברייתא</w:t>
      </w:r>
      <w:proofErr w:type="spellEnd"/>
      <w:r w:rsidRPr="00067504">
        <w:rPr>
          <w:rFonts w:asciiTheme="majorBidi" w:hAnsiTheme="majorBidi" w:cstheme="majorBidi" w:hint="cs"/>
          <w:sz w:val="24"/>
          <w:szCs w:val="24"/>
          <w:rtl/>
        </w:rPr>
        <w:t xml:space="preserve"> משקפת את שיטת רבי, וכל שרצה לומר הוא שאין </w:t>
      </w:r>
      <w:proofErr w:type="spellStart"/>
      <w:r w:rsidRPr="00067504">
        <w:rPr>
          <w:rFonts w:asciiTheme="majorBidi" w:hAnsiTheme="majorBidi" w:cstheme="majorBidi" w:hint="cs"/>
          <w:sz w:val="24"/>
          <w:szCs w:val="24"/>
          <w:rtl/>
        </w:rPr>
        <w:t>הכהנים</w:t>
      </w:r>
      <w:proofErr w:type="spellEnd"/>
      <w:r w:rsidRPr="00067504">
        <w:rPr>
          <w:rFonts w:asciiTheme="majorBidi" w:hAnsiTheme="majorBidi" w:cstheme="majorBidi" w:hint="cs"/>
          <w:sz w:val="24"/>
          <w:szCs w:val="24"/>
          <w:rtl/>
        </w:rPr>
        <w:t xml:space="preserve"> מניחים לו, אבל עבודתו כשרה לכתחילה. לפי הלשון השנייה, אלו דברי חכמים, שגם הם מודים שלא יעבוד </w:t>
      </w:r>
      <w:r w:rsidRPr="00067504">
        <w:rPr>
          <w:rFonts w:asciiTheme="majorBidi" w:hAnsiTheme="majorBidi" w:cstheme="majorBidi" w:hint="cs"/>
          <w:sz w:val="24"/>
          <w:szCs w:val="24"/>
          <w:rtl/>
        </w:rPr>
        <w:lastRenderedPageBreak/>
        <w:t>לכתחילה עד גיל עשרים, ולפי רבי עבודתו פסולה מדרבנן גם בדיעבד</w:t>
      </w:r>
      <w:r w:rsidRPr="00067504">
        <w:rPr>
          <w:rStyle w:val="a5"/>
          <w:rFonts w:asciiTheme="majorBidi" w:hAnsiTheme="majorBidi" w:cstheme="majorBidi"/>
          <w:sz w:val="24"/>
          <w:szCs w:val="24"/>
          <w:rtl/>
        </w:rPr>
        <w:footnoteReference w:id="26"/>
      </w:r>
      <w:r w:rsidRPr="00067504">
        <w:rPr>
          <w:rFonts w:asciiTheme="majorBidi" w:hAnsiTheme="majorBidi" w:cstheme="majorBidi" w:hint="cs"/>
          <w:sz w:val="24"/>
          <w:szCs w:val="24"/>
          <w:rtl/>
        </w:rPr>
        <w:t xml:space="preserve">. ניתן גם להבין </w:t>
      </w:r>
      <w:proofErr w:type="spellStart"/>
      <w:r w:rsidRPr="00067504">
        <w:rPr>
          <w:rFonts w:asciiTheme="majorBidi" w:hAnsiTheme="majorBidi" w:cstheme="majorBidi" w:hint="cs"/>
          <w:sz w:val="24"/>
          <w:szCs w:val="24"/>
          <w:rtl/>
        </w:rPr>
        <w:t>בלישנא</w:t>
      </w:r>
      <w:proofErr w:type="spellEnd"/>
      <w:r w:rsidRPr="00067504">
        <w:rPr>
          <w:rFonts w:asciiTheme="majorBidi" w:hAnsiTheme="majorBidi" w:cstheme="majorBidi" w:hint="cs"/>
          <w:sz w:val="24"/>
          <w:szCs w:val="24"/>
          <w:rtl/>
        </w:rPr>
        <w:t xml:space="preserve"> השנייה שלרבי</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פסול מדברי סופרים</w:t>
      </w:r>
      <w:r w:rsidRPr="00067504">
        <w:rPr>
          <w:rFonts w:ascii="David" w:hAnsi="David" w:cs="David" w:hint="cs"/>
          <w:sz w:val="24"/>
          <w:szCs w:val="24"/>
          <w:rtl/>
        </w:rPr>
        <w:t>,</w:t>
      </w:r>
      <w:r w:rsidRPr="00067504">
        <w:rPr>
          <w:rFonts w:ascii="David" w:hAnsi="David" w:cs="David"/>
          <w:sz w:val="24"/>
          <w:szCs w:val="24"/>
          <w:rtl/>
        </w:rPr>
        <w:t xml:space="preserve"> ואפי' התחיל</w:t>
      </w:r>
      <w:r w:rsidRPr="00067504">
        <w:rPr>
          <w:rFonts w:ascii="David" w:hAnsi="David" w:cs="David" w:hint="cs"/>
          <w:sz w:val="24"/>
          <w:szCs w:val="24"/>
          <w:rtl/>
        </w:rPr>
        <w:t xml:space="preserve"> -</w:t>
      </w:r>
      <w:r w:rsidRPr="00067504">
        <w:rPr>
          <w:rFonts w:ascii="David" w:hAnsi="David" w:cs="David"/>
          <w:sz w:val="24"/>
          <w:szCs w:val="24"/>
          <w:rtl/>
        </w:rPr>
        <w:t xml:space="preserve"> </w:t>
      </w:r>
      <w:proofErr w:type="spellStart"/>
      <w:r w:rsidRPr="00067504">
        <w:rPr>
          <w:rFonts w:ascii="David" w:hAnsi="David" w:cs="David"/>
          <w:sz w:val="24"/>
          <w:szCs w:val="24"/>
          <w:rtl/>
        </w:rPr>
        <w:t>נוטלין</w:t>
      </w:r>
      <w:proofErr w:type="spellEnd"/>
      <w:r w:rsidRPr="00067504">
        <w:rPr>
          <w:rFonts w:ascii="David" w:hAnsi="David" w:cs="David"/>
          <w:sz w:val="24"/>
          <w:szCs w:val="24"/>
          <w:rtl/>
        </w:rPr>
        <w:t xml:space="preserve"> אותה מידו</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b/>
          <w:bCs/>
          <w:sz w:val="24"/>
          <w:szCs w:val="24"/>
          <w:rtl/>
        </w:rPr>
        <w:t>אלא שאם עבד עבודתו כשרה</w:t>
      </w:r>
      <w:r w:rsidRPr="00067504">
        <w:rPr>
          <w:rStyle w:val="a5"/>
          <w:rFonts w:ascii="David" w:hAnsi="David" w:cs="David"/>
          <w:b/>
          <w:bCs/>
          <w:sz w:val="24"/>
          <w:szCs w:val="24"/>
          <w:rtl/>
        </w:rPr>
        <w:footnoteReference w:id="27"/>
      </w:r>
      <w:r w:rsidRPr="00067504">
        <w:rPr>
          <w:rFonts w:ascii="David" w:hAnsi="David" w:cs="David" w:hint="cs"/>
          <w:b/>
          <w:bCs/>
          <w:sz w:val="24"/>
          <w:szCs w:val="24"/>
          <w:rtl/>
        </w:rPr>
        <w:t>".</w:t>
      </w:r>
    </w:p>
    <w:p w14:paraId="27723DF9"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דברי רב </w:t>
      </w:r>
      <w:proofErr w:type="spellStart"/>
      <w:r w:rsidRPr="00067504">
        <w:rPr>
          <w:rFonts w:asciiTheme="majorBidi" w:hAnsiTheme="majorBidi" w:cstheme="majorBidi" w:hint="cs"/>
          <w:sz w:val="24"/>
          <w:szCs w:val="24"/>
          <w:rtl/>
        </w:rPr>
        <w:t>חסדא</w:t>
      </w:r>
      <w:proofErr w:type="spellEnd"/>
      <w:r w:rsidRPr="00067504">
        <w:rPr>
          <w:rFonts w:asciiTheme="majorBidi" w:hAnsiTheme="majorBidi" w:cstheme="majorBidi" w:hint="cs"/>
          <w:sz w:val="24"/>
          <w:szCs w:val="24"/>
          <w:rtl/>
        </w:rPr>
        <w:t>, שהובאו קודם לכן, מתאימים ללשון הראשונה. אין בפסוק רמז לפסילת העבודה בדיעבד, כפי שסבור רבי בלשון השנייה, וגם אין סברה לחלק בזה בין עמידה לנצח על המלאכה בידי הלויים, לבין שאר עבודות</w:t>
      </w:r>
      <w:r w:rsidRPr="00067504">
        <w:rPr>
          <w:rStyle w:val="a5"/>
          <w:rFonts w:asciiTheme="majorBidi" w:hAnsiTheme="majorBidi" w:cstheme="majorBidi"/>
          <w:sz w:val="24"/>
          <w:szCs w:val="24"/>
          <w:rtl/>
        </w:rPr>
        <w:footnoteReference w:id="28"/>
      </w:r>
      <w:r w:rsidRPr="00067504">
        <w:rPr>
          <w:rFonts w:asciiTheme="majorBidi" w:hAnsiTheme="majorBidi" w:cstheme="majorBidi" w:hint="cs"/>
          <w:sz w:val="24"/>
          <w:szCs w:val="24"/>
          <w:rtl/>
        </w:rPr>
        <w:t>.</w:t>
      </w:r>
    </w:p>
    <w:p w14:paraId="64C04402" w14:textId="77777777" w:rsidR="00F54ABE" w:rsidRPr="00067504" w:rsidRDefault="00F54ABE" w:rsidP="00F54ABE">
      <w:pPr>
        <w:spacing w:after="0" w:line="360" w:lineRule="auto"/>
        <w:rPr>
          <w:rFonts w:asciiTheme="majorBidi" w:hAnsiTheme="majorBidi" w:cstheme="majorBidi"/>
          <w:sz w:val="24"/>
          <w:szCs w:val="24"/>
          <w:rtl/>
        </w:rPr>
      </w:pPr>
      <w:proofErr w:type="spellStart"/>
      <w:r w:rsidRPr="00067504">
        <w:rPr>
          <w:rFonts w:asciiTheme="majorBidi" w:hAnsiTheme="majorBidi" w:cstheme="majorBidi"/>
          <w:sz w:val="24"/>
          <w:szCs w:val="24"/>
          <w:rtl/>
        </w:rPr>
        <w:t>בתוספתא</w:t>
      </w:r>
      <w:proofErr w:type="spellEnd"/>
      <w:r w:rsidRPr="00067504">
        <w:rPr>
          <w:rFonts w:asciiTheme="majorBidi" w:hAnsiTheme="majorBidi" w:cstheme="majorBidi"/>
          <w:sz w:val="24"/>
          <w:szCs w:val="24"/>
          <w:rtl/>
        </w:rPr>
        <w:t xml:space="preserve"> נאמר: </w:t>
      </w:r>
    </w:p>
    <w:p w14:paraId="3EFDF6AA" w14:textId="77777777" w:rsidR="00F54ABE" w:rsidRPr="00067504" w:rsidRDefault="00F54ABE" w:rsidP="00F54ABE">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 קטן מאימתי כשר לחלק בקדשי מקדש</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משיביא</w:t>
      </w:r>
      <w:proofErr w:type="spellEnd"/>
      <w:r w:rsidRPr="00067504">
        <w:rPr>
          <w:rFonts w:ascii="David" w:hAnsi="David" w:cs="David"/>
          <w:sz w:val="24"/>
          <w:szCs w:val="24"/>
          <w:rtl/>
        </w:rPr>
        <w:t xml:space="preserve"> שתי שערות</w:t>
      </w:r>
      <w:r w:rsidRPr="00067504">
        <w:rPr>
          <w:rFonts w:ascii="David" w:hAnsi="David" w:cs="David" w:hint="cs"/>
          <w:sz w:val="24"/>
          <w:szCs w:val="24"/>
          <w:rtl/>
        </w:rPr>
        <w:t>,</w:t>
      </w:r>
      <w:r w:rsidRPr="00067504">
        <w:rPr>
          <w:rFonts w:ascii="David" w:hAnsi="David" w:cs="David"/>
          <w:sz w:val="24"/>
          <w:szCs w:val="24"/>
          <w:rtl/>
        </w:rPr>
        <w:t xml:space="preserve"> אבל אין </w:t>
      </w:r>
      <w:proofErr w:type="spellStart"/>
      <w:r w:rsidRPr="00067504">
        <w:rPr>
          <w:rFonts w:ascii="David" w:hAnsi="David" w:cs="David"/>
          <w:sz w:val="24"/>
          <w:szCs w:val="24"/>
          <w:rtl/>
        </w:rPr>
        <w:t>מקריבין</w:t>
      </w:r>
      <w:proofErr w:type="spellEnd"/>
      <w:r w:rsidRPr="00067504">
        <w:rPr>
          <w:rFonts w:ascii="David" w:hAnsi="David" w:cs="David"/>
          <w:sz w:val="24"/>
          <w:szCs w:val="24"/>
          <w:rtl/>
        </w:rPr>
        <w:t xml:space="preserve"> אותו לעבודה עד שנתמלא זקנו</w:t>
      </w:r>
      <w:r w:rsidRPr="00067504">
        <w:rPr>
          <w:rFonts w:ascii="David" w:hAnsi="David" w:cs="David" w:hint="cs"/>
          <w:sz w:val="24"/>
          <w:szCs w:val="24"/>
          <w:rtl/>
        </w:rPr>
        <w:t>.</w:t>
      </w:r>
      <w:r w:rsidRPr="00067504">
        <w:rPr>
          <w:rFonts w:ascii="David" w:hAnsi="David" w:cs="David"/>
          <w:sz w:val="24"/>
          <w:szCs w:val="24"/>
          <w:rtl/>
        </w:rPr>
        <w:t xml:space="preserve"> רבי אומ</w:t>
      </w:r>
      <w:r w:rsidRPr="00067504">
        <w:rPr>
          <w:rFonts w:ascii="David" w:hAnsi="David" w:cs="David" w:hint="cs"/>
          <w:sz w:val="24"/>
          <w:szCs w:val="24"/>
          <w:rtl/>
        </w:rPr>
        <w:t xml:space="preserve">ר: </w:t>
      </w:r>
      <w:r w:rsidRPr="00067504">
        <w:rPr>
          <w:rFonts w:ascii="David" w:hAnsi="David" w:cs="David"/>
          <w:sz w:val="24"/>
          <w:szCs w:val="24"/>
          <w:rtl/>
        </w:rPr>
        <w:t>אומר אני עד שיהא בן עשרים שנה ומעלה</w:t>
      </w:r>
      <w:r w:rsidRPr="00067504">
        <w:rPr>
          <w:rFonts w:ascii="David" w:hAnsi="David" w:cs="David" w:hint="cs"/>
          <w:sz w:val="24"/>
          <w:szCs w:val="24"/>
          <w:rtl/>
        </w:rPr>
        <w:t>,</w:t>
      </w:r>
      <w:r w:rsidRPr="00067504">
        <w:rPr>
          <w:rFonts w:ascii="David" w:hAnsi="David" w:cs="David"/>
          <w:sz w:val="24"/>
          <w:szCs w:val="24"/>
          <w:rtl/>
        </w:rPr>
        <w:t xml:space="preserve"> לנצח על מלאכת בית </w:t>
      </w:r>
      <w:r w:rsidRPr="00067504">
        <w:rPr>
          <w:rFonts w:ascii="David" w:hAnsi="David" w:cs="David" w:hint="cs"/>
          <w:sz w:val="24"/>
          <w:szCs w:val="24"/>
          <w:rtl/>
        </w:rPr>
        <w:t>ה'</w:t>
      </w:r>
      <w:r w:rsidRPr="00067504">
        <w:rPr>
          <w:rStyle w:val="a5"/>
          <w:rFonts w:ascii="David" w:hAnsi="David" w:cs="David"/>
          <w:sz w:val="24"/>
          <w:szCs w:val="24"/>
          <w:rtl/>
        </w:rPr>
        <w:footnoteReference w:id="29"/>
      </w:r>
      <w:r w:rsidRPr="00067504">
        <w:rPr>
          <w:rFonts w:ascii="David" w:hAnsi="David" w:cs="David" w:hint="cs"/>
          <w:sz w:val="24"/>
          <w:szCs w:val="24"/>
          <w:rtl/>
        </w:rPr>
        <w:t xml:space="preserve">. </w:t>
      </w:r>
    </w:p>
    <w:p w14:paraId="2FECADDA"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קשה להוכיח איזו פרשנות בסוגייתנו נוקטת </w:t>
      </w:r>
      <w:proofErr w:type="spellStart"/>
      <w:r w:rsidRPr="00067504">
        <w:rPr>
          <w:rFonts w:asciiTheme="majorBidi" w:hAnsiTheme="majorBidi" w:cstheme="majorBidi"/>
          <w:sz w:val="24"/>
          <w:szCs w:val="24"/>
          <w:rtl/>
        </w:rPr>
        <w:t>התוספתא</w:t>
      </w:r>
      <w:proofErr w:type="spellEnd"/>
      <w:r w:rsidRPr="00067504">
        <w:rPr>
          <w:rStyle w:val="a5"/>
          <w:rFonts w:asciiTheme="majorBidi" w:hAnsiTheme="majorBidi" w:cstheme="majorBidi"/>
          <w:sz w:val="24"/>
          <w:szCs w:val="24"/>
          <w:rtl/>
        </w:rPr>
        <w:footnoteReference w:id="30"/>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הרמב"ם פוסק: </w:t>
      </w:r>
    </w:p>
    <w:p w14:paraId="25D652B9" w14:textId="77777777" w:rsidR="00F54ABE" w:rsidRPr="00067504" w:rsidRDefault="00F54ABE" w:rsidP="00F54ABE">
      <w:pPr>
        <w:spacing w:after="0" w:line="360" w:lineRule="auto"/>
        <w:ind w:left="720"/>
        <w:rPr>
          <w:rFonts w:ascii="David" w:hAnsi="David" w:cs="David"/>
          <w:sz w:val="24"/>
          <w:szCs w:val="24"/>
          <w:rtl/>
        </w:rPr>
      </w:pPr>
      <w:r w:rsidRPr="00067504">
        <w:rPr>
          <w:rFonts w:ascii="David" w:hAnsi="David" w:cs="David"/>
          <w:sz w:val="24"/>
          <w:szCs w:val="24"/>
          <w:rtl/>
        </w:rPr>
        <w:t xml:space="preserve">כשיגדל הכהן ויעשה איש הרי הוא כשר לעבודה, אבל אחיו </w:t>
      </w:r>
      <w:proofErr w:type="spellStart"/>
      <w:r w:rsidRPr="00067504">
        <w:rPr>
          <w:rFonts w:ascii="David" w:hAnsi="David" w:cs="David"/>
          <w:sz w:val="24"/>
          <w:szCs w:val="24"/>
          <w:rtl/>
        </w:rPr>
        <w:t>הכהנים</w:t>
      </w:r>
      <w:proofErr w:type="spellEnd"/>
      <w:r w:rsidRPr="00067504">
        <w:rPr>
          <w:rFonts w:ascii="David" w:hAnsi="David" w:cs="David"/>
          <w:sz w:val="24"/>
          <w:szCs w:val="24"/>
          <w:rtl/>
        </w:rPr>
        <w:t xml:space="preserve"> לא היו </w:t>
      </w:r>
      <w:proofErr w:type="spellStart"/>
      <w:r w:rsidRPr="00067504">
        <w:rPr>
          <w:rFonts w:ascii="David" w:hAnsi="David" w:cs="David"/>
          <w:sz w:val="24"/>
          <w:szCs w:val="24"/>
          <w:rtl/>
        </w:rPr>
        <w:t>מניחין</w:t>
      </w:r>
      <w:proofErr w:type="spellEnd"/>
      <w:r w:rsidRPr="00067504">
        <w:rPr>
          <w:rFonts w:ascii="David" w:hAnsi="David" w:cs="David"/>
          <w:sz w:val="24"/>
          <w:szCs w:val="24"/>
          <w:rtl/>
        </w:rPr>
        <w:t xml:space="preserve"> אותו לעבוד במקדש עד שיהיה בן עשרים שנה</w:t>
      </w:r>
      <w:r w:rsidRPr="00067504">
        <w:rPr>
          <w:rFonts w:ascii="David" w:hAnsi="David" w:cs="David" w:hint="cs"/>
          <w:sz w:val="24"/>
          <w:szCs w:val="24"/>
          <w:rtl/>
        </w:rPr>
        <w:t>.</w:t>
      </w:r>
      <w:r w:rsidRPr="00067504">
        <w:rPr>
          <w:rFonts w:ascii="David" w:hAnsi="David" w:cs="David"/>
          <w:sz w:val="24"/>
          <w:szCs w:val="24"/>
          <w:rtl/>
        </w:rPr>
        <w:t xml:space="preserve"> ואינו נכנס לעזרה לעבודה תחלה</w:t>
      </w:r>
      <w:r w:rsidRPr="00067504">
        <w:rPr>
          <w:rFonts w:ascii="David" w:hAnsi="David" w:cs="David" w:hint="cs"/>
          <w:sz w:val="24"/>
          <w:szCs w:val="24"/>
          <w:rtl/>
        </w:rPr>
        <w:t>,</w:t>
      </w:r>
      <w:r w:rsidRPr="00067504">
        <w:rPr>
          <w:rFonts w:ascii="David" w:hAnsi="David" w:cs="David"/>
          <w:sz w:val="24"/>
          <w:szCs w:val="24"/>
          <w:rtl/>
        </w:rPr>
        <w:t xml:space="preserve"> אלא בשעה </w:t>
      </w:r>
      <w:proofErr w:type="spellStart"/>
      <w:r w:rsidRPr="00067504">
        <w:rPr>
          <w:rFonts w:ascii="David" w:hAnsi="David" w:cs="David"/>
          <w:sz w:val="24"/>
          <w:szCs w:val="24"/>
          <w:rtl/>
        </w:rPr>
        <w:t>שהלוים</w:t>
      </w:r>
      <w:proofErr w:type="spellEnd"/>
      <w:r w:rsidRPr="00067504">
        <w:rPr>
          <w:rFonts w:ascii="David" w:hAnsi="David" w:cs="David"/>
          <w:sz w:val="24"/>
          <w:szCs w:val="24"/>
          <w:rtl/>
        </w:rPr>
        <w:t xml:space="preserve"> אומרים שירה</w:t>
      </w:r>
      <w:r w:rsidRPr="00067504">
        <w:rPr>
          <w:rStyle w:val="a5"/>
          <w:rFonts w:ascii="David" w:hAnsi="David" w:cs="David"/>
          <w:sz w:val="24"/>
          <w:szCs w:val="24"/>
          <w:rtl/>
        </w:rPr>
        <w:footnoteReference w:id="31"/>
      </w:r>
      <w:r w:rsidRPr="00067504">
        <w:rPr>
          <w:rFonts w:ascii="David" w:hAnsi="David" w:cs="David" w:hint="cs"/>
          <w:sz w:val="24"/>
          <w:szCs w:val="24"/>
          <w:rtl/>
        </w:rPr>
        <w:t>.</w:t>
      </w:r>
    </w:p>
    <w:p w14:paraId="2A304479"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בפשטות פסק כחכמים לפי </w:t>
      </w:r>
      <w:proofErr w:type="spellStart"/>
      <w:r w:rsidRPr="00067504">
        <w:rPr>
          <w:rFonts w:asciiTheme="majorBidi" w:hAnsiTheme="majorBidi" w:cstheme="majorBidi" w:hint="cs"/>
          <w:sz w:val="24"/>
          <w:szCs w:val="24"/>
          <w:rtl/>
        </w:rPr>
        <w:t>הלישנא</w:t>
      </w:r>
      <w:proofErr w:type="spellEnd"/>
      <w:r w:rsidRPr="00067504">
        <w:rPr>
          <w:rFonts w:asciiTheme="majorBidi" w:hAnsiTheme="majorBidi" w:cstheme="majorBidi" w:hint="cs"/>
          <w:sz w:val="24"/>
          <w:szCs w:val="24"/>
          <w:rtl/>
        </w:rPr>
        <w:t xml:space="preserve"> השנייה, שלכתחילה אינו עובד, שאין אחיו מניחים אותו. הטעם לכך הוא שאין הלכה כרבי כשהוא חולק על רבים</w:t>
      </w:r>
      <w:r w:rsidRPr="00067504">
        <w:rPr>
          <w:rStyle w:val="a5"/>
          <w:rFonts w:asciiTheme="majorBidi" w:hAnsiTheme="majorBidi" w:cstheme="majorBidi"/>
          <w:sz w:val="24"/>
          <w:szCs w:val="24"/>
          <w:rtl/>
        </w:rPr>
        <w:footnoteReference w:id="32"/>
      </w:r>
      <w:r w:rsidRPr="00067504">
        <w:rPr>
          <w:rFonts w:asciiTheme="majorBidi" w:hAnsiTheme="majorBidi" w:cstheme="majorBidi" w:hint="cs"/>
          <w:sz w:val="24"/>
          <w:szCs w:val="24"/>
          <w:rtl/>
        </w:rPr>
        <w:t xml:space="preserve">. ייתכן גם שפסק כרבי, על פי הלשון השנייה. </w:t>
      </w:r>
    </w:p>
    <w:p w14:paraId="18BF9174"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אמנם פסק זה סותר הן את דברי רב </w:t>
      </w:r>
      <w:proofErr w:type="spellStart"/>
      <w:r w:rsidRPr="00067504">
        <w:rPr>
          <w:rFonts w:asciiTheme="majorBidi" w:hAnsiTheme="majorBidi" w:cstheme="majorBidi" w:hint="cs"/>
          <w:sz w:val="24"/>
          <w:szCs w:val="24"/>
          <w:rtl/>
        </w:rPr>
        <w:t>חסדא</w:t>
      </w:r>
      <w:proofErr w:type="spellEnd"/>
      <w:r w:rsidRPr="00067504">
        <w:rPr>
          <w:rFonts w:asciiTheme="majorBidi" w:hAnsiTheme="majorBidi" w:cstheme="majorBidi" w:hint="cs"/>
          <w:sz w:val="24"/>
          <w:szCs w:val="24"/>
          <w:rtl/>
        </w:rPr>
        <w:t xml:space="preserve">, והן את הכלל שלימדתנו הגמרא : </w:t>
      </w:r>
      <w:r w:rsidRPr="00067504">
        <w:rPr>
          <w:rFonts w:asciiTheme="majorBidi" w:hAnsiTheme="majorBidi" w:cs="Times New Roman"/>
          <w:sz w:val="24"/>
          <w:szCs w:val="24"/>
          <w:rtl/>
        </w:rPr>
        <w:t xml:space="preserve"> </w:t>
      </w:r>
    </w:p>
    <w:p w14:paraId="083BCB29" w14:textId="77777777" w:rsidR="00F54ABE" w:rsidRPr="00067504" w:rsidRDefault="00F54ABE" w:rsidP="00F54ABE">
      <w:pPr>
        <w:spacing w:after="0" w:line="360" w:lineRule="auto"/>
        <w:ind w:left="720"/>
        <w:rPr>
          <w:rFonts w:ascii="David" w:hAnsi="David" w:cs="David"/>
          <w:sz w:val="24"/>
          <w:szCs w:val="24"/>
          <w:rtl/>
        </w:rPr>
      </w:pPr>
      <w:r w:rsidRPr="00067504">
        <w:rPr>
          <w:rFonts w:ascii="David" w:hAnsi="David" w:cs="David"/>
          <w:sz w:val="24"/>
          <w:szCs w:val="24"/>
          <w:rtl/>
        </w:rPr>
        <w:t xml:space="preserve">אמר רב נחמן אמר רב: אסור לעשות כדברי רבי, </w:t>
      </w:r>
      <w:proofErr w:type="spellStart"/>
      <w:r w:rsidRPr="00067504">
        <w:rPr>
          <w:rFonts w:ascii="David" w:hAnsi="David" w:cs="David"/>
          <w:sz w:val="24"/>
          <w:szCs w:val="24"/>
          <w:rtl/>
        </w:rPr>
        <w:t>קא</w:t>
      </w:r>
      <w:proofErr w:type="spellEnd"/>
      <w:r w:rsidRPr="00067504">
        <w:rPr>
          <w:rFonts w:ascii="David" w:hAnsi="David" w:cs="David"/>
          <w:sz w:val="24"/>
          <w:szCs w:val="24"/>
          <w:rtl/>
        </w:rPr>
        <w:t xml:space="preserve"> סבר: הלכה כרבי </w:t>
      </w:r>
      <w:proofErr w:type="spellStart"/>
      <w:r w:rsidRPr="00067504">
        <w:rPr>
          <w:rFonts w:ascii="David" w:hAnsi="David" w:cs="David"/>
          <w:sz w:val="24"/>
          <w:szCs w:val="24"/>
          <w:rtl/>
        </w:rPr>
        <w:t>מחבירו</w:t>
      </w:r>
      <w:proofErr w:type="spellEnd"/>
      <w:r w:rsidRPr="00067504">
        <w:rPr>
          <w:rFonts w:ascii="David" w:hAnsi="David" w:cs="David"/>
          <w:sz w:val="24"/>
          <w:szCs w:val="24"/>
          <w:rtl/>
        </w:rPr>
        <w:t xml:space="preserve"> </w:t>
      </w:r>
      <w:r w:rsidRPr="00067504">
        <w:rPr>
          <w:rFonts w:ascii="David" w:hAnsi="David" w:cs="David"/>
          <w:b/>
          <w:bCs/>
          <w:sz w:val="24"/>
          <w:szCs w:val="24"/>
          <w:rtl/>
        </w:rPr>
        <w:t xml:space="preserve">ולא </w:t>
      </w:r>
      <w:proofErr w:type="spellStart"/>
      <w:r w:rsidRPr="00067504">
        <w:rPr>
          <w:rFonts w:ascii="David" w:hAnsi="David" w:cs="David"/>
          <w:b/>
          <w:bCs/>
          <w:sz w:val="24"/>
          <w:szCs w:val="24"/>
          <w:rtl/>
        </w:rPr>
        <w:t>מחביריו</w:t>
      </w:r>
      <w:proofErr w:type="spellEnd"/>
      <w:r w:rsidRPr="00067504">
        <w:rPr>
          <w:rFonts w:ascii="David" w:hAnsi="David" w:cs="David" w:hint="cs"/>
          <w:sz w:val="24"/>
          <w:szCs w:val="24"/>
          <w:rtl/>
        </w:rPr>
        <w:t xml:space="preserve">. </w:t>
      </w:r>
      <w:r w:rsidRPr="00067504">
        <w:rPr>
          <w:rFonts w:ascii="David" w:hAnsi="David" w:cs="David"/>
          <w:sz w:val="24"/>
          <w:szCs w:val="24"/>
          <w:rtl/>
        </w:rPr>
        <w:t xml:space="preserve">ורב נחמן </w:t>
      </w:r>
      <w:proofErr w:type="spellStart"/>
      <w:r w:rsidRPr="00067504">
        <w:rPr>
          <w:rFonts w:ascii="David" w:hAnsi="David" w:cs="David"/>
          <w:sz w:val="24"/>
          <w:szCs w:val="24"/>
          <w:rtl/>
        </w:rPr>
        <w:t>דידיה</w:t>
      </w:r>
      <w:proofErr w:type="spellEnd"/>
      <w:r w:rsidRPr="00067504">
        <w:rPr>
          <w:rFonts w:ascii="David" w:hAnsi="David" w:cs="David"/>
          <w:sz w:val="24"/>
          <w:szCs w:val="24"/>
          <w:rtl/>
        </w:rPr>
        <w:t xml:space="preserve"> אמר: מותר לעשות כדברי רבי</w:t>
      </w:r>
      <w:r w:rsidRPr="00067504">
        <w:rPr>
          <w:rFonts w:ascii="David" w:hAnsi="David" w:cs="David" w:hint="cs"/>
          <w:sz w:val="24"/>
          <w:szCs w:val="24"/>
          <w:rtl/>
        </w:rPr>
        <w:t xml:space="preserve">. </w:t>
      </w:r>
      <w:r w:rsidRPr="00067504">
        <w:rPr>
          <w:rFonts w:ascii="David" w:hAnsi="David" w:cs="David"/>
          <w:sz w:val="24"/>
          <w:szCs w:val="24"/>
          <w:rtl/>
        </w:rPr>
        <w:t xml:space="preserve"> </w:t>
      </w:r>
      <w:proofErr w:type="spellStart"/>
      <w:r w:rsidRPr="00067504">
        <w:rPr>
          <w:rFonts w:ascii="David" w:hAnsi="David" w:cs="David"/>
          <w:sz w:val="24"/>
          <w:szCs w:val="24"/>
          <w:rtl/>
        </w:rPr>
        <w:t>קא</w:t>
      </w:r>
      <w:proofErr w:type="spellEnd"/>
      <w:r w:rsidRPr="00067504">
        <w:rPr>
          <w:rFonts w:ascii="David" w:hAnsi="David" w:cs="David"/>
          <w:sz w:val="24"/>
          <w:szCs w:val="24"/>
          <w:rtl/>
        </w:rPr>
        <w:t xml:space="preserve"> סבר: הלכה כרבי </w:t>
      </w:r>
      <w:proofErr w:type="spellStart"/>
      <w:r w:rsidRPr="00067504">
        <w:rPr>
          <w:rFonts w:ascii="David" w:hAnsi="David" w:cs="David"/>
          <w:sz w:val="24"/>
          <w:szCs w:val="24"/>
          <w:rtl/>
        </w:rPr>
        <w:t>מחבירו</w:t>
      </w:r>
      <w:proofErr w:type="spellEnd"/>
      <w:r w:rsidRPr="00067504">
        <w:rPr>
          <w:rFonts w:ascii="David" w:hAnsi="David" w:cs="David"/>
          <w:sz w:val="24"/>
          <w:szCs w:val="24"/>
          <w:rtl/>
        </w:rPr>
        <w:t xml:space="preserve"> ואפילו </w:t>
      </w:r>
      <w:proofErr w:type="spellStart"/>
      <w:r w:rsidRPr="00067504">
        <w:rPr>
          <w:rFonts w:ascii="David" w:hAnsi="David" w:cs="David"/>
          <w:sz w:val="24"/>
          <w:szCs w:val="24"/>
          <w:rtl/>
        </w:rPr>
        <w:t>מחביריו</w:t>
      </w:r>
      <w:proofErr w:type="spellEnd"/>
      <w:r w:rsidRPr="00067504">
        <w:rPr>
          <w:rFonts w:ascii="David" w:hAnsi="David" w:cs="David"/>
          <w:sz w:val="24"/>
          <w:szCs w:val="24"/>
          <w:rtl/>
        </w:rPr>
        <w:t xml:space="preserve">. אמר רבא: אסור לעשות כדברי רבי, ואם עשה - עשוי, </w:t>
      </w:r>
      <w:proofErr w:type="spellStart"/>
      <w:r w:rsidRPr="00067504">
        <w:rPr>
          <w:rFonts w:ascii="David" w:hAnsi="David" w:cs="David"/>
          <w:sz w:val="24"/>
          <w:szCs w:val="24"/>
          <w:rtl/>
        </w:rPr>
        <w:t>קא</w:t>
      </w:r>
      <w:proofErr w:type="spellEnd"/>
      <w:r w:rsidRPr="00067504">
        <w:rPr>
          <w:rFonts w:ascii="David" w:hAnsi="David" w:cs="David"/>
          <w:sz w:val="24"/>
          <w:szCs w:val="24"/>
          <w:rtl/>
        </w:rPr>
        <w:t xml:space="preserve"> סבר: מטין איתמר</w:t>
      </w:r>
      <w:r w:rsidRPr="00067504">
        <w:rPr>
          <w:rStyle w:val="a5"/>
          <w:rFonts w:ascii="David" w:hAnsi="David" w:cs="David"/>
          <w:sz w:val="24"/>
          <w:szCs w:val="24"/>
          <w:rtl/>
        </w:rPr>
        <w:footnoteReference w:id="33"/>
      </w:r>
      <w:r w:rsidRPr="00067504">
        <w:rPr>
          <w:rFonts w:ascii="David" w:hAnsi="David" w:cs="David"/>
          <w:sz w:val="24"/>
          <w:szCs w:val="24"/>
          <w:rtl/>
        </w:rPr>
        <w:t>.</w:t>
      </w:r>
      <w:r w:rsidRPr="00067504">
        <w:rPr>
          <w:rFonts w:ascii="David" w:hAnsi="David" w:cs="David" w:hint="cs"/>
          <w:sz w:val="24"/>
          <w:szCs w:val="24"/>
          <w:rtl/>
        </w:rPr>
        <w:t xml:space="preserve"> </w:t>
      </w:r>
    </w:p>
    <w:p w14:paraId="78EDAA53"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אולם י</w:t>
      </w:r>
      <w:r>
        <w:rPr>
          <w:rFonts w:asciiTheme="majorBidi" w:hAnsiTheme="majorBidi" w:cstheme="majorBidi" w:hint="cs"/>
          <w:sz w:val="24"/>
          <w:szCs w:val="24"/>
          <w:rtl/>
        </w:rPr>
        <w:t>י</w:t>
      </w:r>
      <w:r w:rsidRPr="00067504">
        <w:rPr>
          <w:rFonts w:asciiTheme="majorBidi" w:hAnsiTheme="majorBidi" w:cstheme="majorBidi"/>
          <w:sz w:val="24"/>
          <w:szCs w:val="24"/>
          <w:rtl/>
        </w:rPr>
        <w:t>תכן שהרמב"ם סבר שפשט משנה כרבי</w:t>
      </w:r>
      <w:r w:rsidRPr="00067504">
        <w:rPr>
          <w:rStyle w:val="a5"/>
          <w:rFonts w:asciiTheme="majorBidi" w:hAnsiTheme="majorBidi" w:cstheme="majorBidi"/>
          <w:sz w:val="24"/>
          <w:szCs w:val="24"/>
          <w:rtl/>
        </w:rPr>
        <w:footnoteReference w:id="34"/>
      </w:r>
      <w:r w:rsidRPr="00067504">
        <w:rPr>
          <w:rFonts w:asciiTheme="majorBidi" w:hAnsiTheme="majorBidi" w:cstheme="majorBidi" w:hint="cs"/>
          <w:sz w:val="24"/>
          <w:szCs w:val="24"/>
          <w:rtl/>
        </w:rPr>
        <w:t>, שנאמר</w:t>
      </w:r>
      <w:r w:rsidRPr="00067504">
        <w:rPr>
          <w:rFonts w:asciiTheme="majorBidi" w:hAnsiTheme="majorBidi" w:cstheme="majorBidi"/>
          <w:sz w:val="24"/>
          <w:szCs w:val="24"/>
          <w:rtl/>
        </w:rPr>
        <w:t>:</w:t>
      </w:r>
    </w:p>
    <w:p w14:paraId="50AC2877" w14:textId="77777777" w:rsidR="00F54ABE" w:rsidRPr="00067504" w:rsidRDefault="00F54ABE" w:rsidP="00F54ABE">
      <w:pPr>
        <w:spacing w:after="0" w:line="360" w:lineRule="auto"/>
        <w:ind w:left="720"/>
        <w:rPr>
          <w:rFonts w:ascii="David" w:hAnsi="David" w:cs="David"/>
          <w:sz w:val="24"/>
          <w:szCs w:val="24"/>
          <w:rtl/>
        </w:rPr>
      </w:pPr>
      <w:r w:rsidRPr="00067504">
        <w:rPr>
          <w:rFonts w:ascii="David" w:hAnsi="David" w:cs="David"/>
          <w:sz w:val="24"/>
          <w:szCs w:val="24"/>
          <w:rtl/>
        </w:rPr>
        <w:lastRenderedPageBreak/>
        <w:t xml:space="preserve">בשלשה מקומות </w:t>
      </w:r>
      <w:proofErr w:type="spellStart"/>
      <w:r w:rsidRPr="00067504">
        <w:rPr>
          <w:rFonts w:ascii="David" w:hAnsi="David" w:cs="David"/>
          <w:sz w:val="24"/>
          <w:szCs w:val="24"/>
          <w:rtl/>
        </w:rPr>
        <w:t>הכהנים</w:t>
      </w:r>
      <w:proofErr w:type="spellEnd"/>
      <w:r w:rsidRPr="00067504">
        <w:rPr>
          <w:rFonts w:ascii="David" w:hAnsi="David" w:cs="David"/>
          <w:sz w:val="24"/>
          <w:szCs w:val="24"/>
          <w:rtl/>
        </w:rPr>
        <w:t xml:space="preserve"> שומרים בבית המקדש בבית </w:t>
      </w:r>
      <w:proofErr w:type="spellStart"/>
      <w:r w:rsidRPr="00067504">
        <w:rPr>
          <w:rFonts w:ascii="David" w:hAnsi="David" w:cs="David"/>
          <w:sz w:val="24"/>
          <w:szCs w:val="24"/>
          <w:rtl/>
        </w:rPr>
        <w:t>אבטינס</w:t>
      </w:r>
      <w:proofErr w:type="spellEnd"/>
      <w:r w:rsidRPr="00067504">
        <w:rPr>
          <w:rFonts w:ascii="David" w:hAnsi="David" w:cs="David"/>
          <w:sz w:val="24"/>
          <w:szCs w:val="24"/>
          <w:rtl/>
        </w:rPr>
        <w:t xml:space="preserve"> בבית הניצוץ ובבית המוקד</w:t>
      </w:r>
      <w:r>
        <w:rPr>
          <w:rFonts w:ascii="David" w:hAnsi="David" w:cs="David" w:hint="cs"/>
          <w:sz w:val="24"/>
          <w:szCs w:val="24"/>
          <w:rtl/>
        </w:rPr>
        <w:t>.</w:t>
      </w:r>
      <w:r w:rsidRPr="00067504">
        <w:rPr>
          <w:rFonts w:ascii="David" w:hAnsi="David" w:cs="David"/>
          <w:sz w:val="24"/>
          <w:szCs w:val="24"/>
          <w:rtl/>
        </w:rPr>
        <w:t xml:space="preserve"> בית </w:t>
      </w:r>
      <w:proofErr w:type="spellStart"/>
      <w:r w:rsidRPr="00067504">
        <w:rPr>
          <w:rFonts w:ascii="David" w:hAnsi="David" w:cs="David"/>
          <w:sz w:val="24"/>
          <w:szCs w:val="24"/>
          <w:rtl/>
        </w:rPr>
        <w:t>אבטינס</w:t>
      </w:r>
      <w:proofErr w:type="spellEnd"/>
      <w:r w:rsidRPr="00067504">
        <w:rPr>
          <w:rFonts w:ascii="David" w:hAnsi="David" w:cs="David"/>
          <w:sz w:val="24"/>
          <w:szCs w:val="24"/>
          <w:rtl/>
        </w:rPr>
        <w:t xml:space="preserve"> ובית הניצוץ היו עליות והרובים שומרים שם</w:t>
      </w:r>
      <w:r w:rsidRPr="00067504">
        <w:rPr>
          <w:rStyle w:val="a5"/>
          <w:rFonts w:ascii="David" w:hAnsi="David" w:cs="David"/>
          <w:sz w:val="24"/>
          <w:szCs w:val="24"/>
          <w:rtl/>
        </w:rPr>
        <w:footnoteReference w:id="35"/>
      </w:r>
      <w:r w:rsidRPr="00067504">
        <w:rPr>
          <w:rFonts w:ascii="David" w:hAnsi="David" w:cs="David" w:hint="cs"/>
          <w:sz w:val="24"/>
          <w:szCs w:val="24"/>
          <w:rtl/>
        </w:rPr>
        <w:t>.</w:t>
      </w:r>
    </w:p>
    <w:p w14:paraId="77992FE0" w14:textId="77777777" w:rsidR="00F54ABE" w:rsidRPr="00067504" w:rsidRDefault="00F54ABE" w:rsidP="00F54ABE">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ומבארת הגמרא:</w:t>
      </w:r>
      <w:r w:rsidRPr="00067504">
        <w:rPr>
          <w:rFonts w:asciiTheme="majorBidi" w:hAnsiTheme="majorBidi" w:cstheme="majorBidi"/>
          <w:rtl/>
        </w:rPr>
        <w:t xml:space="preserve"> </w:t>
      </w:r>
      <w:r w:rsidRPr="00067504">
        <w:rPr>
          <w:rFonts w:asciiTheme="majorBidi" w:hAnsiTheme="majorBidi" w:cstheme="majorBidi"/>
          <w:sz w:val="24"/>
          <w:szCs w:val="24"/>
          <w:rtl/>
        </w:rPr>
        <w:t xml:space="preserve">  </w:t>
      </w:r>
    </w:p>
    <w:p w14:paraId="4ACE8BA0" w14:textId="77777777" w:rsidR="00F54ABE" w:rsidRPr="00067504" w:rsidRDefault="00F54ABE" w:rsidP="00F54ABE">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פרחי כהונה איש כסותו בארץ. </w:t>
      </w:r>
      <w:proofErr w:type="spellStart"/>
      <w:r w:rsidRPr="00067504">
        <w:rPr>
          <w:rFonts w:ascii="David" w:hAnsi="David" w:cs="David"/>
          <w:sz w:val="24"/>
          <w:szCs w:val="24"/>
          <w:rtl/>
        </w:rPr>
        <w:t>אמאי</w:t>
      </w:r>
      <w:proofErr w:type="spellEnd"/>
      <w:r w:rsidRPr="00067504">
        <w:rPr>
          <w:rFonts w:ascii="David" w:hAnsi="David" w:cs="David"/>
          <w:sz w:val="24"/>
          <w:szCs w:val="24"/>
          <w:rtl/>
        </w:rPr>
        <w:t xml:space="preserve"> התם קרי להו רובים, הכא קרי להו</w:t>
      </w:r>
      <w:r w:rsidRPr="00067504">
        <w:rPr>
          <w:rFonts w:ascii="David" w:hAnsi="David" w:cs="David" w:hint="cs"/>
          <w:sz w:val="24"/>
          <w:szCs w:val="24"/>
          <w:rtl/>
        </w:rPr>
        <w:t xml:space="preserve"> </w:t>
      </w:r>
      <w:r w:rsidRPr="00067504">
        <w:rPr>
          <w:rFonts w:ascii="David" w:hAnsi="David" w:cs="David"/>
          <w:sz w:val="24"/>
          <w:szCs w:val="24"/>
          <w:rtl/>
        </w:rPr>
        <w:t xml:space="preserve">פרחי כהונה? אמרי: אין, התם דלא מטו למעבד עבודה - קרי להו רובים, </w:t>
      </w:r>
      <w:r w:rsidRPr="00067504">
        <w:rPr>
          <w:rFonts w:ascii="David" w:hAnsi="David" w:cs="David"/>
          <w:b/>
          <w:bCs/>
          <w:sz w:val="24"/>
          <w:szCs w:val="24"/>
          <w:rtl/>
        </w:rPr>
        <w:t xml:space="preserve">הכא </w:t>
      </w:r>
      <w:proofErr w:type="spellStart"/>
      <w:r w:rsidRPr="00067504">
        <w:rPr>
          <w:rFonts w:ascii="David" w:hAnsi="David" w:cs="David"/>
          <w:b/>
          <w:bCs/>
          <w:sz w:val="24"/>
          <w:szCs w:val="24"/>
          <w:rtl/>
        </w:rPr>
        <w:t>דמטו</w:t>
      </w:r>
      <w:proofErr w:type="spellEnd"/>
      <w:r w:rsidRPr="00067504">
        <w:rPr>
          <w:rFonts w:ascii="David" w:hAnsi="David" w:cs="David"/>
          <w:b/>
          <w:bCs/>
          <w:sz w:val="24"/>
          <w:szCs w:val="24"/>
          <w:rtl/>
        </w:rPr>
        <w:t xml:space="preserve"> להו למעבד עבודה</w:t>
      </w:r>
      <w:r w:rsidRPr="00067504">
        <w:rPr>
          <w:rFonts w:ascii="David" w:hAnsi="David" w:cs="David"/>
          <w:sz w:val="24"/>
          <w:szCs w:val="24"/>
          <w:rtl/>
        </w:rPr>
        <w:t xml:space="preserve"> - קרי להו פרחי</w:t>
      </w:r>
      <w:r w:rsidRPr="00067504">
        <w:rPr>
          <w:rStyle w:val="a5"/>
          <w:rFonts w:ascii="David" w:hAnsi="David" w:cs="David"/>
          <w:sz w:val="24"/>
          <w:szCs w:val="24"/>
          <w:rtl/>
        </w:rPr>
        <w:footnoteReference w:id="36"/>
      </w:r>
      <w:r w:rsidRPr="00067504">
        <w:rPr>
          <w:rFonts w:ascii="David" w:hAnsi="David" w:cs="David"/>
          <w:sz w:val="24"/>
          <w:szCs w:val="24"/>
          <w:rtl/>
        </w:rPr>
        <w:t>.</w:t>
      </w:r>
      <w:r w:rsidRPr="00067504">
        <w:rPr>
          <w:rFonts w:ascii="David" w:hAnsi="David" w:cs="David" w:hint="cs"/>
          <w:sz w:val="24"/>
          <w:szCs w:val="24"/>
          <w:rtl/>
        </w:rPr>
        <w:t xml:space="preserve"> </w:t>
      </w:r>
    </w:p>
    <w:p w14:paraId="70CF5EA6" w14:textId="77777777" w:rsidR="00F54ABE" w:rsidRPr="00067504" w:rsidRDefault="00F54ABE" w:rsidP="00F54ABE">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יש להניח שמדובר בנערים מעל גיל מצוות, </w:t>
      </w:r>
    </w:p>
    <w:p w14:paraId="5E6F0B3A" w14:textId="77777777" w:rsidR="00F54ABE" w:rsidRPr="00067504" w:rsidRDefault="00F54ABE" w:rsidP="00F54ABE">
      <w:pPr>
        <w:spacing w:after="0" w:line="360" w:lineRule="auto"/>
        <w:rPr>
          <w:rFonts w:ascii="David" w:hAnsi="David" w:cs="David"/>
          <w:sz w:val="24"/>
          <w:szCs w:val="24"/>
          <w:rtl/>
        </w:rPr>
      </w:pPr>
      <w:r w:rsidRPr="00067504">
        <w:rPr>
          <w:rFonts w:ascii="David" w:hAnsi="David" w:cs="David" w:hint="cs"/>
          <w:sz w:val="24"/>
          <w:szCs w:val="24"/>
          <w:rtl/>
        </w:rPr>
        <w:t>"</w:t>
      </w:r>
      <w:proofErr w:type="spellStart"/>
      <w:r w:rsidRPr="00067504">
        <w:rPr>
          <w:rFonts w:ascii="David" w:hAnsi="David" w:cs="David"/>
          <w:sz w:val="24"/>
          <w:szCs w:val="24"/>
          <w:rtl/>
        </w:rPr>
        <w:t>דאיך</w:t>
      </w:r>
      <w:proofErr w:type="spellEnd"/>
      <w:r w:rsidRPr="00067504">
        <w:rPr>
          <w:rFonts w:ascii="David" w:hAnsi="David" w:cs="David"/>
          <w:sz w:val="24"/>
          <w:szCs w:val="24"/>
          <w:rtl/>
        </w:rPr>
        <w:t xml:space="preserve"> יתכן </w:t>
      </w:r>
      <w:proofErr w:type="spellStart"/>
      <w:r w:rsidRPr="00067504">
        <w:rPr>
          <w:rFonts w:ascii="David" w:hAnsi="David" w:cs="David"/>
          <w:sz w:val="24"/>
          <w:szCs w:val="24"/>
          <w:rtl/>
        </w:rPr>
        <w:t>דמצוה</w:t>
      </w:r>
      <w:proofErr w:type="spellEnd"/>
      <w:r w:rsidRPr="00067504">
        <w:rPr>
          <w:rFonts w:ascii="David" w:hAnsi="David" w:cs="David"/>
          <w:sz w:val="24"/>
          <w:szCs w:val="24"/>
          <w:rtl/>
        </w:rPr>
        <w:t xml:space="preserve"> זו שהיא שמירת המקדש שהיא מצות עשה יניחו אותה לעשות לקטנים שאינן בני מצוה</w:t>
      </w:r>
      <w:r w:rsidRPr="00067504">
        <w:rPr>
          <w:rFonts w:ascii="David" w:hAnsi="David" w:cs="David" w:hint="cs"/>
          <w:sz w:val="24"/>
          <w:szCs w:val="24"/>
          <w:rtl/>
        </w:rPr>
        <w:t xml:space="preserve">... </w:t>
      </w:r>
      <w:proofErr w:type="spellStart"/>
      <w:r w:rsidRPr="00067504">
        <w:rPr>
          <w:rFonts w:ascii="David" w:hAnsi="David" w:cs="David"/>
          <w:sz w:val="24"/>
          <w:szCs w:val="24"/>
          <w:rtl/>
        </w:rPr>
        <w:t>דהא</w:t>
      </w:r>
      <w:proofErr w:type="spellEnd"/>
      <w:r w:rsidRPr="00067504">
        <w:rPr>
          <w:rFonts w:ascii="David" w:hAnsi="David" w:cs="David"/>
          <w:sz w:val="24"/>
          <w:szCs w:val="24"/>
          <w:rtl/>
        </w:rPr>
        <w:t xml:space="preserve"> מקרא </w:t>
      </w:r>
      <w:proofErr w:type="spellStart"/>
      <w:r w:rsidRPr="00067504">
        <w:rPr>
          <w:rFonts w:ascii="David" w:hAnsi="David" w:cs="David"/>
          <w:sz w:val="24"/>
          <w:szCs w:val="24"/>
          <w:rtl/>
        </w:rPr>
        <w:t>ילפינן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דכהנים</w:t>
      </w:r>
      <w:proofErr w:type="spellEnd"/>
      <w:r w:rsidRPr="00067504">
        <w:rPr>
          <w:rFonts w:ascii="David" w:hAnsi="David" w:cs="David"/>
          <w:sz w:val="24"/>
          <w:szCs w:val="24"/>
          <w:rtl/>
        </w:rPr>
        <w:t xml:space="preserve"> ישמרו בג' מקומות </w:t>
      </w:r>
      <w:proofErr w:type="spellStart"/>
      <w:r w:rsidRPr="00067504">
        <w:rPr>
          <w:rFonts w:ascii="David" w:hAnsi="David" w:cs="David"/>
          <w:sz w:val="24"/>
          <w:szCs w:val="24"/>
          <w:rtl/>
        </w:rPr>
        <w:t>מדכתיב</w:t>
      </w:r>
      <w:proofErr w:type="spellEnd"/>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אהרן ובניו</w:t>
      </w:r>
      <w:r w:rsidRPr="00067504">
        <w:rPr>
          <w:rFonts w:ascii="David" w:hAnsi="David" w:cs="David" w:hint="cs"/>
          <w:sz w:val="24"/>
          <w:szCs w:val="24"/>
          <w:rtl/>
        </w:rPr>
        <w:t xml:space="preserve">'. </w:t>
      </w:r>
      <w:r w:rsidRPr="00067504">
        <w:rPr>
          <w:rFonts w:ascii="David" w:hAnsi="David" w:cs="David"/>
          <w:sz w:val="24"/>
          <w:szCs w:val="24"/>
          <w:rtl/>
        </w:rPr>
        <w:t xml:space="preserve">וא"כ מן הדין ראוי </w:t>
      </w:r>
      <w:proofErr w:type="spellStart"/>
      <w:r w:rsidRPr="00067504">
        <w:rPr>
          <w:rFonts w:ascii="David" w:hAnsi="David" w:cs="David"/>
          <w:sz w:val="24"/>
          <w:szCs w:val="24"/>
          <w:rtl/>
        </w:rPr>
        <w:t>דהשומרים</w:t>
      </w:r>
      <w:proofErr w:type="spellEnd"/>
      <w:r w:rsidRPr="00067504">
        <w:rPr>
          <w:rFonts w:ascii="David" w:hAnsi="David" w:cs="David"/>
          <w:sz w:val="24"/>
          <w:szCs w:val="24"/>
          <w:rtl/>
        </w:rPr>
        <w:t xml:space="preserve"> יהיו בני מצוה. והנראה אצלי </w:t>
      </w:r>
      <w:proofErr w:type="spellStart"/>
      <w:r w:rsidRPr="00067504">
        <w:rPr>
          <w:rFonts w:ascii="David" w:hAnsi="David" w:cs="David"/>
          <w:sz w:val="24"/>
          <w:szCs w:val="24"/>
          <w:rtl/>
        </w:rPr>
        <w:t>דהא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דקאמר</w:t>
      </w:r>
      <w:proofErr w:type="spellEnd"/>
      <w:r w:rsidRPr="00067504">
        <w:rPr>
          <w:rFonts w:ascii="David" w:hAnsi="David" w:cs="David"/>
          <w:sz w:val="24"/>
          <w:szCs w:val="24"/>
          <w:rtl/>
        </w:rPr>
        <w:t xml:space="preserve"> הכא דלא מטו למעבד עבודה</w:t>
      </w:r>
      <w:r w:rsidRPr="00067504">
        <w:rPr>
          <w:rFonts w:ascii="David" w:hAnsi="David" w:cs="David" w:hint="cs"/>
          <w:sz w:val="24"/>
          <w:szCs w:val="24"/>
          <w:rtl/>
        </w:rPr>
        <w:t>,</w:t>
      </w:r>
      <w:r w:rsidRPr="00067504">
        <w:rPr>
          <w:rFonts w:ascii="David" w:hAnsi="David" w:cs="David"/>
          <w:sz w:val="24"/>
          <w:szCs w:val="24"/>
          <w:rtl/>
        </w:rPr>
        <w:t xml:space="preserve"> היינו </w:t>
      </w:r>
      <w:r w:rsidRPr="00067504">
        <w:rPr>
          <w:rFonts w:ascii="David" w:hAnsi="David" w:cs="David"/>
          <w:b/>
          <w:bCs/>
          <w:sz w:val="24"/>
          <w:szCs w:val="24"/>
          <w:rtl/>
        </w:rPr>
        <w:t>שהם פחותים מעשרים שנה</w:t>
      </w:r>
      <w:r w:rsidRPr="00067504">
        <w:rPr>
          <w:rFonts w:ascii="David" w:hAnsi="David" w:cs="David"/>
          <w:sz w:val="24"/>
          <w:szCs w:val="24"/>
          <w:rtl/>
        </w:rPr>
        <w:t xml:space="preserve"> </w:t>
      </w:r>
      <w:r w:rsidRPr="00067504">
        <w:rPr>
          <w:rFonts w:ascii="David" w:hAnsi="David" w:cs="David"/>
          <w:sz w:val="20"/>
          <w:szCs w:val="20"/>
          <w:rtl/>
        </w:rPr>
        <w:t xml:space="preserve">וכמ"ש רבינו </w:t>
      </w:r>
      <w:proofErr w:type="spellStart"/>
      <w:r w:rsidRPr="00067504">
        <w:rPr>
          <w:rFonts w:ascii="David" w:hAnsi="David" w:cs="David"/>
          <w:sz w:val="20"/>
          <w:szCs w:val="20"/>
          <w:rtl/>
        </w:rPr>
        <w:t>בפ"ה</w:t>
      </w:r>
      <w:proofErr w:type="spellEnd"/>
      <w:r w:rsidRPr="00067504">
        <w:rPr>
          <w:rFonts w:ascii="David" w:hAnsi="David" w:cs="David"/>
          <w:sz w:val="20"/>
          <w:szCs w:val="20"/>
          <w:rtl/>
        </w:rPr>
        <w:t xml:space="preserve"> מהלכות כלי המקדש</w:t>
      </w:r>
      <w:r w:rsidRPr="00067504">
        <w:rPr>
          <w:rFonts w:ascii="David" w:hAnsi="David" w:cs="David"/>
          <w:sz w:val="24"/>
          <w:szCs w:val="24"/>
          <w:rtl/>
        </w:rPr>
        <w:t xml:space="preserve"> </w:t>
      </w:r>
      <w:r w:rsidRPr="00067504">
        <w:rPr>
          <w:rFonts w:ascii="David" w:hAnsi="David" w:cs="David"/>
          <w:sz w:val="20"/>
          <w:szCs w:val="20"/>
          <w:rtl/>
        </w:rPr>
        <w:t>דין ט"ו</w:t>
      </w:r>
      <w:r w:rsidRPr="00067504">
        <w:rPr>
          <w:rFonts w:ascii="David" w:hAnsi="David" w:cs="David" w:hint="cs"/>
          <w:sz w:val="24"/>
          <w:szCs w:val="24"/>
          <w:rtl/>
        </w:rPr>
        <w:t>.</w:t>
      </w:r>
      <w:r w:rsidRPr="00067504">
        <w:rPr>
          <w:rFonts w:ascii="David" w:hAnsi="David" w:cs="David"/>
          <w:sz w:val="24"/>
          <w:szCs w:val="24"/>
          <w:rtl/>
        </w:rPr>
        <w:t xml:space="preserve"> וכשיגדל הכהן ויעשה איש הרי הוא כשר לעבודה</w:t>
      </w:r>
      <w:r w:rsidRPr="00067504">
        <w:rPr>
          <w:rFonts w:ascii="David" w:hAnsi="David" w:cs="David" w:hint="cs"/>
          <w:sz w:val="24"/>
          <w:szCs w:val="24"/>
          <w:rtl/>
        </w:rPr>
        <w:t>.</w:t>
      </w:r>
      <w:r w:rsidRPr="00067504">
        <w:rPr>
          <w:rFonts w:ascii="David" w:hAnsi="David" w:cs="David"/>
          <w:sz w:val="24"/>
          <w:szCs w:val="24"/>
          <w:rtl/>
        </w:rPr>
        <w:t xml:space="preserve"> אבל אחיו </w:t>
      </w:r>
      <w:proofErr w:type="spellStart"/>
      <w:r w:rsidRPr="00067504">
        <w:rPr>
          <w:rFonts w:ascii="David" w:hAnsi="David" w:cs="David"/>
          <w:sz w:val="24"/>
          <w:szCs w:val="24"/>
          <w:rtl/>
        </w:rPr>
        <w:t>הכהנים</w:t>
      </w:r>
      <w:proofErr w:type="spellEnd"/>
      <w:r w:rsidRPr="00067504">
        <w:rPr>
          <w:rFonts w:ascii="David" w:hAnsi="David" w:cs="David"/>
          <w:sz w:val="24"/>
          <w:szCs w:val="24"/>
          <w:rtl/>
        </w:rPr>
        <w:t xml:space="preserve"> לא היו </w:t>
      </w:r>
      <w:proofErr w:type="spellStart"/>
      <w:r w:rsidRPr="00067504">
        <w:rPr>
          <w:rFonts w:ascii="David" w:hAnsi="David" w:cs="David"/>
          <w:sz w:val="24"/>
          <w:szCs w:val="24"/>
          <w:rtl/>
        </w:rPr>
        <w:t>מניחין</w:t>
      </w:r>
      <w:proofErr w:type="spellEnd"/>
      <w:r w:rsidRPr="00067504">
        <w:rPr>
          <w:rFonts w:ascii="David" w:hAnsi="David" w:cs="David"/>
          <w:sz w:val="24"/>
          <w:szCs w:val="24"/>
          <w:rtl/>
        </w:rPr>
        <w:t xml:space="preserve"> אותו לעבוד עד שיהיה בן עשרים שנה</w:t>
      </w:r>
      <w:r w:rsidRPr="00067504">
        <w:rPr>
          <w:rStyle w:val="a5"/>
          <w:rFonts w:ascii="David" w:hAnsi="David" w:cs="David"/>
          <w:sz w:val="24"/>
          <w:szCs w:val="24"/>
          <w:rtl/>
        </w:rPr>
        <w:footnoteReference w:id="37"/>
      </w:r>
      <w:r w:rsidRPr="00067504">
        <w:rPr>
          <w:rFonts w:ascii="David" w:hAnsi="David" w:cs="David" w:hint="cs"/>
          <w:sz w:val="24"/>
          <w:szCs w:val="24"/>
          <w:rtl/>
        </w:rPr>
        <w:t>".</w:t>
      </w:r>
    </w:p>
    <w:p w14:paraId="650E92E6" w14:textId="77777777" w:rsidR="00F54ABE" w:rsidRPr="00067504" w:rsidRDefault="00F54ABE" w:rsidP="00F54ABE">
      <w:pPr>
        <w:spacing w:after="0" w:line="360" w:lineRule="auto"/>
        <w:rPr>
          <w:rFonts w:ascii="David" w:hAnsi="David" w:cs="David"/>
          <w:sz w:val="24"/>
          <w:szCs w:val="24"/>
          <w:rtl/>
        </w:rPr>
      </w:pPr>
    </w:p>
    <w:p w14:paraId="7B2671CB" w14:textId="77777777" w:rsidR="00F54ABE" w:rsidRPr="00067504" w:rsidRDefault="00F54ABE" w:rsidP="00F54ABE">
      <w:pPr>
        <w:spacing w:after="0" w:line="360" w:lineRule="auto"/>
        <w:rPr>
          <w:rFonts w:ascii="David" w:hAnsi="David" w:cs="David"/>
          <w:sz w:val="24"/>
          <w:szCs w:val="24"/>
          <w:rtl/>
        </w:rPr>
      </w:pPr>
      <w:r w:rsidRPr="006F3DAB">
        <w:rPr>
          <w:rFonts w:ascii="David" w:hAnsi="David" w:cs="David"/>
          <w:sz w:val="24"/>
          <w:szCs w:val="24"/>
          <w:rtl/>
        </w:rPr>
        <w:lastRenderedPageBreak/>
        <w:drawing>
          <wp:inline distT="0" distB="0" distL="0" distR="0" wp14:anchorId="4E048D8F" wp14:editId="1FB77913">
            <wp:extent cx="3924848" cy="6087325"/>
            <wp:effectExtent l="0" t="0" r="0" b="889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24848" cy="6087325"/>
                    </a:xfrm>
                    <a:prstGeom prst="rect">
                      <a:avLst/>
                    </a:prstGeom>
                  </pic:spPr>
                </pic:pic>
              </a:graphicData>
            </a:graphic>
          </wp:inline>
        </w:drawing>
      </w:r>
    </w:p>
    <w:p w14:paraId="0CE87CB3" w14:textId="77777777" w:rsidR="00F54ABE" w:rsidRDefault="00F54ABE" w:rsidP="00F54ABE">
      <w:pPr>
        <w:spacing w:after="0" w:line="360" w:lineRule="auto"/>
        <w:rPr>
          <w:rFonts w:asciiTheme="majorBidi" w:hAnsiTheme="majorBidi" w:cstheme="majorBidi"/>
          <w:b/>
          <w:bCs/>
          <w:sz w:val="28"/>
          <w:szCs w:val="28"/>
          <w:u w:val="single"/>
          <w:rtl/>
        </w:rPr>
      </w:pPr>
      <w:r>
        <w:rPr>
          <w:rFonts w:asciiTheme="majorBidi" w:hAnsiTheme="majorBidi" w:cstheme="majorBidi"/>
          <w:b/>
          <w:bCs/>
          <w:sz w:val="28"/>
          <w:szCs w:val="28"/>
          <w:u w:val="single"/>
          <w:rtl/>
        </w:rPr>
        <w:br w:type="page"/>
      </w:r>
    </w:p>
    <w:p w14:paraId="0D7F7EF9"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58AF" w14:textId="77777777" w:rsidR="00EC3828" w:rsidRDefault="00EC3828" w:rsidP="00F54ABE">
      <w:pPr>
        <w:spacing w:after="0" w:line="240" w:lineRule="auto"/>
      </w:pPr>
      <w:r>
        <w:separator/>
      </w:r>
    </w:p>
  </w:endnote>
  <w:endnote w:type="continuationSeparator" w:id="0">
    <w:p w14:paraId="0B87676E" w14:textId="77777777" w:rsidR="00EC3828" w:rsidRDefault="00EC3828" w:rsidP="00F5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3859" w14:textId="77777777" w:rsidR="00EC3828" w:rsidRDefault="00EC3828" w:rsidP="00F54ABE">
      <w:pPr>
        <w:spacing w:after="0" w:line="240" w:lineRule="auto"/>
      </w:pPr>
      <w:r>
        <w:separator/>
      </w:r>
    </w:p>
  </w:footnote>
  <w:footnote w:type="continuationSeparator" w:id="0">
    <w:p w14:paraId="6FA7035F" w14:textId="77777777" w:rsidR="00EC3828" w:rsidRDefault="00EC3828" w:rsidP="00F54ABE">
      <w:pPr>
        <w:spacing w:after="0" w:line="240" w:lineRule="auto"/>
      </w:pPr>
      <w:r>
        <w:continuationSeparator/>
      </w:r>
    </w:p>
  </w:footnote>
  <w:footnote w:id="1">
    <w:p w14:paraId="5CAC8460" w14:textId="77777777" w:rsidR="00F54ABE" w:rsidRPr="00153CF6" w:rsidRDefault="00F54ABE" w:rsidP="00F54ABE">
      <w:pPr>
        <w:pStyle w:val="a3"/>
        <w:spacing w:line="360" w:lineRule="auto"/>
        <w:rPr>
          <w:rFonts w:asciiTheme="majorBidi" w:hAnsiTheme="majorBidi" w:cstheme="majorBidi"/>
          <w:rtl/>
        </w:rPr>
      </w:pPr>
      <w:r w:rsidRPr="00153CF6">
        <w:rPr>
          <w:rStyle w:val="a5"/>
          <w:rFonts w:asciiTheme="majorBidi" w:hAnsiTheme="majorBidi" w:cstheme="majorBidi"/>
        </w:rPr>
        <w:footnoteRef/>
      </w:r>
      <w:r w:rsidRPr="00153CF6">
        <w:rPr>
          <w:rFonts w:asciiTheme="majorBidi" w:hAnsiTheme="majorBidi" w:cstheme="majorBidi"/>
          <w:rtl/>
        </w:rPr>
        <w:t xml:space="preserve"> ויקרא פרק כא פסוק יז.</w:t>
      </w:r>
    </w:p>
  </w:footnote>
  <w:footnote w:id="2">
    <w:p w14:paraId="615F32BC" w14:textId="77777777" w:rsidR="00F54ABE" w:rsidRPr="00153CF6" w:rsidRDefault="00F54ABE" w:rsidP="00F54ABE">
      <w:pPr>
        <w:pStyle w:val="a3"/>
        <w:spacing w:line="360" w:lineRule="auto"/>
        <w:rPr>
          <w:rFonts w:asciiTheme="majorBidi" w:hAnsiTheme="majorBidi" w:cstheme="majorBidi"/>
          <w:rtl/>
        </w:rPr>
      </w:pPr>
      <w:r w:rsidRPr="00153CF6">
        <w:rPr>
          <w:rStyle w:val="a5"/>
          <w:rFonts w:asciiTheme="majorBidi" w:hAnsiTheme="majorBidi" w:cstheme="majorBidi"/>
        </w:rPr>
        <w:footnoteRef/>
      </w:r>
      <w:r w:rsidRPr="00153CF6">
        <w:rPr>
          <w:rFonts w:asciiTheme="majorBidi" w:hAnsiTheme="majorBidi" w:cstheme="majorBidi"/>
          <w:rtl/>
        </w:rPr>
        <w:t xml:space="preserve"> </w:t>
      </w:r>
      <w:r w:rsidRPr="00153CF6">
        <w:rPr>
          <w:rFonts w:asciiTheme="majorBidi" w:hAnsiTheme="majorBidi" w:cstheme="majorBidi"/>
          <w:rtl/>
        </w:rPr>
        <w:t>תורה תמימה לויקרא פרק כא אות קיא.</w:t>
      </w:r>
    </w:p>
  </w:footnote>
  <w:footnote w:id="3">
    <w:p w14:paraId="1C2A4AAA" w14:textId="77777777" w:rsidR="00F54ABE" w:rsidRPr="00405589" w:rsidRDefault="00F54ABE" w:rsidP="00F54ABE">
      <w:pPr>
        <w:pStyle w:val="a3"/>
        <w:spacing w:line="360" w:lineRule="auto"/>
        <w:rPr>
          <w:rFonts w:asciiTheme="majorBidi" w:hAnsiTheme="majorBidi" w:cstheme="majorBidi"/>
          <w:rtl/>
        </w:rPr>
      </w:pPr>
      <w:r w:rsidRPr="00405589">
        <w:rPr>
          <w:rStyle w:val="a5"/>
          <w:rFonts w:asciiTheme="majorBidi" w:hAnsiTheme="majorBidi" w:cstheme="majorBidi"/>
        </w:rPr>
        <w:footnoteRef/>
      </w:r>
      <w:r w:rsidRPr="00405589">
        <w:rPr>
          <w:rFonts w:asciiTheme="majorBidi" w:hAnsiTheme="majorBidi" w:cstheme="majorBidi"/>
          <w:rtl/>
        </w:rPr>
        <w:t xml:space="preserve"> </w:t>
      </w:r>
      <w:r w:rsidRPr="00405589">
        <w:rPr>
          <w:rFonts w:asciiTheme="majorBidi" w:hAnsiTheme="majorBidi" w:cstheme="majorBidi"/>
          <w:rtl/>
        </w:rPr>
        <w:t>לדף יג במסכתנו.</w:t>
      </w:r>
    </w:p>
  </w:footnote>
  <w:footnote w:id="4">
    <w:p w14:paraId="1D7F129C" w14:textId="77777777" w:rsidR="00F54ABE" w:rsidRPr="00153CF6" w:rsidRDefault="00F54ABE" w:rsidP="00F54ABE">
      <w:pPr>
        <w:pStyle w:val="a3"/>
        <w:spacing w:line="360" w:lineRule="auto"/>
        <w:rPr>
          <w:rFonts w:asciiTheme="majorBidi" w:hAnsiTheme="majorBidi" w:cstheme="majorBidi"/>
          <w:rtl/>
        </w:rPr>
      </w:pPr>
      <w:r w:rsidRPr="00153CF6">
        <w:rPr>
          <w:rStyle w:val="a5"/>
          <w:rFonts w:asciiTheme="majorBidi" w:hAnsiTheme="majorBidi" w:cstheme="majorBidi"/>
        </w:rPr>
        <w:footnoteRef/>
      </w:r>
      <w:r w:rsidRPr="00153CF6">
        <w:rPr>
          <w:rFonts w:asciiTheme="majorBidi" w:hAnsiTheme="majorBidi" w:cstheme="majorBidi"/>
          <w:rtl/>
        </w:rPr>
        <w:t xml:space="preserve"> </w:t>
      </w:r>
      <w:r w:rsidRPr="00153CF6">
        <w:rPr>
          <w:rFonts w:asciiTheme="majorBidi" w:hAnsiTheme="majorBidi" w:cstheme="majorBidi"/>
          <w:rtl/>
        </w:rPr>
        <w:t>מנחת ברוך (חלק או"ח סי' ג' ענף א'), מובא כאן ב'דף על הדף'.</w:t>
      </w:r>
    </w:p>
  </w:footnote>
  <w:footnote w:id="5">
    <w:p w14:paraId="2EF99CA7" w14:textId="77777777" w:rsidR="00F54ABE" w:rsidRPr="00153CF6" w:rsidRDefault="00F54ABE" w:rsidP="00F54ABE">
      <w:pPr>
        <w:pStyle w:val="a3"/>
        <w:spacing w:line="360" w:lineRule="auto"/>
        <w:rPr>
          <w:rFonts w:asciiTheme="majorBidi" w:hAnsiTheme="majorBidi" w:cstheme="majorBidi"/>
        </w:rPr>
      </w:pPr>
      <w:r w:rsidRPr="00153CF6">
        <w:rPr>
          <w:rStyle w:val="a5"/>
          <w:rFonts w:asciiTheme="majorBidi" w:hAnsiTheme="majorBidi" w:cstheme="majorBidi"/>
        </w:rPr>
        <w:footnoteRef/>
      </w:r>
      <w:r w:rsidRPr="00153CF6">
        <w:rPr>
          <w:rFonts w:asciiTheme="majorBidi" w:hAnsiTheme="majorBidi" w:cstheme="majorBidi"/>
          <w:rtl/>
        </w:rPr>
        <w:t xml:space="preserve"> </w:t>
      </w:r>
      <w:r w:rsidRPr="00153CF6">
        <w:rPr>
          <w:rFonts w:asciiTheme="majorBidi" w:hAnsiTheme="majorBidi" w:cstheme="majorBidi"/>
          <w:rtl/>
        </w:rPr>
        <w:t>שם. מתעסק בשאר עבודות נתון במחלוקת.</w:t>
      </w:r>
    </w:p>
  </w:footnote>
  <w:footnote w:id="6">
    <w:p w14:paraId="38FB6C10" w14:textId="77777777" w:rsidR="00F54ABE" w:rsidRPr="005F1D96" w:rsidRDefault="00F54ABE" w:rsidP="00F54ABE">
      <w:pPr>
        <w:pStyle w:val="a3"/>
        <w:spacing w:line="360" w:lineRule="auto"/>
        <w:rPr>
          <w:rFonts w:asciiTheme="majorBidi" w:hAnsiTheme="majorBidi" w:cstheme="majorBidi"/>
          <w:rtl/>
        </w:rPr>
      </w:pPr>
      <w:r w:rsidRPr="005F1D96">
        <w:rPr>
          <w:rStyle w:val="a5"/>
          <w:rFonts w:asciiTheme="majorBidi" w:hAnsiTheme="majorBidi" w:cstheme="majorBidi"/>
        </w:rPr>
        <w:footnoteRef/>
      </w:r>
      <w:r w:rsidRPr="005F1D96">
        <w:rPr>
          <w:rFonts w:asciiTheme="majorBidi" w:hAnsiTheme="majorBidi" w:cstheme="majorBidi"/>
          <w:rtl/>
        </w:rPr>
        <w:t xml:space="preserve"> </w:t>
      </w:r>
      <w:r w:rsidRPr="005F1D96">
        <w:rPr>
          <w:rFonts w:asciiTheme="majorBidi" w:hAnsiTheme="majorBidi" w:cstheme="majorBidi"/>
          <w:rtl/>
        </w:rPr>
        <w:t>זבחים לד</w:t>
      </w:r>
      <w:r>
        <w:rPr>
          <w:rFonts w:asciiTheme="majorBidi" w:hAnsiTheme="majorBidi" w:cstheme="majorBidi" w:hint="cs"/>
          <w:rtl/>
        </w:rPr>
        <w:t>,</w:t>
      </w:r>
      <w:r w:rsidRPr="005F1D96">
        <w:rPr>
          <w:rFonts w:asciiTheme="majorBidi" w:hAnsiTheme="majorBidi" w:cstheme="majorBidi"/>
          <w:rtl/>
        </w:rPr>
        <w:t xml:space="preserve"> ב.</w:t>
      </w:r>
    </w:p>
  </w:footnote>
  <w:footnote w:id="7">
    <w:p w14:paraId="206D80E6" w14:textId="77777777" w:rsidR="00F54ABE" w:rsidRPr="005F1D96" w:rsidRDefault="00F54ABE" w:rsidP="00F54ABE">
      <w:pPr>
        <w:pStyle w:val="a3"/>
        <w:spacing w:line="360" w:lineRule="auto"/>
        <w:rPr>
          <w:rFonts w:asciiTheme="majorBidi" w:hAnsiTheme="majorBidi" w:cstheme="majorBidi"/>
          <w:rtl/>
        </w:rPr>
      </w:pPr>
      <w:r w:rsidRPr="005F1D96">
        <w:rPr>
          <w:rStyle w:val="a5"/>
          <w:rFonts w:asciiTheme="majorBidi" w:hAnsiTheme="majorBidi" w:cstheme="majorBidi"/>
        </w:rPr>
        <w:footnoteRef/>
      </w:r>
      <w:r w:rsidRPr="005F1D96">
        <w:rPr>
          <w:rFonts w:asciiTheme="majorBidi" w:hAnsiTheme="majorBidi" w:cstheme="majorBidi"/>
          <w:rtl/>
        </w:rPr>
        <w:t xml:space="preserve"> </w:t>
      </w:r>
      <w:r w:rsidRPr="005F1D96">
        <w:rPr>
          <w:rFonts w:asciiTheme="majorBidi" w:hAnsiTheme="majorBidi" w:cstheme="majorBidi"/>
          <w:rtl/>
        </w:rPr>
        <w:t>מנחת ברוך הנ"ל. אולם לפחות לפי רש"י ותוספות, מסקנת הסוגיה בזבחים היא שגם פסול איננו עושה שיריים.</w:t>
      </w:r>
    </w:p>
  </w:footnote>
  <w:footnote w:id="8">
    <w:p w14:paraId="23F6BE4A" w14:textId="77777777" w:rsidR="00F54ABE" w:rsidRPr="00630952" w:rsidRDefault="00F54ABE" w:rsidP="00F54ABE">
      <w:pPr>
        <w:pStyle w:val="a3"/>
      </w:pPr>
      <w:r w:rsidRPr="00630952">
        <w:rPr>
          <w:rStyle w:val="a5"/>
        </w:rPr>
        <w:footnoteRef/>
      </w:r>
      <w:r w:rsidRPr="00630952">
        <w:rPr>
          <w:rtl/>
        </w:rPr>
        <w:t xml:space="preserve"> </w:t>
      </w:r>
      <w:r w:rsidRPr="00630952">
        <w:rPr>
          <w:rFonts w:asciiTheme="majorBidi" w:hAnsiTheme="majorBidi" w:cstheme="majorBidi" w:hint="cs"/>
          <w:rtl/>
        </w:rPr>
        <w:t>בה דנו בדף יג.</w:t>
      </w:r>
    </w:p>
  </w:footnote>
  <w:footnote w:id="9">
    <w:p w14:paraId="4BEEE257" w14:textId="77777777" w:rsidR="00F54ABE" w:rsidRPr="00AB0CC3" w:rsidRDefault="00F54ABE" w:rsidP="00F54ABE">
      <w:pPr>
        <w:pStyle w:val="a3"/>
        <w:spacing w:line="360" w:lineRule="auto"/>
        <w:rPr>
          <w:rtl/>
        </w:rPr>
      </w:pPr>
      <w:r w:rsidRPr="00AB0CC3">
        <w:rPr>
          <w:rStyle w:val="a5"/>
        </w:rPr>
        <w:footnoteRef/>
      </w:r>
      <w:r w:rsidRPr="00AB0CC3">
        <w:rPr>
          <w:rtl/>
        </w:rPr>
        <w:t xml:space="preserve"> </w:t>
      </w:r>
      <w:r w:rsidRPr="00AB0CC3">
        <w:rPr>
          <w:rFonts w:asciiTheme="majorBidi" w:hAnsiTheme="majorBidi" w:cs="Times New Roman"/>
          <w:rtl/>
        </w:rPr>
        <w:t xml:space="preserve">אור שמח </w:t>
      </w:r>
      <w:r>
        <w:rPr>
          <w:rFonts w:asciiTheme="majorBidi" w:hAnsiTheme="majorBidi" w:cs="Times New Roman"/>
          <w:rtl/>
        </w:rPr>
        <w:t xml:space="preserve"> </w:t>
      </w:r>
      <w:r w:rsidRPr="00AB0CC3">
        <w:rPr>
          <w:rFonts w:asciiTheme="majorBidi" w:hAnsiTheme="majorBidi" w:cs="Times New Roman"/>
          <w:rtl/>
        </w:rPr>
        <w:t>מקוואות פרק א</w:t>
      </w:r>
      <w:r w:rsidRPr="00AB0CC3">
        <w:rPr>
          <w:rFonts w:hint="cs"/>
          <w:rtl/>
        </w:rPr>
        <w:t>.</w:t>
      </w:r>
    </w:p>
  </w:footnote>
  <w:footnote w:id="10">
    <w:p w14:paraId="266E0C0F" w14:textId="77777777" w:rsidR="00F54ABE" w:rsidRDefault="00F54ABE" w:rsidP="00F54ABE">
      <w:pPr>
        <w:pStyle w:val="a3"/>
        <w:spacing w:line="360" w:lineRule="auto"/>
        <w:rPr>
          <w:rtl/>
        </w:rPr>
      </w:pPr>
      <w:r w:rsidRPr="00AB0CC3">
        <w:rPr>
          <w:rStyle w:val="a5"/>
          <w:rFonts w:asciiTheme="majorBidi" w:hAnsiTheme="majorBidi" w:cstheme="majorBidi"/>
        </w:rPr>
        <w:footnoteRef/>
      </w:r>
      <w:r w:rsidRPr="00AB0CC3">
        <w:rPr>
          <w:rFonts w:asciiTheme="majorBidi" w:hAnsiTheme="majorBidi" w:cstheme="majorBidi"/>
          <w:rtl/>
        </w:rPr>
        <w:t xml:space="preserve"> </w:t>
      </w:r>
      <w:r w:rsidRPr="00AB0CC3">
        <w:rPr>
          <w:rFonts w:asciiTheme="majorBidi" w:hAnsiTheme="majorBidi" w:cstheme="majorBidi"/>
          <w:rtl/>
        </w:rPr>
        <w:t>נחלקו החזון איש והאחיעזר בשאלה האם לבישת בגדי כהונה מהווה מעשה גמור. החזון איש סבור שכן</w:t>
      </w:r>
      <w:r>
        <w:rPr>
          <w:rFonts w:asciiTheme="majorBidi" w:hAnsiTheme="majorBidi" w:cstheme="majorBidi" w:hint="cs"/>
          <w:rtl/>
        </w:rPr>
        <w:t xml:space="preserve"> </w:t>
      </w:r>
      <w:r w:rsidRPr="00AB0CC3">
        <w:rPr>
          <w:rFonts w:asciiTheme="majorBidi" w:hAnsiTheme="majorBidi" w:cstheme="majorBidi"/>
          <w:rtl/>
        </w:rPr>
        <w:t xml:space="preserve">(שו"ת אחיעזר חלק ג  נב). כל הדיון בסעיף זה לקוח מ'דף על הדף' בשם </w:t>
      </w:r>
      <w:r>
        <w:rPr>
          <w:rFonts w:asciiTheme="majorBidi" w:hAnsiTheme="majorBidi" w:cstheme="majorBidi" w:hint="cs"/>
          <w:rtl/>
        </w:rPr>
        <w:t>'</w:t>
      </w:r>
      <w:r w:rsidRPr="00AB0CC3">
        <w:rPr>
          <w:rFonts w:asciiTheme="majorBidi" w:hAnsiTheme="majorBidi" w:cstheme="majorBidi"/>
          <w:rtl/>
        </w:rPr>
        <w:t>בשבילי הקודש</w:t>
      </w:r>
      <w:r>
        <w:rPr>
          <w:rFonts w:asciiTheme="majorBidi" w:hAnsiTheme="majorBidi" w:cstheme="majorBidi" w:hint="cs"/>
          <w:rtl/>
        </w:rPr>
        <w:t>'</w:t>
      </w:r>
      <w:r w:rsidRPr="00AB0CC3">
        <w:rPr>
          <w:rFonts w:asciiTheme="majorBidi" w:hAnsiTheme="majorBidi" w:cstheme="majorBidi"/>
          <w:rtl/>
        </w:rPr>
        <w:t xml:space="preserve"> לגרש"ב ליברמ</w:t>
      </w:r>
      <w:r w:rsidRPr="00F022AD">
        <w:rPr>
          <w:rFonts w:asciiTheme="majorBidi" w:hAnsiTheme="majorBidi" w:cstheme="majorBidi" w:hint="eastAsia"/>
          <w:rtl/>
        </w:rPr>
        <w:t>ן</w:t>
      </w:r>
      <w:r>
        <w:rPr>
          <w:rFonts w:hint="cs"/>
          <w:rtl/>
        </w:rPr>
        <w:t>.</w:t>
      </w:r>
    </w:p>
  </w:footnote>
  <w:footnote w:id="11">
    <w:p w14:paraId="66D156DE" w14:textId="77777777" w:rsidR="00F54ABE" w:rsidRDefault="00F54ABE" w:rsidP="00F54ABE">
      <w:pPr>
        <w:pStyle w:val="a3"/>
        <w:spacing w:line="360" w:lineRule="auto"/>
        <w:rPr>
          <w:rtl/>
        </w:rPr>
      </w:pPr>
      <w:r>
        <w:rPr>
          <w:rStyle w:val="a5"/>
        </w:rPr>
        <w:footnoteRef/>
      </w:r>
      <w:r>
        <w:rPr>
          <w:rtl/>
        </w:rPr>
        <w:t xml:space="preserve"> </w:t>
      </w:r>
      <w:r w:rsidRPr="00405589">
        <w:rPr>
          <w:rFonts w:asciiTheme="majorBidi" w:hAnsiTheme="majorBidi" w:cstheme="majorBidi"/>
          <w:rtl/>
        </w:rPr>
        <w:t>כד</w:t>
      </w:r>
      <w:r>
        <w:rPr>
          <w:rFonts w:asciiTheme="majorBidi" w:hAnsiTheme="majorBidi" w:cstheme="majorBidi" w:hint="cs"/>
          <w:rtl/>
        </w:rPr>
        <w:t xml:space="preserve">, </w:t>
      </w:r>
      <w:r w:rsidRPr="00405589">
        <w:rPr>
          <w:rFonts w:asciiTheme="majorBidi" w:hAnsiTheme="majorBidi" w:cstheme="majorBidi"/>
          <w:rtl/>
        </w:rPr>
        <w:t>ב ד"ה שירתת</w:t>
      </w:r>
      <w:r>
        <w:rPr>
          <w:rFonts w:asciiTheme="majorBidi" w:hAnsiTheme="majorBidi" w:cstheme="majorBidi" w:hint="cs"/>
          <w:rtl/>
        </w:rPr>
        <w:t>.</w:t>
      </w:r>
    </w:p>
  </w:footnote>
  <w:footnote w:id="12">
    <w:p w14:paraId="07FE5E11" w14:textId="77777777" w:rsidR="00F54ABE" w:rsidRPr="00405589" w:rsidRDefault="00F54ABE" w:rsidP="00F54ABE">
      <w:pPr>
        <w:spacing w:after="0" w:line="360" w:lineRule="auto"/>
        <w:rPr>
          <w:rFonts w:asciiTheme="majorBidi" w:hAnsiTheme="majorBidi" w:cstheme="majorBidi"/>
          <w:sz w:val="20"/>
          <w:szCs w:val="20"/>
        </w:rPr>
      </w:pPr>
      <w:r w:rsidRPr="00405589">
        <w:rPr>
          <w:rStyle w:val="a5"/>
          <w:rFonts w:asciiTheme="majorBidi" w:hAnsiTheme="majorBidi" w:cstheme="majorBidi"/>
          <w:sz w:val="20"/>
          <w:szCs w:val="20"/>
        </w:rPr>
        <w:footnoteRef/>
      </w:r>
      <w:r w:rsidRPr="00405589">
        <w:rPr>
          <w:rFonts w:asciiTheme="majorBidi" w:hAnsiTheme="majorBidi" w:cstheme="majorBidi"/>
          <w:sz w:val="20"/>
          <w:szCs w:val="20"/>
          <w:rtl/>
        </w:rPr>
        <w:t xml:space="preserve"> </w:t>
      </w:r>
      <w:r w:rsidRPr="00405589">
        <w:rPr>
          <w:rFonts w:asciiTheme="majorBidi" w:hAnsiTheme="majorBidi" w:cstheme="majorBidi"/>
          <w:sz w:val="20"/>
          <w:szCs w:val="20"/>
          <w:rtl/>
        </w:rPr>
        <w:t>כד</w:t>
      </w:r>
      <w:r>
        <w:rPr>
          <w:rFonts w:asciiTheme="majorBidi" w:hAnsiTheme="majorBidi" w:cstheme="majorBidi" w:hint="cs"/>
          <w:sz w:val="20"/>
          <w:szCs w:val="20"/>
          <w:rtl/>
        </w:rPr>
        <w:t xml:space="preserve">, </w:t>
      </w:r>
      <w:r w:rsidRPr="00405589">
        <w:rPr>
          <w:rFonts w:asciiTheme="majorBidi" w:hAnsiTheme="majorBidi" w:cstheme="majorBidi"/>
          <w:sz w:val="20"/>
          <w:szCs w:val="20"/>
          <w:rtl/>
        </w:rPr>
        <w:t>ב ד"ה שירתת</w:t>
      </w:r>
      <w:r>
        <w:rPr>
          <w:rFonts w:asciiTheme="majorBidi" w:hAnsiTheme="majorBidi" w:cstheme="majorBidi" w:hint="cs"/>
          <w:sz w:val="20"/>
          <w:szCs w:val="20"/>
          <w:rtl/>
        </w:rPr>
        <w:t>.</w:t>
      </w:r>
    </w:p>
  </w:footnote>
  <w:footnote w:id="13">
    <w:p w14:paraId="446B565E" w14:textId="77777777" w:rsidR="00F54ABE" w:rsidRPr="005A22A9" w:rsidRDefault="00F54ABE" w:rsidP="00F54ABE">
      <w:pPr>
        <w:pStyle w:val="a3"/>
        <w:spacing w:line="360" w:lineRule="auto"/>
        <w:rPr>
          <w:rFonts w:asciiTheme="majorBidi" w:hAnsiTheme="majorBidi" w:cstheme="majorBidi"/>
          <w:rtl/>
        </w:rPr>
      </w:pPr>
      <w:r w:rsidRPr="005A22A9">
        <w:rPr>
          <w:rStyle w:val="a5"/>
          <w:rFonts w:asciiTheme="majorBidi" w:hAnsiTheme="majorBidi" w:cstheme="majorBidi"/>
        </w:rPr>
        <w:footnoteRef/>
      </w:r>
      <w:r>
        <w:rPr>
          <w:rFonts w:asciiTheme="majorBidi" w:hAnsiTheme="majorBidi" w:cstheme="majorBidi"/>
          <w:rtl/>
        </w:rPr>
        <w:t xml:space="preserve"> </w:t>
      </w:r>
      <w:r w:rsidRPr="005A22A9">
        <w:rPr>
          <w:rFonts w:asciiTheme="majorBidi" w:hAnsiTheme="majorBidi" w:cstheme="majorBidi"/>
          <w:rtl/>
        </w:rPr>
        <w:t>בבא קמא</w:t>
      </w:r>
      <w:r>
        <w:rPr>
          <w:rFonts w:asciiTheme="majorBidi" w:hAnsiTheme="majorBidi" w:cstheme="majorBidi" w:hint="cs"/>
          <w:rtl/>
        </w:rPr>
        <w:t xml:space="preserve"> </w:t>
      </w:r>
      <w:r w:rsidRPr="005A22A9">
        <w:rPr>
          <w:rFonts w:asciiTheme="majorBidi" w:hAnsiTheme="majorBidi" w:cstheme="majorBidi"/>
          <w:rtl/>
        </w:rPr>
        <w:t>קי</w:t>
      </w:r>
      <w:r>
        <w:rPr>
          <w:rFonts w:asciiTheme="majorBidi" w:hAnsiTheme="majorBidi" w:cstheme="majorBidi" w:hint="cs"/>
          <w:rtl/>
        </w:rPr>
        <w:t xml:space="preserve">, </w:t>
      </w:r>
      <w:r w:rsidRPr="005A22A9">
        <w:rPr>
          <w:rFonts w:asciiTheme="majorBidi" w:hAnsiTheme="majorBidi" w:cstheme="majorBidi"/>
          <w:rtl/>
        </w:rPr>
        <w:t>א.</w:t>
      </w:r>
    </w:p>
  </w:footnote>
  <w:footnote w:id="14">
    <w:p w14:paraId="64DD23B8" w14:textId="77777777" w:rsidR="00F54ABE" w:rsidRPr="005A22A9" w:rsidRDefault="00F54ABE" w:rsidP="00F54ABE">
      <w:pPr>
        <w:spacing w:after="0" w:line="360" w:lineRule="auto"/>
        <w:rPr>
          <w:rFonts w:asciiTheme="majorBidi" w:hAnsiTheme="majorBidi" w:cstheme="majorBidi"/>
          <w:sz w:val="20"/>
          <w:szCs w:val="20"/>
        </w:rPr>
      </w:pPr>
      <w:r w:rsidRPr="005A22A9">
        <w:rPr>
          <w:rStyle w:val="a5"/>
          <w:rFonts w:asciiTheme="majorBidi" w:hAnsiTheme="majorBidi" w:cstheme="majorBidi"/>
          <w:sz w:val="20"/>
          <w:szCs w:val="20"/>
        </w:rPr>
        <w:footnoteRef/>
      </w:r>
      <w:r w:rsidRPr="005A22A9">
        <w:rPr>
          <w:rFonts w:asciiTheme="majorBidi" w:hAnsiTheme="majorBidi" w:cstheme="majorBidi"/>
          <w:sz w:val="20"/>
          <w:szCs w:val="20"/>
          <w:rtl/>
        </w:rPr>
        <w:t xml:space="preserve"> </w:t>
      </w:r>
      <w:r w:rsidRPr="005A22A9">
        <w:rPr>
          <w:rFonts w:asciiTheme="majorBidi" w:hAnsiTheme="majorBidi" w:cstheme="majorBidi"/>
          <w:sz w:val="20"/>
          <w:szCs w:val="20"/>
          <w:rtl/>
        </w:rPr>
        <w:t>תוספות בבא קמא קי</w:t>
      </w:r>
      <w:r>
        <w:rPr>
          <w:rFonts w:asciiTheme="majorBidi" w:hAnsiTheme="majorBidi" w:cstheme="majorBidi" w:hint="cs"/>
          <w:sz w:val="20"/>
          <w:szCs w:val="20"/>
          <w:rtl/>
        </w:rPr>
        <w:t xml:space="preserve">, </w:t>
      </w:r>
      <w:r w:rsidRPr="005A22A9">
        <w:rPr>
          <w:rFonts w:asciiTheme="majorBidi" w:hAnsiTheme="majorBidi" w:cstheme="majorBidi"/>
          <w:sz w:val="20"/>
          <w:szCs w:val="20"/>
          <w:rtl/>
        </w:rPr>
        <w:t>א ד"ה דכי עביד.</w:t>
      </w:r>
    </w:p>
  </w:footnote>
  <w:footnote w:id="15">
    <w:p w14:paraId="12B0464D" w14:textId="77777777" w:rsidR="00F54ABE" w:rsidRDefault="00F54ABE" w:rsidP="00F54ABE">
      <w:pPr>
        <w:pStyle w:val="a3"/>
        <w:spacing w:line="360" w:lineRule="auto"/>
        <w:rPr>
          <w:rFonts w:asciiTheme="majorBidi" w:hAnsiTheme="majorBidi" w:cstheme="majorBidi"/>
          <w:rtl/>
        </w:rPr>
      </w:pPr>
      <w:r w:rsidRPr="005A22A9">
        <w:rPr>
          <w:rStyle w:val="a5"/>
          <w:rFonts w:asciiTheme="majorBidi" w:hAnsiTheme="majorBidi" w:cstheme="majorBidi"/>
        </w:rPr>
        <w:footnoteRef/>
      </w:r>
      <w:r w:rsidRPr="005A22A9">
        <w:rPr>
          <w:rFonts w:asciiTheme="majorBidi" w:hAnsiTheme="majorBidi" w:cstheme="majorBidi"/>
          <w:rtl/>
        </w:rPr>
        <w:t xml:space="preserve"> </w:t>
      </w:r>
      <w:r w:rsidRPr="005A22A9">
        <w:rPr>
          <w:rFonts w:asciiTheme="majorBidi" w:hAnsiTheme="majorBidi" w:cstheme="majorBidi"/>
          <w:rtl/>
        </w:rPr>
        <w:t xml:space="preserve">מעשי למלך ביאת המקדש פרק ז הלכה יב. </w:t>
      </w:r>
      <w:r>
        <w:rPr>
          <w:rFonts w:asciiTheme="majorBidi" w:hAnsiTheme="majorBidi" w:cstheme="majorBidi" w:hint="cs"/>
          <w:rtl/>
        </w:rPr>
        <w:t>ב</w:t>
      </w:r>
      <w:r>
        <w:rPr>
          <w:rFonts w:asciiTheme="majorBidi" w:hAnsiTheme="majorBidi" w:cs="Times New Roman" w:hint="cs"/>
          <w:rtl/>
        </w:rPr>
        <w:t>'</w:t>
      </w:r>
      <w:r w:rsidRPr="005A22A9">
        <w:rPr>
          <w:rFonts w:asciiTheme="majorBidi" w:hAnsiTheme="majorBidi" w:cs="Times New Roman"/>
          <w:rtl/>
        </w:rPr>
        <w:t>שמחת עולם</w:t>
      </w:r>
      <w:r>
        <w:rPr>
          <w:rFonts w:asciiTheme="majorBidi" w:hAnsiTheme="majorBidi" w:cs="Times New Roman" w:hint="cs"/>
          <w:rtl/>
        </w:rPr>
        <w:t>'</w:t>
      </w:r>
      <w:r w:rsidRPr="005A22A9">
        <w:rPr>
          <w:rFonts w:asciiTheme="majorBidi" w:hAnsiTheme="majorBidi" w:cs="Times New Roman"/>
          <w:rtl/>
        </w:rPr>
        <w:t xml:space="preserve"> </w:t>
      </w:r>
      <w:r>
        <w:rPr>
          <w:rFonts w:asciiTheme="majorBidi" w:hAnsiTheme="majorBidi" w:cs="Times New Roman" w:hint="cs"/>
          <w:rtl/>
        </w:rPr>
        <w:t>(</w:t>
      </w:r>
      <w:r w:rsidRPr="005A22A9">
        <w:rPr>
          <w:rFonts w:asciiTheme="majorBidi" w:hAnsiTheme="majorBidi" w:cs="Times New Roman"/>
          <w:rtl/>
        </w:rPr>
        <w:t>ביאת המקדש פרק ז הלכה יב</w:t>
      </w:r>
      <w:r>
        <w:rPr>
          <w:rFonts w:asciiTheme="majorBidi" w:hAnsiTheme="majorBidi" w:cstheme="majorBidi" w:hint="cs"/>
          <w:rtl/>
        </w:rPr>
        <w:t xml:space="preserve">) לומד מדברי התוספות דווקא שכל פסול  </w:t>
      </w:r>
    </w:p>
    <w:p w14:paraId="0F85C680" w14:textId="77777777" w:rsidR="00F54ABE" w:rsidRDefault="00F54ABE" w:rsidP="00F54ABE">
      <w:pPr>
        <w:pStyle w:val="a3"/>
        <w:spacing w:line="360" w:lineRule="auto"/>
        <w:rPr>
          <w:rtl/>
        </w:rPr>
      </w:pPr>
      <w:r>
        <w:rPr>
          <w:rFonts w:asciiTheme="majorBidi" w:hAnsiTheme="majorBidi" w:cstheme="majorBidi" w:hint="cs"/>
          <w:rtl/>
        </w:rPr>
        <w:t xml:space="preserve">  מירתת הוא מדרבנן ורק לכתחילה, ואם כן זה הביאור שמציע רב פפא לברייתא: מדובר באותו 'מירתת' הנזכר בסוגייתנו.</w:t>
      </w:r>
    </w:p>
  </w:footnote>
  <w:footnote w:id="16">
    <w:p w14:paraId="1A1CDDC4" w14:textId="77777777" w:rsidR="00F54ABE" w:rsidRPr="00423940" w:rsidRDefault="00F54ABE" w:rsidP="00F54ABE">
      <w:pPr>
        <w:pStyle w:val="a3"/>
        <w:spacing w:line="360" w:lineRule="auto"/>
        <w:rPr>
          <w:rFonts w:asciiTheme="majorBidi" w:hAnsiTheme="majorBidi" w:cstheme="majorBidi"/>
        </w:rPr>
      </w:pPr>
      <w:r w:rsidRPr="00423940">
        <w:rPr>
          <w:rStyle w:val="a5"/>
          <w:rFonts w:asciiTheme="majorBidi" w:hAnsiTheme="majorBidi" w:cstheme="majorBidi"/>
        </w:rPr>
        <w:footnoteRef/>
      </w:r>
      <w:r w:rsidRPr="00423940">
        <w:rPr>
          <w:rFonts w:asciiTheme="majorBidi" w:hAnsiTheme="majorBidi" w:cstheme="majorBidi"/>
          <w:rtl/>
        </w:rPr>
        <w:t xml:space="preserve"> </w:t>
      </w:r>
      <w:r>
        <w:rPr>
          <w:rFonts w:asciiTheme="majorBidi" w:hAnsiTheme="majorBidi" w:cstheme="majorBidi"/>
          <w:rtl/>
        </w:rPr>
        <w:t>רמב"ם</w:t>
      </w:r>
      <w:r w:rsidRPr="00423940">
        <w:rPr>
          <w:rFonts w:asciiTheme="majorBidi" w:hAnsiTheme="majorBidi" w:cstheme="majorBidi"/>
          <w:rtl/>
        </w:rPr>
        <w:t xml:space="preserve"> ביאת המקדש פרק ז הלכה יב.</w:t>
      </w:r>
    </w:p>
  </w:footnote>
  <w:footnote w:id="17">
    <w:p w14:paraId="607463B2" w14:textId="77777777" w:rsidR="00F54ABE" w:rsidRPr="00423940" w:rsidRDefault="00F54ABE" w:rsidP="00F54ABE">
      <w:pPr>
        <w:pStyle w:val="a3"/>
        <w:spacing w:line="360" w:lineRule="auto"/>
        <w:rPr>
          <w:rFonts w:asciiTheme="majorBidi" w:hAnsiTheme="majorBidi" w:cstheme="majorBidi"/>
        </w:rPr>
      </w:pPr>
      <w:r w:rsidRPr="00423940">
        <w:rPr>
          <w:rStyle w:val="a5"/>
          <w:rFonts w:asciiTheme="majorBidi" w:hAnsiTheme="majorBidi" w:cstheme="majorBidi"/>
        </w:rPr>
        <w:footnoteRef/>
      </w:r>
      <w:r w:rsidRPr="00423940">
        <w:rPr>
          <w:rFonts w:asciiTheme="majorBidi" w:hAnsiTheme="majorBidi" w:cstheme="majorBidi"/>
          <w:rtl/>
        </w:rPr>
        <w:t xml:space="preserve"> </w:t>
      </w:r>
      <w:r w:rsidRPr="00423940">
        <w:rPr>
          <w:rFonts w:asciiTheme="majorBidi" w:hAnsiTheme="majorBidi" w:cstheme="majorBidi"/>
          <w:rtl/>
        </w:rPr>
        <w:t xml:space="preserve">משנה למלך </w:t>
      </w:r>
      <w:r>
        <w:rPr>
          <w:rFonts w:asciiTheme="majorBidi" w:hAnsiTheme="majorBidi" w:cstheme="majorBidi"/>
          <w:rtl/>
        </w:rPr>
        <w:t xml:space="preserve"> </w:t>
      </w:r>
      <w:r w:rsidRPr="00423940">
        <w:rPr>
          <w:rFonts w:asciiTheme="majorBidi" w:hAnsiTheme="majorBidi" w:cstheme="majorBidi"/>
          <w:rtl/>
        </w:rPr>
        <w:t xml:space="preserve"> איסורי מזבח פרק ב הלכה ו.</w:t>
      </w:r>
      <w:r>
        <w:rPr>
          <w:rFonts w:asciiTheme="majorBidi" w:hAnsiTheme="majorBidi" w:cstheme="majorBidi" w:hint="cs"/>
          <w:rtl/>
        </w:rPr>
        <w:t xml:space="preserve"> הדברים מפורשים למדי ב</w:t>
      </w:r>
      <w:r>
        <w:rPr>
          <w:rFonts w:asciiTheme="majorBidi" w:hAnsiTheme="majorBidi" w:cs="Times New Roman"/>
          <w:rtl/>
        </w:rPr>
        <w:t>רמב"ם</w:t>
      </w:r>
      <w:r w:rsidRPr="00B04D7C">
        <w:rPr>
          <w:rFonts w:asciiTheme="majorBidi" w:hAnsiTheme="majorBidi" w:cs="Times New Roman"/>
          <w:rtl/>
        </w:rPr>
        <w:t xml:space="preserve"> ביאת המקדש פרק ז הלכה יג</w:t>
      </w:r>
      <w:r>
        <w:rPr>
          <w:rFonts w:asciiTheme="majorBidi" w:hAnsiTheme="majorBidi" w:cstheme="majorBidi" w:hint="cs"/>
          <w:rtl/>
        </w:rPr>
        <w:t>.</w:t>
      </w:r>
    </w:p>
  </w:footnote>
  <w:footnote w:id="18">
    <w:p w14:paraId="6C21860B" w14:textId="77777777" w:rsidR="00F54ABE" w:rsidRPr="00835793" w:rsidRDefault="00F54ABE" w:rsidP="00F54ABE">
      <w:pPr>
        <w:pStyle w:val="a3"/>
        <w:spacing w:line="360" w:lineRule="auto"/>
        <w:rPr>
          <w:rFonts w:asciiTheme="majorBidi" w:hAnsiTheme="majorBidi" w:cstheme="majorBidi"/>
          <w:rtl/>
        </w:rPr>
      </w:pPr>
      <w:r w:rsidRPr="00B04D7C">
        <w:rPr>
          <w:rStyle w:val="a5"/>
        </w:rPr>
        <w:footnoteRef/>
      </w:r>
      <w:r>
        <w:rPr>
          <w:rtl/>
        </w:rPr>
        <w:t xml:space="preserve"> </w:t>
      </w:r>
      <w:r w:rsidRPr="00835793">
        <w:rPr>
          <w:rFonts w:asciiTheme="majorBidi" w:hAnsiTheme="majorBidi" w:cstheme="majorBidi"/>
          <w:rtl/>
        </w:rPr>
        <w:t xml:space="preserve"> </w:t>
      </w:r>
      <w:r w:rsidRPr="00835793">
        <w:rPr>
          <w:rFonts w:asciiTheme="majorBidi" w:hAnsiTheme="majorBidi" w:cstheme="majorBidi"/>
          <w:rtl/>
        </w:rPr>
        <w:t>כתובות עה</w:t>
      </w:r>
      <w:r>
        <w:rPr>
          <w:rFonts w:asciiTheme="majorBidi" w:hAnsiTheme="majorBidi" w:cstheme="majorBidi" w:hint="cs"/>
          <w:rtl/>
        </w:rPr>
        <w:t xml:space="preserve">, </w:t>
      </w:r>
      <w:r w:rsidRPr="00835793">
        <w:rPr>
          <w:rFonts w:asciiTheme="majorBidi" w:hAnsiTheme="majorBidi" w:cstheme="majorBidi"/>
          <w:rtl/>
        </w:rPr>
        <w:t>א.</w:t>
      </w:r>
    </w:p>
  </w:footnote>
  <w:footnote w:id="19">
    <w:p w14:paraId="5D2040CA" w14:textId="77777777" w:rsidR="00F54ABE" w:rsidRPr="00835793" w:rsidRDefault="00F54ABE" w:rsidP="00F54ABE">
      <w:pPr>
        <w:spacing w:after="0" w:line="360" w:lineRule="auto"/>
        <w:rPr>
          <w:rFonts w:asciiTheme="majorBidi" w:hAnsiTheme="majorBidi" w:cstheme="majorBidi"/>
          <w:sz w:val="20"/>
          <w:szCs w:val="20"/>
        </w:rPr>
      </w:pPr>
      <w:r w:rsidRPr="00835793">
        <w:rPr>
          <w:rStyle w:val="a5"/>
          <w:rFonts w:asciiTheme="majorBidi" w:hAnsiTheme="majorBidi" w:cstheme="majorBidi"/>
          <w:sz w:val="20"/>
          <w:szCs w:val="20"/>
        </w:rPr>
        <w:footnoteRef/>
      </w:r>
      <w:r w:rsidRPr="00835793">
        <w:rPr>
          <w:rFonts w:asciiTheme="majorBidi" w:hAnsiTheme="majorBidi" w:cstheme="majorBidi"/>
          <w:sz w:val="20"/>
          <w:szCs w:val="20"/>
          <w:rtl/>
        </w:rPr>
        <w:t xml:space="preserve"> </w:t>
      </w:r>
      <w:r w:rsidRPr="00835793">
        <w:rPr>
          <w:rFonts w:asciiTheme="majorBidi" w:hAnsiTheme="majorBidi" w:cstheme="majorBidi"/>
          <w:sz w:val="20"/>
          <w:szCs w:val="20"/>
          <w:rtl/>
        </w:rPr>
        <w:t>אור שמח  שחיטה פרק ד סוף הלכה יז.</w:t>
      </w:r>
    </w:p>
  </w:footnote>
  <w:footnote w:id="20">
    <w:p w14:paraId="39627BB2" w14:textId="77777777" w:rsidR="00F54ABE" w:rsidRPr="00835793" w:rsidRDefault="00F54ABE" w:rsidP="00F54ABE">
      <w:pPr>
        <w:pStyle w:val="a3"/>
        <w:spacing w:line="360" w:lineRule="auto"/>
        <w:rPr>
          <w:rFonts w:asciiTheme="majorBidi" w:hAnsiTheme="majorBidi" w:cstheme="majorBidi"/>
        </w:rPr>
      </w:pPr>
      <w:r w:rsidRPr="00835793">
        <w:rPr>
          <w:rStyle w:val="a5"/>
          <w:rFonts w:asciiTheme="majorBidi" w:hAnsiTheme="majorBidi" w:cstheme="majorBidi"/>
        </w:rPr>
        <w:footnoteRef/>
      </w:r>
      <w:r w:rsidRPr="00835793">
        <w:rPr>
          <w:rFonts w:asciiTheme="majorBidi" w:hAnsiTheme="majorBidi" w:cstheme="majorBidi"/>
          <w:rtl/>
        </w:rPr>
        <w:t xml:space="preserve"> </w:t>
      </w:r>
      <w:r w:rsidRPr="00835793">
        <w:rPr>
          <w:rFonts w:asciiTheme="majorBidi" w:hAnsiTheme="majorBidi" w:cstheme="majorBidi"/>
          <w:rtl/>
        </w:rPr>
        <w:t>משנה</w:t>
      </w:r>
      <w:r>
        <w:rPr>
          <w:rFonts w:asciiTheme="majorBidi" w:hAnsiTheme="majorBidi" w:cstheme="majorBidi"/>
          <w:rtl/>
        </w:rPr>
        <w:t xml:space="preserve"> </w:t>
      </w:r>
      <w:r w:rsidRPr="00835793">
        <w:rPr>
          <w:rFonts w:asciiTheme="majorBidi" w:hAnsiTheme="majorBidi" w:cstheme="majorBidi"/>
          <w:rtl/>
        </w:rPr>
        <w:t>יומא</w:t>
      </w:r>
      <w:r>
        <w:rPr>
          <w:rFonts w:asciiTheme="majorBidi" w:hAnsiTheme="majorBidi" w:cstheme="majorBidi"/>
          <w:rtl/>
        </w:rPr>
        <w:t xml:space="preserve"> </w:t>
      </w:r>
      <w:r w:rsidRPr="00835793">
        <w:rPr>
          <w:rFonts w:asciiTheme="majorBidi" w:hAnsiTheme="majorBidi" w:cstheme="majorBidi"/>
          <w:rtl/>
        </w:rPr>
        <w:t>ג</w:t>
      </w:r>
      <w:r>
        <w:rPr>
          <w:rFonts w:asciiTheme="majorBidi" w:hAnsiTheme="majorBidi" w:cstheme="majorBidi" w:hint="cs"/>
          <w:rtl/>
        </w:rPr>
        <w:t xml:space="preserve">, </w:t>
      </w:r>
      <w:r w:rsidRPr="00835793">
        <w:rPr>
          <w:rFonts w:asciiTheme="majorBidi" w:hAnsiTheme="majorBidi" w:cstheme="majorBidi"/>
          <w:rtl/>
        </w:rPr>
        <w:t>ה.</w:t>
      </w:r>
    </w:p>
  </w:footnote>
  <w:footnote w:id="21">
    <w:p w14:paraId="12302E3D" w14:textId="77777777" w:rsidR="00F54ABE" w:rsidRPr="00835793" w:rsidRDefault="00F54ABE" w:rsidP="00F54ABE">
      <w:pPr>
        <w:pStyle w:val="a3"/>
        <w:spacing w:line="360" w:lineRule="auto"/>
        <w:rPr>
          <w:rFonts w:asciiTheme="majorBidi" w:hAnsiTheme="majorBidi" w:cstheme="majorBidi"/>
          <w:rtl/>
        </w:rPr>
      </w:pPr>
      <w:r w:rsidRPr="00835793">
        <w:rPr>
          <w:rStyle w:val="a5"/>
          <w:rFonts w:asciiTheme="majorBidi" w:hAnsiTheme="majorBidi" w:cstheme="majorBidi"/>
        </w:rPr>
        <w:footnoteRef/>
      </w:r>
      <w:r>
        <w:rPr>
          <w:rFonts w:asciiTheme="majorBidi" w:hAnsiTheme="majorBidi" w:cstheme="majorBidi"/>
          <w:rtl/>
        </w:rPr>
        <w:t xml:space="preserve"> </w:t>
      </w:r>
      <w:r w:rsidRPr="00835793">
        <w:rPr>
          <w:rFonts w:asciiTheme="majorBidi" w:hAnsiTheme="majorBidi" w:cstheme="majorBidi"/>
          <w:rtl/>
        </w:rPr>
        <w:t>יומא ט</w:t>
      </w:r>
      <w:r>
        <w:rPr>
          <w:rFonts w:asciiTheme="majorBidi" w:hAnsiTheme="majorBidi" w:cstheme="majorBidi" w:hint="cs"/>
          <w:rtl/>
        </w:rPr>
        <w:t xml:space="preserve">, </w:t>
      </w:r>
      <w:r w:rsidRPr="00835793">
        <w:rPr>
          <w:rFonts w:asciiTheme="majorBidi" w:hAnsiTheme="majorBidi" w:cstheme="majorBidi"/>
          <w:rtl/>
        </w:rPr>
        <w:t>א.</w:t>
      </w:r>
    </w:p>
  </w:footnote>
  <w:footnote w:id="22">
    <w:p w14:paraId="5D6A9414" w14:textId="77777777" w:rsidR="00F54ABE" w:rsidRPr="001025CE" w:rsidRDefault="00F54ABE" w:rsidP="00F54ABE">
      <w:pPr>
        <w:pStyle w:val="a3"/>
        <w:spacing w:line="360" w:lineRule="auto"/>
        <w:rPr>
          <w:rFonts w:asciiTheme="majorBidi" w:hAnsiTheme="majorBidi" w:cstheme="majorBidi"/>
        </w:rPr>
      </w:pPr>
      <w:r w:rsidRPr="001025CE">
        <w:rPr>
          <w:rStyle w:val="a5"/>
          <w:rFonts w:asciiTheme="majorBidi" w:hAnsiTheme="majorBidi" w:cstheme="majorBidi"/>
        </w:rPr>
        <w:footnoteRef/>
      </w:r>
      <w:r w:rsidRPr="001025CE">
        <w:rPr>
          <w:rFonts w:asciiTheme="majorBidi" w:hAnsiTheme="majorBidi" w:cstheme="majorBidi"/>
          <w:rtl/>
        </w:rPr>
        <w:t xml:space="preserve"> </w:t>
      </w:r>
      <w:r w:rsidRPr="001025CE">
        <w:rPr>
          <w:rFonts w:asciiTheme="majorBidi" w:hAnsiTheme="majorBidi" w:cstheme="majorBidi"/>
          <w:rtl/>
        </w:rPr>
        <w:t>ספרי במדבר פרשת בהעלותך פיסקא סג.</w:t>
      </w:r>
    </w:p>
  </w:footnote>
  <w:footnote w:id="23">
    <w:p w14:paraId="5CBFACC3" w14:textId="77777777" w:rsidR="00F54ABE" w:rsidRPr="001025CE" w:rsidRDefault="00F54ABE" w:rsidP="00F54ABE">
      <w:pPr>
        <w:pStyle w:val="a3"/>
        <w:spacing w:line="360" w:lineRule="auto"/>
        <w:rPr>
          <w:rFonts w:asciiTheme="majorBidi" w:hAnsiTheme="majorBidi" w:cstheme="majorBidi"/>
        </w:rPr>
      </w:pPr>
      <w:r w:rsidRPr="001025CE">
        <w:rPr>
          <w:rStyle w:val="a5"/>
          <w:rFonts w:asciiTheme="majorBidi" w:hAnsiTheme="majorBidi" w:cstheme="majorBidi"/>
        </w:rPr>
        <w:footnoteRef/>
      </w:r>
      <w:r w:rsidRPr="001025CE">
        <w:rPr>
          <w:rFonts w:asciiTheme="majorBidi" w:hAnsiTheme="majorBidi" w:cstheme="majorBidi"/>
          <w:rtl/>
        </w:rPr>
        <w:t xml:space="preserve"> </w:t>
      </w:r>
      <w:r w:rsidRPr="001025CE">
        <w:rPr>
          <w:rFonts w:asciiTheme="majorBidi" w:hAnsiTheme="majorBidi" w:cstheme="majorBidi"/>
          <w:rtl/>
        </w:rPr>
        <w:t>תוספתא פרק א הלכה טז.</w:t>
      </w:r>
    </w:p>
  </w:footnote>
  <w:footnote w:id="24">
    <w:p w14:paraId="4053AB74" w14:textId="77777777" w:rsidR="00F54ABE" w:rsidRPr="001025CE" w:rsidRDefault="00F54ABE" w:rsidP="00F54ABE">
      <w:pPr>
        <w:pStyle w:val="a3"/>
        <w:spacing w:line="360" w:lineRule="auto"/>
        <w:rPr>
          <w:rFonts w:asciiTheme="majorBidi" w:hAnsiTheme="majorBidi" w:cstheme="majorBidi"/>
          <w:rtl/>
        </w:rPr>
      </w:pPr>
      <w:r w:rsidRPr="001025CE">
        <w:rPr>
          <w:rStyle w:val="a5"/>
          <w:rFonts w:asciiTheme="majorBidi" w:hAnsiTheme="majorBidi" w:cstheme="majorBidi"/>
        </w:rPr>
        <w:footnoteRef/>
      </w:r>
      <w:r w:rsidRPr="001025CE">
        <w:rPr>
          <w:rFonts w:asciiTheme="majorBidi" w:hAnsiTheme="majorBidi" w:cstheme="majorBidi"/>
          <w:rtl/>
        </w:rPr>
        <w:t xml:space="preserve"> </w:t>
      </w:r>
      <w:r w:rsidRPr="001025CE">
        <w:rPr>
          <w:rFonts w:asciiTheme="majorBidi" w:hAnsiTheme="majorBidi" w:cstheme="majorBidi"/>
          <w:rtl/>
        </w:rPr>
        <w:t>בירור הלכה כד</w:t>
      </w:r>
      <w:r>
        <w:rPr>
          <w:rFonts w:asciiTheme="majorBidi" w:hAnsiTheme="majorBidi" w:cstheme="majorBidi" w:hint="cs"/>
          <w:rtl/>
        </w:rPr>
        <w:t>, ב</w:t>
      </w:r>
      <w:r w:rsidRPr="001025CE">
        <w:rPr>
          <w:rFonts w:asciiTheme="majorBidi" w:hAnsiTheme="majorBidi" w:cstheme="majorBidi"/>
          <w:rtl/>
        </w:rPr>
        <w:t xml:space="preserve"> ציון א.</w:t>
      </w:r>
    </w:p>
  </w:footnote>
  <w:footnote w:id="25">
    <w:p w14:paraId="64E54938" w14:textId="77777777" w:rsidR="00F54ABE" w:rsidRPr="001025CE" w:rsidRDefault="00F54ABE" w:rsidP="00F54ABE">
      <w:pPr>
        <w:pStyle w:val="a3"/>
        <w:spacing w:line="360" w:lineRule="auto"/>
        <w:rPr>
          <w:rFonts w:asciiTheme="majorBidi" w:hAnsiTheme="majorBidi" w:cstheme="majorBidi"/>
          <w:rtl/>
        </w:rPr>
      </w:pPr>
      <w:r w:rsidRPr="001025CE">
        <w:rPr>
          <w:rStyle w:val="a5"/>
          <w:rFonts w:asciiTheme="majorBidi" w:hAnsiTheme="majorBidi" w:cstheme="majorBidi"/>
        </w:rPr>
        <w:footnoteRef/>
      </w:r>
      <w:r w:rsidRPr="001025CE">
        <w:rPr>
          <w:rFonts w:asciiTheme="majorBidi" w:hAnsiTheme="majorBidi" w:cstheme="majorBidi"/>
          <w:rtl/>
        </w:rPr>
        <w:t xml:space="preserve"> </w:t>
      </w:r>
      <w:r w:rsidRPr="001025CE">
        <w:rPr>
          <w:rFonts w:asciiTheme="majorBidi" w:hAnsiTheme="majorBidi" w:cstheme="majorBidi"/>
          <w:rtl/>
        </w:rPr>
        <w:t>בית הבחירה למאירי כאן.</w:t>
      </w:r>
    </w:p>
  </w:footnote>
  <w:footnote w:id="26">
    <w:p w14:paraId="4B36DF81" w14:textId="77777777" w:rsidR="00F54ABE" w:rsidRPr="001025CE" w:rsidRDefault="00F54ABE" w:rsidP="00F54ABE">
      <w:pPr>
        <w:pStyle w:val="a3"/>
        <w:spacing w:line="360" w:lineRule="auto"/>
        <w:rPr>
          <w:rFonts w:asciiTheme="majorBidi" w:hAnsiTheme="majorBidi" w:cstheme="majorBidi"/>
        </w:rPr>
      </w:pPr>
      <w:r w:rsidRPr="001025CE">
        <w:rPr>
          <w:rStyle w:val="a5"/>
          <w:rFonts w:asciiTheme="majorBidi" w:hAnsiTheme="majorBidi" w:cstheme="majorBidi"/>
        </w:rPr>
        <w:footnoteRef/>
      </w:r>
      <w:r w:rsidRPr="001025CE">
        <w:rPr>
          <w:rFonts w:asciiTheme="majorBidi" w:hAnsiTheme="majorBidi" w:cstheme="majorBidi"/>
          <w:rtl/>
        </w:rPr>
        <w:t xml:space="preserve"> </w:t>
      </w:r>
      <w:r w:rsidRPr="001025CE">
        <w:rPr>
          <w:rFonts w:asciiTheme="majorBidi" w:hAnsiTheme="majorBidi" w:cstheme="majorBidi"/>
          <w:rtl/>
        </w:rPr>
        <w:t>רש"י כד</w:t>
      </w:r>
      <w:r>
        <w:rPr>
          <w:rFonts w:asciiTheme="majorBidi" w:hAnsiTheme="majorBidi" w:cstheme="majorBidi" w:hint="cs"/>
          <w:rtl/>
        </w:rPr>
        <w:t xml:space="preserve">, </w:t>
      </w:r>
      <w:r w:rsidRPr="001025CE">
        <w:rPr>
          <w:rFonts w:asciiTheme="majorBidi" w:hAnsiTheme="majorBidi" w:cstheme="majorBidi"/>
          <w:rtl/>
        </w:rPr>
        <w:t>ב ד"ה ואיכא דאמרי לרבי.</w:t>
      </w:r>
    </w:p>
  </w:footnote>
  <w:footnote w:id="27">
    <w:p w14:paraId="132942DD" w14:textId="77777777" w:rsidR="00F54ABE" w:rsidRPr="001025CE" w:rsidRDefault="00F54ABE" w:rsidP="00F54ABE">
      <w:pPr>
        <w:pStyle w:val="a3"/>
        <w:spacing w:line="360" w:lineRule="auto"/>
        <w:rPr>
          <w:rFonts w:asciiTheme="majorBidi" w:hAnsiTheme="majorBidi" w:cstheme="majorBidi"/>
        </w:rPr>
      </w:pPr>
      <w:r w:rsidRPr="001025CE">
        <w:rPr>
          <w:rStyle w:val="a5"/>
          <w:rFonts w:asciiTheme="majorBidi" w:hAnsiTheme="majorBidi" w:cstheme="majorBidi"/>
        </w:rPr>
        <w:footnoteRef/>
      </w:r>
      <w:r w:rsidRPr="001025CE">
        <w:rPr>
          <w:rFonts w:asciiTheme="majorBidi" w:hAnsiTheme="majorBidi" w:cstheme="majorBidi"/>
          <w:rtl/>
        </w:rPr>
        <w:t xml:space="preserve"> </w:t>
      </w:r>
      <w:r w:rsidRPr="001025CE">
        <w:rPr>
          <w:rFonts w:asciiTheme="majorBidi" w:hAnsiTheme="majorBidi" w:cstheme="majorBidi"/>
          <w:rtl/>
        </w:rPr>
        <w:t>בית הבחירה למאירי כאן.</w:t>
      </w:r>
    </w:p>
  </w:footnote>
  <w:footnote w:id="28">
    <w:p w14:paraId="30F6DA73" w14:textId="77777777" w:rsidR="00F54ABE" w:rsidRPr="00674E83" w:rsidRDefault="00F54ABE" w:rsidP="00F54ABE">
      <w:pPr>
        <w:spacing w:after="0" w:line="360" w:lineRule="auto"/>
        <w:rPr>
          <w:rFonts w:asciiTheme="majorBidi" w:hAnsiTheme="majorBidi" w:cstheme="majorBidi"/>
          <w:sz w:val="20"/>
          <w:szCs w:val="20"/>
          <w:rtl/>
        </w:rPr>
      </w:pPr>
      <w:r w:rsidRPr="00674E83">
        <w:rPr>
          <w:rStyle w:val="a5"/>
          <w:rFonts w:asciiTheme="majorBidi" w:hAnsiTheme="majorBidi" w:cstheme="majorBidi"/>
          <w:sz w:val="20"/>
          <w:szCs w:val="20"/>
        </w:rPr>
        <w:footnoteRef/>
      </w:r>
      <w:r w:rsidRPr="00674E83">
        <w:rPr>
          <w:rFonts w:asciiTheme="majorBidi" w:hAnsiTheme="majorBidi" w:cstheme="majorBidi"/>
          <w:sz w:val="20"/>
          <w:szCs w:val="20"/>
          <w:rtl/>
        </w:rPr>
        <w:t xml:space="preserve"> </w:t>
      </w:r>
      <w:r w:rsidRPr="00674E83">
        <w:rPr>
          <w:rFonts w:asciiTheme="majorBidi" w:hAnsiTheme="majorBidi" w:cstheme="majorBidi"/>
          <w:sz w:val="20"/>
          <w:szCs w:val="20"/>
          <w:rtl/>
        </w:rPr>
        <w:t>שמחת עולם כלי המקדש פרק ה הלכה טו.</w:t>
      </w:r>
    </w:p>
  </w:footnote>
  <w:footnote w:id="29">
    <w:p w14:paraId="0927302B" w14:textId="77777777" w:rsidR="00F54ABE" w:rsidRPr="00674E83" w:rsidRDefault="00F54ABE" w:rsidP="00F54ABE">
      <w:pPr>
        <w:pStyle w:val="a3"/>
        <w:spacing w:line="360" w:lineRule="auto"/>
        <w:rPr>
          <w:rFonts w:asciiTheme="majorBidi" w:hAnsiTheme="majorBidi" w:cstheme="majorBidi"/>
        </w:rPr>
      </w:pPr>
      <w:r w:rsidRPr="00674E83">
        <w:rPr>
          <w:rStyle w:val="a5"/>
          <w:rFonts w:asciiTheme="majorBidi" w:hAnsiTheme="majorBidi" w:cstheme="majorBidi"/>
        </w:rPr>
        <w:footnoteRef/>
      </w:r>
      <w:r w:rsidRPr="00674E83">
        <w:rPr>
          <w:rFonts w:asciiTheme="majorBidi" w:hAnsiTheme="majorBidi" w:cstheme="majorBidi"/>
          <w:rtl/>
        </w:rPr>
        <w:t xml:space="preserve"> </w:t>
      </w:r>
      <w:r w:rsidRPr="00674E83">
        <w:rPr>
          <w:rFonts w:asciiTheme="majorBidi" w:hAnsiTheme="majorBidi" w:cstheme="majorBidi"/>
          <w:rtl/>
        </w:rPr>
        <w:t>תוספתא זבחים</w:t>
      </w:r>
      <w:r>
        <w:rPr>
          <w:rFonts w:asciiTheme="majorBidi" w:hAnsiTheme="majorBidi" w:cstheme="majorBidi"/>
          <w:rtl/>
        </w:rPr>
        <w:t xml:space="preserve"> </w:t>
      </w:r>
      <w:r w:rsidRPr="00674E83">
        <w:rPr>
          <w:rFonts w:asciiTheme="majorBidi" w:hAnsiTheme="majorBidi" w:cstheme="majorBidi"/>
          <w:rtl/>
        </w:rPr>
        <w:t>פרק יא הלכה ו.</w:t>
      </w:r>
    </w:p>
  </w:footnote>
  <w:footnote w:id="30">
    <w:p w14:paraId="3F6F928D" w14:textId="77777777" w:rsidR="00F54ABE" w:rsidRPr="00674E83" w:rsidRDefault="00F54ABE" w:rsidP="00F54ABE">
      <w:pPr>
        <w:pStyle w:val="a3"/>
        <w:spacing w:line="360" w:lineRule="auto"/>
        <w:rPr>
          <w:rFonts w:asciiTheme="majorBidi" w:hAnsiTheme="majorBidi" w:cstheme="majorBidi"/>
        </w:rPr>
      </w:pPr>
      <w:r w:rsidRPr="00674E83">
        <w:rPr>
          <w:rStyle w:val="a5"/>
          <w:rFonts w:asciiTheme="majorBidi" w:hAnsiTheme="majorBidi" w:cstheme="majorBidi"/>
        </w:rPr>
        <w:footnoteRef/>
      </w:r>
      <w:r w:rsidRPr="00674E83">
        <w:rPr>
          <w:rFonts w:asciiTheme="majorBidi" w:hAnsiTheme="majorBidi" w:cstheme="majorBidi"/>
          <w:rtl/>
        </w:rPr>
        <w:t xml:space="preserve"> </w:t>
      </w:r>
      <w:r w:rsidRPr="00674E83">
        <w:rPr>
          <w:rFonts w:ascii="David" w:hAnsi="David" w:cs="David"/>
          <w:rtl/>
        </w:rPr>
        <w:t>"בעל חזון יחזקאל כותב שהתוספתא מתאימה רק לדעה הראשונה בסוגייתנו, שכן משמע ממנה שרבי סובר שרק משום שהכוהנים אינם מניחים לו לעבוד</w:t>
      </w:r>
      <w:r>
        <w:rPr>
          <w:rFonts w:ascii="David" w:hAnsi="David" w:cs="David" w:hint="cs"/>
          <w:rtl/>
        </w:rPr>
        <w:t>,</w:t>
      </w:r>
      <w:r w:rsidRPr="00674E83">
        <w:rPr>
          <w:rFonts w:ascii="David" w:hAnsi="David" w:cs="David"/>
          <w:rtl/>
        </w:rPr>
        <w:t xml:space="preserve"> אינו עובד עד גיל עשרים..</w:t>
      </w:r>
      <w:r>
        <w:rPr>
          <w:rFonts w:ascii="David" w:hAnsi="David" w:cs="David" w:hint="cs"/>
          <w:rtl/>
        </w:rPr>
        <w:t>.</w:t>
      </w:r>
      <w:r w:rsidRPr="00674E83">
        <w:rPr>
          <w:rFonts w:ascii="David" w:hAnsi="David" w:cs="David"/>
          <w:rtl/>
        </w:rPr>
        <w:t xml:space="preserve"> אולם בעל תוספתא כפשוטה (חגיגה עמ</w:t>
      </w:r>
      <w:r>
        <w:rPr>
          <w:rFonts w:ascii="David" w:hAnsi="David" w:cs="David" w:hint="cs"/>
          <w:rtl/>
        </w:rPr>
        <w:t>'</w:t>
      </w:r>
      <w:r w:rsidRPr="00674E83">
        <w:rPr>
          <w:rFonts w:ascii="David" w:hAnsi="David" w:cs="David"/>
          <w:rtl/>
        </w:rPr>
        <w:t xml:space="preserve"> 1276) מבין שהתוספתא מתאימה דווקא לדעה השנ</w:t>
      </w:r>
      <w:r>
        <w:rPr>
          <w:rFonts w:ascii="David" w:hAnsi="David" w:cs="David" w:hint="cs"/>
          <w:rtl/>
        </w:rPr>
        <w:t>י</w:t>
      </w:r>
      <w:r w:rsidRPr="00674E83">
        <w:rPr>
          <w:rFonts w:ascii="David" w:hAnsi="David" w:cs="David"/>
          <w:rtl/>
        </w:rPr>
        <w:t>יה, ובעל חסדי דוד מפרש את התוספתא על פי שתי הדעות בסוגייתנו"</w:t>
      </w:r>
      <w:r w:rsidRPr="00674E83">
        <w:rPr>
          <w:rFonts w:asciiTheme="majorBidi" w:hAnsiTheme="majorBidi" w:cstheme="majorBidi"/>
          <w:rtl/>
        </w:rPr>
        <w:t xml:space="preserve"> (בירור הלכה, כד</w:t>
      </w:r>
      <w:r>
        <w:rPr>
          <w:rFonts w:asciiTheme="majorBidi" w:hAnsiTheme="majorBidi" w:cstheme="majorBidi" w:hint="cs"/>
          <w:rtl/>
        </w:rPr>
        <w:t xml:space="preserve">, </w:t>
      </w:r>
      <w:r w:rsidRPr="00674E83">
        <w:rPr>
          <w:rFonts w:asciiTheme="majorBidi" w:hAnsiTheme="majorBidi" w:cstheme="majorBidi"/>
          <w:rtl/>
        </w:rPr>
        <w:t>ב ציון ו).</w:t>
      </w:r>
    </w:p>
  </w:footnote>
  <w:footnote w:id="31">
    <w:p w14:paraId="3655F627" w14:textId="77777777" w:rsidR="00F54ABE" w:rsidRPr="00674E83" w:rsidRDefault="00F54ABE" w:rsidP="00F54ABE">
      <w:pPr>
        <w:spacing w:after="0" w:line="360" w:lineRule="auto"/>
        <w:rPr>
          <w:rFonts w:asciiTheme="majorBidi" w:hAnsiTheme="majorBidi" w:cstheme="majorBidi"/>
          <w:sz w:val="20"/>
          <w:szCs w:val="20"/>
        </w:rPr>
      </w:pPr>
      <w:r w:rsidRPr="00674E83">
        <w:rPr>
          <w:rStyle w:val="a5"/>
          <w:rFonts w:asciiTheme="majorBidi" w:hAnsiTheme="majorBidi" w:cstheme="majorBidi"/>
          <w:sz w:val="20"/>
          <w:szCs w:val="20"/>
        </w:rPr>
        <w:footnoteRef/>
      </w:r>
      <w:r w:rsidRPr="00674E83">
        <w:rPr>
          <w:rFonts w:asciiTheme="majorBidi" w:hAnsiTheme="majorBidi" w:cstheme="majorBidi"/>
          <w:sz w:val="20"/>
          <w:szCs w:val="20"/>
          <w:rtl/>
        </w:rPr>
        <w:t xml:space="preserve"> </w:t>
      </w:r>
      <w:r>
        <w:rPr>
          <w:rFonts w:asciiTheme="majorBidi" w:hAnsiTheme="majorBidi" w:cstheme="majorBidi"/>
          <w:sz w:val="20"/>
          <w:szCs w:val="20"/>
          <w:rtl/>
        </w:rPr>
        <w:t>רמב"ם</w:t>
      </w:r>
      <w:r w:rsidRPr="00674E83">
        <w:rPr>
          <w:rFonts w:asciiTheme="majorBidi" w:hAnsiTheme="majorBidi" w:cstheme="majorBidi"/>
          <w:sz w:val="20"/>
          <w:szCs w:val="20"/>
          <w:rtl/>
        </w:rPr>
        <w:t xml:space="preserve"> כלי המקדש פרק ה הלכה טו. הראב"ד סבור שהמשפט האחרון נכון רק לגבי לו</w:t>
      </w:r>
      <w:r>
        <w:rPr>
          <w:rFonts w:asciiTheme="majorBidi" w:hAnsiTheme="majorBidi" w:cstheme="majorBidi" w:hint="cs"/>
          <w:sz w:val="20"/>
          <w:szCs w:val="20"/>
          <w:rtl/>
        </w:rPr>
        <w:t>ו</w:t>
      </w:r>
      <w:r w:rsidRPr="00674E83">
        <w:rPr>
          <w:rFonts w:asciiTheme="majorBidi" w:hAnsiTheme="majorBidi" w:cstheme="majorBidi"/>
          <w:sz w:val="20"/>
          <w:szCs w:val="20"/>
          <w:rtl/>
        </w:rPr>
        <w:t>יים.</w:t>
      </w:r>
    </w:p>
  </w:footnote>
  <w:footnote w:id="32">
    <w:p w14:paraId="1AD10239" w14:textId="77777777" w:rsidR="00F54ABE" w:rsidRPr="00DE71DA" w:rsidRDefault="00F54ABE" w:rsidP="00F54ABE">
      <w:pPr>
        <w:pStyle w:val="a3"/>
        <w:spacing w:line="360" w:lineRule="auto"/>
        <w:rPr>
          <w:rFonts w:ascii="David" w:hAnsi="David" w:cs="David"/>
          <w:rtl/>
        </w:rPr>
      </w:pPr>
      <w:r w:rsidRPr="00674E83">
        <w:rPr>
          <w:rStyle w:val="a5"/>
          <w:rFonts w:asciiTheme="majorBidi" w:hAnsiTheme="majorBidi" w:cstheme="majorBidi"/>
        </w:rPr>
        <w:footnoteRef/>
      </w:r>
      <w:r w:rsidRPr="00674E83">
        <w:rPr>
          <w:rFonts w:asciiTheme="majorBidi" w:hAnsiTheme="majorBidi" w:cstheme="majorBidi"/>
          <w:rtl/>
        </w:rPr>
        <w:t xml:space="preserve"> </w:t>
      </w:r>
      <w:r w:rsidRPr="00674E83">
        <w:rPr>
          <w:rFonts w:asciiTheme="majorBidi" w:hAnsiTheme="majorBidi" w:cstheme="majorBidi"/>
          <w:rtl/>
        </w:rPr>
        <w:t>בירור הלכה בשם תפארת ישראל.</w:t>
      </w:r>
      <w:r>
        <w:rPr>
          <w:rFonts w:asciiTheme="majorBidi" w:hAnsiTheme="majorBidi" w:cstheme="majorBidi" w:hint="cs"/>
          <w:rtl/>
        </w:rPr>
        <w:t xml:space="preserve"> "</w:t>
      </w:r>
      <w:r>
        <w:rPr>
          <w:rFonts w:ascii="David" w:hAnsi="David" w:cs="David" w:hint="cs"/>
          <w:rtl/>
        </w:rPr>
        <w:t>אלא שהוא מקשה: לפי מה שכותב הכסף משנה (קרבן פסח ח, ד) שבמקום ששתי הדעות מובאות בגמרא בלשון "איכא דאמרי", לא חל הכלל שהלכה כדעה השניה - מדוע אין הרמב"ם פוסק מספק לקולא כדעה הראשונה בסוגייתנו, שאף לכתחילה כשר משיביא שתי שערות, והרי זהו ספק בדין דרבנן" (שם).</w:t>
      </w:r>
    </w:p>
  </w:footnote>
  <w:footnote w:id="33">
    <w:p w14:paraId="5F4F0631" w14:textId="77777777" w:rsidR="00F54ABE" w:rsidRPr="00674E83" w:rsidRDefault="00F54ABE" w:rsidP="00F54ABE">
      <w:pPr>
        <w:pStyle w:val="a3"/>
        <w:spacing w:line="360" w:lineRule="auto"/>
        <w:rPr>
          <w:rFonts w:asciiTheme="majorBidi" w:hAnsiTheme="majorBidi" w:cstheme="majorBidi"/>
        </w:rPr>
      </w:pPr>
      <w:r w:rsidRPr="00674E83">
        <w:rPr>
          <w:rStyle w:val="a5"/>
          <w:rFonts w:asciiTheme="majorBidi" w:hAnsiTheme="majorBidi" w:cstheme="majorBidi"/>
        </w:rPr>
        <w:footnoteRef/>
      </w:r>
      <w:r w:rsidRPr="00674E83">
        <w:rPr>
          <w:rFonts w:asciiTheme="majorBidi" w:hAnsiTheme="majorBidi" w:cstheme="majorBidi"/>
          <w:rtl/>
        </w:rPr>
        <w:t xml:space="preserve"> </w:t>
      </w:r>
      <w:r w:rsidRPr="00674E83">
        <w:rPr>
          <w:rFonts w:asciiTheme="majorBidi" w:hAnsiTheme="majorBidi" w:cstheme="majorBidi"/>
          <w:rtl/>
        </w:rPr>
        <w:t>בבא בתרא קכד</w:t>
      </w:r>
      <w:r>
        <w:rPr>
          <w:rFonts w:asciiTheme="majorBidi" w:hAnsiTheme="majorBidi" w:cstheme="majorBidi" w:hint="cs"/>
          <w:rtl/>
        </w:rPr>
        <w:t xml:space="preserve">, </w:t>
      </w:r>
      <w:r w:rsidRPr="00674E83">
        <w:rPr>
          <w:rFonts w:asciiTheme="majorBidi" w:hAnsiTheme="majorBidi" w:cstheme="majorBidi"/>
          <w:rtl/>
        </w:rPr>
        <w:t>ב.</w:t>
      </w:r>
    </w:p>
  </w:footnote>
  <w:footnote w:id="34">
    <w:p w14:paraId="75AD7C8F" w14:textId="77777777" w:rsidR="00F54ABE" w:rsidRPr="00674E83" w:rsidRDefault="00F54ABE" w:rsidP="00F54ABE">
      <w:pPr>
        <w:spacing w:after="0" w:line="360" w:lineRule="auto"/>
        <w:rPr>
          <w:rFonts w:asciiTheme="majorBidi" w:hAnsiTheme="majorBidi" w:cstheme="majorBidi"/>
          <w:sz w:val="20"/>
          <w:szCs w:val="20"/>
        </w:rPr>
      </w:pPr>
      <w:r w:rsidRPr="00674E83">
        <w:rPr>
          <w:rStyle w:val="a5"/>
          <w:rFonts w:asciiTheme="majorBidi" w:hAnsiTheme="majorBidi" w:cstheme="majorBidi"/>
          <w:sz w:val="20"/>
          <w:szCs w:val="20"/>
        </w:rPr>
        <w:footnoteRef/>
      </w:r>
      <w:r w:rsidRPr="00674E83">
        <w:rPr>
          <w:rFonts w:asciiTheme="majorBidi" w:hAnsiTheme="majorBidi" w:cstheme="majorBidi"/>
          <w:sz w:val="20"/>
          <w:szCs w:val="20"/>
          <w:rtl/>
        </w:rPr>
        <w:t xml:space="preserve"> </w:t>
      </w:r>
      <w:r w:rsidRPr="00674E83">
        <w:rPr>
          <w:rFonts w:asciiTheme="majorBidi" w:hAnsiTheme="majorBidi" w:cstheme="majorBidi"/>
          <w:sz w:val="20"/>
          <w:szCs w:val="20"/>
          <w:rtl/>
        </w:rPr>
        <w:t>שמחת עולם כלי המקדש פרק ה הלכה טו</w:t>
      </w:r>
      <w:r>
        <w:rPr>
          <w:rFonts w:asciiTheme="majorBidi" w:hAnsiTheme="majorBidi" w:cstheme="majorBidi" w:hint="cs"/>
          <w:sz w:val="20"/>
          <w:szCs w:val="20"/>
          <w:rtl/>
        </w:rPr>
        <w:t>.</w:t>
      </w:r>
    </w:p>
  </w:footnote>
  <w:footnote w:id="35">
    <w:p w14:paraId="1B907655" w14:textId="77777777" w:rsidR="00F54ABE" w:rsidRPr="00674E83" w:rsidRDefault="00F54ABE" w:rsidP="00F54ABE">
      <w:pPr>
        <w:spacing w:after="0" w:line="360" w:lineRule="auto"/>
        <w:rPr>
          <w:rFonts w:asciiTheme="majorBidi" w:hAnsiTheme="majorBidi" w:cstheme="majorBidi"/>
          <w:sz w:val="20"/>
          <w:szCs w:val="20"/>
          <w:rtl/>
        </w:rPr>
      </w:pPr>
      <w:r w:rsidRPr="00674E83">
        <w:rPr>
          <w:rStyle w:val="a5"/>
          <w:rFonts w:asciiTheme="majorBidi" w:hAnsiTheme="majorBidi" w:cstheme="majorBidi"/>
          <w:sz w:val="20"/>
          <w:szCs w:val="20"/>
        </w:rPr>
        <w:footnoteRef/>
      </w:r>
      <w:r w:rsidRPr="00674E83">
        <w:rPr>
          <w:rFonts w:asciiTheme="majorBidi" w:hAnsiTheme="majorBidi" w:cstheme="majorBidi"/>
          <w:sz w:val="20"/>
          <w:szCs w:val="20"/>
          <w:rtl/>
        </w:rPr>
        <w:t xml:space="preserve"> </w:t>
      </w:r>
      <w:r w:rsidRPr="00674E83">
        <w:rPr>
          <w:rFonts w:asciiTheme="majorBidi" w:hAnsiTheme="majorBidi" w:cstheme="majorBidi"/>
          <w:sz w:val="20"/>
          <w:szCs w:val="20"/>
          <w:rtl/>
        </w:rPr>
        <w:t>תמיד פרק א משנה א.</w:t>
      </w:r>
    </w:p>
  </w:footnote>
  <w:footnote w:id="36">
    <w:p w14:paraId="10186270" w14:textId="77777777" w:rsidR="00F54ABE" w:rsidRPr="00674E83" w:rsidRDefault="00F54ABE" w:rsidP="00F54ABE">
      <w:pPr>
        <w:pStyle w:val="a3"/>
        <w:spacing w:line="360" w:lineRule="auto"/>
        <w:rPr>
          <w:rFonts w:asciiTheme="majorBidi" w:hAnsiTheme="majorBidi" w:cstheme="majorBidi"/>
        </w:rPr>
      </w:pPr>
      <w:r w:rsidRPr="00674E83">
        <w:rPr>
          <w:rStyle w:val="a5"/>
          <w:rFonts w:asciiTheme="majorBidi" w:hAnsiTheme="majorBidi" w:cstheme="majorBidi"/>
        </w:rPr>
        <w:footnoteRef/>
      </w:r>
      <w:r w:rsidRPr="00674E83">
        <w:rPr>
          <w:rFonts w:asciiTheme="majorBidi" w:hAnsiTheme="majorBidi" w:cstheme="majorBidi"/>
          <w:rtl/>
        </w:rPr>
        <w:t xml:space="preserve"> </w:t>
      </w:r>
      <w:r w:rsidRPr="00674E83">
        <w:rPr>
          <w:rFonts w:asciiTheme="majorBidi" w:hAnsiTheme="majorBidi" w:cstheme="majorBidi"/>
          <w:rtl/>
        </w:rPr>
        <w:t>תמיד</w:t>
      </w:r>
      <w:r>
        <w:rPr>
          <w:rFonts w:asciiTheme="majorBidi" w:hAnsiTheme="majorBidi" w:cstheme="majorBidi" w:hint="cs"/>
          <w:rtl/>
        </w:rPr>
        <w:t xml:space="preserve"> </w:t>
      </w:r>
      <w:r w:rsidRPr="00674E83">
        <w:rPr>
          <w:rFonts w:asciiTheme="majorBidi" w:hAnsiTheme="majorBidi" w:cstheme="majorBidi"/>
          <w:rtl/>
        </w:rPr>
        <w:t>כו</w:t>
      </w:r>
      <w:r>
        <w:rPr>
          <w:rFonts w:asciiTheme="majorBidi" w:hAnsiTheme="majorBidi" w:cstheme="majorBidi" w:hint="cs"/>
          <w:rtl/>
        </w:rPr>
        <w:t xml:space="preserve">, </w:t>
      </w:r>
      <w:r w:rsidRPr="00674E83">
        <w:rPr>
          <w:rFonts w:asciiTheme="majorBidi" w:hAnsiTheme="majorBidi" w:cstheme="majorBidi"/>
          <w:rtl/>
        </w:rPr>
        <w:t>ב</w:t>
      </w:r>
      <w:r>
        <w:rPr>
          <w:rFonts w:asciiTheme="majorBidi" w:hAnsiTheme="majorBidi" w:cstheme="majorBidi" w:hint="cs"/>
          <w:rtl/>
        </w:rPr>
        <w:t xml:space="preserve"> </w:t>
      </w:r>
      <w:r w:rsidRPr="00674E83">
        <w:rPr>
          <w:rFonts w:asciiTheme="majorBidi" w:hAnsiTheme="majorBidi" w:cstheme="majorBidi"/>
          <w:rtl/>
        </w:rPr>
        <w:t>-</w:t>
      </w:r>
      <w:r>
        <w:rPr>
          <w:rFonts w:asciiTheme="majorBidi" w:hAnsiTheme="majorBidi" w:cstheme="majorBidi" w:hint="cs"/>
          <w:rtl/>
        </w:rPr>
        <w:t xml:space="preserve"> </w:t>
      </w:r>
      <w:r w:rsidRPr="00674E83">
        <w:rPr>
          <w:rFonts w:asciiTheme="majorBidi" w:hAnsiTheme="majorBidi" w:cstheme="majorBidi"/>
          <w:rtl/>
        </w:rPr>
        <w:t>כז</w:t>
      </w:r>
      <w:r>
        <w:rPr>
          <w:rFonts w:asciiTheme="majorBidi" w:hAnsiTheme="majorBidi" w:cstheme="majorBidi" w:hint="cs"/>
          <w:rtl/>
        </w:rPr>
        <w:t xml:space="preserve">, </w:t>
      </w:r>
      <w:r w:rsidRPr="00674E83">
        <w:rPr>
          <w:rFonts w:asciiTheme="majorBidi" w:hAnsiTheme="majorBidi" w:cstheme="majorBidi"/>
          <w:rtl/>
        </w:rPr>
        <w:t>א.</w:t>
      </w:r>
    </w:p>
  </w:footnote>
  <w:footnote w:id="37">
    <w:p w14:paraId="12852813" w14:textId="77777777" w:rsidR="00F54ABE" w:rsidRPr="00674E83" w:rsidRDefault="00F54ABE" w:rsidP="00F54ABE">
      <w:pPr>
        <w:spacing w:after="0" w:line="360" w:lineRule="auto"/>
        <w:rPr>
          <w:rFonts w:ascii="David" w:hAnsi="David" w:cs="David"/>
          <w:sz w:val="20"/>
          <w:szCs w:val="20"/>
          <w:rtl/>
        </w:rPr>
      </w:pPr>
      <w:r w:rsidRPr="00674E83">
        <w:rPr>
          <w:rStyle w:val="a5"/>
          <w:sz w:val="20"/>
          <w:szCs w:val="20"/>
        </w:rPr>
        <w:footnoteRef/>
      </w:r>
      <w:r w:rsidRPr="00674E83">
        <w:rPr>
          <w:sz w:val="20"/>
          <w:szCs w:val="20"/>
          <w:rtl/>
        </w:rPr>
        <w:t xml:space="preserve"> </w:t>
      </w:r>
      <w:r w:rsidRPr="00674E83">
        <w:rPr>
          <w:rFonts w:asciiTheme="majorBidi" w:hAnsiTheme="majorBidi" w:cstheme="majorBidi"/>
          <w:sz w:val="20"/>
          <w:szCs w:val="20"/>
          <w:rtl/>
        </w:rPr>
        <w:t>משנה למלך בית הבחירה פרק ח הלכה ה. ולא כנדפס בשם רש"י: רש"י מסכת תמיד דף כה עמוד ב ד"ה והרובין:</w:t>
      </w:r>
      <w:r w:rsidRPr="00674E83">
        <w:rPr>
          <w:rFonts w:ascii="David" w:hAnsi="David" w:cs="David" w:hint="cs"/>
          <w:sz w:val="20"/>
          <w:szCs w:val="20"/>
          <w:rtl/>
        </w:rPr>
        <w:t xml:space="preserve"> "</w:t>
      </w:r>
      <w:r w:rsidRPr="00674E83">
        <w:rPr>
          <w:rFonts w:ascii="David" w:hAnsi="David" w:cs="David"/>
          <w:sz w:val="20"/>
          <w:szCs w:val="20"/>
          <w:rtl/>
        </w:rPr>
        <w:t>כגון פחותים מי"ג שנה</w:t>
      </w:r>
      <w:r w:rsidRPr="00674E83">
        <w:rPr>
          <w:rFonts w:ascii="David" w:hAnsi="David" w:cs="David" w:hint="cs"/>
          <w:sz w:val="20"/>
          <w:szCs w:val="20"/>
          <w:rtl/>
        </w:rPr>
        <w:t>".</w:t>
      </w:r>
      <w:r>
        <w:rPr>
          <w:rFonts w:ascii="David" w:hAnsi="David" w:cs="David" w:hint="cs"/>
          <w:sz w:val="20"/>
          <w:szCs w:val="20"/>
          <w:rtl/>
        </w:rPr>
        <w:t xml:space="preserve"> </w:t>
      </w:r>
      <w:r>
        <w:rPr>
          <w:rFonts w:asciiTheme="majorBidi" w:hAnsiTheme="majorBidi" w:cstheme="majorBidi" w:hint="cs"/>
          <w:sz w:val="20"/>
          <w:szCs w:val="20"/>
          <w:rtl/>
        </w:rPr>
        <w:t>נראה ששורש המחלוקת הוא בהבנת המשפט בגמרא:</w:t>
      </w:r>
    </w:p>
    <w:p w14:paraId="195F1C06" w14:textId="77777777" w:rsidR="00F54ABE" w:rsidRPr="00DE5874" w:rsidRDefault="00F54ABE" w:rsidP="00F54ABE">
      <w:pPr>
        <w:spacing w:after="0" w:line="360" w:lineRule="auto"/>
        <w:rPr>
          <w:rFonts w:asciiTheme="majorBidi" w:hAnsiTheme="majorBidi" w:cstheme="majorBidi"/>
          <w:sz w:val="20"/>
          <w:szCs w:val="20"/>
        </w:rPr>
      </w:pPr>
      <w:r>
        <w:rPr>
          <w:rFonts w:ascii="David" w:hAnsi="David" w:cs="David" w:hint="cs"/>
          <w:sz w:val="20"/>
          <w:szCs w:val="20"/>
          <w:rtl/>
        </w:rPr>
        <w:t>"</w:t>
      </w:r>
      <w:r w:rsidRPr="00674E83">
        <w:rPr>
          <w:rFonts w:ascii="David" w:hAnsi="David" w:cs="David"/>
          <w:sz w:val="20"/>
          <w:szCs w:val="20"/>
          <w:rtl/>
        </w:rPr>
        <w:t>התם דלא מטו למעבד עבודה - קרי להו רובים, הכא דמטו להו למעבד עבודה - קרי להו פרחי</w:t>
      </w:r>
      <w:r>
        <w:rPr>
          <w:rFonts w:ascii="David" w:hAnsi="David" w:cs="David" w:hint="cs"/>
          <w:sz w:val="20"/>
          <w:szCs w:val="20"/>
          <w:rtl/>
        </w:rPr>
        <w:t xml:space="preserve">" </w:t>
      </w:r>
      <w:r w:rsidRPr="00674E83">
        <w:rPr>
          <w:rFonts w:asciiTheme="majorBidi" w:hAnsiTheme="majorBidi" w:cstheme="majorBidi"/>
          <w:sz w:val="20"/>
          <w:szCs w:val="20"/>
          <w:rtl/>
        </w:rPr>
        <w:t>(תמיד כז</w:t>
      </w:r>
      <w:r>
        <w:rPr>
          <w:rFonts w:asciiTheme="majorBidi" w:hAnsiTheme="majorBidi" w:cstheme="majorBidi" w:hint="cs"/>
          <w:sz w:val="20"/>
          <w:szCs w:val="20"/>
          <w:rtl/>
        </w:rPr>
        <w:t xml:space="preserve">, </w:t>
      </w:r>
      <w:r w:rsidRPr="00674E83">
        <w:rPr>
          <w:rFonts w:asciiTheme="majorBidi" w:hAnsiTheme="majorBidi" w:cstheme="majorBidi"/>
          <w:sz w:val="20"/>
          <w:szCs w:val="20"/>
          <w:rtl/>
        </w:rPr>
        <w:t>א).</w:t>
      </w:r>
      <w:r>
        <w:rPr>
          <w:rFonts w:asciiTheme="majorBidi" w:hAnsiTheme="majorBidi" w:cstheme="majorBidi" w:hint="cs"/>
          <w:sz w:val="20"/>
          <w:szCs w:val="20"/>
          <w:rtl/>
        </w:rPr>
        <w:t xml:space="preserve"> לפי המשנה למלך מדובר באותו ציבור, בשני ייעודים שונים. לפי רש"י מבדילים כאן בין קטנים לבין גדולים.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BE"/>
    <w:rsid w:val="002A32D5"/>
    <w:rsid w:val="00E11765"/>
    <w:rsid w:val="00EC3828"/>
    <w:rsid w:val="00F54A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D734"/>
  <w15:chartTrackingRefBased/>
  <w15:docId w15:val="{4760AB32-EA5C-46B3-B60E-AEF1545F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AB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54ABE"/>
    <w:pPr>
      <w:spacing w:after="0" w:line="240" w:lineRule="auto"/>
    </w:pPr>
    <w:rPr>
      <w:sz w:val="20"/>
      <w:szCs w:val="20"/>
    </w:rPr>
  </w:style>
  <w:style w:type="character" w:customStyle="1" w:styleId="a4">
    <w:name w:val="טקסט הערת שוליים תו"/>
    <w:basedOn w:val="a0"/>
    <w:link w:val="a3"/>
    <w:uiPriority w:val="99"/>
    <w:rsid w:val="00F54ABE"/>
    <w:rPr>
      <w:sz w:val="20"/>
      <w:szCs w:val="20"/>
    </w:rPr>
  </w:style>
  <w:style w:type="character" w:styleId="a5">
    <w:name w:val="footnote reference"/>
    <w:basedOn w:val="a0"/>
    <w:uiPriority w:val="99"/>
    <w:semiHidden/>
    <w:unhideWhenUsed/>
    <w:rsid w:val="00F54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6213</Characters>
  <Application>Microsoft Office Word</Application>
  <DocSecurity>0</DocSecurity>
  <Lines>51</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2026-03-16T11:54:00Z</dcterms:created>
  <dcterms:modified xsi:type="dcterms:W3CDTF">2026-03-16T11:54:00Z</dcterms:modified>
</cp:coreProperties>
</file>