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FFAC" w14:textId="77777777" w:rsidR="008E11F3" w:rsidRPr="00BC2774" w:rsidRDefault="008E11F3" w:rsidP="008E11F3">
      <w:pPr>
        <w:spacing w:after="0" w:line="360" w:lineRule="auto"/>
        <w:jc w:val="center"/>
        <w:rPr>
          <w:rFonts w:asciiTheme="majorBidi" w:hAnsiTheme="majorBidi" w:cs="Times New Roman"/>
          <w:b/>
          <w:bCs/>
          <w:sz w:val="28"/>
          <w:szCs w:val="28"/>
          <w:u w:val="single"/>
          <w:rtl/>
        </w:rPr>
      </w:pPr>
      <w:r w:rsidRPr="00BC2774">
        <w:rPr>
          <w:rFonts w:asciiTheme="majorBidi" w:hAnsiTheme="majorBidi" w:cs="Times New Roman" w:hint="cs"/>
          <w:b/>
          <w:bCs/>
          <w:sz w:val="28"/>
          <w:szCs w:val="28"/>
          <w:u w:val="single"/>
          <w:rtl/>
        </w:rPr>
        <w:t xml:space="preserve">טלה מטייל בין רחמים </w:t>
      </w:r>
      <w:r w:rsidRPr="00BC2774">
        <w:rPr>
          <w:rFonts w:asciiTheme="majorBidi" w:hAnsiTheme="majorBidi" w:cs="Times New Roman"/>
          <w:b/>
          <w:bCs/>
          <w:sz w:val="28"/>
          <w:szCs w:val="28"/>
          <w:u w:val="single"/>
          <w:rtl/>
        </w:rPr>
        <w:t>–</w:t>
      </w:r>
      <w:r w:rsidRPr="00BC2774">
        <w:rPr>
          <w:rFonts w:asciiTheme="majorBidi" w:hAnsiTheme="majorBidi" w:cs="Times New Roman" w:hint="cs"/>
          <w:b/>
          <w:bCs/>
          <w:sz w:val="28"/>
          <w:szCs w:val="28"/>
          <w:u w:val="single"/>
          <w:rtl/>
        </w:rPr>
        <w:t>פונדקא</w:t>
      </w:r>
      <w:r>
        <w:rPr>
          <w:rFonts w:asciiTheme="majorBidi" w:hAnsiTheme="majorBidi" w:cs="Times New Roman" w:hint="cs"/>
          <w:b/>
          <w:bCs/>
          <w:sz w:val="28"/>
          <w:szCs w:val="28"/>
          <w:u w:val="single"/>
          <w:rtl/>
        </w:rPr>
        <w:t>ו</w:t>
      </w:r>
      <w:r w:rsidRPr="00BC2774">
        <w:rPr>
          <w:rFonts w:asciiTheme="majorBidi" w:hAnsiTheme="majorBidi" w:cs="Times New Roman" w:hint="cs"/>
          <w:b/>
          <w:bCs/>
          <w:sz w:val="28"/>
          <w:szCs w:val="28"/>
          <w:u w:val="single"/>
          <w:rtl/>
        </w:rPr>
        <w:t>ת</w:t>
      </w:r>
    </w:p>
    <w:p w14:paraId="75E6159E"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ע</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w:t>
      </w:r>
    </w:p>
    <w:p w14:paraId="16D83338"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 xml:space="preserve">הדביק שני רחמים, ויצא מזה ונכנס לזה, מהו? </w:t>
      </w:r>
      <w:proofErr w:type="spellStart"/>
      <w:r w:rsidRPr="00067504">
        <w:rPr>
          <w:rFonts w:asciiTheme="majorBidi" w:hAnsiTheme="majorBidi" w:cs="Times New Roman"/>
          <w:sz w:val="24"/>
          <w:szCs w:val="24"/>
          <w:rtl/>
        </w:rPr>
        <w:t>דידיה</w:t>
      </w:r>
      <w:proofErr w:type="spellEnd"/>
      <w:r w:rsidRPr="00067504">
        <w:rPr>
          <w:rFonts w:asciiTheme="majorBidi" w:hAnsiTheme="majorBidi" w:cs="Times New Roman"/>
          <w:sz w:val="24"/>
          <w:szCs w:val="24"/>
          <w:rtl/>
        </w:rPr>
        <w:t xml:space="preserve"> פטר, </w:t>
      </w:r>
      <w:proofErr w:type="spellStart"/>
      <w:r w:rsidRPr="00067504">
        <w:rPr>
          <w:rFonts w:asciiTheme="majorBidi" w:hAnsiTheme="majorBidi" w:cs="Times New Roman"/>
          <w:sz w:val="24"/>
          <w:szCs w:val="24"/>
          <w:rtl/>
        </w:rPr>
        <w:t>דלאו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דידיה</w:t>
      </w:r>
      <w:proofErr w:type="spellEnd"/>
      <w:r w:rsidRPr="00067504">
        <w:rPr>
          <w:rFonts w:asciiTheme="majorBidi" w:hAnsiTheme="majorBidi" w:cs="Times New Roman"/>
          <w:sz w:val="24"/>
          <w:szCs w:val="24"/>
          <w:rtl/>
        </w:rPr>
        <w:t xml:space="preserve"> לא פטר, או </w:t>
      </w:r>
      <w:proofErr w:type="spellStart"/>
      <w:r w:rsidRPr="00067504">
        <w:rPr>
          <w:rFonts w:asciiTheme="majorBidi" w:hAnsiTheme="majorBidi" w:cs="Times New Roman"/>
          <w:sz w:val="24"/>
          <w:szCs w:val="24"/>
          <w:rtl/>
        </w:rPr>
        <w:t>דלמא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דלאו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דידיה</w:t>
      </w:r>
      <w:proofErr w:type="spellEnd"/>
      <w:r w:rsidRPr="00067504">
        <w:rPr>
          <w:rFonts w:asciiTheme="majorBidi" w:hAnsiTheme="majorBidi" w:cs="Times New Roman"/>
          <w:sz w:val="24"/>
          <w:szCs w:val="24"/>
          <w:rtl/>
        </w:rPr>
        <w:t xml:space="preserve"> נמי פטר? תיקו.</w:t>
      </w:r>
    </w:p>
    <w:p w14:paraId="7F319AEB" w14:textId="77777777" w:rsidR="008E11F3" w:rsidRPr="00067504" w:rsidRDefault="008E11F3" w:rsidP="008E11F3">
      <w:pPr>
        <w:pStyle w:val="a6"/>
        <w:numPr>
          <w:ilvl w:val="0"/>
          <w:numId w:val="1"/>
        </w:numPr>
        <w:spacing w:after="0" w:line="360" w:lineRule="auto"/>
        <w:jc w:val="both"/>
        <w:rPr>
          <w:rFonts w:asciiTheme="majorBidi" w:hAnsiTheme="majorBidi" w:cstheme="majorBidi"/>
          <w:b/>
          <w:bCs/>
          <w:sz w:val="24"/>
          <w:szCs w:val="24"/>
          <w:rtl/>
        </w:rPr>
      </w:pPr>
      <w:r w:rsidRPr="00067504">
        <w:rPr>
          <w:rFonts w:asciiTheme="majorBidi" w:hAnsiTheme="majorBidi" w:cstheme="majorBidi" w:hint="cs"/>
          <w:b/>
          <w:bCs/>
          <w:sz w:val="24"/>
          <w:szCs w:val="24"/>
          <w:rtl/>
        </w:rPr>
        <w:t>ביאור היקף החקירה</w:t>
      </w:r>
    </w:p>
    <w:p w14:paraId="2D1136B0"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באחת מן האיבעיות של רבא, הגמרא שואלת על גדר בכור של עובר</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שעבר מרחם של בהמה אחת לרחם חברתה. מניסוח השאלה נראה שברור שהוולד הוא בכור של הראשונה, והשאלה היא האם יפטור מבכורה גם את הבהמה השנייה, כך שוולדה הבא לא יחשב בכור. שאלה זו נותרת ללא הכרעה. </w:t>
      </w:r>
    </w:p>
    <w:p w14:paraId="086BC799"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כך משמע מרבנו גרשום שכתב: </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 </w:t>
      </w:r>
    </w:p>
    <w:p w14:paraId="29D4DAE7" w14:textId="77777777" w:rsidR="008E11F3" w:rsidRPr="00067504" w:rsidRDefault="008E11F3" w:rsidP="008E11F3">
      <w:pPr>
        <w:spacing w:after="0" w:line="360" w:lineRule="auto"/>
        <w:ind w:left="720"/>
        <w:rPr>
          <w:rFonts w:ascii="David" w:hAnsi="David" w:cs="David"/>
          <w:sz w:val="24"/>
          <w:szCs w:val="24"/>
          <w:rtl/>
        </w:rPr>
      </w:pPr>
      <w:r w:rsidRPr="00067504">
        <w:rPr>
          <w:rFonts w:ascii="David" w:hAnsi="David" w:cs="David"/>
          <w:sz w:val="24"/>
          <w:szCs w:val="24"/>
          <w:rtl/>
        </w:rPr>
        <w:t>הדביק ב' רחמים ויצא מזה [לזה]</w:t>
      </w:r>
      <w:r>
        <w:rPr>
          <w:rFonts w:ascii="David" w:hAnsi="David" w:cs="David" w:hint="cs"/>
          <w:sz w:val="24"/>
          <w:szCs w:val="24"/>
          <w:rtl/>
        </w:rPr>
        <w:t>.</w:t>
      </w:r>
      <w:r w:rsidRPr="00067504">
        <w:rPr>
          <w:rFonts w:ascii="David" w:hAnsi="David" w:cs="David"/>
          <w:sz w:val="24"/>
          <w:szCs w:val="24"/>
          <w:rtl/>
        </w:rPr>
        <w:t xml:space="preserve"> השתא מי </w:t>
      </w:r>
      <w:proofErr w:type="spellStart"/>
      <w:r w:rsidRPr="00067504">
        <w:rPr>
          <w:rFonts w:ascii="David" w:hAnsi="David" w:cs="David"/>
          <w:sz w:val="24"/>
          <w:szCs w:val="24"/>
          <w:rtl/>
        </w:rPr>
        <w:t>אמרינן</w:t>
      </w:r>
      <w:proofErr w:type="spellEnd"/>
      <w:r w:rsidRPr="00067504">
        <w:rPr>
          <w:rFonts w:ascii="David" w:hAnsi="David" w:cs="David"/>
          <w:sz w:val="24"/>
          <w:szCs w:val="24"/>
          <w:rtl/>
        </w:rPr>
        <w:t xml:space="preserve"> ולד </w:t>
      </w:r>
      <w:proofErr w:type="spellStart"/>
      <w:r w:rsidRPr="00067504">
        <w:rPr>
          <w:rFonts w:ascii="David" w:hAnsi="David" w:cs="David"/>
          <w:sz w:val="24"/>
          <w:szCs w:val="24"/>
          <w:rtl/>
        </w:rPr>
        <w:t>דידיה</w:t>
      </w:r>
      <w:proofErr w:type="spellEnd"/>
      <w:r w:rsidRPr="00067504">
        <w:rPr>
          <w:rFonts w:ascii="David" w:hAnsi="David" w:cs="David"/>
          <w:sz w:val="24"/>
          <w:szCs w:val="24"/>
          <w:rtl/>
        </w:rPr>
        <w:t xml:space="preserve"> פטר</w:t>
      </w:r>
      <w:r>
        <w:rPr>
          <w:rFonts w:ascii="David" w:hAnsi="David" w:cs="David" w:hint="cs"/>
          <w:sz w:val="24"/>
          <w:szCs w:val="24"/>
          <w:rtl/>
        </w:rPr>
        <w:t>,</w:t>
      </w:r>
      <w:r w:rsidRPr="00067504">
        <w:rPr>
          <w:rFonts w:ascii="David" w:hAnsi="David" w:cs="David"/>
          <w:sz w:val="24"/>
          <w:szCs w:val="24"/>
          <w:rtl/>
        </w:rPr>
        <w:t xml:space="preserve"> והא לאו ולד </w:t>
      </w:r>
      <w:proofErr w:type="spellStart"/>
      <w:r w:rsidRPr="00067504">
        <w:rPr>
          <w:rFonts w:ascii="David" w:hAnsi="David" w:cs="David"/>
          <w:sz w:val="24"/>
          <w:szCs w:val="24"/>
          <w:rtl/>
        </w:rPr>
        <w:t>דידיה</w:t>
      </w:r>
      <w:proofErr w:type="spellEnd"/>
      <w:r w:rsidRPr="00067504">
        <w:rPr>
          <w:rFonts w:ascii="David" w:hAnsi="David" w:cs="David"/>
          <w:sz w:val="24"/>
          <w:szCs w:val="24"/>
          <w:rtl/>
        </w:rPr>
        <w:t xml:space="preserve"> מן האחרונה</w:t>
      </w:r>
      <w:r>
        <w:rPr>
          <w:rFonts w:ascii="David" w:hAnsi="David" w:cs="David" w:hint="cs"/>
          <w:sz w:val="24"/>
          <w:szCs w:val="24"/>
          <w:rtl/>
        </w:rPr>
        <w:t xml:space="preserve">, </w:t>
      </w:r>
      <w:r w:rsidRPr="00067504">
        <w:rPr>
          <w:rFonts w:ascii="David" w:hAnsi="David" w:cs="David"/>
          <w:sz w:val="24"/>
          <w:szCs w:val="24"/>
          <w:rtl/>
        </w:rPr>
        <w:t xml:space="preserve">ולא פטר את האחרונה מן הבכורה </w:t>
      </w:r>
      <w:proofErr w:type="spellStart"/>
      <w:r w:rsidRPr="00067504">
        <w:rPr>
          <w:rFonts w:ascii="David" w:hAnsi="David" w:cs="David"/>
          <w:sz w:val="24"/>
          <w:szCs w:val="24"/>
          <w:rtl/>
        </w:rPr>
        <w:t>דלאו</w:t>
      </w:r>
      <w:proofErr w:type="spellEnd"/>
      <w:r w:rsidRPr="00067504">
        <w:rPr>
          <w:rFonts w:ascii="David" w:hAnsi="David" w:cs="David"/>
          <w:sz w:val="24"/>
          <w:szCs w:val="24"/>
          <w:rtl/>
        </w:rPr>
        <w:t xml:space="preserve"> ולד </w:t>
      </w:r>
      <w:proofErr w:type="spellStart"/>
      <w:r w:rsidRPr="00067504">
        <w:rPr>
          <w:rFonts w:ascii="David" w:hAnsi="David" w:cs="David"/>
          <w:sz w:val="24"/>
          <w:szCs w:val="24"/>
          <w:rtl/>
        </w:rPr>
        <w:t>דידיה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הוה</w:t>
      </w:r>
      <w:proofErr w:type="spellEnd"/>
      <w:r w:rsidRPr="00067504">
        <w:rPr>
          <w:rFonts w:ascii="David" w:hAnsi="David" w:cs="David" w:hint="cs"/>
          <w:sz w:val="24"/>
          <w:szCs w:val="24"/>
          <w:rtl/>
        </w:rPr>
        <w:t>,</w:t>
      </w:r>
      <w:r w:rsidRPr="00067504">
        <w:rPr>
          <w:rFonts w:ascii="David" w:hAnsi="David" w:cs="David"/>
          <w:sz w:val="24"/>
          <w:szCs w:val="24"/>
          <w:rtl/>
        </w:rPr>
        <w:t xml:space="preserve"> או דילמא כיון </w:t>
      </w:r>
      <w:proofErr w:type="spellStart"/>
      <w:r w:rsidRPr="00067504">
        <w:rPr>
          <w:rFonts w:ascii="David" w:hAnsi="David" w:cs="David"/>
          <w:sz w:val="24"/>
          <w:szCs w:val="24"/>
          <w:rtl/>
        </w:rPr>
        <w:t>דרחמה</w:t>
      </w:r>
      <w:proofErr w:type="spellEnd"/>
      <w:r w:rsidRPr="00067504">
        <w:rPr>
          <w:rFonts w:ascii="David" w:hAnsi="David" w:cs="David"/>
          <w:sz w:val="24"/>
          <w:szCs w:val="24"/>
          <w:rtl/>
        </w:rPr>
        <w:t xml:space="preserve"> מקדש הבכור</w:t>
      </w:r>
      <w:r>
        <w:rPr>
          <w:rFonts w:ascii="David" w:hAnsi="David" w:cs="David" w:hint="cs"/>
          <w:sz w:val="24"/>
          <w:szCs w:val="24"/>
          <w:rtl/>
        </w:rPr>
        <w:t>,</w:t>
      </w:r>
      <w:r w:rsidRPr="00067504">
        <w:rPr>
          <w:rFonts w:ascii="David" w:hAnsi="David" w:cs="David"/>
          <w:sz w:val="24"/>
          <w:szCs w:val="24"/>
          <w:rtl/>
        </w:rPr>
        <w:t xml:space="preserve"> פטר</w:t>
      </w:r>
      <w:r w:rsidRPr="00067504">
        <w:rPr>
          <w:rFonts w:ascii="David" w:hAnsi="David" w:cs="David" w:hint="cs"/>
          <w:sz w:val="24"/>
          <w:szCs w:val="24"/>
          <w:rtl/>
        </w:rPr>
        <w:t>?</w:t>
      </w:r>
      <w:r w:rsidRPr="00067504">
        <w:rPr>
          <w:rFonts w:ascii="David" w:hAnsi="David" w:cs="David"/>
          <w:sz w:val="24"/>
          <w:szCs w:val="24"/>
          <w:rtl/>
        </w:rPr>
        <w:t xml:space="preserve"> תיקו</w:t>
      </w:r>
      <w:r w:rsidRPr="00067504">
        <w:rPr>
          <w:rStyle w:val="a5"/>
          <w:rFonts w:ascii="David" w:hAnsi="David" w:cs="David"/>
          <w:sz w:val="24"/>
          <w:szCs w:val="24"/>
          <w:rtl/>
        </w:rPr>
        <w:footnoteReference w:id="1"/>
      </w:r>
      <w:r w:rsidRPr="00067504">
        <w:rPr>
          <w:rFonts w:ascii="David" w:hAnsi="David" w:cs="David" w:hint="cs"/>
          <w:sz w:val="24"/>
          <w:szCs w:val="24"/>
          <w:rtl/>
        </w:rPr>
        <w:t>.</w:t>
      </w:r>
    </w:p>
    <w:p w14:paraId="65DE8ABC"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אולם </w:t>
      </w:r>
      <w:r w:rsidRPr="00067504">
        <w:rPr>
          <w:rFonts w:asciiTheme="majorBidi" w:hAnsiTheme="majorBidi" w:cs="Times New Roman"/>
          <w:sz w:val="24"/>
          <w:szCs w:val="24"/>
          <w:rtl/>
        </w:rPr>
        <w:t>רש"י</w:t>
      </w:r>
      <w:r w:rsidRPr="00067504">
        <w:rPr>
          <w:rStyle w:val="a5"/>
          <w:rFonts w:asciiTheme="majorBidi" w:hAnsiTheme="majorBidi" w:cs="Times New Roman"/>
          <w:sz w:val="24"/>
          <w:szCs w:val="24"/>
          <w:rtl/>
        </w:rPr>
        <w:footnoteReference w:id="2"/>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כתב שהחקירה היא האם </w:t>
      </w:r>
      <w:r w:rsidRPr="00067504">
        <w:rPr>
          <w:rFonts w:ascii="David" w:hAnsi="David" w:cs="David"/>
          <w:sz w:val="24"/>
          <w:szCs w:val="24"/>
          <w:rtl/>
        </w:rPr>
        <w:t>"נפטרה בהמה האחרת מן הבכורה או לא"</w:t>
      </w:r>
      <w:r w:rsidRPr="00067504">
        <w:rPr>
          <w:rFonts w:ascii="David" w:hAnsi="David" w:cs="David" w:hint="cs"/>
          <w:sz w:val="24"/>
          <w:szCs w:val="24"/>
          <w:rtl/>
        </w:rPr>
        <w:t xml:space="preserve">, </w:t>
      </w:r>
      <w:r w:rsidRPr="00067504">
        <w:rPr>
          <w:rFonts w:asciiTheme="majorBidi" w:hAnsiTheme="majorBidi" w:cstheme="majorBidi"/>
          <w:sz w:val="24"/>
          <w:szCs w:val="24"/>
          <w:rtl/>
        </w:rPr>
        <w:t>ולא התייחס לגדר הראשונה.</w:t>
      </w:r>
      <w:r w:rsidRPr="00067504">
        <w:rPr>
          <w:rFonts w:asciiTheme="majorBidi" w:hAnsiTheme="majorBidi" w:cstheme="majorBidi" w:hint="cs"/>
          <w:sz w:val="24"/>
          <w:szCs w:val="24"/>
          <w:rtl/>
        </w:rPr>
        <w:t xml:space="preserve"> בתפארת יעקב</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 xml:space="preserve"> סבור שלא ייתכן שוולד אחד יהיה בכור לשתי בהמות, והנחת החקירה היא שאינו בכור של הראשונה, היות שאין לידה נקבעת עד שיצא לאוויר העולם. גם בכור של השנייה ודאי שאינו, כיוון שאינו וולד שלה. כל השאלה היא רק אם וולדה </w:t>
      </w:r>
      <w:r w:rsidRPr="007A3474">
        <w:rPr>
          <w:rFonts w:asciiTheme="majorBidi" w:hAnsiTheme="majorBidi" w:cstheme="majorBidi" w:hint="cs"/>
          <w:b/>
          <w:bCs/>
          <w:sz w:val="24"/>
          <w:szCs w:val="24"/>
          <w:rtl/>
        </w:rPr>
        <w:t>הבא</w:t>
      </w:r>
      <w:r w:rsidRPr="00067504">
        <w:rPr>
          <w:rFonts w:asciiTheme="majorBidi" w:hAnsiTheme="majorBidi" w:cstheme="majorBidi" w:hint="cs"/>
          <w:sz w:val="24"/>
          <w:szCs w:val="24"/>
          <w:rtl/>
        </w:rPr>
        <w:t xml:space="preserve"> יהיה בכור. כך הוא נוטה לבאר בשיטת רש"י. לדרך זו המילים בגמרא '</w:t>
      </w:r>
      <w:proofErr w:type="spellStart"/>
      <w:r w:rsidRPr="00067504">
        <w:rPr>
          <w:rFonts w:asciiTheme="majorBidi" w:hAnsiTheme="majorBidi" w:cstheme="majorBidi" w:hint="cs"/>
          <w:sz w:val="24"/>
          <w:szCs w:val="24"/>
          <w:rtl/>
        </w:rPr>
        <w:t>דידיה</w:t>
      </w:r>
      <w:proofErr w:type="spellEnd"/>
      <w:r w:rsidRPr="00067504">
        <w:rPr>
          <w:rFonts w:asciiTheme="majorBidi" w:hAnsiTheme="majorBidi" w:cstheme="majorBidi" w:hint="cs"/>
          <w:sz w:val="24"/>
          <w:szCs w:val="24"/>
          <w:rtl/>
        </w:rPr>
        <w:t xml:space="preserve"> פטר' מכוונות להמלטות בדרך כלל, ולא למקרה שלנו. </w:t>
      </w:r>
      <w:r w:rsidRPr="00067504">
        <w:rPr>
          <w:rFonts w:asciiTheme="majorBidi" w:hAnsiTheme="majorBidi" w:cs="Times New Roman" w:hint="cs"/>
          <w:sz w:val="24"/>
          <w:szCs w:val="24"/>
          <w:rtl/>
        </w:rPr>
        <w:t>ה</w:t>
      </w:r>
      <w:r w:rsidRPr="00067504">
        <w:rPr>
          <w:rFonts w:asciiTheme="majorBidi" w:hAnsiTheme="majorBidi" w:cs="Times New Roman"/>
          <w:sz w:val="24"/>
          <w:szCs w:val="24"/>
          <w:rtl/>
        </w:rPr>
        <w:t xml:space="preserve">רמב"ם </w:t>
      </w:r>
      <w:r w:rsidRPr="00067504">
        <w:rPr>
          <w:rFonts w:asciiTheme="majorBidi" w:hAnsiTheme="majorBidi" w:cs="Times New Roman" w:hint="cs"/>
          <w:sz w:val="24"/>
          <w:szCs w:val="24"/>
          <w:rtl/>
        </w:rPr>
        <w:t xml:space="preserve">כתב: </w:t>
      </w:r>
    </w:p>
    <w:p w14:paraId="257D3EB1" w14:textId="77777777" w:rsidR="008E11F3" w:rsidRPr="00067504" w:rsidRDefault="008E11F3" w:rsidP="008E11F3">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הדביק שני רחמים זה לזה ויצא מזה ונכנס לזה </w:t>
      </w:r>
      <w:r>
        <w:rPr>
          <w:rFonts w:ascii="David" w:hAnsi="David" w:cs="David" w:hint="cs"/>
          <w:sz w:val="24"/>
          <w:szCs w:val="24"/>
          <w:rtl/>
        </w:rPr>
        <w:t xml:space="preserve">- </w:t>
      </w:r>
      <w:r w:rsidRPr="00067504">
        <w:rPr>
          <w:rFonts w:ascii="David" w:hAnsi="David" w:cs="David"/>
          <w:sz w:val="24"/>
          <w:szCs w:val="24"/>
          <w:rtl/>
        </w:rPr>
        <w:t xml:space="preserve">הרי זה ספק אם נפטרה מן הבכורה הבהמה </w:t>
      </w:r>
      <w:r w:rsidRPr="007A3474">
        <w:rPr>
          <w:rFonts w:ascii="David" w:hAnsi="David" w:cs="David"/>
          <w:b/>
          <w:bCs/>
          <w:sz w:val="24"/>
          <w:szCs w:val="24"/>
          <w:rtl/>
        </w:rPr>
        <w:t>שנכנס בה</w:t>
      </w:r>
      <w:r w:rsidRPr="00067504">
        <w:rPr>
          <w:rFonts w:ascii="David" w:hAnsi="David" w:cs="David"/>
          <w:sz w:val="24"/>
          <w:szCs w:val="24"/>
          <w:rtl/>
        </w:rPr>
        <w:t xml:space="preserve"> </w:t>
      </w:r>
      <w:r w:rsidRPr="00067504">
        <w:rPr>
          <w:rFonts w:ascii="David" w:hAnsi="David" w:cs="David"/>
          <w:b/>
          <w:bCs/>
          <w:sz w:val="24"/>
          <w:szCs w:val="24"/>
          <w:rtl/>
        </w:rPr>
        <w:t>הבכור</w:t>
      </w:r>
      <w:r w:rsidRPr="00067504">
        <w:rPr>
          <w:rFonts w:ascii="David" w:hAnsi="David" w:cs="David"/>
          <w:sz w:val="24"/>
          <w:szCs w:val="24"/>
          <w:rtl/>
        </w:rPr>
        <w:t xml:space="preserve"> שהרי פטר רחם</w:t>
      </w:r>
      <w:r w:rsidRPr="00067504">
        <w:rPr>
          <w:rFonts w:ascii="David" w:hAnsi="David" w:cs="David" w:hint="cs"/>
          <w:sz w:val="24"/>
          <w:szCs w:val="24"/>
          <w:rtl/>
        </w:rPr>
        <w:t>,</w:t>
      </w:r>
      <w:r w:rsidRPr="00067504">
        <w:rPr>
          <w:rFonts w:ascii="David" w:hAnsi="David" w:cs="David"/>
          <w:sz w:val="24"/>
          <w:szCs w:val="24"/>
          <w:rtl/>
        </w:rPr>
        <w:t xml:space="preserve"> או לא נפטרה עד שיפטור רחמה ולדה</w:t>
      </w:r>
      <w:r w:rsidRPr="00067504">
        <w:rPr>
          <w:rStyle w:val="a5"/>
          <w:rFonts w:ascii="David" w:hAnsi="David" w:cs="David"/>
          <w:sz w:val="24"/>
          <w:szCs w:val="24"/>
          <w:rtl/>
        </w:rPr>
        <w:footnoteReference w:id="4"/>
      </w:r>
      <w:r w:rsidRPr="00067504">
        <w:rPr>
          <w:rFonts w:ascii="David" w:hAnsi="David" w:cs="David"/>
          <w:sz w:val="24"/>
          <w:szCs w:val="24"/>
          <w:rtl/>
        </w:rPr>
        <w:t>.</w:t>
      </w:r>
      <w:r w:rsidRPr="00067504">
        <w:rPr>
          <w:rFonts w:ascii="David" w:hAnsi="David" w:cs="David" w:hint="cs"/>
          <w:sz w:val="24"/>
          <w:szCs w:val="24"/>
          <w:rtl/>
        </w:rPr>
        <w:t xml:space="preserve"> </w:t>
      </w:r>
    </w:p>
    <w:p w14:paraId="50DAD175"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משמע כדברי רבנו גרשום, שיש כאן בכור ודאי לראשונה. על כך מקשה בתפארת יעקב: אם כל הספק דן רק בשנייה, מדוע מדובר על בכור, הרי גם פשוט שנכנס לרחמה של השנייה יכול </w:t>
      </w:r>
      <w:r w:rsidRPr="00067504">
        <w:rPr>
          <w:rFonts w:asciiTheme="majorBidi" w:hAnsiTheme="majorBidi" w:cstheme="majorBidi"/>
          <w:sz w:val="24"/>
          <w:szCs w:val="24"/>
          <w:rtl/>
        </w:rPr>
        <w:t>ל</w:t>
      </w:r>
      <w:r w:rsidRPr="00067504">
        <w:rPr>
          <w:rFonts w:asciiTheme="majorBidi" w:hAnsiTheme="majorBidi" w:cstheme="majorBidi" w:hint="cs"/>
          <w:sz w:val="24"/>
          <w:szCs w:val="24"/>
          <w:rtl/>
        </w:rPr>
        <w:t>יצור</w:t>
      </w:r>
      <w:r w:rsidRPr="00067504">
        <w:rPr>
          <w:rFonts w:asciiTheme="majorBidi" w:hAnsiTheme="majorBidi" w:cstheme="majorBidi"/>
          <w:sz w:val="24"/>
          <w:szCs w:val="24"/>
          <w:rtl/>
        </w:rPr>
        <w:t xml:space="preserve"> בעיה זהה. גם </w:t>
      </w:r>
      <w:commentRangeStart w:id="0"/>
      <w:r w:rsidRPr="00067504">
        <w:rPr>
          <w:rFonts w:asciiTheme="majorBidi" w:hAnsiTheme="majorBidi" w:cstheme="majorBidi"/>
          <w:sz w:val="24"/>
          <w:szCs w:val="24"/>
          <w:rtl/>
        </w:rPr>
        <w:t>ב'שרידי</w:t>
      </w:r>
      <w:commentRangeEnd w:id="0"/>
      <w:r w:rsidRPr="00067504">
        <w:rPr>
          <w:rStyle w:val="a7"/>
          <w:rtl/>
        </w:rPr>
        <w:commentReference w:id="0"/>
      </w:r>
      <w:r w:rsidRPr="00067504">
        <w:rPr>
          <w:rFonts w:asciiTheme="majorBidi" w:hAnsiTheme="majorBidi" w:cstheme="majorBidi"/>
          <w:sz w:val="24"/>
          <w:szCs w:val="24"/>
          <w:rtl/>
        </w:rPr>
        <w:t xml:space="preserve"> אש',</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סבו</w:t>
      </w:r>
      <w:r w:rsidRPr="00067504">
        <w:rPr>
          <w:rFonts w:asciiTheme="majorBidi" w:hAnsiTheme="majorBidi" w:cstheme="majorBidi" w:hint="cs"/>
          <w:sz w:val="24"/>
          <w:szCs w:val="24"/>
          <w:rtl/>
        </w:rPr>
        <w:t xml:space="preserve">ר, </w:t>
      </w:r>
      <w:r w:rsidRPr="00067504">
        <w:rPr>
          <w:rFonts w:asciiTheme="majorBidi" w:hAnsiTheme="majorBidi" w:cstheme="majorBidi"/>
          <w:sz w:val="24"/>
          <w:szCs w:val="24"/>
          <w:rtl/>
        </w:rPr>
        <w:t>כפי שהעלה בתפארת יעקב</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 xml:space="preserve">שלדעת הרמב"ם אין ספק שהוולד בסוגייתנו אינו נקרא בכור של הראשונה. הוא מוכיח זאת </w:t>
      </w:r>
      <w:r w:rsidRPr="00067504">
        <w:rPr>
          <w:rFonts w:asciiTheme="majorBidi" w:hAnsiTheme="majorBidi" w:cstheme="majorBidi" w:hint="cs"/>
          <w:sz w:val="24"/>
          <w:szCs w:val="24"/>
          <w:rtl/>
        </w:rPr>
        <w:t>מ</w:t>
      </w:r>
      <w:r w:rsidRPr="00067504">
        <w:rPr>
          <w:rFonts w:asciiTheme="majorBidi" w:hAnsiTheme="majorBidi" w:cstheme="majorBidi"/>
          <w:sz w:val="24"/>
          <w:szCs w:val="24"/>
          <w:rtl/>
        </w:rPr>
        <w:t>כך שבאיבעיות האחרות הוא כותב שיש כאן ספק</w:t>
      </w:r>
      <w:r w:rsidRPr="00067504">
        <w:rPr>
          <w:rFonts w:asciiTheme="majorBidi" w:hAnsiTheme="majorBidi" w:cstheme="majorBidi" w:hint="cs"/>
          <w:sz w:val="24"/>
          <w:szCs w:val="24"/>
          <w:rtl/>
        </w:rPr>
        <w:t xml:space="preserve"> בכור, וכאן אינו מזכיר זאת. וכך הוא מציע: </w:t>
      </w:r>
    </w:p>
    <w:p w14:paraId="75A26871" w14:textId="77777777" w:rsidR="008E11F3" w:rsidRPr="00067504" w:rsidRDefault="008E11F3" w:rsidP="008E11F3">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לחלק בין דין </w:t>
      </w:r>
      <w:proofErr w:type="spellStart"/>
      <w:r w:rsidRPr="00067504">
        <w:rPr>
          <w:rFonts w:ascii="David" w:hAnsi="David" w:cs="David"/>
          <w:sz w:val="24"/>
          <w:szCs w:val="24"/>
          <w:rtl/>
        </w:rPr>
        <w:t>דלידה</w:t>
      </w:r>
      <w:proofErr w:type="spellEnd"/>
      <w:r w:rsidRPr="00067504">
        <w:rPr>
          <w:rFonts w:ascii="David" w:hAnsi="David" w:cs="David"/>
          <w:sz w:val="24"/>
          <w:szCs w:val="24"/>
          <w:rtl/>
        </w:rPr>
        <w:t xml:space="preserve"> ודין </w:t>
      </w:r>
      <w:proofErr w:type="spellStart"/>
      <w:r w:rsidRPr="00067504">
        <w:rPr>
          <w:rFonts w:ascii="David" w:hAnsi="David" w:cs="David"/>
          <w:sz w:val="24"/>
          <w:szCs w:val="24"/>
          <w:rtl/>
        </w:rPr>
        <w:t>דפטר</w:t>
      </w:r>
      <w:proofErr w:type="spellEnd"/>
      <w:r w:rsidRPr="00067504">
        <w:rPr>
          <w:rFonts w:ascii="David" w:hAnsi="David" w:cs="David"/>
          <w:sz w:val="24"/>
          <w:szCs w:val="24"/>
          <w:rtl/>
        </w:rPr>
        <w:t xml:space="preserve"> רחם</w:t>
      </w:r>
      <w:r>
        <w:rPr>
          <w:rFonts w:ascii="David" w:hAnsi="David" w:cs="David" w:hint="cs"/>
          <w:sz w:val="24"/>
          <w:szCs w:val="24"/>
          <w:rtl/>
        </w:rPr>
        <w:t xml:space="preserve">, </w:t>
      </w:r>
      <w:r w:rsidRPr="00067504">
        <w:rPr>
          <w:rFonts w:ascii="David" w:hAnsi="David" w:cs="David"/>
          <w:sz w:val="24"/>
          <w:szCs w:val="24"/>
          <w:rtl/>
        </w:rPr>
        <w:t xml:space="preserve"> </w:t>
      </w:r>
      <w:proofErr w:type="spellStart"/>
      <w:r w:rsidRPr="00067504">
        <w:rPr>
          <w:rFonts w:ascii="David" w:hAnsi="David" w:cs="David"/>
          <w:sz w:val="24"/>
          <w:szCs w:val="24"/>
          <w:rtl/>
        </w:rPr>
        <w:t>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דאיבעת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הגמ</w:t>
      </w:r>
      <w:proofErr w:type="spellEnd"/>
      <w:r w:rsidRPr="00067504">
        <w:rPr>
          <w:rFonts w:ascii="David" w:hAnsi="David" w:cs="David"/>
          <w:sz w:val="24"/>
          <w:szCs w:val="24"/>
          <w:rtl/>
        </w:rPr>
        <w:t xml:space="preserve">' בהדביק שני רחמים וכו' אינו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קדושת הבכור, </w:t>
      </w:r>
      <w:proofErr w:type="spellStart"/>
      <w:r w:rsidRPr="00067504">
        <w:rPr>
          <w:rFonts w:ascii="David" w:hAnsi="David" w:cs="David"/>
          <w:sz w:val="24"/>
          <w:szCs w:val="24"/>
          <w:rtl/>
        </w:rPr>
        <w:t>דבודאי</w:t>
      </w:r>
      <w:proofErr w:type="spellEnd"/>
      <w:r w:rsidRPr="00067504">
        <w:rPr>
          <w:rFonts w:ascii="David" w:hAnsi="David" w:cs="David"/>
          <w:sz w:val="24"/>
          <w:szCs w:val="24"/>
          <w:rtl/>
        </w:rPr>
        <w:t xml:space="preserve"> לא נתקדש ולד שאינה שלה, </w:t>
      </w:r>
      <w:proofErr w:type="spellStart"/>
      <w:r w:rsidRPr="00067504">
        <w:rPr>
          <w:rFonts w:ascii="David" w:hAnsi="David" w:cs="David"/>
          <w:sz w:val="24"/>
          <w:szCs w:val="24"/>
          <w:rtl/>
        </w:rPr>
        <w:t>דהשאלה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דהדביק</w:t>
      </w:r>
      <w:proofErr w:type="spellEnd"/>
      <w:r w:rsidRPr="00067504">
        <w:rPr>
          <w:rFonts w:ascii="David" w:hAnsi="David" w:cs="David"/>
          <w:sz w:val="24"/>
          <w:szCs w:val="24"/>
          <w:rtl/>
        </w:rPr>
        <w:t xml:space="preserve"> שני רחמים הוא אפילו אם אינו בכור לרחם הראשון</w:t>
      </w:r>
      <w:r>
        <w:rPr>
          <w:rFonts w:ascii="David" w:hAnsi="David" w:cs="David" w:hint="cs"/>
          <w:sz w:val="24"/>
          <w:szCs w:val="24"/>
          <w:rtl/>
        </w:rPr>
        <w:t xml:space="preserve">. </w:t>
      </w:r>
      <w:r w:rsidRPr="00067504">
        <w:rPr>
          <w:rFonts w:ascii="David" w:hAnsi="David" w:cs="David"/>
          <w:sz w:val="24"/>
          <w:szCs w:val="24"/>
          <w:rtl/>
        </w:rPr>
        <w:t xml:space="preserve">ואיך עולה על הדעת לומר שבכור כזה נקרא ראשון </w:t>
      </w:r>
      <w:proofErr w:type="spellStart"/>
      <w:r w:rsidRPr="00067504">
        <w:rPr>
          <w:rFonts w:ascii="David" w:hAnsi="David" w:cs="David"/>
          <w:sz w:val="24"/>
          <w:szCs w:val="24"/>
          <w:rtl/>
        </w:rPr>
        <w:t>לולדות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עי"ז</w:t>
      </w:r>
      <w:proofErr w:type="spellEnd"/>
      <w:r w:rsidRPr="00067504">
        <w:rPr>
          <w:rFonts w:ascii="David" w:hAnsi="David" w:cs="David"/>
          <w:sz w:val="24"/>
          <w:szCs w:val="24"/>
          <w:rtl/>
        </w:rPr>
        <w:t xml:space="preserve"> שיצא מרחם של בהמה שאינה </w:t>
      </w:r>
      <w:proofErr w:type="spellStart"/>
      <w:r w:rsidRPr="00067504">
        <w:rPr>
          <w:rFonts w:ascii="David" w:hAnsi="David" w:cs="David"/>
          <w:sz w:val="24"/>
          <w:szCs w:val="24"/>
          <w:rtl/>
        </w:rPr>
        <w:t>אמו</w:t>
      </w:r>
      <w:proofErr w:type="spellEnd"/>
      <w:r w:rsidRPr="00067504">
        <w:rPr>
          <w:rFonts w:ascii="David" w:hAnsi="David" w:cs="David" w:hint="cs"/>
          <w:sz w:val="24"/>
          <w:szCs w:val="24"/>
          <w:rtl/>
        </w:rPr>
        <w:t>?</w:t>
      </w:r>
      <w:r w:rsidRPr="00067504">
        <w:rPr>
          <w:rFonts w:ascii="David" w:hAnsi="David" w:cs="David"/>
          <w:sz w:val="24"/>
          <w:szCs w:val="24"/>
          <w:rtl/>
        </w:rPr>
        <w:t xml:space="preserve"> אלא צ"ל </w:t>
      </w:r>
      <w:proofErr w:type="spellStart"/>
      <w:r w:rsidRPr="00067504">
        <w:rPr>
          <w:rFonts w:ascii="David" w:hAnsi="David" w:cs="David"/>
          <w:sz w:val="24"/>
          <w:szCs w:val="24"/>
          <w:rtl/>
        </w:rPr>
        <w:t>דהאיבעיא</w:t>
      </w:r>
      <w:proofErr w:type="spellEnd"/>
      <w:r w:rsidRPr="00067504">
        <w:rPr>
          <w:rFonts w:ascii="David" w:hAnsi="David" w:cs="David"/>
          <w:sz w:val="24"/>
          <w:szCs w:val="24"/>
          <w:rtl/>
        </w:rPr>
        <w:t xml:space="preserve"> הוא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פטר רחם</w:t>
      </w:r>
      <w:r>
        <w:rPr>
          <w:rFonts w:ascii="David" w:hAnsi="David" w:cs="David" w:hint="cs"/>
          <w:sz w:val="24"/>
          <w:szCs w:val="24"/>
          <w:rtl/>
        </w:rPr>
        <w:t>,</w:t>
      </w:r>
      <w:r w:rsidRPr="00067504">
        <w:rPr>
          <w:rFonts w:ascii="David" w:hAnsi="David" w:cs="David"/>
          <w:sz w:val="24"/>
          <w:szCs w:val="24"/>
          <w:rtl/>
        </w:rPr>
        <w:t xml:space="preserve"> אי נקרא פטר רחם גם הולד דאינו שלה. ואולם מלשונו של רבנו גרשון מאור </w:t>
      </w:r>
      <w:r w:rsidRPr="00067504">
        <w:rPr>
          <w:rFonts w:ascii="David" w:hAnsi="David" w:cs="David"/>
          <w:sz w:val="24"/>
          <w:szCs w:val="24"/>
          <w:rtl/>
        </w:rPr>
        <w:lastRenderedPageBreak/>
        <w:t xml:space="preserve">הגולה משמע </w:t>
      </w:r>
      <w:proofErr w:type="spellStart"/>
      <w:r w:rsidRPr="00067504">
        <w:rPr>
          <w:rFonts w:ascii="David" w:hAnsi="David" w:cs="David"/>
          <w:sz w:val="24"/>
          <w:szCs w:val="24"/>
          <w:rtl/>
        </w:rPr>
        <w:t>שהבעיא</w:t>
      </w:r>
      <w:proofErr w:type="spellEnd"/>
      <w:r w:rsidRPr="00067504">
        <w:rPr>
          <w:rFonts w:ascii="David" w:hAnsi="David" w:cs="David"/>
          <w:sz w:val="24"/>
          <w:szCs w:val="24"/>
          <w:rtl/>
        </w:rPr>
        <w:t xml:space="preserve"> היא גם לקדושת הולד היוצא ונכנס מרחם לרחם עיין שם, והדבר צ"ע. ועכ"פ נלמד מכאן </w:t>
      </w:r>
      <w:proofErr w:type="spellStart"/>
      <w:r w:rsidRPr="00067504">
        <w:rPr>
          <w:rFonts w:ascii="David" w:hAnsi="David" w:cs="David"/>
          <w:sz w:val="24"/>
          <w:szCs w:val="24"/>
          <w:rtl/>
        </w:rPr>
        <w:t>דלענין</w:t>
      </w:r>
      <w:proofErr w:type="spellEnd"/>
      <w:r w:rsidRPr="00067504">
        <w:rPr>
          <w:rFonts w:ascii="David" w:hAnsi="David" w:cs="David"/>
          <w:sz w:val="24"/>
          <w:szCs w:val="24"/>
          <w:rtl/>
        </w:rPr>
        <w:t xml:space="preserve"> פטור </w:t>
      </w:r>
      <w:proofErr w:type="spellStart"/>
      <w:r w:rsidRPr="00067504">
        <w:rPr>
          <w:rFonts w:ascii="David" w:hAnsi="David" w:cs="David"/>
          <w:sz w:val="24"/>
          <w:szCs w:val="24"/>
          <w:rtl/>
        </w:rPr>
        <w:t>דפטר</w:t>
      </w:r>
      <w:proofErr w:type="spellEnd"/>
      <w:r w:rsidRPr="00067504">
        <w:rPr>
          <w:rFonts w:ascii="David" w:hAnsi="David" w:cs="David"/>
          <w:sz w:val="24"/>
          <w:szCs w:val="24"/>
          <w:rtl/>
        </w:rPr>
        <w:t xml:space="preserve"> רחם לא בעינן לידה של אם </w:t>
      </w:r>
      <w:proofErr w:type="spellStart"/>
      <w:r w:rsidRPr="00067504">
        <w:rPr>
          <w:rFonts w:ascii="David" w:hAnsi="David" w:cs="David"/>
          <w:sz w:val="24"/>
          <w:szCs w:val="24"/>
          <w:rtl/>
        </w:rPr>
        <w:t>וכמש"ל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דאפילו</w:t>
      </w:r>
      <w:proofErr w:type="spellEnd"/>
      <w:r w:rsidRPr="00067504">
        <w:rPr>
          <w:rFonts w:ascii="David" w:hAnsi="David" w:cs="David"/>
          <w:sz w:val="24"/>
          <w:szCs w:val="24"/>
          <w:rtl/>
        </w:rPr>
        <w:t xml:space="preserve"> לשיטת רבנו גרשון דהוא מתקדש ג"כ, מ"מ א"א לומר דהוא חשוב לילוד של </w:t>
      </w:r>
      <w:proofErr w:type="spellStart"/>
      <w:r w:rsidRPr="00067504">
        <w:rPr>
          <w:rFonts w:ascii="David" w:hAnsi="David" w:cs="David"/>
          <w:sz w:val="24"/>
          <w:szCs w:val="24"/>
          <w:rtl/>
        </w:rPr>
        <w:t>אמו</w:t>
      </w:r>
      <w:proofErr w:type="spellEnd"/>
      <w:r w:rsidRPr="00067504">
        <w:rPr>
          <w:rStyle w:val="a5"/>
          <w:rFonts w:ascii="David" w:hAnsi="David" w:cs="David"/>
          <w:sz w:val="24"/>
          <w:szCs w:val="24"/>
          <w:rtl/>
        </w:rPr>
        <w:footnoteReference w:id="5"/>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728DA950" w14:textId="77777777" w:rsidR="008E11F3" w:rsidRPr="007A347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לפי הבנתו יוצא חידוש גדול בהבנת דברי רבנו גרשום: ישנו צד בספק לומר שהוא קדוש כבכור של הראשונה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אך איננו נחשב שנולד לה! </w:t>
      </w:r>
    </w:p>
    <w:p w14:paraId="3FA5626A" w14:textId="77777777" w:rsidR="008E11F3" w:rsidRPr="00067504" w:rsidRDefault="008E11F3" w:rsidP="008E11F3">
      <w:pPr>
        <w:pStyle w:val="a6"/>
        <w:numPr>
          <w:ilvl w:val="0"/>
          <w:numId w:val="1"/>
        </w:numPr>
        <w:spacing w:after="0" w:line="360" w:lineRule="auto"/>
        <w:jc w:val="both"/>
        <w:rPr>
          <w:rFonts w:asciiTheme="majorBidi" w:hAnsiTheme="majorBidi" w:cstheme="majorBidi"/>
          <w:b/>
          <w:bCs/>
          <w:sz w:val="24"/>
          <w:szCs w:val="24"/>
        </w:rPr>
      </w:pPr>
      <w:r w:rsidRPr="00067504">
        <w:rPr>
          <w:rFonts w:asciiTheme="majorBidi" w:hAnsiTheme="majorBidi" w:cs="Times New Roman" w:hint="cs"/>
          <w:b/>
          <w:bCs/>
          <w:sz w:val="24"/>
          <w:szCs w:val="24"/>
          <w:rtl/>
        </w:rPr>
        <w:t>אקטואליות הדיון</w:t>
      </w:r>
    </w:p>
    <w:p w14:paraId="46BD5C31" w14:textId="77777777" w:rsidR="008E11F3" w:rsidRPr="00067504" w:rsidRDefault="008E11F3" w:rsidP="008E11F3">
      <w:pPr>
        <w:spacing w:after="0" w:line="360" w:lineRule="auto"/>
        <w:ind w:left="360"/>
        <w:rPr>
          <w:rFonts w:asciiTheme="majorBidi" w:hAnsiTheme="majorBidi" w:cs="Times New Roman"/>
          <w:sz w:val="24"/>
          <w:szCs w:val="24"/>
          <w:rtl/>
        </w:rPr>
      </w:pPr>
      <w:r w:rsidRPr="00067504">
        <w:rPr>
          <w:rFonts w:asciiTheme="majorBidi" w:hAnsiTheme="majorBidi" w:cs="Times New Roman" w:hint="eastAsia"/>
          <w:sz w:val="24"/>
          <w:szCs w:val="24"/>
          <w:rtl/>
        </w:rPr>
        <w:t>כתבו</w:t>
      </w:r>
      <w:r w:rsidRPr="00067504">
        <w:rPr>
          <w:rFonts w:asciiTheme="majorBidi" w:hAnsiTheme="majorBidi" w:cs="Times New Roman"/>
          <w:sz w:val="24"/>
          <w:szCs w:val="24"/>
          <w:rtl/>
        </w:rPr>
        <w:t xml:space="preserve"> בעלי התוספות: </w:t>
      </w:r>
    </w:p>
    <w:p w14:paraId="69869BEA" w14:textId="77777777" w:rsidR="008E11F3" w:rsidRPr="00067504" w:rsidRDefault="008E11F3" w:rsidP="008E11F3">
      <w:pPr>
        <w:spacing w:after="0" w:line="360" w:lineRule="auto"/>
        <w:ind w:left="720"/>
        <w:rPr>
          <w:rFonts w:asciiTheme="majorBidi" w:hAnsiTheme="majorBidi" w:cstheme="majorBidi"/>
          <w:sz w:val="24"/>
          <w:szCs w:val="24"/>
          <w:rtl/>
        </w:rPr>
      </w:pPr>
      <w:r w:rsidRPr="00067504">
        <w:rPr>
          <w:rFonts w:ascii="David" w:hAnsi="David"/>
          <w:sz w:val="24"/>
          <w:szCs w:val="24"/>
          <w:rtl/>
        </w:rPr>
        <w:t xml:space="preserve">כמה דברים אשכחן דלא שכיח </w:t>
      </w:r>
      <w:proofErr w:type="spellStart"/>
      <w:r w:rsidRPr="00067504">
        <w:rPr>
          <w:rFonts w:ascii="David" w:hAnsi="David"/>
          <w:sz w:val="24"/>
          <w:szCs w:val="24"/>
          <w:rtl/>
        </w:rPr>
        <w:t>ומיירי</w:t>
      </w:r>
      <w:proofErr w:type="spellEnd"/>
      <w:r w:rsidRPr="00067504">
        <w:rPr>
          <w:rFonts w:ascii="David" w:hAnsi="David"/>
          <w:sz w:val="24"/>
          <w:szCs w:val="24"/>
          <w:rtl/>
        </w:rPr>
        <w:t xml:space="preserve"> בהן הש"ס לדרוש ולקבל שכר </w:t>
      </w:r>
      <w:proofErr w:type="spellStart"/>
      <w:r w:rsidRPr="00067504">
        <w:rPr>
          <w:rFonts w:ascii="David" w:hAnsi="David"/>
          <w:sz w:val="24"/>
          <w:szCs w:val="24"/>
          <w:rtl/>
        </w:rPr>
        <w:t>כדאמרינן</w:t>
      </w:r>
      <w:proofErr w:type="spellEnd"/>
      <w:r w:rsidRPr="00067504">
        <w:rPr>
          <w:rFonts w:ascii="David" w:hAnsi="David"/>
          <w:sz w:val="24"/>
          <w:szCs w:val="24"/>
          <w:rtl/>
        </w:rPr>
        <w:t xml:space="preserve"> בפרק המקשה</w:t>
      </w:r>
      <w:r>
        <w:rPr>
          <w:rFonts w:ascii="David" w:hAnsi="David" w:hint="cs"/>
          <w:sz w:val="24"/>
          <w:szCs w:val="24"/>
          <w:rtl/>
        </w:rPr>
        <w:t xml:space="preserve"> </w:t>
      </w:r>
      <w:proofErr w:type="spellStart"/>
      <w:r w:rsidRPr="00067504">
        <w:rPr>
          <w:rFonts w:ascii="David" w:hAnsi="David"/>
          <w:sz w:val="24"/>
          <w:szCs w:val="24"/>
          <w:rtl/>
        </w:rPr>
        <w:t>בלעתו</w:t>
      </w:r>
      <w:proofErr w:type="spellEnd"/>
      <w:r w:rsidRPr="00067504">
        <w:rPr>
          <w:rFonts w:ascii="David" w:hAnsi="David"/>
          <w:sz w:val="24"/>
          <w:szCs w:val="24"/>
          <w:rtl/>
        </w:rPr>
        <w:t xml:space="preserve"> חולדה </w:t>
      </w:r>
      <w:proofErr w:type="spellStart"/>
      <w:r w:rsidRPr="00067504">
        <w:rPr>
          <w:rFonts w:ascii="David" w:hAnsi="David"/>
          <w:sz w:val="24"/>
          <w:szCs w:val="24"/>
          <w:rtl/>
        </w:rPr>
        <w:t>והוציאתו</w:t>
      </w:r>
      <w:proofErr w:type="spellEnd"/>
      <w:r w:rsidRPr="00067504">
        <w:rPr>
          <w:rFonts w:ascii="David" w:hAnsi="David"/>
          <w:sz w:val="24"/>
          <w:szCs w:val="24"/>
          <w:rtl/>
        </w:rPr>
        <w:t xml:space="preserve"> </w:t>
      </w:r>
      <w:proofErr w:type="spellStart"/>
      <w:r w:rsidRPr="00067504">
        <w:rPr>
          <w:rFonts w:ascii="David" w:hAnsi="David"/>
          <w:sz w:val="24"/>
          <w:szCs w:val="24"/>
          <w:rtl/>
        </w:rPr>
        <w:t>והכניסתו</w:t>
      </w:r>
      <w:proofErr w:type="spellEnd"/>
      <w:r w:rsidRPr="00067504">
        <w:rPr>
          <w:rFonts w:ascii="David" w:hAnsi="David"/>
          <w:sz w:val="24"/>
          <w:szCs w:val="24"/>
          <w:rtl/>
        </w:rPr>
        <w:t xml:space="preserve"> </w:t>
      </w:r>
      <w:proofErr w:type="spellStart"/>
      <w:r w:rsidRPr="00067504">
        <w:rPr>
          <w:rFonts w:ascii="David" w:hAnsi="David"/>
          <w:sz w:val="24"/>
          <w:szCs w:val="24"/>
          <w:rtl/>
        </w:rPr>
        <w:t>והקיאתו</w:t>
      </w:r>
      <w:proofErr w:type="spellEnd"/>
      <w:r w:rsidRPr="00067504">
        <w:rPr>
          <w:rFonts w:ascii="David" w:hAnsi="David"/>
          <w:sz w:val="24"/>
          <w:szCs w:val="24"/>
          <w:rtl/>
        </w:rPr>
        <w:t xml:space="preserve"> ויצא מאליו מהו, הדביק שני רחמים ויצא מזה לזה מהו </w:t>
      </w:r>
      <w:r w:rsidRPr="00067504">
        <w:rPr>
          <w:rFonts w:ascii="David" w:hAnsi="David"/>
          <w:b/>
          <w:bCs/>
          <w:sz w:val="24"/>
          <w:szCs w:val="24"/>
          <w:rtl/>
        </w:rPr>
        <w:t>אף על פי שלא יבא לעולם</w:t>
      </w:r>
      <w:r w:rsidRPr="00067504">
        <w:rPr>
          <w:rStyle w:val="a5"/>
          <w:rFonts w:ascii="David" w:hAnsi="David"/>
          <w:b/>
          <w:bCs/>
          <w:sz w:val="24"/>
          <w:szCs w:val="24"/>
          <w:rtl/>
        </w:rPr>
        <w:footnoteReference w:id="6"/>
      </w:r>
      <w:r w:rsidRPr="00067504">
        <w:rPr>
          <w:rFonts w:asciiTheme="majorBidi" w:hAnsiTheme="majorBidi" w:cstheme="majorBidi"/>
          <w:sz w:val="24"/>
          <w:szCs w:val="24"/>
          <w:rtl/>
        </w:rPr>
        <w:t xml:space="preserve">. </w:t>
      </w:r>
    </w:p>
    <w:p w14:paraId="6C185139"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eastAsia"/>
          <w:sz w:val="24"/>
          <w:szCs w:val="24"/>
          <w:rtl/>
        </w:rPr>
        <w:t>אכן</w:t>
      </w:r>
      <w:r w:rsidRPr="00067504">
        <w:rPr>
          <w:rFonts w:asciiTheme="majorBidi" w:hAnsiTheme="majorBidi" w:cstheme="majorBidi"/>
          <w:sz w:val="24"/>
          <w:szCs w:val="24"/>
          <w:rtl/>
        </w:rPr>
        <w:t xml:space="preserve">, </w:t>
      </w:r>
      <w:proofErr w:type="spellStart"/>
      <w:r w:rsidRPr="00067504">
        <w:rPr>
          <w:rFonts w:asciiTheme="majorBidi" w:hAnsiTheme="majorBidi" w:cstheme="majorBidi" w:hint="eastAsia"/>
          <w:sz w:val="24"/>
          <w:szCs w:val="24"/>
          <w:rtl/>
        </w:rPr>
        <w:t>הרי</w:t>
      </w:r>
      <w:r w:rsidRPr="00067504">
        <w:rPr>
          <w:rFonts w:asciiTheme="majorBidi" w:hAnsiTheme="majorBidi" w:cstheme="majorBidi"/>
          <w:sz w:val="24"/>
          <w:szCs w:val="24"/>
          <w:rtl/>
        </w:rPr>
        <w:t>"ף</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hint="eastAsia"/>
          <w:sz w:val="24"/>
          <w:szCs w:val="24"/>
          <w:rtl/>
        </w:rPr>
        <w:t>והרא</w:t>
      </w:r>
      <w:r w:rsidRPr="00067504">
        <w:rPr>
          <w:rFonts w:asciiTheme="majorBidi" w:hAnsiTheme="majorBidi" w:cstheme="majorBidi"/>
          <w:sz w:val="24"/>
          <w:szCs w:val="24"/>
          <w:rtl/>
        </w:rPr>
        <w:t>"ש</w:t>
      </w:r>
      <w:proofErr w:type="spellEnd"/>
      <w:r w:rsidRPr="00067504">
        <w:rPr>
          <w:rFonts w:asciiTheme="majorBidi" w:hAnsiTheme="majorBidi" w:cstheme="majorBidi" w:hint="cs"/>
          <w:sz w:val="24"/>
          <w:szCs w:val="24"/>
          <w:rtl/>
        </w:rPr>
        <w:t xml:space="preserve"> </w:t>
      </w:r>
      <w:r w:rsidRPr="00067504">
        <w:rPr>
          <w:rFonts w:asciiTheme="majorBidi" w:hAnsiTheme="majorBidi" w:cstheme="majorBidi" w:hint="eastAsia"/>
          <w:sz w:val="24"/>
          <w:szCs w:val="24"/>
          <w:rtl/>
        </w:rPr>
        <w:t>השמיטו</w:t>
      </w:r>
      <w:r w:rsidRPr="00067504">
        <w:rPr>
          <w:rFonts w:asciiTheme="majorBidi" w:hAnsiTheme="majorBidi" w:cstheme="majorBidi"/>
          <w:sz w:val="24"/>
          <w:szCs w:val="24"/>
          <w:rtl/>
        </w:rPr>
        <w:t xml:space="preserve"> את ההלכות שבסוגייתנו, </w:t>
      </w:r>
      <w:r w:rsidRPr="00067504">
        <w:rPr>
          <w:rFonts w:ascii="David" w:hAnsi="David"/>
          <w:sz w:val="24"/>
          <w:szCs w:val="24"/>
          <w:rtl/>
        </w:rPr>
        <w:t>"</w:t>
      </w:r>
      <w:proofErr w:type="spellStart"/>
      <w:r w:rsidRPr="00067504">
        <w:rPr>
          <w:rFonts w:ascii="David" w:hAnsi="David"/>
          <w:sz w:val="24"/>
          <w:szCs w:val="24"/>
          <w:rtl/>
        </w:rPr>
        <w:t>ובש"ע</w:t>
      </w:r>
      <w:proofErr w:type="spellEnd"/>
      <w:r w:rsidRPr="00067504">
        <w:rPr>
          <w:rFonts w:ascii="David" w:hAnsi="David"/>
          <w:sz w:val="24"/>
          <w:szCs w:val="24"/>
          <w:rtl/>
        </w:rPr>
        <w:t xml:space="preserve"> לא הובאו כל אלו לפי שאינו מצוי</w:t>
      </w:r>
      <w:r w:rsidRPr="00067504">
        <w:rPr>
          <w:rStyle w:val="a5"/>
          <w:rFonts w:ascii="David" w:hAnsi="David"/>
          <w:sz w:val="24"/>
          <w:szCs w:val="24"/>
          <w:rtl/>
        </w:rPr>
        <w:footnoteReference w:id="7"/>
      </w:r>
      <w:r w:rsidRPr="00067504">
        <w:rPr>
          <w:rFonts w:ascii="David" w:hAnsi="David"/>
          <w:sz w:val="24"/>
          <w:szCs w:val="24"/>
          <w:rtl/>
        </w:rPr>
        <w:t xml:space="preserve">". </w:t>
      </w:r>
      <w:r w:rsidRPr="00067504">
        <w:rPr>
          <w:rFonts w:asciiTheme="majorBidi" w:hAnsiTheme="majorBidi" w:cstheme="majorBidi" w:hint="eastAsia"/>
          <w:sz w:val="24"/>
          <w:szCs w:val="24"/>
          <w:rtl/>
        </w:rPr>
        <w:t>המהר</w:t>
      </w:r>
      <w:r w:rsidRPr="00067504">
        <w:rPr>
          <w:rFonts w:asciiTheme="majorBidi" w:hAnsiTheme="majorBidi" w:cstheme="majorBidi"/>
          <w:sz w:val="24"/>
          <w:szCs w:val="24"/>
          <w:rtl/>
        </w:rPr>
        <w:t xml:space="preserve">"ל </w:t>
      </w:r>
      <w:r w:rsidRPr="00067504">
        <w:rPr>
          <w:rFonts w:asciiTheme="majorBidi" w:hAnsiTheme="majorBidi" w:cstheme="majorBidi" w:hint="eastAsia"/>
          <w:sz w:val="24"/>
          <w:szCs w:val="24"/>
          <w:rtl/>
        </w:rPr>
        <w:t>מציב</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בזה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ע</w:t>
      </w:r>
      <w:r w:rsidRPr="00067504">
        <w:rPr>
          <w:rFonts w:asciiTheme="majorBidi" w:hAnsiTheme="majorBidi" w:cstheme="majorBidi" w:hint="cs"/>
          <w:sz w:val="24"/>
          <w:szCs w:val="24"/>
          <w:rtl/>
        </w:rPr>
        <w:t>י</w:t>
      </w:r>
      <w:r w:rsidRPr="00067504">
        <w:rPr>
          <w:rFonts w:asciiTheme="majorBidi" w:hAnsiTheme="majorBidi" w:cstheme="majorBidi" w:hint="eastAsia"/>
          <w:sz w:val="24"/>
          <w:szCs w:val="24"/>
          <w:rtl/>
        </w:rPr>
        <w:t>קרון</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חינוכי</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דרך</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איבעיות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רחוקות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לכאורה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הגמרא</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מבררת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עקרונות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בהגדרת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בכורה</w:t>
      </w:r>
      <w:r w:rsidRPr="00067504">
        <w:rPr>
          <w:rFonts w:asciiTheme="majorBidi" w:hAnsiTheme="majorBidi" w:cstheme="majorBidi"/>
          <w:sz w:val="24"/>
          <w:szCs w:val="24"/>
          <w:rtl/>
        </w:rPr>
        <w:t>:</w:t>
      </w:r>
    </w:p>
    <w:p w14:paraId="7BF0E327" w14:textId="77777777" w:rsidR="008E11F3" w:rsidRPr="00067504" w:rsidRDefault="008E11F3" w:rsidP="008E11F3">
      <w:pPr>
        <w:spacing w:after="0" w:line="360" w:lineRule="auto"/>
        <w:ind w:left="360"/>
        <w:rPr>
          <w:rFonts w:ascii="David" w:hAnsi="David" w:cs="David"/>
          <w:sz w:val="24"/>
          <w:szCs w:val="24"/>
          <w:rtl/>
        </w:rPr>
      </w:pPr>
      <w:r w:rsidRPr="00067504">
        <w:rPr>
          <w:rFonts w:ascii="David" w:hAnsi="David" w:cs="David"/>
          <w:sz w:val="24"/>
          <w:szCs w:val="24"/>
          <w:rtl/>
        </w:rPr>
        <w:t xml:space="preserve">כלל זה יהיה בידך, כי כל הבעיות האלו, הם וכיוצא בהם, הם </w:t>
      </w:r>
      <w:proofErr w:type="spellStart"/>
      <w:r w:rsidRPr="00067504">
        <w:rPr>
          <w:rFonts w:ascii="David" w:hAnsi="David" w:cs="David"/>
          <w:sz w:val="24"/>
          <w:szCs w:val="24"/>
          <w:rtl/>
        </w:rPr>
        <w:t>תלוים</w:t>
      </w:r>
      <w:proofErr w:type="spellEnd"/>
      <w:r w:rsidRPr="00067504">
        <w:rPr>
          <w:rFonts w:ascii="David" w:hAnsi="David" w:cs="David"/>
          <w:sz w:val="24"/>
          <w:szCs w:val="24"/>
          <w:rtl/>
        </w:rPr>
        <w:t xml:space="preserve"> בדברים עמוקים מאוד. ולפיכך אמרו </w:t>
      </w:r>
      <w:r w:rsidRPr="00067504">
        <w:rPr>
          <w:rFonts w:ascii="David" w:hAnsi="David" w:cs="David" w:hint="cs"/>
          <w:sz w:val="24"/>
          <w:szCs w:val="24"/>
          <w:rtl/>
        </w:rPr>
        <w:t>"</w:t>
      </w:r>
      <w:r w:rsidRPr="00067504">
        <w:rPr>
          <w:rFonts w:ascii="David" w:hAnsi="David" w:cs="David"/>
          <w:sz w:val="24"/>
          <w:szCs w:val="24"/>
          <w:rtl/>
        </w:rPr>
        <w:t>דרוש וקבל שכר</w:t>
      </w:r>
      <w:r w:rsidRPr="00067504">
        <w:rPr>
          <w:rFonts w:ascii="David" w:hAnsi="David" w:cs="David" w:hint="cs"/>
          <w:sz w:val="24"/>
          <w:szCs w:val="24"/>
          <w:rtl/>
        </w:rPr>
        <w:t>"</w:t>
      </w:r>
      <w:r w:rsidRPr="00067504">
        <w:rPr>
          <w:rFonts w:ascii="David" w:hAnsi="David" w:cs="David"/>
          <w:sz w:val="24"/>
          <w:szCs w:val="24"/>
          <w:rtl/>
        </w:rPr>
        <w:t xml:space="preserve">, כלומר שהכוונה באלו הדברים הרחוקים והנפלאים רק לדרוש ולקבל שכר על הלימוד, לפי שעומד בזה על </w:t>
      </w:r>
      <w:proofErr w:type="spellStart"/>
      <w:r w:rsidRPr="00067504">
        <w:rPr>
          <w:rFonts w:ascii="David" w:hAnsi="David" w:cs="David"/>
          <w:sz w:val="24"/>
          <w:szCs w:val="24"/>
          <w:rtl/>
        </w:rPr>
        <w:t>אמתת</w:t>
      </w:r>
      <w:proofErr w:type="spellEnd"/>
      <w:r w:rsidRPr="00067504">
        <w:rPr>
          <w:rFonts w:ascii="David" w:hAnsi="David" w:cs="David"/>
          <w:sz w:val="24"/>
          <w:szCs w:val="24"/>
          <w:rtl/>
        </w:rPr>
        <w:t xml:space="preserve"> פירוש התורה, כי תורה הוא. ואין חילוק מה שכתוב בגמרא (שם) </w:t>
      </w:r>
      <w:r w:rsidRPr="00067504">
        <w:rPr>
          <w:rFonts w:ascii="David" w:hAnsi="David" w:cs="David" w:hint="cs"/>
          <w:sz w:val="24"/>
          <w:szCs w:val="24"/>
          <w:rtl/>
        </w:rPr>
        <w:t>"</w:t>
      </w:r>
      <w:r w:rsidRPr="00067504">
        <w:rPr>
          <w:rFonts w:ascii="David" w:hAnsi="David" w:cs="David"/>
          <w:sz w:val="24"/>
          <w:szCs w:val="24"/>
          <w:rtl/>
        </w:rPr>
        <w:t>הדביק שני רחמים זה בזה ונכנס מזה לזה</w:t>
      </w:r>
      <w:r w:rsidRPr="00067504">
        <w:rPr>
          <w:rFonts w:ascii="David" w:hAnsi="David" w:cs="David" w:hint="cs"/>
          <w:sz w:val="24"/>
          <w:szCs w:val="24"/>
          <w:rtl/>
        </w:rPr>
        <w:t>"</w:t>
      </w:r>
      <w:r w:rsidRPr="00067504">
        <w:rPr>
          <w:rFonts w:ascii="David" w:hAnsi="David" w:cs="David"/>
          <w:sz w:val="24"/>
          <w:szCs w:val="24"/>
          <w:rtl/>
        </w:rPr>
        <w:t xml:space="preserve">, או </w:t>
      </w:r>
      <w:proofErr w:type="spellStart"/>
      <w:r w:rsidRPr="00067504">
        <w:rPr>
          <w:rFonts w:ascii="David" w:hAnsi="David" w:cs="David"/>
          <w:b/>
          <w:bCs/>
          <w:sz w:val="24"/>
          <w:szCs w:val="24"/>
          <w:rtl/>
        </w:rPr>
        <w:t>מבעיא</w:t>
      </w:r>
      <w:proofErr w:type="spellEnd"/>
      <w:r w:rsidRPr="00067504">
        <w:rPr>
          <w:rFonts w:ascii="David" w:hAnsi="David" w:cs="David"/>
          <w:b/>
          <w:bCs/>
          <w:sz w:val="24"/>
          <w:szCs w:val="24"/>
          <w:rtl/>
        </w:rPr>
        <w:t xml:space="preserve"> - פטר רחם שכתוב בתורה מה ענינו; שפטר ופותח הרחם בלבד על ידי הולד, או פטר רחם - שיצא ממנו הולד שנוצר בבהמה. ודבר זה עיון עמוק, שהוא תולה באמיתת מצות הבכור</w:t>
      </w:r>
      <w:r w:rsidRPr="00067504">
        <w:rPr>
          <w:rStyle w:val="a5"/>
          <w:rFonts w:ascii="David" w:hAnsi="David" w:cs="David"/>
          <w:sz w:val="24"/>
          <w:szCs w:val="24"/>
          <w:rtl/>
        </w:rPr>
        <w:footnoteReference w:id="8"/>
      </w:r>
      <w:r w:rsidRPr="00067504">
        <w:rPr>
          <w:rFonts w:ascii="David" w:hAnsi="David" w:cs="David" w:hint="cs"/>
          <w:sz w:val="24"/>
          <w:szCs w:val="24"/>
          <w:rtl/>
        </w:rPr>
        <w:t>.</w:t>
      </w:r>
    </w:p>
    <w:p w14:paraId="63473B4A" w14:textId="77777777" w:rsidR="008E11F3" w:rsidRPr="00067504" w:rsidRDefault="008E11F3" w:rsidP="008E11F3">
      <w:pPr>
        <w:pStyle w:val="a6"/>
        <w:numPr>
          <w:ilvl w:val="0"/>
          <w:numId w:val="1"/>
        </w:numPr>
        <w:spacing w:after="0" w:line="360" w:lineRule="auto"/>
        <w:jc w:val="both"/>
        <w:rPr>
          <w:rFonts w:ascii="David" w:hAnsi="David"/>
          <w:b/>
          <w:bCs/>
          <w:sz w:val="24"/>
          <w:szCs w:val="24"/>
        </w:rPr>
      </w:pPr>
      <w:r w:rsidRPr="00067504">
        <w:rPr>
          <w:rFonts w:ascii="David" w:hAnsi="David" w:hint="cs"/>
          <w:b/>
          <w:bCs/>
          <w:sz w:val="24"/>
          <w:szCs w:val="24"/>
          <w:rtl/>
        </w:rPr>
        <w:t>אם פונדקאית</w:t>
      </w:r>
    </w:p>
    <w:p w14:paraId="3EBA63EB" w14:textId="77777777" w:rsidR="008E11F3" w:rsidRPr="00067504" w:rsidRDefault="008E11F3" w:rsidP="008E11F3">
      <w:pPr>
        <w:spacing w:after="0" w:line="360" w:lineRule="auto"/>
        <w:ind w:left="360"/>
        <w:rPr>
          <w:rFonts w:asciiTheme="majorBidi" w:hAnsiTheme="majorBidi" w:cstheme="majorBidi"/>
          <w:sz w:val="24"/>
          <w:szCs w:val="24"/>
          <w:rtl/>
        </w:rPr>
      </w:pPr>
      <w:r w:rsidRPr="00067504">
        <w:rPr>
          <w:rFonts w:asciiTheme="majorBidi" w:hAnsiTheme="majorBidi" w:cstheme="majorBidi"/>
          <w:sz w:val="24"/>
          <w:szCs w:val="24"/>
          <w:rtl/>
        </w:rPr>
        <w:t xml:space="preserve">סוגייתנו, </w:t>
      </w:r>
      <w:r w:rsidRPr="00067504">
        <w:rPr>
          <w:rFonts w:asciiTheme="majorBidi" w:hAnsiTheme="majorBidi" w:cstheme="majorBidi" w:hint="eastAsia"/>
          <w:sz w:val="24"/>
          <w:szCs w:val="24"/>
          <w:rtl/>
        </w:rPr>
        <w:t>שנראתה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כה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רחוקה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מן</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המציאות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לבעלי</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התוספות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הפכה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נושא</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לדיון</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לגבי</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אם</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פונדקאית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כלומר</w:t>
      </w:r>
      <w:r w:rsidRPr="00067504">
        <w:rPr>
          <w:rFonts w:asciiTheme="majorBidi" w:hAnsiTheme="majorBidi" w:cstheme="majorBidi"/>
          <w:sz w:val="24"/>
          <w:szCs w:val="24"/>
          <w:rtl/>
        </w:rPr>
        <w:t>:</w:t>
      </w:r>
    </w:p>
    <w:p w14:paraId="0F9806A4" w14:textId="77777777" w:rsidR="008E11F3" w:rsidRPr="00067504" w:rsidRDefault="008E11F3" w:rsidP="008E11F3">
      <w:pPr>
        <w:pStyle w:val="a6"/>
        <w:spacing w:after="0" w:line="360" w:lineRule="auto"/>
        <w:rPr>
          <w:rFonts w:asciiTheme="majorBidi" w:hAnsiTheme="majorBidi" w:cstheme="majorBidi"/>
          <w:sz w:val="24"/>
          <w:szCs w:val="24"/>
          <w:rtl/>
        </w:rPr>
      </w:pPr>
      <w:r w:rsidRPr="00067504">
        <w:rPr>
          <w:rFonts w:ascii="David" w:hAnsi="David"/>
          <w:sz w:val="24"/>
          <w:szCs w:val="24"/>
          <w:rtl/>
        </w:rPr>
        <w:t>לנשים שיש להן שחלות, אך אין להן רחם, מציעים הרופאים פונדקאות</w:t>
      </w:r>
      <w:r>
        <w:rPr>
          <w:rFonts w:ascii="David" w:hAnsi="David" w:hint="cs"/>
          <w:sz w:val="24"/>
          <w:szCs w:val="24"/>
          <w:rtl/>
        </w:rPr>
        <w:t>.</w:t>
      </w:r>
      <w:r w:rsidRPr="00067504">
        <w:rPr>
          <w:rFonts w:ascii="David" w:hAnsi="David"/>
          <w:sz w:val="24"/>
          <w:szCs w:val="24"/>
          <w:rtl/>
        </w:rPr>
        <w:t xml:space="preserve"> דהיינו</w:t>
      </w:r>
      <w:r>
        <w:rPr>
          <w:rFonts w:ascii="David" w:hAnsi="David" w:hint="cs"/>
          <w:sz w:val="24"/>
          <w:szCs w:val="24"/>
          <w:rtl/>
        </w:rPr>
        <w:t>:</w:t>
      </w:r>
      <w:r w:rsidRPr="00067504">
        <w:rPr>
          <w:rFonts w:ascii="David" w:hAnsi="David"/>
          <w:sz w:val="24"/>
          <w:szCs w:val="24"/>
          <w:rtl/>
        </w:rPr>
        <w:t xml:space="preserve"> להפרות במבחנה עובר מביציות של </w:t>
      </w:r>
      <w:proofErr w:type="spellStart"/>
      <w:r w:rsidRPr="00067504">
        <w:rPr>
          <w:rFonts w:ascii="David" w:hAnsi="David"/>
          <w:sz w:val="24"/>
          <w:szCs w:val="24"/>
          <w:rtl/>
        </w:rPr>
        <w:t>האשה</w:t>
      </w:r>
      <w:proofErr w:type="spellEnd"/>
      <w:r w:rsidRPr="00067504">
        <w:rPr>
          <w:rFonts w:ascii="David" w:hAnsi="David"/>
          <w:sz w:val="24"/>
          <w:szCs w:val="24"/>
          <w:rtl/>
        </w:rPr>
        <w:t xml:space="preserve"> עם זרע בעלה, ולהשתיל את העובר ברחם של הפונדקאית</w:t>
      </w:r>
      <w:r w:rsidRPr="00067504">
        <w:rPr>
          <w:rStyle w:val="a5"/>
          <w:rFonts w:ascii="David" w:hAnsi="David"/>
          <w:sz w:val="24"/>
          <w:szCs w:val="24"/>
          <w:rtl/>
        </w:rPr>
        <w:footnoteReference w:id="9"/>
      </w:r>
      <w:r w:rsidRPr="00067504">
        <w:rPr>
          <w:rFonts w:ascii="David" w:hAnsi="David"/>
          <w:sz w:val="24"/>
          <w:szCs w:val="24"/>
          <w:rtl/>
        </w:rPr>
        <w:t>.</w:t>
      </w:r>
      <w:r w:rsidRPr="00067504">
        <w:rPr>
          <w:rFonts w:ascii="David" w:hAnsi="David" w:hint="cs"/>
          <w:sz w:val="24"/>
          <w:szCs w:val="24"/>
          <w:rtl/>
        </w:rPr>
        <w:t xml:space="preserve"> </w:t>
      </w:r>
    </w:p>
    <w:p w14:paraId="56437401" w14:textId="77777777" w:rsidR="008E11F3" w:rsidRPr="00067504" w:rsidRDefault="008E11F3" w:rsidP="008E11F3">
      <w:pPr>
        <w:spacing w:after="0" w:line="360" w:lineRule="auto"/>
        <w:rPr>
          <w:rFonts w:asciiTheme="majorBidi" w:hAnsiTheme="majorBidi" w:cstheme="majorBidi"/>
          <w:sz w:val="24"/>
          <w:szCs w:val="24"/>
        </w:rPr>
      </w:pPr>
      <w:r w:rsidRPr="00067504">
        <w:rPr>
          <w:rFonts w:asciiTheme="majorBidi" w:hAnsiTheme="majorBidi" w:cstheme="majorBidi" w:hint="eastAsia"/>
          <w:sz w:val="24"/>
          <w:szCs w:val="24"/>
          <w:rtl/>
        </w:rPr>
        <w:t>מבין</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השאלות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העולות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בפרוצדורה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זו</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חשובה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השאלה</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מי</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נקראת</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אימו</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של</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הוולד</w:t>
      </w:r>
      <w:r w:rsidRPr="00067504">
        <w:rPr>
          <w:rFonts w:asciiTheme="majorBidi" w:hAnsiTheme="majorBidi" w:cstheme="majorBidi"/>
          <w:sz w:val="24"/>
          <w:szCs w:val="24"/>
          <w:rtl/>
        </w:rPr>
        <w:t>.</w:t>
      </w:r>
    </w:p>
    <w:p w14:paraId="74C62D91"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לאחר שהביאו את דברי הרמב"ם בסוגייתנו, כותבים הדיינים:</w:t>
      </w:r>
    </w:p>
    <w:p w14:paraId="71CF0065" w14:textId="77777777" w:rsidR="008E11F3" w:rsidRPr="00067504" w:rsidRDefault="008E11F3" w:rsidP="008E11F3">
      <w:pPr>
        <w:spacing w:after="0" w:line="360" w:lineRule="auto"/>
        <w:ind w:left="720"/>
        <w:rPr>
          <w:rFonts w:ascii="David" w:hAnsi="David" w:cs="David"/>
          <w:sz w:val="24"/>
          <w:szCs w:val="24"/>
          <w:rtl/>
        </w:rPr>
      </w:pPr>
      <w:proofErr w:type="spellStart"/>
      <w:r w:rsidRPr="00067504">
        <w:rPr>
          <w:rFonts w:ascii="David" w:hAnsi="David" w:cs="David"/>
          <w:sz w:val="24"/>
          <w:szCs w:val="24"/>
          <w:rtl/>
        </w:rPr>
        <w:t>מדוייק</w:t>
      </w:r>
      <w:proofErr w:type="spellEnd"/>
      <w:r w:rsidRPr="00067504">
        <w:rPr>
          <w:rFonts w:ascii="David" w:hAnsi="David" w:cs="David"/>
          <w:sz w:val="24"/>
          <w:szCs w:val="24"/>
          <w:rtl/>
        </w:rPr>
        <w:t xml:space="preserve"> מדברי הרמב"ם שכתב עד שיפטור רחמה "ולדה", </w:t>
      </w:r>
      <w:proofErr w:type="spellStart"/>
      <w:r w:rsidRPr="00067504">
        <w:rPr>
          <w:rFonts w:ascii="David" w:hAnsi="David" w:cs="David"/>
          <w:sz w:val="24"/>
          <w:szCs w:val="24"/>
          <w:rtl/>
        </w:rPr>
        <w:t>שולד</w:t>
      </w:r>
      <w:proofErr w:type="spellEnd"/>
      <w:r w:rsidRPr="00067504">
        <w:rPr>
          <w:rFonts w:ascii="David" w:hAnsi="David" w:cs="David"/>
          <w:sz w:val="24"/>
          <w:szCs w:val="24"/>
          <w:rtl/>
        </w:rPr>
        <w:t xml:space="preserve"> זה לא </w:t>
      </w:r>
      <w:proofErr w:type="spellStart"/>
      <w:r w:rsidRPr="00067504">
        <w:rPr>
          <w:rFonts w:ascii="David" w:hAnsi="David" w:cs="David"/>
          <w:sz w:val="24"/>
          <w:szCs w:val="24"/>
          <w:rtl/>
        </w:rPr>
        <w:t>איקרי</w:t>
      </w:r>
      <w:proofErr w:type="spellEnd"/>
      <w:r w:rsidRPr="00067504">
        <w:rPr>
          <w:rFonts w:ascii="David" w:hAnsi="David" w:cs="David"/>
          <w:sz w:val="24"/>
          <w:szCs w:val="24"/>
          <w:rtl/>
        </w:rPr>
        <w:t xml:space="preserve"> וולדה אלא ולדה של הראשונה.</w:t>
      </w:r>
      <w:r w:rsidRPr="00067504">
        <w:rPr>
          <w:rFonts w:ascii="David" w:hAnsi="David" w:cs="David"/>
          <w:b/>
          <w:bCs/>
          <w:sz w:val="24"/>
          <w:szCs w:val="24"/>
          <w:rtl/>
        </w:rPr>
        <w:t xml:space="preserve"> ויש ללמוד מדברי הרמב"ם לניד</w:t>
      </w:r>
      <w:r w:rsidRPr="00067504">
        <w:rPr>
          <w:rFonts w:ascii="David" w:hAnsi="David" w:cs="David" w:hint="cs"/>
          <w:b/>
          <w:bCs/>
          <w:sz w:val="24"/>
          <w:szCs w:val="24"/>
          <w:rtl/>
        </w:rPr>
        <w:t>ון דידן,</w:t>
      </w:r>
      <w:r w:rsidRPr="00067504">
        <w:rPr>
          <w:rFonts w:ascii="David" w:hAnsi="David" w:cs="David"/>
          <w:b/>
          <w:bCs/>
          <w:sz w:val="24"/>
          <w:szCs w:val="24"/>
          <w:rtl/>
        </w:rPr>
        <w:t xml:space="preserve"> </w:t>
      </w:r>
      <w:proofErr w:type="spellStart"/>
      <w:r w:rsidRPr="00067504">
        <w:rPr>
          <w:rFonts w:ascii="David" w:hAnsi="David" w:cs="David"/>
          <w:b/>
          <w:bCs/>
          <w:sz w:val="24"/>
          <w:szCs w:val="24"/>
          <w:rtl/>
        </w:rPr>
        <w:t>דאיקרי</w:t>
      </w:r>
      <w:proofErr w:type="spellEnd"/>
      <w:r w:rsidRPr="00067504">
        <w:rPr>
          <w:rFonts w:ascii="David" w:hAnsi="David" w:cs="David"/>
          <w:b/>
          <w:bCs/>
          <w:sz w:val="24"/>
          <w:szCs w:val="24"/>
          <w:rtl/>
        </w:rPr>
        <w:t xml:space="preserve"> וולדה של הראשונה, היינו בעלת הביצית</w:t>
      </w:r>
      <w:r w:rsidRPr="00067504">
        <w:rPr>
          <w:rFonts w:ascii="David" w:hAnsi="David" w:cs="David"/>
          <w:sz w:val="24"/>
          <w:szCs w:val="24"/>
          <w:rtl/>
        </w:rPr>
        <w:t xml:space="preserve">. ואמנם לכאורה יש לדחות ולומר </w:t>
      </w:r>
      <w:proofErr w:type="spellStart"/>
      <w:r w:rsidRPr="00067504">
        <w:rPr>
          <w:rFonts w:ascii="David" w:hAnsi="David" w:cs="David"/>
          <w:sz w:val="24"/>
          <w:szCs w:val="24"/>
          <w:rtl/>
        </w:rPr>
        <w:t>שהגמ</w:t>
      </w:r>
      <w:proofErr w:type="spellEnd"/>
      <w:r w:rsidRPr="00067504">
        <w:rPr>
          <w:rFonts w:ascii="David" w:hAnsi="David" w:cs="David"/>
          <w:sz w:val="24"/>
          <w:szCs w:val="24"/>
          <w:rtl/>
        </w:rPr>
        <w:t xml:space="preserve">' והרמב"ם </w:t>
      </w:r>
      <w:proofErr w:type="spellStart"/>
      <w:r w:rsidRPr="00067504">
        <w:rPr>
          <w:rFonts w:ascii="David" w:hAnsi="David" w:cs="David"/>
          <w:sz w:val="24"/>
          <w:szCs w:val="24"/>
          <w:rtl/>
        </w:rPr>
        <w:t>מיירי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lastRenderedPageBreak/>
        <w:t>בולד</w:t>
      </w:r>
      <w:proofErr w:type="spellEnd"/>
      <w:r w:rsidRPr="00067504">
        <w:rPr>
          <w:rFonts w:ascii="David" w:hAnsi="David" w:cs="David"/>
          <w:sz w:val="24"/>
          <w:szCs w:val="24"/>
          <w:rtl/>
        </w:rPr>
        <w:t xml:space="preserve"> גדול שנעקר מהרחם וחזר ונשתל ברחם שני, אבל בביצית זעירה כמו בניד</w:t>
      </w:r>
      <w:r w:rsidRPr="00067504">
        <w:rPr>
          <w:rFonts w:ascii="David" w:hAnsi="David" w:cs="David" w:hint="cs"/>
          <w:sz w:val="24"/>
          <w:szCs w:val="24"/>
          <w:rtl/>
        </w:rPr>
        <w:t xml:space="preserve">ון דידן </w:t>
      </w:r>
      <w:r w:rsidRPr="00067504">
        <w:rPr>
          <w:rFonts w:ascii="David" w:hAnsi="David" w:cs="David"/>
          <w:sz w:val="24"/>
          <w:szCs w:val="24"/>
          <w:rtl/>
        </w:rPr>
        <w:t xml:space="preserve">אין מתייחס לראשונה. אך זה אינו, כי הנה </w:t>
      </w:r>
      <w:proofErr w:type="spellStart"/>
      <w:r w:rsidRPr="00067504">
        <w:rPr>
          <w:rFonts w:ascii="David" w:hAnsi="David" w:cs="David"/>
          <w:sz w:val="24"/>
          <w:szCs w:val="24"/>
          <w:rtl/>
        </w:rPr>
        <w:t>במהר"י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קורקוס</w:t>
      </w:r>
      <w:proofErr w:type="spellEnd"/>
      <w:r w:rsidRPr="00067504">
        <w:rPr>
          <w:rFonts w:ascii="David" w:hAnsi="David" w:cs="David"/>
          <w:sz w:val="24"/>
          <w:szCs w:val="24"/>
          <w:rtl/>
        </w:rPr>
        <w:t xml:space="preserve"> כתב: הדביק </w:t>
      </w:r>
      <w:proofErr w:type="spellStart"/>
      <w:r w:rsidRPr="00067504">
        <w:rPr>
          <w:rFonts w:ascii="David" w:hAnsi="David" w:cs="David"/>
          <w:sz w:val="24"/>
          <w:szCs w:val="24"/>
          <w:rtl/>
        </w:rPr>
        <w:t>וכו</w:t>
      </w:r>
      <w:proofErr w:type="spellEnd"/>
      <w:r w:rsidRPr="00067504">
        <w:rPr>
          <w:rFonts w:ascii="David" w:hAnsi="David" w:cs="David"/>
          <w:sz w:val="24"/>
          <w:szCs w:val="24"/>
          <w:rtl/>
        </w:rPr>
        <w:t xml:space="preserve">', שם בגמ' ולא </w:t>
      </w:r>
      <w:proofErr w:type="spellStart"/>
      <w:r w:rsidRPr="00067504">
        <w:rPr>
          <w:rFonts w:ascii="David" w:hAnsi="David" w:cs="David"/>
          <w:sz w:val="24"/>
          <w:szCs w:val="24"/>
          <w:rtl/>
        </w:rPr>
        <w:t>איפשטא</w:t>
      </w:r>
      <w:proofErr w:type="spellEnd"/>
      <w:r w:rsidRPr="00067504">
        <w:rPr>
          <w:rFonts w:ascii="David" w:hAnsi="David" w:cs="David"/>
          <w:sz w:val="24"/>
          <w:szCs w:val="24"/>
          <w:rtl/>
        </w:rPr>
        <w:t xml:space="preserve">, ויש שם עוד בעיה אחרת </w:t>
      </w:r>
      <w:proofErr w:type="spellStart"/>
      <w:r w:rsidRPr="00067504">
        <w:rPr>
          <w:rFonts w:ascii="David" w:hAnsi="David" w:cs="David"/>
          <w:sz w:val="24"/>
          <w:szCs w:val="24"/>
          <w:rtl/>
        </w:rPr>
        <w:t>בלעתו</w:t>
      </w:r>
      <w:proofErr w:type="spellEnd"/>
      <w:r w:rsidRPr="00067504">
        <w:rPr>
          <w:rFonts w:ascii="David" w:hAnsi="David" w:cs="David"/>
          <w:sz w:val="24"/>
          <w:szCs w:val="24"/>
          <w:rtl/>
        </w:rPr>
        <w:t xml:space="preserve"> חולדה </w:t>
      </w:r>
      <w:proofErr w:type="spellStart"/>
      <w:r w:rsidRPr="00067504">
        <w:rPr>
          <w:rFonts w:ascii="David" w:hAnsi="David" w:cs="David"/>
          <w:sz w:val="24"/>
          <w:szCs w:val="24"/>
          <w:rtl/>
        </w:rPr>
        <w:t>והוציאתו</w:t>
      </w:r>
      <w:proofErr w:type="spellEnd"/>
      <w:r w:rsidRPr="00067504">
        <w:rPr>
          <w:rFonts w:ascii="David" w:hAnsi="David" w:cs="David"/>
          <w:sz w:val="24"/>
          <w:szCs w:val="24"/>
          <w:rtl/>
        </w:rPr>
        <w:t xml:space="preserve"> וחזרה </w:t>
      </w:r>
      <w:proofErr w:type="spellStart"/>
      <w:r w:rsidRPr="00067504">
        <w:rPr>
          <w:rFonts w:ascii="David" w:hAnsi="David" w:cs="David"/>
          <w:sz w:val="24"/>
          <w:szCs w:val="24"/>
          <w:rtl/>
        </w:rPr>
        <w:t>והכניסתו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והקיאתו</w:t>
      </w:r>
      <w:proofErr w:type="spellEnd"/>
      <w:r w:rsidRPr="00067504">
        <w:rPr>
          <w:rFonts w:ascii="David" w:hAnsi="David" w:cs="David"/>
          <w:sz w:val="24"/>
          <w:szCs w:val="24"/>
          <w:rtl/>
        </w:rPr>
        <w:t xml:space="preserve"> ויצא מאליו אם יהיה קדוש באותה יציאה שניה או לא, ולא </w:t>
      </w:r>
      <w:proofErr w:type="spellStart"/>
      <w:r w:rsidRPr="00067504">
        <w:rPr>
          <w:rFonts w:ascii="David" w:hAnsi="David" w:cs="David"/>
          <w:sz w:val="24"/>
          <w:szCs w:val="24"/>
          <w:rtl/>
        </w:rPr>
        <w:t>איפשטא</w:t>
      </w:r>
      <w:proofErr w:type="spellEnd"/>
      <w:r w:rsidRPr="00067504">
        <w:rPr>
          <w:rFonts w:ascii="David" w:hAnsi="David" w:cs="David"/>
          <w:sz w:val="24"/>
          <w:szCs w:val="24"/>
          <w:rtl/>
        </w:rPr>
        <w:t>, ולא ידעתי למה לא כתבה רבינו</w:t>
      </w:r>
      <w:r>
        <w:rPr>
          <w:rFonts w:ascii="David" w:hAnsi="David" w:cs="David" w:hint="cs"/>
          <w:sz w:val="24"/>
          <w:szCs w:val="24"/>
          <w:rtl/>
        </w:rPr>
        <w:t xml:space="preserve">. </w:t>
      </w:r>
      <w:r w:rsidRPr="00067504">
        <w:rPr>
          <w:rFonts w:ascii="David" w:hAnsi="David" w:cs="David"/>
          <w:sz w:val="24"/>
          <w:szCs w:val="24"/>
          <w:rtl/>
        </w:rPr>
        <w:t xml:space="preserve">ואפשר לפי </w:t>
      </w:r>
      <w:r w:rsidRPr="00067504">
        <w:rPr>
          <w:rFonts w:ascii="David" w:hAnsi="David" w:cs="David"/>
          <w:b/>
          <w:bCs/>
          <w:sz w:val="24"/>
          <w:szCs w:val="24"/>
          <w:rtl/>
        </w:rPr>
        <w:t>שהוא</w:t>
      </w:r>
      <w:r w:rsidRPr="00067504">
        <w:rPr>
          <w:rFonts w:ascii="David" w:hAnsi="David" w:cs="David"/>
          <w:sz w:val="24"/>
          <w:szCs w:val="24"/>
          <w:rtl/>
        </w:rPr>
        <w:t xml:space="preserve"> </w:t>
      </w:r>
      <w:r w:rsidRPr="00281055">
        <w:rPr>
          <w:rFonts w:ascii="David" w:hAnsi="David" w:cs="David"/>
          <w:b/>
          <w:bCs/>
          <w:sz w:val="24"/>
          <w:szCs w:val="24"/>
          <w:rtl/>
        </w:rPr>
        <w:t>רחוק המציאות</w:t>
      </w:r>
      <w:r w:rsidRPr="00067504">
        <w:rPr>
          <w:rFonts w:ascii="David" w:hAnsi="David" w:cs="David"/>
          <w:sz w:val="24"/>
          <w:szCs w:val="24"/>
          <w:rtl/>
        </w:rPr>
        <w:t xml:space="preserve"> יותר מכל שאר הבעיות שתכנס חולדה בבטן ותבלע העובר ותצא ותחזור ותכנס ותקיא העובר בבטן ויצא מאליו אח"כ</w:t>
      </w:r>
      <w:r w:rsidRPr="00067504">
        <w:rPr>
          <w:rFonts w:ascii="David" w:hAnsi="David" w:cs="David" w:hint="cs"/>
          <w:sz w:val="24"/>
          <w:szCs w:val="24"/>
          <w:rtl/>
        </w:rPr>
        <w:t>.</w:t>
      </w:r>
      <w:r w:rsidRPr="00067504">
        <w:rPr>
          <w:rFonts w:ascii="David" w:hAnsi="David" w:cs="David"/>
          <w:sz w:val="24"/>
          <w:szCs w:val="24"/>
          <w:rtl/>
        </w:rPr>
        <w:t xml:space="preserve"> ודאי שהוא רחוק מאד, ונכתב משום דרוש וקבל שכר. עכ"ל. מבואר מדבריו </w:t>
      </w:r>
      <w:proofErr w:type="spellStart"/>
      <w:r w:rsidRPr="00067504">
        <w:rPr>
          <w:rFonts w:ascii="David" w:hAnsi="David" w:cs="David"/>
          <w:sz w:val="24"/>
          <w:szCs w:val="24"/>
          <w:rtl/>
        </w:rPr>
        <w:t>דהאי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איבעיא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דהדביק</w:t>
      </w:r>
      <w:proofErr w:type="spellEnd"/>
      <w:r w:rsidRPr="00067504">
        <w:rPr>
          <w:rFonts w:ascii="David" w:hAnsi="David" w:cs="David"/>
          <w:sz w:val="24"/>
          <w:szCs w:val="24"/>
          <w:rtl/>
        </w:rPr>
        <w:t xml:space="preserve"> שני רחמים ויצא מזה ונכנס לזה </w:t>
      </w:r>
      <w:r w:rsidRPr="00067504">
        <w:rPr>
          <w:rFonts w:ascii="David" w:hAnsi="David" w:cs="David"/>
          <w:b/>
          <w:bCs/>
          <w:sz w:val="24"/>
          <w:szCs w:val="24"/>
          <w:rtl/>
        </w:rPr>
        <w:t>אינו</w:t>
      </w:r>
      <w:r w:rsidRPr="00067504">
        <w:rPr>
          <w:rFonts w:ascii="David" w:hAnsi="David" w:cs="David"/>
          <w:sz w:val="24"/>
          <w:szCs w:val="24"/>
          <w:rtl/>
        </w:rPr>
        <w:t xml:space="preserve"> רחוק המציאות, </w:t>
      </w:r>
      <w:proofErr w:type="spellStart"/>
      <w:r w:rsidRPr="00067504">
        <w:rPr>
          <w:rFonts w:ascii="David" w:hAnsi="David" w:cs="David"/>
          <w:sz w:val="24"/>
          <w:szCs w:val="24"/>
          <w:rtl/>
        </w:rPr>
        <w:t>ודלא</w:t>
      </w:r>
      <w:proofErr w:type="spellEnd"/>
      <w:r w:rsidRPr="00067504">
        <w:rPr>
          <w:rFonts w:ascii="David" w:hAnsi="David" w:cs="David"/>
          <w:sz w:val="24"/>
          <w:szCs w:val="24"/>
          <w:rtl/>
        </w:rPr>
        <w:t xml:space="preserve"> כדברי </w:t>
      </w:r>
      <w:proofErr w:type="spellStart"/>
      <w:r w:rsidRPr="00067504">
        <w:rPr>
          <w:rFonts w:ascii="David" w:hAnsi="David" w:cs="David"/>
          <w:sz w:val="24"/>
          <w:szCs w:val="24"/>
          <w:rtl/>
        </w:rPr>
        <w:t>תוס</w:t>
      </w:r>
      <w:proofErr w:type="spellEnd"/>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David" w:hAnsi="David" w:cs="David"/>
          <w:sz w:val="24"/>
          <w:szCs w:val="24"/>
          <w:rtl/>
        </w:rPr>
        <w:t xml:space="preserve">שכתבו דגם </w:t>
      </w:r>
      <w:proofErr w:type="spellStart"/>
      <w:r w:rsidRPr="00067504">
        <w:rPr>
          <w:rFonts w:ascii="David" w:hAnsi="David" w:cs="David"/>
          <w:sz w:val="24"/>
          <w:szCs w:val="24"/>
          <w:rtl/>
        </w:rPr>
        <w:t>איבעיא</w:t>
      </w:r>
      <w:proofErr w:type="spellEnd"/>
      <w:r w:rsidRPr="00067504">
        <w:rPr>
          <w:rFonts w:ascii="David" w:hAnsi="David" w:cs="David"/>
          <w:sz w:val="24"/>
          <w:szCs w:val="24"/>
          <w:rtl/>
        </w:rPr>
        <w:t xml:space="preserve"> זו רחוק המציאות, ונכתב משום דרוש וקבל שכר</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ולכאורה דבריו סובבים על מה שאנו רואים בזמנינו</w:t>
      </w:r>
      <w:r w:rsidRPr="00067504">
        <w:rPr>
          <w:rFonts w:ascii="David" w:hAnsi="David" w:cs="David"/>
          <w:sz w:val="24"/>
          <w:szCs w:val="24"/>
          <w:rtl/>
        </w:rPr>
        <w:t xml:space="preserve"> שיש אפשרות להשתיל עובר ברחם של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הגדל ונעשה וולד, דהרי בוולד גדול שהתפתח ברחם של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אחת, אף בזמנינו זה רחוק המציאות שיוכלו להשתילו ברחם של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אחרת, </w:t>
      </w:r>
      <w:proofErr w:type="spellStart"/>
      <w:r w:rsidRPr="00067504">
        <w:rPr>
          <w:rFonts w:ascii="David" w:hAnsi="David" w:cs="David"/>
          <w:sz w:val="24"/>
          <w:szCs w:val="24"/>
          <w:rtl/>
        </w:rPr>
        <w:t>ולפי"ז</w:t>
      </w:r>
      <w:proofErr w:type="spellEnd"/>
      <w:r w:rsidRPr="00067504">
        <w:rPr>
          <w:rFonts w:ascii="David" w:hAnsi="David" w:cs="David"/>
          <w:sz w:val="24"/>
          <w:szCs w:val="24"/>
          <w:rtl/>
        </w:rPr>
        <w:t xml:space="preserve"> יש להוכיח מדברי הרמב"ם </w:t>
      </w:r>
      <w:r w:rsidRPr="00067504">
        <w:rPr>
          <w:rFonts w:ascii="David" w:hAnsi="David" w:cs="David"/>
          <w:b/>
          <w:bCs/>
          <w:sz w:val="24"/>
          <w:szCs w:val="24"/>
          <w:rtl/>
        </w:rPr>
        <w:t xml:space="preserve">שהוולד נקרא וולד הראשונה ולא של </w:t>
      </w:r>
      <w:proofErr w:type="spellStart"/>
      <w:r w:rsidRPr="00067504">
        <w:rPr>
          <w:rFonts w:ascii="David" w:hAnsi="David" w:cs="David"/>
          <w:b/>
          <w:bCs/>
          <w:sz w:val="24"/>
          <w:szCs w:val="24"/>
          <w:rtl/>
        </w:rPr>
        <w:t>השניה</w:t>
      </w:r>
      <w:proofErr w:type="spellEnd"/>
      <w:r w:rsidRPr="00067504">
        <w:rPr>
          <w:rFonts w:ascii="David" w:hAnsi="David" w:cs="David"/>
          <w:b/>
          <w:bCs/>
          <w:sz w:val="24"/>
          <w:szCs w:val="24"/>
          <w:rtl/>
        </w:rPr>
        <w:t>.</w:t>
      </w:r>
      <w:r w:rsidRPr="00067504">
        <w:rPr>
          <w:rFonts w:ascii="David" w:hAnsi="David" w:cs="David"/>
          <w:sz w:val="24"/>
          <w:szCs w:val="24"/>
          <w:rtl/>
        </w:rPr>
        <w:t xml:space="preserve"> </w:t>
      </w:r>
    </w:p>
    <w:p w14:paraId="2D4F121C" w14:textId="77777777" w:rsidR="008E11F3" w:rsidRPr="00067504" w:rsidRDefault="008E11F3" w:rsidP="008E11F3">
      <w:pPr>
        <w:spacing w:after="0" w:line="360" w:lineRule="auto"/>
        <w:rPr>
          <w:rFonts w:ascii="David" w:hAnsi="David" w:cs="David"/>
          <w:sz w:val="24"/>
          <w:szCs w:val="24"/>
          <w:rtl/>
        </w:rPr>
      </w:pPr>
      <w:r w:rsidRPr="00067504">
        <w:rPr>
          <w:rFonts w:asciiTheme="majorBidi" w:hAnsiTheme="majorBidi" w:cstheme="majorBidi" w:hint="cs"/>
          <w:sz w:val="24"/>
          <w:szCs w:val="24"/>
          <w:rtl/>
        </w:rPr>
        <w:t>גם הרב עזרא ביק מבין שמסוגייתנו מוכח "</w:t>
      </w:r>
      <w:r w:rsidRPr="00067504">
        <w:rPr>
          <w:rFonts w:ascii="David" w:hAnsi="David" w:cs="David" w:hint="cs"/>
          <w:sz w:val="24"/>
          <w:szCs w:val="24"/>
          <w:rtl/>
        </w:rPr>
        <w:t>שהעובר מתייחס לאם המקורית, שהיא המכונה בגמרא '</w:t>
      </w:r>
      <w:proofErr w:type="spellStart"/>
      <w:r w:rsidRPr="00067504">
        <w:rPr>
          <w:rFonts w:ascii="David" w:hAnsi="David" w:cs="David" w:hint="cs"/>
          <w:sz w:val="24"/>
          <w:szCs w:val="24"/>
          <w:rtl/>
        </w:rPr>
        <w:t>דידיה</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והשניה</w:t>
      </w:r>
      <w:proofErr w:type="spellEnd"/>
      <w:r w:rsidRPr="00067504">
        <w:rPr>
          <w:rFonts w:ascii="David" w:hAnsi="David" w:cs="David" w:hint="cs"/>
          <w:sz w:val="24"/>
          <w:szCs w:val="24"/>
          <w:rtl/>
        </w:rPr>
        <w:t xml:space="preserve"> מכונה 'לאו </w:t>
      </w:r>
      <w:proofErr w:type="spellStart"/>
      <w:r w:rsidRPr="00067504">
        <w:rPr>
          <w:rFonts w:ascii="David" w:hAnsi="David" w:cs="David" w:hint="cs"/>
          <w:sz w:val="24"/>
          <w:szCs w:val="24"/>
          <w:rtl/>
        </w:rPr>
        <w:t>דידיה</w:t>
      </w:r>
      <w:proofErr w:type="spellEnd"/>
      <w:r w:rsidRPr="00067504">
        <w:rPr>
          <w:rFonts w:ascii="David" w:hAnsi="David" w:cs="David" w:hint="cs"/>
          <w:sz w:val="24"/>
          <w:szCs w:val="24"/>
          <w:rtl/>
        </w:rPr>
        <w:t>'</w:t>
      </w:r>
      <w:r w:rsidRPr="00067504">
        <w:rPr>
          <w:rStyle w:val="a5"/>
          <w:rFonts w:ascii="David" w:hAnsi="David" w:cs="David"/>
          <w:sz w:val="24"/>
          <w:szCs w:val="24"/>
          <w:rtl/>
        </w:rPr>
        <w:footnoteReference w:id="10"/>
      </w:r>
      <w:r w:rsidRPr="00067504">
        <w:rPr>
          <w:rFonts w:ascii="David" w:hAnsi="David" w:cs="David" w:hint="cs"/>
          <w:sz w:val="24"/>
          <w:szCs w:val="24"/>
          <w:rtl/>
        </w:rPr>
        <w:t xml:space="preserve"> ". </w:t>
      </w:r>
    </w:p>
    <w:p w14:paraId="4D7699E8"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הרב זלמן נחמיה גולדברג סבור שבפונדקאות, היולדת נחשבת האם, ולפיכך הוא נדרש ליישב את סוגייתנו. ראשית הוא מעיר על פי ניסוח הרמב"ם, שאפילו על צד הספק שפוטר מבכורה, זה בגלל שלידה פוטרת אף אם הוולד אינו שלה. לפיכך הקושיה על דעתו שהיולדת נחשבת האם, היא מכל צדדי הספק. הוא מציע שני תירוצים: </w:t>
      </w:r>
    </w:p>
    <w:p w14:paraId="59FB3C09" w14:textId="77777777" w:rsidR="008E11F3" w:rsidRPr="00067504" w:rsidRDefault="008E11F3" w:rsidP="008E11F3">
      <w:pPr>
        <w:spacing w:after="0" w:line="360" w:lineRule="auto"/>
        <w:ind w:left="720"/>
        <w:rPr>
          <w:rFonts w:asciiTheme="majorBidi" w:hAnsiTheme="majorBidi" w:cstheme="majorBidi"/>
          <w:sz w:val="24"/>
          <w:szCs w:val="24"/>
          <w:rtl/>
        </w:rPr>
      </w:pPr>
      <w:r w:rsidRPr="00067504">
        <w:rPr>
          <w:rFonts w:ascii="David" w:hAnsi="David" w:cs="David" w:hint="cs"/>
          <w:sz w:val="24"/>
          <w:szCs w:val="24"/>
          <w:rtl/>
        </w:rPr>
        <w:t xml:space="preserve">ספק זה... מדובר שיצא מבהמה עובר חי שכלו לו </w:t>
      </w:r>
      <w:proofErr w:type="spellStart"/>
      <w:r w:rsidRPr="00067504">
        <w:rPr>
          <w:rFonts w:ascii="David" w:hAnsi="David" w:cs="David" w:hint="cs"/>
          <w:sz w:val="24"/>
          <w:szCs w:val="24"/>
          <w:rtl/>
        </w:rPr>
        <w:t>חדשיו</w:t>
      </w:r>
      <w:proofErr w:type="spellEnd"/>
      <w:r w:rsidRPr="00067504">
        <w:rPr>
          <w:rFonts w:ascii="David" w:hAnsi="David" w:cs="David" w:hint="cs"/>
          <w:sz w:val="24"/>
          <w:szCs w:val="24"/>
          <w:rtl/>
        </w:rPr>
        <w:t xml:space="preserve"> </w:t>
      </w:r>
      <w:r w:rsidRPr="00067504">
        <w:rPr>
          <w:rFonts w:ascii="David" w:hAnsi="David" w:cs="David" w:hint="cs"/>
          <w:b/>
          <w:bCs/>
          <w:sz w:val="24"/>
          <w:szCs w:val="24"/>
          <w:rtl/>
        </w:rPr>
        <w:t xml:space="preserve">שכבר היה בו לידה </w:t>
      </w:r>
      <w:r w:rsidRPr="00067504">
        <w:rPr>
          <w:rFonts w:ascii="David" w:hAnsi="David" w:cs="David" w:hint="cs"/>
          <w:sz w:val="24"/>
          <w:szCs w:val="24"/>
          <w:rtl/>
        </w:rPr>
        <w:t xml:space="preserve">מהראשונה ולכן אינו נעשה וולד של </w:t>
      </w:r>
      <w:proofErr w:type="spellStart"/>
      <w:r w:rsidRPr="00067504">
        <w:rPr>
          <w:rFonts w:ascii="David" w:hAnsi="David" w:cs="David" w:hint="cs"/>
          <w:sz w:val="24"/>
          <w:szCs w:val="24"/>
          <w:rtl/>
        </w:rPr>
        <w:t>השניה</w:t>
      </w:r>
      <w:proofErr w:type="spellEnd"/>
      <w:r w:rsidRPr="00067504">
        <w:rPr>
          <w:rFonts w:ascii="David" w:hAnsi="David" w:cs="David" w:hint="cs"/>
          <w:sz w:val="24"/>
          <w:szCs w:val="24"/>
          <w:rtl/>
        </w:rPr>
        <w:t xml:space="preserve">. ועוד יתכן שהספק גם </w:t>
      </w:r>
      <w:proofErr w:type="spellStart"/>
      <w:r w:rsidRPr="00067504">
        <w:rPr>
          <w:rFonts w:ascii="David" w:hAnsi="David" w:cs="David" w:hint="cs"/>
          <w:sz w:val="24"/>
          <w:szCs w:val="24"/>
          <w:rtl/>
        </w:rPr>
        <w:t>ביצא</w:t>
      </w:r>
      <w:proofErr w:type="spellEnd"/>
      <w:r w:rsidRPr="00067504">
        <w:rPr>
          <w:rFonts w:ascii="David" w:hAnsi="David" w:cs="David" w:hint="cs"/>
          <w:sz w:val="24"/>
          <w:szCs w:val="24"/>
          <w:rtl/>
        </w:rPr>
        <w:t xml:space="preserve"> מהראשונה וולד מת, ואז וודאי לא נעשה וולדה של </w:t>
      </w:r>
      <w:proofErr w:type="spellStart"/>
      <w:r w:rsidRPr="00067504">
        <w:rPr>
          <w:rFonts w:ascii="David" w:hAnsi="David" w:cs="David" w:hint="cs"/>
          <w:sz w:val="24"/>
          <w:szCs w:val="24"/>
          <w:rtl/>
        </w:rPr>
        <w:t>השניה</w:t>
      </w:r>
      <w:proofErr w:type="spellEnd"/>
      <w:r w:rsidRPr="00067504">
        <w:rPr>
          <w:rFonts w:ascii="David" w:hAnsi="David" w:cs="David" w:hint="cs"/>
          <w:sz w:val="24"/>
          <w:szCs w:val="24"/>
          <w:rtl/>
        </w:rPr>
        <w:t>, שכל ש</w:t>
      </w:r>
      <w:r w:rsidRPr="00067504">
        <w:rPr>
          <w:rFonts w:ascii="David" w:hAnsi="David" w:cs="David" w:hint="cs"/>
          <w:b/>
          <w:bCs/>
          <w:sz w:val="24"/>
          <w:szCs w:val="24"/>
          <w:rtl/>
        </w:rPr>
        <w:t xml:space="preserve">אינו חי </w:t>
      </w:r>
      <w:r w:rsidRPr="00067504">
        <w:rPr>
          <w:rFonts w:ascii="David" w:hAnsi="David" w:cs="David" w:hint="cs"/>
          <w:sz w:val="24"/>
          <w:szCs w:val="24"/>
          <w:rtl/>
        </w:rPr>
        <w:t xml:space="preserve">העובר </w:t>
      </w:r>
      <w:proofErr w:type="spellStart"/>
      <w:r w:rsidRPr="00067504">
        <w:rPr>
          <w:rFonts w:ascii="David" w:hAnsi="David" w:cs="David" w:hint="cs"/>
          <w:sz w:val="24"/>
          <w:szCs w:val="24"/>
          <w:rtl/>
        </w:rPr>
        <w:t>מכח</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השניה</w:t>
      </w:r>
      <w:proofErr w:type="spellEnd"/>
      <w:r w:rsidRPr="00067504">
        <w:rPr>
          <w:rFonts w:ascii="David" w:hAnsi="David" w:cs="David" w:hint="cs"/>
          <w:sz w:val="24"/>
          <w:szCs w:val="24"/>
          <w:rtl/>
        </w:rPr>
        <w:t xml:space="preserve">, לא נעשה וולדה. </w:t>
      </w:r>
    </w:p>
    <w:p w14:paraId="163B0E8C"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הוא מוכיח את דבריו מן </w:t>
      </w:r>
      <w:proofErr w:type="spellStart"/>
      <w:r w:rsidRPr="00067504">
        <w:rPr>
          <w:rFonts w:asciiTheme="majorBidi" w:hAnsiTheme="majorBidi" w:cstheme="majorBidi" w:hint="cs"/>
          <w:sz w:val="24"/>
          <w:szCs w:val="24"/>
          <w:rtl/>
        </w:rPr>
        <w:t>האיבעיא</w:t>
      </w:r>
      <w:proofErr w:type="spellEnd"/>
      <w:r w:rsidRPr="00067504">
        <w:rPr>
          <w:rFonts w:asciiTheme="majorBidi" w:hAnsiTheme="majorBidi" w:cstheme="majorBidi" w:hint="cs"/>
          <w:sz w:val="24"/>
          <w:szCs w:val="24"/>
          <w:rtl/>
        </w:rPr>
        <w:t xml:space="preserve"> האחרת, </w:t>
      </w:r>
      <w:proofErr w:type="spellStart"/>
      <w:r w:rsidRPr="00067504">
        <w:rPr>
          <w:rFonts w:asciiTheme="majorBidi" w:hAnsiTheme="majorBidi" w:cstheme="majorBidi"/>
          <w:sz w:val="24"/>
          <w:szCs w:val="24"/>
          <w:rtl/>
        </w:rPr>
        <w:t>בלעתו</w:t>
      </w:r>
      <w:proofErr w:type="spellEnd"/>
      <w:r w:rsidRPr="00067504">
        <w:rPr>
          <w:rFonts w:asciiTheme="majorBidi" w:hAnsiTheme="majorBidi" w:cstheme="majorBidi"/>
          <w:sz w:val="24"/>
          <w:szCs w:val="24"/>
          <w:rtl/>
        </w:rPr>
        <w:t xml:space="preserve"> חולדה </w:t>
      </w:r>
      <w:proofErr w:type="spellStart"/>
      <w:r w:rsidRPr="00067504">
        <w:rPr>
          <w:rFonts w:asciiTheme="majorBidi" w:hAnsiTheme="majorBidi" w:cstheme="majorBidi"/>
          <w:sz w:val="24"/>
          <w:szCs w:val="24"/>
          <w:rtl/>
        </w:rPr>
        <w:t>והוציאתו</w:t>
      </w:r>
      <w:proofErr w:type="spellEnd"/>
      <w:r w:rsidRPr="00067504">
        <w:rPr>
          <w:rFonts w:asciiTheme="majorBidi" w:hAnsiTheme="majorBidi" w:cstheme="majorBidi"/>
          <w:sz w:val="24"/>
          <w:szCs w:val="24"/>
          <w:rtl/>
        </w:rPr>
        <w:t xml:space="preserve"> וחזרה </w:t>
      </w:r>
      <w:proofErr w:type="spellStart"/>
      <w:r w:rsidRPr="00067504">
        <w:rPr>
          <w:rFonts w:asciiTheme="majorBidi" w:hAnsiTheme="majorBidi" w:cstheme="majorBidi"/>
          <w:sz w:val="24"/>
          <w:szCs w:val="24"/>
          <w:rtl/>
        </w:rPr>
        <w:t>והכניסתו</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והקיאתו</w:t>
      </w:r>
      <w:proofErr w:type="spellEnd"/>
      <w:r w:rsidRPr="00067504">
        <w:rPr>
          <w:rFonts w:asciiTheme="majorBidi" w:hAnsiTheme="majorBidi" w:cstheme="majorBidi"/>
          <w:sz w:val="24"/>
          <w:szCs w:val="24"/>
          <w:rtl/>
        </w:rPr>
        <w:t xml:space="preserve"> ויצא מאליו</w:t>
      </w:r>
      <w:r w:rsidRPr="00067504">
        <w:rPr>
          <w:rFonts w:asciiTheme="majorBidi" w:hAnsiTheme="majorBidi" w:cstheme="majorBidi" w:hint="cs"/>
          <w:sz w:val="24"/>
          <w:szCs w:val="24"/>
          <w:rtl/>
        </w:rPr>
        <w:t xml:space="preserve">, שם, שהבכור יוצא מרחם הורתו, הסיבה היחידה לא להחשיבו לבכור היא </w:t>
      </w:r>
      <w:r w:rsidRPr="00067504">
        <w:rPr>
          <w:rFonts w:ascii="David" w:hAnsi="David" w:cs="David" w:hint="cs"/>
          <w:sz w:val="24"/>
          <w:szCs w:val="24"/>
          <w:rtl/>
        </w:rPr>
        <w:t xml:space="preserve">"כיוון שכבר חל עליו שם לידה במה </w:t>
      </w:r>
      <w:proofErr w:type="spellStart"/>
      <w:r w:rsidRPr="00067504">
        <w:rPr>
          <w:rFonts w:ascii="David" w:hAnsi="David" w:cs="David" w:hint="cs"/>
          <w:sz w:val="24"/>
          <w:szCs w:val="24"/>
          <w:rtl/>
        </w:rPr>
        <w:t>שבלעתו</w:t>
      </w:r>
      <w:proofErr w:type="spellEnd"/>
      <w:r w:rsidRPr="00067504">
        <w:rPr>
          <w:rFonts w:ascii="David" w:hAnsi="David" w:cs="David" w:hint="cs"/>
          <w:sz w:val="24"/>
          <w:szCs w:val="24"/>
          <w:rtl/>
        </w:rPr>
        <w:t xml:space="preserve"> החולדה </w:t>
      </w:r>
      <w:proofErr w:type="spellStart"/>
      <w:r w:rsidRPr="00067504">
        <w:rPr>
          <w:rFonts w:ascii="David" w:hAnsi="David" w:cs="David" w:hint="cs"/>
          <w:sz w:val="24"/>
          <w:szCs w:val="24"/>
          <w:rtl/>
        </w:rPr>
        <w:t>והוציאתו</w:t>
      </w:r>
      <w:proofErr w:type="spellEnd"/>
      <w:r w:rsidRPr="00067504">
        <w:rPr>
          <w:rFonts w:ascii="David" w:hAnsi="David" w:cs="David" w:hint="cs"/>
          <w:sz w:val="24"/>
          <w:szCs w:val="24"/>
          <w:rtl/>
        </w:rPr>
        <w:t xml:space="preserve">", </w:t>
      </w:r>
      <w:r w:rsidRPr="00067504">
        <w:rPr>
          <w:rFonts w:asciiTheme="majorBidi" w:hAnsiTheme="majorBidi" w:cstheme="majorBidi" w:hint="cs"/>
          <w:sz w:val="24"/>
          <w:szCs w:val="24"/>
          <w:rtl/>
        </w:rPr>
        <w:t>אך בפונדקאות, מאחר שישנה רק לידה אחת, והיא אצל השנייה, היא הקובעת</w:t>
      </w:r>
      <w:r w:rsidRPr="00067504">
        <w:rPr>
          <w:rStyle w:val="a5"/>
          <w:rFonts w:asciiTheme="majorBidi" w:hAnsiTheme="majorBidi" w:cstheme="majorBidi"/>
          <w:sz w:val="24"/>
          <w:szCs w:val="24"/>
          <w:rtl/>
        </w:rPr>
        <w:footnoteReference w:id="11"/>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לעומתו הרב כלאב סבור שיש לנתק בין סוגייתנו לעניין פונדקאית, כי בכור תלוי בפטר רחם, ללא קשר להגדרת אם. </w:t>
      </w:r>
    </w:p>
    <w:p w14:paraId="72A9CC33" w14:textId="77777777" w:rsidR="008E11F3" w:rsidRPr="00067504" w:rsidRDefault="008E11F3" w:rsidP="008E11F3">
      <w:pPr>
        <w:spacing w:after="0" w:line="360" w:lineRule="auto"/>
        <w:ind w:left="720"/>
        <w:rPr>
          <w:rFonts w:ascii="David" w:hAnsi="David" w:cs="David"/>
          <w:sz w:val="24"/>
          <w:szCs w:val="24"/>
          <w:rtl/>
        </w:rPr>
      </w:pPr>
      <w:r w:rsidRPr="00067504">
        <w:rPr>
          <w:rFonts w:ascii="David" w:hAnsi="David" w:cs="David" w:hint="cs"/>
          <w:sz w:val="24"/>
          <w:szCs w:val="24"/>
          <w:rtl/>
        </w:rPr>
        <w:t xml:space="preserve">ואפשר לפרש שזו עצמה </w:t>
      </w:r>
      <w:proofErr w:type="spellStart"/>
      <w:r w:rsidRPr="00067504">
        <w:rPr>
          <w:rFonts w:ascii="David" w:hAnsi="David" w:cs="David" w:hint="cs"/>
          <w:sz w:val="24"/>
          <w:szCs w:val="24"/>
          <w:rtl/>
        </w:rPr>
        <w:t>הבעיא</w:t>
      </w:r>
      <w:proofErr w:type="spellEnd"/>
      <w:r w:rsidRPr="00067504">
        <w:rPr>
          <w:rFonts w:ascii="David" w:hAnsi="David" w:cs="David" w:hint="cs"/>
          <w:sz w:val="24"/>
          <w:szCs w:val="24"/>
          <w:rtl/>
        </w:rPr>
        <w:t>, האם הדבר תלוי באם, או סוף סוף הואיל ופטר רחמה די הדבר לפוטרה מכאן ואילך מן הבכורה</w:t>
      </w:r>
      <w:r w:rsidRPr="00067504">
        <w:rPr>
          <w:rStyle w:val="a5"/>
          <w:rFonts w:ascii="David" w:hAnsi="David" w:cs="David"/>
          <w:sz w:val="24"/>
          <w:szCs w:val="24"/>
          <w:rtl/>
        </w:rPr>
        <w:footnoteReference w:id="12"/>
      </w:r>
      <w:r w:rsidRPr="00067504">
        <w:rPr>
          <w:rFonts w:ascii="David" w:hAnsi="David" w:cs="David" w:hint="cs"/>
          <w:sz w:val="24"/>
          <w:szCs w:val="24"/>
          <w:rtl/>
        </w:rPr>
        <w:t xml:space="preserve">. </w:t>
      </w:r>
    </w:p>
    <w:p w14:paraId="770BBB55" w14:textId="77777777" w:rsidR="008E11F3" w:rsidRPr="00067504" w:rsidRDefault="008E11F3" w:rsidP="008E11F3">
      <w:pPr>
        <w:spacing w:after="0" w:line="360" w:lineRule="auto"/>
        <w:rPr>
          <w:rFonts w:ascii="David" w:hAnsi="David" w:cs="David"/>
          <w:sz w:val="24"/>
          <w:szCs w:val="24"/>
          <w:rtl/>
        </w:rPr>
      </w:pPr>
      <w:r w:rsidRPr="00067504">
        <w:rPr>
          <w:rFonts w:asciiTheme="majorBidi" w:hAnsiTheme="majorBidi" w:cstheme="majorBidi"/>
          <w:sz w:val="24"/>
          <w:szCs w:val="24"/>
          <w:rtl/>
        </w:rPr>
        <w:lastRenderedPageBreak/>
        <w:t>הוא מוכיח מרבנו גרשום שכתב</w:t>
      </w:r>
      <w:r w:rsidRPr="00067504">
        <w:rPr>
          <w:rFonts w:ascii="David" w:hAnsi="David" w:cs="David" w:hint="cs"/>
          <w:sz w:val="24"/>
          <w:szCs w:val="24"/>
          <w:rtl/>
        </w:rPr>
        <w:t xml:space="preserve"> </w:t>
      </w:r>
      <w:r w:rsidRPr="00067504">
        <w:rPr>
          <w:rFonts w:asciiTheme="majorBidi" w:hAnsiTheme="majorBidi" w:cstheme="majorBidi"/>
          <w:sz w:val="24"/>
          <w:szCs w:val="24"/>
          <w:rtl/>
        </w:rPr>
        <w:t>בביאור צד אחד</w:t>
      </w:r>
      <w:r w:rsidRPr="00067504">
        <w:rPr>
          <w:rFonts w:ascii="David" w:hAnsi="David" w:cs="David" w:hint="cs"/>
          <w:sz w:val="24"/>
          <w:szCs w:val="24"/>
          <w:rtl/>
        </w:rPr>
        <w:t xml:space="preserve">: "או </w:t>
      </w:r>
      <w:proofErr w:type="spellStart"/>
      <w:r w:rsidRPr="00067504">
        <w:rPr>
          <w:rFonts w:ascii="David" w:hAnsi="David" w:cs="David" w:hint="cs"/>
          <w:sz w:val="24"/>
          <w:szCs w:val="24"/>
          <w:rtl/>
        </w:rPr>
        <w:t>דלמא</w:t>
      </w:r>
      <w:proofErr w:type="spellEnd"/>
      <w:r w:rsidRPr="00067504">
        <w:rPr>
          <w:rFonts w:ascii="David" w:hAnsi="David" w:cs="David" w:hint="cs"/>
          <w:sz w:val="24"/>
          <w:szCs w:val="24"/>
          <w:rtl/>
        </w:rPr>
        <w:t xml:space="preserve"> כיוון </w:t>
      </w:r>
      <w:proofErr w:type="spellStart"/>
      <w:r w:rsidRPr="00067504">
        <w:rPr>
          <w:rFonts w:ascii="David" w:hAnsi="David" w:cs="David" w:hint="cs"/>
          <w:sz w:val="24"/>
          <w:szCs w:val="24"/>
          <w:rtl/>
        </w:rPr>
        <w:t>דרחמא</w:t>
      </w:r>
      <w:proofErr w:type="spellEnd"/>
      <w:r w:rsidRPr="00067504">
        <w:rPr>
          <w:rFonts w:ascii="David" w:hAnsi="David" w:cs="David" w:hint="cs"/>
          <w:sz w:val="24"/>
          <w:szCs w:val="24"/>
          <w:rtl/>
        </w:rPr>
        <w:t xml:space="preserve"> מקדש הבכור פטר", "שרק בגלל שהרחם השני פועל יש ספק שמא יש לו שם פטר רחם, אך לו לא היה פועל דבר בבכור, ודאי שהכול תלוי בראשונה בלבד</w:t>
      </w:r>
      <w:r w:rsidRPr="00067504">
        <w:rPr>
          <w:rStyle w:val="a5"/>
          <w:rFonts w:ascii="David" w:hAnsi="David" w:cs="David"/>
          <w:sz w:val="24"/>
          <w:szCs w:val="24"/>
          <w:rtl/>
        </w:rPr>
        <w:footnoteReference w:id="13"/>
      </w:r>
      <w:r w:rsidRPr="00067504">
        <w:rPr>
          <w:rFonts w:ascii="David" w:hAnsi="David" w:cs="David" w:hint="cs"/>
          <w:sz w:val="24"/>
          <w:szCs w:val="24"/>
          <w:rtl/>
        </w:rPr>
        <w:t>".</w:t>
      </w:r>
    </w:p>
    <w:p w14:paraId="181EA0FF"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גם הרב יעקב אריאל מחלק בין פטר רחם לבין יוחסין, אלא שהוא מעלה טיעון להוכיח מכאן שהיצירה קובעת ליוחסין: ספק הגמרא הוא האם עובר יכול לפטור רחם למרות שאיננו מקום ג</w:t>
      </w:r>
      <w:r>
        <w:rPr>
          <w:rFonts w:asciiTheme="majorBidi" w:hAnsiTheme="majorBidi" w:cstheme="majorBidi" w:hint="cs"/>
          <w:sz w:val="24"/>
          <w:szCs w:val="24"/>
          <w:rtl/>
        </w:rPr>
        <w:t>י</w:t>
      </w:r>
      <w:r w:rsidRPr="00067504">
        <w:rPr>
          <w:rFonts w:asciiTheme="majorBidi" w:hAnsiTheme="majorBidi" w:cstheme="majorBidi"/>
          <w:sz w:val="24"/>
          <w:szCs w:val="24"/>
          <w:rtl/>
        </w:rPr>
        <w:t xml:space="preserve">דולו הטבעי.  </w:t>
      </w:r>
    </w:p>
    <w:p w14:paraId="6A130683" w14:textId="77777777" w:rsidR="008E11F3" w:rsidRPr="00067504" w:rsidRDefault="008E11F3" w:rsidP="008E11F3">
      <w:pPr>
        <w:spacing w:after="0" w:line="360" w:lineRule="auto"/>
        <w:ind w:left="720"/>
        <w:rPr>
          <w:rFonts w:asciiTheme="majorBidi" w:hAnsiTheme="majorBidi" w:cstheme="majorBidi"/>
          <w:sz w:val="24"/>
          <w:szCs w:val="24"/>
          <w:rtl/>
        </w:rPr>
      </w:pPr>
      <w:r w:rsidRPr="00067504">
        <w:rPr>
          <w:rFonts w:ascii="David" w:hAnsi="David" w:cs="David" w:hint="cs"/>
          <w:sz w:val="24"/>
          <w:szCs w:val="24"/>
          <w:rtl/>
        </w:rPr>
        <w:t xml:space="preserve">אם נניח שלעניין יוחסין הלידה היא שקובעת, מה מקום יש לספק זה? הרי קל וחומר הוא שגם לעניין פטירת רחם צריך להיות פשוט וברור לגמרא שגם עובר לא טבעי, יכול לפטור רחם? אלא על </w:t>
      </w:r>
      <w:proofErr w:type="spellStart"/>
      <w:r w:rsidRPr="00067504">
        <w:rPr>
          <w:rFonts w:ascii="David" w:hAnsi="David" w:cs="David" w:hint="cs"/>
          <w:sz w:val="24"/>
          <w:szCs w:val="24"/>
          <w:rtl/>
        </w:rPr>
        <w:t>כרחך</w:t>
      </w:r>
      <w:proofErr w:type="spellEnd"/>
      <w:r w:rsidRPr="00067504">
        <w:rPr>
          <w:rFonts w:ascii="David" w:hAnsi="David" w:cs="David" w:hint="cs"/>
          <w:sz w:val="24"/>
          <w:szCs w:val="24"/>
          <w:rtl/>
        </w:rPr>
        <w:t xml:space="preserve"> לעניין יוחסין פשוט לגמרא שרק מי שנוצר מאימו הטבעית יכול להיות מיוחס אחריה, ורק לעניין בכורה הסתפקה הגמרא שמא פטירת הרחם היא הקובעת</w:t>
      </w:r>
      <w:r w:rsidRPr="00067504">
        <w:rPr>
          <w:rStyle w:val="a5"/>
          <w:rFonts w:ascii="David" w:hAnsi="David" w:cs="David"/>
          <w:sz w:val="24"/>
          <w:szCs w:val="24"/>
          <w:rtl/>
        </w:rPr>
        <w:footnoteReference w:id="14"/>
      </w:r>
      <w:r w:rsidRPr="00067504">
        <w:rPr>
          <w:rFonts w:ascii="David" w:hAnsi="David" w:cs="David" w:hint="cs"/>
          <w:sz w:val="24"/>
          <w:szCs w:val="24"/>
          <w:rtl/>
        </w:rPr>
        <w:t xml:space="preserve">. </w:t>
      </w:r>
    </w:p>
    <w:p w14:paraId="76EDD269"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אולם, הוא דוחה ראיה זו. ניתן עדיין לומר שהלידה קובעת גם ליוחסין במצב של פונדקאות, כיוון שהעובר גדל גם ברחם האישה </w:t>
      </w:r>
      <w:proofErr w:type="spellStart"/>
      <w:r w:rsidRPr="00067504">
        <w:rPr>
          <w:rFonts w:asciiTheme="majorBidi" w:hAnsiTheme="majorBidi" w:cstheme="majorBidi" w:hint="cs"/>
          <w:sz w:val="24"/>
          <w:szCs w:val="24"/>
          <w:rtl/>
        </w:rPr>
        <w:t>השניה</w:t>
      </w:r>
      <w:proofErr w:type="spellEnd"/>
      <w:r w:rsidRPr="00067504">
        <w:rPr>
          <w:rFonts w:asciiTheme="majorBidi" w:hAnsiTheme="majorBidi" w:cstheme="majorBidi" w:hint="cs"/>
          <w:sz w:val="24"/>
          <w:szCs w:val="24"/>
          <w:rtl/>
        </w:rPr>
        <w:t xml:space="preserve">, אך במדביק שני רחמים </w:t>
      </w:r>
      <w:r w:rsidRPr="00067504">
        <w:rPr>
          <w:rFonts w:ascii="David" w:hAnsi="David" w:cs="David"/>
          <w:sz w:val="24"/>
          <w:szCs w:val="24"/>
          <w:rtl/>
        </w:rPr>
        <w:t xml:space="preserve">"העובר רק שהה ברחם של </w:t>
      </w:r>
      <w:proofErr w:type="spellStart"/>
      <w:r w:rsidRPr="00067504">
        <w:rPr>
          <w:rFonts w:ascii="David" w:hAnsi="David" w:cs="David"/>
          <w:sz w:val="24"/>
          <w:szCs w:val="24"/>
          <w:rtl/>
        </w:rPr>
        <w:t>השניה</w:t>
      </w:r>
      <w:proofErr w:type="spellEnd"/>
      <w:r w:rsidRPr="00067504">
        <w:rPr>
          <w:rFonts w:ascii="David" w:hAnsi="David" w:cs="David"/>
          <w:sz w:val="24"/>
          <w:szCs w:val="24"/>
          <w:rtl/>
        </w:rPr>
        <w:t xml:space="preserve"> ולא גדל בו"</w:t>
      </w:r>
      <w:r w:rsidRPr="00067504">
        <w:rPr>
          <w:rFonts w:ascii="David" w:hAnsi="David" w:cs="David" w:hint="cs"/>
          <w:sz w:val="24"/>
          <w:szCs w:val="24"/>
          <w:rtl/>
        </w:rPr>
        <w:t xml:space="preserve"> </w:t>
      </w:r>
      <w:r w:rsidRPr="00067504">
        <w:rPr>
          <w:rFonts w:asciiTheme="majorBidi" w:hAnsiTheme="majorBidi" w:cstheme="majorBidi" w:hint="cs"/>
          <w:sz w:val="24"/>
          <w:szCs w:val="24"/>
          <w:rtl/>
        </w:rPr>
        <w:t>ולכן שם ברור שהוא מיוחס לראשונה</w:t>
      </w:r>
      <w:r w:rsidRPr="00067504">
        <w:rPr>
          <w:rFonts w:ascii="David" w:hAnsi="David" w:cs="David"/>
          <w:sz w:val="24"/>
          <w:szCs w:val="24"/>
          <w:rtl/>
        </w:rPr>
        <w:t>.</w:t>
      </w:r>
    </w:p>
    <w:p w14:paraId="1CAE0BE5" w14:textId="77777777" w:rsidR="008E11F3" w:rsidRPr="00067504" w:rsidRDefault="008E11F3" w:rsidP="008E11F3">
      <w:pPr>
        <w:spacing w:after="0" w:line="360" w:lineRule="auto"/>
        <w:rPr>
          <w:rFonts w:ascii="David" w:hAnsi="David" w:cs="David"/>
          <w:sz w:val="24"/>
          <w:szCs w:val="24"/>
        </w:rPr>
      </w:pPr>
    </w:p>
    <w:p w14:paraId="5C0B0C82" w14:textId="77777777" w:rsidR="008E11F3" w:rsidRPr="00067504" w:rsidRDefault="008E11F3" w:rsidP="008E11F3">
      <w:pPr>
        <w:pStyle w:val="a6"/>
        <w:numPr>
          <w:ilvl w:val="0"/>
          <w:numId w:val="1"/>
        </w:numPr>
        <w:spacing w:after="0" w:line="360" w:lineRule="auto"/>
        <w:jc w:val="both"/>
        <w:rPr>
          <w:rFonts w:ascii="David" w:hAnsi="David"/>
          <w:b/>
          <w:bCs/>
          <w:sz w:val="24"/>
          <w:szCs w:val="24"/>
          <w:rtl/>
        </w:rPr>
      </w:pPr>
      <w:r w:rsidRPr="00067504">
        <w:rPr>
          <w:rFonts w:ascii="David" w:hAnsi="David" w:hint="cs"/>
          <w:b/>
          <w:bCs/>
          <w:sz w:val="24"/>
          <w:szCs w:val="24"/>
          <w:rtl/>
        </w:rPr>
        <w:t>מיהי האם? אפשרויות התבוננות באם פונדקאית</w:t>
      </w:r>
    </w:p>
    <w:p w14:paraId="2EEBB989" w14:textId="77777777" w:rsidR="008E11F3" w:rsidRPr="00067504" w:rsidRDefault="008E11F3" w:rsidP="008E11F3">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הדיון בסוגיה זו עשיר. כאן נסכם רק את עיקרי הדעות. </w:t>
      </w:r>
      <w:r w:rsidRPr="00067504">
        <w:rPr>
          <w:rFonts w:asciiTheme="majorBidi" w:hAnsiTheme="majorBidi" w:cstheme="majorBidi"/>
          <w:sz w:val="24"/>
          <w:szCs w:val="24"/>
          <w:rtl/>
        </w:rPr>
        <w:t>בהמשך פסק הדין שהבאנו, מבררים הדיינים ש</w:t>
      </w:r>
      <w:r w:rsidRPr="00067504">
        <w:rPr>
          <w:rFonts w:asciiTheme="majorBidi" w:hAnsiTheme="majorBidi" w:cstheme="majorBidi" w:hint="cs"/>
          <w:sz w:val="24"/>
          <w:szCs w:val="24"/>
          <w:rtl/>
        </w:rPr>
        <w:t xml:space="preserve">שאלת האימהות </w:t>
      </w:r>
      <w:r w:rsidRPr="00067504">
        <w:rPr>
          <w:rFonts w:asciiTheme="majorBidi" w:hAnsiTheme="majorBidi" w:cstheme="majorBidi"/>
          <w:sz w:val="24"/>
          <w:szCs w:val="24"/>
          <w:rtl/>
        </w:rPr>
        <w:t>נתו</w:t>
      </w:r>
      <w:r w:rsidRPr="00067504">
        <w:rPr>
          <w:rFonts w:asciiTheme="majorBidi" w:hAnsiTheme="majorBidi" w:cstheme="majorBidi" w:hint="cs"/>
          <w:sz w:val="24"/>
          <w:szCs w:val="24"/>
          <w:rtl/>
        </w:rPr>
        <w:t>נה</w:t>
      </w:r>
      <w:r w:rsidRPr="00067504">
        <w:rPr>
          <w:rFonts w:asciiTheme="majorBidi" w:hAnsiTheme="majorBidi" w:cstheme="majorBidi"/>
          <w:sz w:val="24"/>
          <w:szCs w:val="24"/>
          <w:rtl/>
        </w:rPr>
        <w:t xml:space="preserve"> במחלוקת </w:t>
      </w:r>
      <w:proofErr w:type="spellStart"/>
      <w:r w:rsidRPr="00067504">
        <w:rPr>
          <w:rFonts w:asciiTheme="majorBidi" w:hAnsiTheme="majorBidi" w:cstheme="majorBidi"/>
          <w:sz w:val="24"/>
          <w:szCs w:val="24"/>
          <w:rtl/>
        </w:rPr>
        <w:t>הט"ז</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והש"ך</w:t>
      </w:r>
      <w:proofErr w:type="spellEnd"/>
      <w:r w:rsidRPr="00067504">
        <w:rPr>
          <w:rStyle w:val="a5"/>
          <w:rFonts w:asciiTheme="majorBidi" w:hAnsiTheme="majorBidi" w:cstheme="majorBidi"/>
          <w:sz w:val="24"/>
          <w:szCs w:val="24"/>
          <w:rtl/>
        </w:rPr>
        <w:footnoteReference w:id="15"/>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w:t>
      </w:r>
    </w:p>
    <w:p w14:paraId="24397C3C" w14:textId="77777777" w:rsidR="008E11F3" w:rsidRPr="00067504" w:rsidRDefault="008E11F3" w:rsidP="008E11F3">
      <w:pPr>
        <w:spacing w:after="0" w:line="360" w:lineRule="auto"/>
        <w:ind w:left="720"/>
        <w:rPr>
          <w:rFonts w:asciiTheme="majorBidi" w:hAnsiTheme="majorBidi" w:cstheme="majorBidi"/>
          <w:sz w:val="24"/>
          <w:szCs w:val="24"/>
          <w:rtl/>
        </w:rPr>
      </w:pPr>
      <w:proofErr w:type="spellStart"/>
      <w:r w:rsidRPr="00067504">
        <w:rPr>
          <w:rFonts w:ascii="David" w:hAnsi="David" w:cs="David"/>
          <w:sz w:val="24"/>
          <w:szCs w:val="24"/>
          <w:rtl/>
        </w:rPr>
        <w:t>דלשיטת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הש"ך</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והרדב"ז</w:t>
      </w:r>
      <w:proofErr w:type="spellEnd"/>
      <w:r w:rsidRPr="00067504">
        <w:rPr>
          <w:rFonts w:ascii="David" w:hAnsi="David" w:cs="David"/>
          <w:sz w:val="24"/>
          <w:szCs w:val="24"/>
          <w:rtl/>
        </w:rPr>
        <w:t xml:space="preserve"> אין </w:t>
      </w:r>
      <w:proofErr w:type="spellStart"/>
      <w:r w:rsidRPr="00067504">
        <w:rPr>
          <w:rFonts w:ascii="David" w:hAnsi="David" w:cs="David"/>
          <w:sz w:val="24"/>
          <w:szCs w:val="24"/>
          <w:rtl/>
        </w:rPr>
        <w:t>ההריון</w:t>
      </w:r>
      <w:proofErr w:type="spellEnd"/>
      <w:r w:rsidRPr="00067504">
        <w:rPr>
          <w:rFonts w:ascii="David" w:hAnsi="David" w:cs="David"/>
          <w:sz w:val="24"/>
          <w:szCs w:val="24"/>
          <w:rtl/>
        </w:rPr>
        <w:t xml:space="preserve"> והלידה </w:t>
      </w:r>
      <w:proofErr w:type="spellStart"/>
      <w:r w:rsidRPr="00067504">
        <w:rPr>
          <w:rFonts w:ascii="David" w:hAnsi="David" w:cs="David"/>
          <w:sz w:val="24"/>
          <w:szCs w:val="24"/>
          <w:rtl/>
        </w:rPr>
        <w:t>עושין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קורבא</w:t>
      </w:r>
      <w:proofErr w:type="spellEnd"/>
      <w:r w:rsidRPr="00067504">
        <w:rPr>
          <w:rFonts w:ascii="David" w:hAnsi="David" w:cs="David"/>
          <w:sz w:val="24"/>
          <w:szCs w:val="24"/>
          <w:rtl/>
        </w:rPr>
        <w:t xml:space="preserve">, ולשיטת </w:t>
      </w:r>
      <w:proofErr w:type="spellStart"/>
      <w:r w:rsidRPr="00067504">
        <w:rPr>
          <w:rFonts w:ascii="David" w:hAnsi="David" w:cs="David"/>
          <w:sz w:val="24"/>
          <w:szCs w:val="24"/>
          <w:rtl/>
        </w:rPr>
        <w:t>הט"ז</w:t>
      </w:r>
      <w:proofErr w:type="spellEnd"/>
      <w:r w:rsidRPr="00067504">
        <w:rPr>
          <w:rFonts w:ascii="David" w:hAnsi="David" w:cs="David"/>
          <w:sz w:val="24"/>
          <w:szCs w:val="24"/>
          <w:rtl/>
        </w:rPr>
        <w:t xml:space="preserve"> הלידה עושה </w:t>
      </w:r>
      <w:proofErr w:type="spellStart"/>
      <w:r w:rsidRPr="00067504">
        <w:rPr>
          <w:rFonts w:ascii="David" w:hAnsi="David" w:cs="David"/>
          <w:sz w:val="24"/>
          <w:szCs w:val="24"/>
          <w:rtl/>
        </w:rPr>
        <w:t>קורבא</w:t>
      </w:r>
      <w:proofErr w:type="spellEnd"/>
      <w:r w:rsidRPr="00067504">
        <w:rPr>
          <w:rFonts w:ascii="David" w:hAnsi="David" w:cs="David"/>
          <w:sz w:val="24"/>
          <w:szCs w:val="24"/>
          <w:rtl/>
        </w:rPr>
        <w:t>. וא"כ..</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פונדקאית</w:t>
      </w:r>
      <w:r w:rsidRPr="00067504">
        <w:rPr>
          <w:rFonts w:ascii="David" w:hAnsi="David" w:cs="David" w:hint="cs"/>
          <w:sz w:val="24"/>
          <w:szCs w:val="24"/>
          <w:rtl/>
        </w:rPr>
        <w:t>.</w:t>
      </w:r>
      <w:r w:rsidRPr="00067504">
        <w:rPr>
          <w:rFonts w:ascii="David" w:hAnsi="David" w:cs="David"/>
          <w:sz w:val="24"/>
          <w:szCs w:val="24"/>
          <w:rtl/>
        </w:rPr>
        <w:t xml:space="preserve">.. לשיטת </w:t>
      </w:r>
      <w:proofErr w:type="spellStart"/>
      <w:r w:rsidRPr="00067504">
        <w:rPr>
          <w:rFonts w:ascii="David" w:hAnsi="David" w:cs="David"/>
          <w:sz w:val="24"/>
          <w:szCs w:val="24"/>
          <w:rtl/>
        </w:rPr>
        <w:t>הש"ך</w:t>
      </w:r>
      <w:proofErr w:type="spellEnd"/>
      <w:r w:rsidRPr="00067504">
        <w:rPr>
          <w:rFonts w:ascii="David" w:hAnsi="David" w:cs="David"/>
          <w:sz w:val="24"/>
          <w:szCs w:val="24"/>
          <w:rtl/>
        </w:rPr>
        <w:t xml:space="preserve"> בעלת הביצית היא זו הנחשבת לאמא, ואילו לשיטת </w:t>
      </w:r>
      <w:proofErr w:type="spellStart"/>
      <w:r w:rsidRPr="00067504">
        <w:rPr>
          <w:rFonts w:ascii="David" w:hAnsi="David" w:cs="David"/>
          <w:sz w:val="24"/>
          <w:szCs w:val="24"/>
          <w:rtl/>
        </w:rPr>
        <w:t>הט"ז</w:t>
      </w:r>
      <w:proofErr w:type="spellEnd"/>
      <w:r w:rsidRPr="00067504">
        <w:rPr>
          <w:rFonts w:ascii="David" w:hAnsi="David" w:cs="David"/>
          <w:sz w:val="24"/>
          <w:szCs w:val="24"/>
          <w:rtl/>
        </w:rPr>
        <w:t xml:space="preserve"> האם היולדת היא זו הנחשבת אם הילוד. ולהלכה למעשה, </w:t>
      </w:r>
      <w:proofErr w:type="spellStart"/>
      <w:r w:rsidRPr="00067504">
        <w:rPr>
          <w:rFonts w:ascii="David" w:hAnsi="David" w:cs="David"/>
          <w:sz w:val="24"/>
          <w:szCs w:val="24"/>
          <w:rtl/>
        </w:rPr>
        <w:t>בודאי</w:t>
      </w:r>
      <w:proofErr w:type="spellEnd"/>
      <w:r w:rsidRPr="00067504">
        <w:rPr>
          <w:rFonts w:ascii="David" w:hAnsi="David" w:cs="David"/>
          <w:sz w:val="24"/>
          <w:szCs w:val="24"/>
          <w:rtl/>
        </w:rPr>
        <w:t xml:space="preserve"> אין לנו להכניס ראשינו בין ההרים הגדולים במחלוקת זו של </w:t>
      </w:r>
      <w:proofErr w:type="spellStart"/>
      <w:r w:rsidRPr="00067504">
        <w:rPr>
          <w:rFonts w:ascii="David" w:hAnsi="David" w:cs="David"/>
          <w:sz w:val="24"/>
          <w:szCs w:val="24"/>
          <w:rtl/>
        </w:rPr>
        <w:t>הש"ך</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והט"ז</w:t>
      </w:r>
      <w:proofErr w:type="spellEnd"/>
      <w:r w:rsidRPr="00067504">
        <w:rPr>
          <w:rFonts w:ascii="David" w:hAnsi="David" w:cs="David"/>
          <w:sz w:val="24"/>
          <w:szCs w:val="24"/>
          <w:rtl/>
        </w:rPr>
        <w:t>, ולכן יש לאסור הן תרומת ביציות והן פונדקאות</w:t>
      </w:r>
      <w:r w:rsidRPr="00067504">
        <w:rPr>
          <w:rFonts w:asciiTheme="majorBidi" w:hAnsiTheme="majorBidi" w:cstheme="majorBidi"/>
          <w:sz w:val="24"/>
          <w:szCs w:val="24"/>
          <w:rtl/>
        </w:rPr>
        <w:t xml:space="preserve">. </w:t>
      </w:r>
    </w:p>
    <w:p w14:paraId="4C5FDDDE"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לגישה זו ניתן להבין שננקוט ששתי הנשים תיחשבנה </w:t>
      </w:r>
      <w:proofErr w:type="spellStart"/>
      <w:r w:rsidRPr="00067504">
        <w:rPr>
          <w:rFonts w:asciiTheme="majorBidi" w:hAnsiTheme="majorBidi" w:cstheme="majorBidi"/>
          <w:sz w:val="24"/>
          <w:szCs w:val="24"/>
          <w:rtl/>
        </w:rPr>
        <w:t>האמהות</w:t>
      </w:r>
      <w:proofErr w:type="spellEnd"/>
      <w:r w:rsidRPr="00067504">
        <w:rPr>
          <w:rFonts w:asciiTheme="majorBidi" w:hAnsiTheme="majorBidi" w:cstheme="majorBidi"/>
          <w:sz w:val="24"/>
          <w:szCs w:val="24"/>
          <w:rtl/>
        </w:rPr>
        <w:t xml:space="preserve"> לחומרה</w:t>
      </w:r>
      <w:r w:rsidRPr="00067504">
        <w:rPr>
          <w:rStyle w:val="a5"/>
          <w:rFonts w:asciiTheme="majorBidi" w:hAnsiTheme="majorBidi" w:cstheme="majorBidi"/>
          <w:sz w:val="24"/>
          <w:szCs w:val="24"/>
          <w:rtl/>
        </w:rPr>
        <w:footnoteReference w:id="16"/>
      </w:r>
      <w:r w:rsidRPr="00067504">
        <w:rPr>
          <w:rFonts w:asciiTheme="majorBidi" w:hAnsiTheme="majorBidi" w:cstheme="majorBidi"/>
          <w:sz w:val="24"/>
          <w:szCs w:val="24"/>
          <w:rtl/>
        </w:rPr>
        <w:t>.</w:t>
      </w:r>
    </w:p>
    <w:p w14:paraId="14CF5FD9"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 </w:t>
      </w:r>
    </w:p>
    <w:p w14:paraId="729CC545" w14:textId="77777777" w:rsidR="008E11F3" w:rsidRPr="00067504"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כמה </w:t>
      </w:r>
      <w:r w:rsidRPr="00067504">
        <w:rPr>
          <w:rFonts w:asciiTheme="majorBidi" w:hAnsiTheme="majorBidi" w:cstheme="majorBidi" w:hint="cs"/>
          <w:sz w:val="24"/>
          <w:szCs w:val="24"/>
          <w:rtl/>
        </w:rPr>
        <w:t>פוסק</w:t>
      </w:r>
      <w:r w:rsidRPr="00067504">
        <w:rPr>
          <w:rFonts w:asciiTheme="majorBidi" w:hAnsiTheme="majorBidi" w:cstheme="majorBidi"/>
          <w:sz w:val="24"/>
          <w:szCs w:val="24"/>
          <w:rtl/>
        </w:rPr>
        <w:t>ים סבורים שהפונדקאית היולדת היא נקראת האם: הרב זלמן נחמיה גולדברג</w:t>
      </w:r>
      <w:r w:rsidRPr="00067504">
        <w:rPr>
          <w:rStyle w:val="a5"/>
          <w:rFonts w:asciiTheme="majorBidi" w:hAnsiTheme="majorBidi" w:cstheme="majorBidi"/>
          <w:sz w:val="24"/>
          <w:szCs w:val="24"/>
          <w:rtl/>
        </w:rPr>
        <w:footnoteReference w:id="17"/>
      </w:r>
      <w:r w:rsidRPr="00067504">
        <w:rPr>
          <w:rFonts w:asciiTheme="majorBidi" w:hAnsiTheme="majorBidi" w:cstheme="majorBidi"/>
          <w:sz w:val="24"/>
          <w:szCs w:val="24"/>
          <w:rtl/>
        </w:rPr>
        <w:t>, והרב אלישיב, שכתב שהכרעה זו היא מכ</w:t>
      </w:r>
      <w:r w:rsidRPr="00067504">
        <w:rPr>
          <w:rFonts w:asciiTheme="majorBidi" w:hAnsiTheme="majorBidi" w:cstheme="majorBidi" w:hint="cs"/>
          <w:sz w:val="24"/>
          <w:szCs w:val="24"/>
          <w:rtl/>
        </w:rPr>
        <w:t>ו</w:t>
      </w:r>
      <w:r w:rsidRPr="00067504">
        <w:rPr>
          <w:rFonts w:asciiTheme="majorBidi" w:hAnsiTheme="majorBidi" w:cstheme="majorBidi"/>
          <w:sz w:val="24"/>
          <w:szCs w:val="24"/>
          <w:rtl/>
        </w:rPr>
        <w:t>ח סברה ולכן אין להקל על פיה</w:t>
      </w:r>
      <w:r w:rsidRPr="00067504">
        <w:rPr>
          <w:rStyle w:val="a5"/>
          <w:rFonts w:asciiTheme="majorBidi" w:hAnsiTheme="majorBidi" w:cstheme="majorBidi"/>
          <w:sz w:val="24"/>
          <w:szCs w:val="24"/>
          <w:rtl/>
        </w:rPr>
        <w:footnoteReference w:id="18"/>
      </w:r>
      <w:r w:rsidRPr="00067504">
        <w:rPr>
          <w:rFonts w:asciiTheme="majorBidi" w:hAnsiTheme="majorBidi" w:cstheme="majorBidi"/>
          <w:sz w:val="24"/>
          <w:szCs w:val="24"/>
          <w:rtl/>
        </w:rPr>
        <w:t xml:space="preserve">. הרב </w:t>
      </w:r>
      <w:proofErr w:type="spellStart"/>
      <w:r w:rsidRPr="00067504">
        <w:rPr>
          <w:rFonts w:asciiTheme="majorBidi" w:hAnsiTheme="majorBidi" w:cstheme="majorBidi"/>
          <w:sz w:val="24"/>
          <w:szCs w:val="24"/>
          <w:rtl/>
        </w:rPr>
        <w:t>ולדנברג</w:t>
      </w:r>
      <w:proofErr w:type="spellEnd"/>
      <w:r w:rsidRPr="00067504">
        <w:rPr>
          <w:rFonts w:asciiTheme="majorBidi" w:hAnsiTheme="majorBidi" w:cstheme="majorBidi"/>
          <w:sz w:val="24"/>
          <w:szCs w:val="24"/>
          <w:rtl/>
        </w:rPr>
        <w:t xml:space="preserve"> טען </w:t>
      </w:r>
      <w:r w:rsidRPr="00067504">
        <w:rPr>
          <w:rFonts w:ascii="David" w:hAnsi="David" w:cs="David"/>
          <w:sz w:val="24"/>
          <w:szCs w:val="24"/>
          <w:rtl/>
        </w:rPr>
        <w:t xml:space="preserve">"שמתבטלת הביצית לגופה של </w:t>
      </w:r>
      <w:proofErr w:type="spellStart"/>
      <w:r w:rsidRPr="00067504">
        <w:rPr>
          <w:rFonts w:ascii="David" w:hAnsi="David" w:cs="David"/>
          <w:sz w:val="24"/>
          <w:szCs w:val="24"/>
          <w:rtl/>
        </w:rPr>
        <w:t>האשה</w:t>
      </w:r>
      <w:proofErr w:type="spellEnd"/>
      <w:r w:rsidRPr="00067504">
        <w:rPr>
          <w:rFonts w:ascii="David" w:hAnsi="David" w:cs="David"/>
          <w:sz w:val="24"/>
          <w:szCs w:val="24"/>
          <w:rtl/>
        </w:rPr>
        <w:t xml:space="preserve"> האחרת והולד </w:t>
      </w:r>
      <w:proofErr w:type="spellStart"/>
      <w:r w:rsidRPr="00067504">
        <w:rPr>
          <w:rFonts w:ascii="David" w:hAnsi="David" w:cs="David"/>
          <w:sz w:val="24"/>
          <w:szCs w:val="24"/>
          <w:rtl/>
        </w:rPr>
        <w:t>מתיחס</w:t>
      </w:r>
      <w:proofErr w:type="spellEnd"/>
      <w:r w:rsidRPr="00067504">
        <w:rPr>
          <w:rFonts w:ascii="David" w:hAnsi="David" w:cs="David"/>
          <w:sz w:val="24"/>
          <w:szCs w:val="24"/>
          <w:rtl/>
        </w:rPr>
        <w:t xml:space="preserve"> לאשה </w:t>
      </w:r>
      <w:proofErr w:type="spellStart"/>
      <w:r w:rsidRPr="00067504">
        <w:rPr>
          <w:rFonts w:ascii="David" w:hAnsi="David" w:cs="David"/>
          <w:sz w:val="24"/>
          <w:szCs w:val="24"/>
          <w:rtl/>
        </w:rPr>
        <w:t>השניה</w:t>
      </w:r>
      <w:proofErr w:type="spellEnd"/>
      <w:r w:rsidRPr="00067504">
        <w:rPr>
          <w:rFonts w:ascii="David" w:hAnsi="David" w:cs="David"/>
          <w:sz w:val="24"/>
          <w:szCs w:val="24"/>
          <w:rtl/>
        </w:rPr>
        <w:t xml:space="preserve">" </w:t>
      </w:r>
      <w:r w:rsidRPr="00067504">
        <w:rPr>
          <w:rFonts w:asciiTheme="majorBidi" w:hAnsiTheme="majorBidi" w:cstheme="majorBidi"/>
          <w:sz w:val="24"/>
          <w:szCs w:val="24"/>
          <w:rtl/>
        </w:rPr>
        <w:t>אולם אין לעשות כן לכתחילה מכמה טעמים</w:t>
      </w:r>
      <w:r w:rsidRPr="00067504">
        <w:rPr>
          <w:rStyle w:val="a5"/>
          <w:rFonts w:asciiTheme="majorBidi" w:hAnsiTheme="majorBidi" w:cstheme="majorBidi"/>
          <w:sz w:val="24"/>
          <w:szCs w:val="24"/>
          <w:rtl/>
        </w:rPr>
        <w:footnoteReference w:id="19"/>
      </w:r>
      <w:r w:rsidRPr="00067504">
        <w:rPr>
          <w:rFonts w:asciiTheme="majorBidi" w:hAnsiTheme="majorBidi" w:cstheme="majorBidi"/>
          <w:sz w:val="24"/>
          <w:szCs w:val="24"/>
          <w:rtl/>
        </w:rPr>
        <w:t>.</w:t>
      </w:r>
    </w:p>
    <w:p w14:paraId="0348E62D" w14:textId="77777777" w:rsidR="008E11F3" w:rsidRDefault="008E11F3" w:rsidP="008E11F3">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lastRenderedPageBreak/>
        <w:t>בין הסוברים שבעלת הביצית היא האם</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נמנים: הרב עזרא ביק</w:t>
      </w:r>
      <w:r w:rsidRPr="00067504">
        <w:rPr>
          <w:rStyle w:val="a5"/>
          <w:rFonts w:asciiTheme="majorBidi" w:hAnsiTheme="majorBidi" w:cstheme="majorBidi"/>
          <w:sz w:val="24"/>
          <w:szCs w:val="24"/>
          <w:rtl/>
        </w:rPr>
        <w:footnoteReference w:id="20"/>
      </w:r>
      <w:r w:rsidRPr="00067504">
        <w:rPr>
          <w:rFonts w:asciiTheme="majorBidi" w:hAnsiTheme="majorBidi" w:cstheme="majorBidi"/>
          <w:sz w:val="24"/>
          <w:szCs w:val="24"/>
          <w:rtl/>
        </w:rPr>
        <w:t>, הרב יעקב אריאל</w:t>
      </w:r>
      <w:r w:rsidRPr="00067504">
        <w:rPr>
          <w:rStyle w:val="a5"/>
          <w:rFonts w:asciiTheme="majorBidi" w:hAnsiTheme="majorBidi" w:cstheme="majorBidi"/>
          <w:sz w:val="24"/>
          <w:szCs w:val="24"/>
          <w:rtl/>
        </w:rPr>
        <w:footnoteReference w:id="21"/>
      </w:r>
      <w:r w:rsidRPr="00067504">
        <w:rPr>
          <w:rFonts w:asciiTheme="majorBidi" w:hAnsiTheme="majorBidi" w:cstheme="majorBidi"/>
          <w:sz w:val="24"/>
          <w:szCs w:val="24"/>
          <w:rtl/>
        </w:rPr>
        <w:t xml:space="preserve"> ועוד.</w:t>
      </w:r>
    </w:p>
    <w:p w14:paraId="1EB2F470" w14:textId="77777777" w:rsidR="008E11F3" w:rsidRDefault="008E11F3" w:rsidP="008E11F3">
      <w:pPr>
        <w:spacing w:after="0" w:line="360" w:lineRule="auto"/>
        <w:rPr>
          <w:rFonts w:asciiTheme="majorBidi" w:hAnsiTheme="majorBidi" w:cstheme="majorBidi"/>
          <w:sz w:val="24"/>
          <w:szCs w:val="24"/>
          <w:rtl/>
        </w:rPr>
      </w:pPr>
    </w:p>
    <w:p w14:paraId="570ED516" w14:textId="525826FC" w:rsidR="002A32D5" w:rsidRDefault="008E11F3" w:rsidP="008E11F3">
      <w:r w:rsidRPr="006F3DAB">
        <w:rPr>
          <w:rFonts w:asciiTheme="majorBidi" w:hAnsiTheme="majorBidi" w:cs="Times New Roman"/>
          <w:sz w:val="24"/>
          <w:szCs w:val="24"/>
          <w:rtl/>
        </w:rPr>
        <w:drawing>
          <wp:inline distT="0" distB="0" distL="0" distR="0" wp14:anchorId="1ADC682B" wp14:editId="1494EC33">
            <wp:extent cx="3924848" cy="6087325"/>
            <wp:effectExtent l="0" t="0" r="0" b="889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848" cy="6087325"/>
                    </a:xfrm>
                    <a:prstGeom prst="rect">
                      <a:avLst/>
                    </a:prstGeom>
                  </pic:spPr>
                </pic:pic>
              </a:graphicData>
            </a:graphic>
          </wp:inline>
        </w:drawing>
      </w:r>
    </w:p>
    <w:sectPr w:rsidR="002A32D5" w:rsidSect="00E1176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0-24T08:12:00Z" w:initials="או">
    <w:p w14:paraId="30362B4F" w14:textId="77777777" w:rsidR="008E11F3" w:rsidRDefault="008E11F3" w:rsidP="008E11F3">
      <w:pPr>
        <w:pStyle w:val="a8"/>
        <w:jc w:val="right"/>
      </w:pPr>
      <w:r>
        <w:rPr>
          <w:rStyle w:val="a7"/>
        </w:rPr>
        <w:annotationRef/>
      </w:r>
      <w:r>
        <w:rPr>
          <w:rFonts w:hint="eastAsia"/>
          <w:rtl/>
        </w:rPr>
        <w:t>עם</w:t>
      </w:r>
      <w:r>
        <w:rPr>
          <w:rtl/>
        </w:rPr>
        <w:t xml:space="preserve"> מרכאות? בתפארת יעקב לעיל לא שמת: "על כך מקשה בתפארת יעקב", ובהמשך שמת: כפי שהעלה ב'תפארת יעקב',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62B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2963E5" w16cex:dateUtc="2025-10-24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62B4F" w16cid:durableId="31296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AAA3" w14:textId="77777777" w:rsidR="002249A3" w:rsidRDefault="002249A3" w:rsidP="008E11F3">
      <w:pPr>
        <w:spacing w:after="0" w:line="240" w:lineRule="auto"/>
      </w:pPr>
      <w:r>
        <w:separator/>
      </w:r>
    </w:p>
  </w:endnote>
  <w:endnote w:type="continuationSeparator" w:id="0">
    <w:p w14:paraId="7C8B0D80" w14:textId="77777777" w:rsidR="002249A3" w:rsidRDefault="002249A3" w:rsidP="008E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BE4D" w14:textId="77777777" w:rsidR="002249A3" w:rsidRDefault="002249A3" w:rsidP="008E11F3">
      <w:pPr>
        <w:spacing w:after="0" w:line="240" w:lineRule="auto"/>
      </w:pPr>
      <w:r>
        <w:separator/>
      </w:r>
    </w:p>
  </w:footnote>
  <w:footnote w:type="continuationSeparator" w:id="0">
    <w:p w14:paraId="4DD26387" w14:textId="77777777" w:rsidR="002249A3" w:rsidRDefault="002249A3" w:rsidP="008E11F3">
      <w:pPr>
        <w:spacing w:after="0" w:line="240" w:lineRule="auto"/>
      </w:pPr>
      <w:r>
        <w:continuationSeparator/>
      </w:r>
    </w:p>
  </w:footnote>
  <w:footnote w:id="1">
    <w:p w14:paraId="292833D1" w14:textId="77777777" w:rsidR="008E11F3" w:rsidRPr="00E85442" w:rsidRDefault="008E11F3" w:rsidP="008E11F3">
      <w:pPr>
        <w:pStyle w:val="a3"/>
        <w:spacing w:line="360" w:lineRule="auto"/>
        <w:rPr>
          <w:rFonts w:asciiTheme="majorBidi" w:hAnsiTheme="majorBidi" w:cstheme="majorBidi"/>
        </w:rPr>
      </w:pPr>
      <w:r w:rsidRPr="00E85442">
        <w:rPr>
          <w:rStyle w:val="a5"/>
          <w:rFonts w:asciiTheme="majorBidi" w:hAnsiTheme="majorBidi" w:cstheme="majorBidi"/>
        </w:rPr>
        <w:footnoteRef/>
      </w:r>
      <w:r w:rsidRPr="00E85442">
        <w:rPr>
          <w:rFonts w:asciiTheme="majorBidi" w:hAnsiTheme="majorBidi" w:cstheme="majorBidi"/>
          <w:rtl/>
        </w:rPr>
        <w:t xml:space="preserve"> </w:t>
      </w:r>
      <w:proofErr w:type="spellStart"/>
      <w:r>
        <w:rPr>
          <w:rFonts w:asciiTheme="majorBidi" w:hAnsiTheme="majorBidi" w:cstheme="majorBidi" w:hint="cs"/>
          <w:rtl/>
        </w:rPr>
        <w:t>ע,א</w:t>
      </w:r>
      <w:proofErr w:type="spellEnd"/>
      <w:r w:rsidRPr="00E85442">
        <w:rPr>
          <w:rFonts w:asciiTheme="majorBidi" w:hAnsiTheme="majorBidi" w:cstheme="majorBidi"/>
          <w:rtl/>
        </w:rPr>
        <w:t xml:space="preserve"> ד"ה הדביק.</w:t>
      </w:r>
    </w:p>
  </w:footnote>
  <w:footnote w:id="2">
    <w:p w14:paraId="0658A2A9" w14:textId="77777777" w:rsidR="008E11F3" w:rsidRPr="00E85442" w:rsidRDefault="008E11F3" w:rsidP="008E11F3">
      <w:pPr>
        <w:pStyle w:val="a3"/>
        <w:spacing w:line="360" w:lineRule="auto"/>
        <w:rPr>
          <w:rFonts w:asciiTheme="majorBidi" w:hAnsiTheme="majorBidi" w:cstheme="majorBidi"/>
        </w:rPr>
      </w:pPr>
      <w:r w:rsidRPr="00E85442">
        <w:rPr>
          <w:rStyle w:val="a5"/>
          <w:rFonts w:asciiTheme="majorBidi" w:hAnsiTheme="majorBidi" w:cstheme="majorBidi"/>
        </w:rPr>
        <w:footnoteRef/>
      </w:r>
      <w:r w:rsidRPr="00E85442">
        <w:rPr>
          <w:rFonts w:asciiTheme="majorBidi" w:hAnsiTheme="majorBidi" w:cstheme="majorBidi"/>
          <w:rtl/>
        </w:rPr>
        <w:t xml:space="preserve"> </w:t>
      </w:r>
      <w:proofErr w:type="spellStart"/>
      <w:r>
        <w:rPr>
          <w:rFonts w:asciiTheme="majorBidi" w:hAnsiTheme="majorBidi" w:cstheme="majorBidi" w:hint="cs"/>
          <w:rtl/>
        </w:rPr>
        <w:t>ע,א</w:t>
      </w:r>
      <w:proofErr w:type="spellEnd"/>
      <w:r w:rsidRPr="00E85442">
        <w:rPr>
          <w:rFonts w:asciiTheme="majorBidi" w:hAnsiTheme="majorBidi" w:cstheme="majorBidi"/>
          <w:rtl/>
        </w:rPr>
        <w:t xml:space="preserve"> ד"ה ונכנס לזה מהו.</w:t>
      </w:r>
    </w:p>
  </w:footnote>
  <w:footnote w:id="3">
    <w:p w14:paraId="1164D6AF" w14:textId="77777777" w:rsidR="008E11F3" w:rsidRPr="00E85442" w:rsidRDefault="008E11F3" w:rsidP="008E11F3">
      <w:pPr>
        <w:pStyle w:val="a3"/>
        <w:spacing w:line="360" w:lineRule="auto"/>
        <w:rPr>
          <w:rFonts w:asciiTheme="majorBidi" w:hAnsiTheme="majorBidi" w:cstheme="majorBidi"/>
        </w:rPr>
      </w:pPr>
      <w:r w:rsidRPr="00E85442">
        <w:rPr>
          <w:rStyle w:val="a5"/>
          <w:rFonts w:asciiTheme="majorBidi" w:hAnsiTheme="majorBidi" w:cstheme="majorBidi"/>
        </w:rPr>
        <w:footnoteRef/>
      </w:r>
      <w:r w:rsidRPr="00E85442">
        <w:rPr>
          <w:rFonts w:asciiTheme="majorBidi" w:hAnsiTheme="majorBidi" w:cstheme="majorBidi"/>
          <w:rtl/>
        </w:rPr>
        <w:t xml:space="preserve"> </w:t>
      </w:r>
      <w:r w:rsidRPr="00E85442">
        <w:rPr>
          <w:rFonts w:asciiTheme="majorBidi" w:hAnsiTheme="majorBidi" w:cstheme="majorBidi"/>
          <w:rtl/>
        </w:rPr>
        <w:t>ד"ה הדביק.</w:t>
      </w:r>
    </w:p>
  </w:footnote>
  <w:footnote w:id="4">
    <w:p w14:paraId="648CAE45" w14:textId="77777777" w:rsidR="008E11F3" w:rsidRPr="00B81879" w:rsidRDefault="008E11F3" w:rsidP="008E11F3">
      <w:pPr>
        <w:pStyle w:val="a3"/>
        <w:spacing w:line="360" w:lineRule="auto"/>
        <w:rPr>
          <w:rFonts w:asciiTheme="majorBidi" w:hAnsiTheme="majorBidi" w:cstheme="majorBidi"/>
        </w:rPr>
      </w:pPr>
      <w:r w:rsidRPr="00E85442">
        <w:rPr>
          <w:rStyle w:val="a5"/>
          <w:rFonts w:asciiTheme="majorBidi" w:hAnsiTheme="majorBidi" w:cstheme="majorBidi"/>
        </w:rPr>
        <w:footnoteRef/>
      </w:r>
      <w:r w:rsidRPr="00E85442">
        <w:rPr>
          <w:rFonts w:asciiTheme="majorBidi" w:hAnsiTheme="majorBidi" w:cstheme="majorBidi"/>
          <w:rtl/>
        </w:rPr>
        <w:t xml:space="preserve"> </w:t>
      </w:r>
      <w:r>
        <w:rPr>
          <w:rFonts w:asciiTheme="majorBidi" w:hAnsiTheme="majorBidi" w:cstheme="majorBidi"/>
          <w:rtl/>
        </w:rPr>
        <w:t xml:space="preserve"> </w:t>
      </w:r>
      <w:r w:rsidRPr="00E85442">
        <w:rPr>
          <w:rFonts w:asciiTheme="majorBidi" w:hAnsiTheme="majorBidi" w:cstheme="majorBidi"/>
          <w:rtl/>
        </w:rPr>
        <w:t xml:space="preserve"> </w:t>
      </w:r>
      <w:r w:rsidRPr="00E85442">
        <w:rPr>
          <w:rFonts w:asciiTheme="majorBidi" w:hAnsiTheme="majorBidi" w:cstheme="majorBidi"/>
          <w:rtl/>
        </w:rPr>
        <w:t xml:space="preserve">בכורות פרק ד הלכה </w:t>
      </w:r>
      <w:proofErr w:type="spellStart"/>
      <w:r w:rsidRPr="00E85442">
        <w:rPr>
          <w:rFonts w:asciiTheme="majorBidi" w:hAnsiTheme="majorBidi" w:cstheme="majorBidi"/>
          <w:rtl/>
        </w:rPr>
        <w:t>יח</w:t>
      </w:r>
      <w:proofErr w:type="spellEnd"/>
      <w:r w:rsidRPr="00E85442">
        <w:rPr>
          <w:rFonts w:asciiTheme="majorBidi" w:hAnsiTheme="majorBidi" w:cstheme="majorBidi"/>
          <w:rtl/>
        </w:rPr>
        <w:t xml:space="preserve">. גם הטור נקט ניסוח זה: </w:t>
      </w:r>
      <w:r w:rsidRPr="00F022AD">
        <w:rPr>
          <w:rFonts w:ascii="David" w:hAnsi="David" w:cs="David"/>
          <w:rtl/>
        </w:rPr>
        <w:t>"</w:t>
      </w:r>
      <w:proofErr w:type="spellStart"/>
      <w:r w:rsidRPr="00F022AD">
        <w:rPr>
          <w:rFonts w:ascii="David" w:hAnsi="David" w:cs="David"/>
          <w:rtl/>
        </w:rPr>
        <w:t>איבעיא</w:t>
      </w:r>
      <w:proofErr w:type="spellEnd"/>
      <w:r w:rsidRPr="00F022AD">
        <w:rPr>
          <w:rFonts w:ascii="David" w:hAnsi="David" w:cs="David"/>
          <w:rtl/>
        </w:rPr>
        <w:t xml:space="preserve"> אם הבהמה </w:t>
      </w:r>
      <w:r w:rsidRPr="00F022AD">
        <w:rPr>
          <w:rFonts w:ascii="David" w:hAnsi="David" w:cs="David"/>
          <w:b/>
          <w:bCs/>
          <w:rtl/>
        </w:rPr>
        <w:t>שהבכור</w:t>
      </w:r>
      <w:r w:rsidRPr="00F022AD">
        <w:rPr>
          <w:rFonts w:ascii="David" w:hAnsi="David" w:cs="David"/>
          <w:rtl/>
        </w:rPr>
        <w:t xml:space="preserve"> נכנס בה ויצא פטורה מן הבכורה אם לאו ולא </w:t>
      </w:r>
      <w:proofErr w:type="spellStart"/>
      <w:r w:rsidRPr="00F022AD">
        <w:rPr>
          <w:rFonts w:ascii="David" w:hAnsi="David" w:cs="David"/>
          <w:rtl/>
        </w:rPr>
        <w:t>איפשיטא</w:t>
      </w:r>
      <w:proofErr w:type="spellEnd"/>
      <w:r w:rsidRPr="00F022AD">
        <w:rPr>
          <w:rFonts w:ascii="David" w:hAnsi="David" w:cs="David"/>
          <w:rtl/>
        </w:rPr>
        <w:t>"</w:t>
      </w:r>
      <w:r>
        <w:rPr>
          <w:rFonts w:hint="cs"/>
          <w:rtl/>
        </w:rPr>
        <w:t xml:space="preserve"> (</w:t>
      </w:r>
      <w:r w:rsidRPr="00B81879">
        <w:rPr>
          <w:rFonts w:asciiTheme="majorBidi" w:hAnsiTheme="majorBidi" w:cstheme="majorBidi"/>
          <w:rtl/>
        </w:rPr>
        <w:t>טור יו</w:t>
      </w:r>
      <w:r>
        <w:rPr>
          <w:rFonts w:asciiTheme="majorBidi" w:hAnsiTheme="majorBidi" w:cstheme="majorBidi" w:hint="cs"/>
          <w:rtl/>
        </w:rPr>
        <w:t xml:space="preserve">"ד </w:t>
      </w:r>
      <w:r w:rsidRPr="00B81879">
        <w:rPr>
          <w:rFonts w:asciiTheme="majorBidi" w:hAnsiTheme="majorBidi" w:cstheme="majorBidi"/>
          <w:rtl/>
        </w:rPr>
        <w:t xml:space="preserve"> שטו).</w:t>
      </w:r>
    </w:p>
  </w:footnote>
  <w:footnote w:id="5">
    <w:p w14:paraId="04067DD6" w14:textId="77777777" w:rsidR="008E11F3" w:rsidRPr="000D58BC" w:rsidRDefault="008E11F3" w:rsidP="008E11F3">
      <w:pPr>
        <w:spacing w:after="0" w:line="360" w:lineRule="auto"/>
        <w:rPr>
          <w:rFonts w:asciiTheme="majorBidi" w:hAnsiTheme="majorBidi" w:cstheme="majorBidi"/>
          <w:sz w:val="24"/>
          <w:szCs w:val="24"/>
          <w:rtl/>
        </w:rPr>
      </w:pPr>
      <w:r w:rsidRPr="00E85442">
        <w:rPr>
          <w:rStyle w:val="a5"/>
          <w:rFonts w:asciiTheme="majorBidi" w:hAnsiTheme="majorBidi" w:cstheme="majorBidi"/>
          <w:sz w:val="20"/>
          <w:szCs w:val="20"/>
        </w:rPr>
        <w:footnoteRef/>
      </w:r>
      <w:r w:rsidRPr="00E85442">
        <w:rPr>
          <w:rFonts w:asciiTheme="majorBidi" w:hAnsiTheme="majorBidi" w:cstheme="majorBidi"/>
          <w:sz w:val="20"/>
          <w:szCs w:val="20"/>
          <w:rtl/>
        </w:rPr>
        <w:t xml:space="preserve"> </w:t>
      </w:r>
      <w:r w:rsidRPr="00E85442">
        <w:rPr>
          <w:rFonts w:asciiTheme="majorBidi" w:hAnsiTheme="majorBidi" w:cstheme="majorBidi"/>
          <w:sz w:val="20"/>
          <w:szCs w:val="20"/>
          <w:rtl/>
        </w:rPr>
        <w:t>שרידי אש לד</w:t>
      </w:r>
      <w:r>
        <w:rPr>
          <w:rFonts w:asciiTheme="majorBidi" w:hAnsiTheme="majorBidi" w:cs="Times New Roman" w:hint="cs"/>
          <w:sz w:val="24"/>
          <w:szCs w:val="24"/>
          <w:rtl/>
        </w:rPr>
        <w:t>.</w:t>
      </w:r>
    </w:p>
    <w:p w14:paraId="08163C62" w14:textId="77777777" w:rsidR="008E11F3" w:rsidRDefault="008E11F3" w:rsidP="008E11F3">
      <w:pPr>
        <w:pStyle w:val="a3"/>
        <w:rPr>
          <w:rtl/>
        </w:rPr>
      </w:pPr>
    </w:p>
  </w:footnote>
  <w:footnote w:id="6">
    <w:p w14:paraId="58173392" w14:textId="77777777" w:rsidR="008E11F3" w:rsidRPr="00E85442" w:rsidRDefault="008E11F3" w:rsidP="008E11F3">
      <w:pPr>
        <w:pStyle w:val="a3"/>
        <w:rPr>
          <w:rFonts w:asciiTheme="majorBidi" w:hAnsiTheme="majorBidi" w:cstheme="majorBidi"/>
        </w:rPr>
      </w:pPr>
      <w:r w:rsidRPr="00E85442">
        <w:rPr>
          <w:rStyle w:val="a5"/>
          <w:rFonts w:asciiTheme="majorBidi" w:hAnsiTheme="majorBidi" w:cstheme="majorBidi"/>
        </w:rPr>
        <w:footnoteRef/>
      </w:r>
      <w:r w:rsidRPr="00E85442">
        <w:rPr>
          <w:rFonts w:asciiTheme="majorBidi" w:hAnsiTheme="majorBidi" w:cstheme="majorBidi"/>
          <w:rtl/>
        </w:rPr>
        <w:t xml:space="preserve"> </w:t>
      </w:r>
      <w:r w:rsidRPr="00E85442">
        <w:rPr>
          <w:rFonts w:asciiTheme="majorBidi" w:hAnsiTheme="majorBidi" w:cstheme="majorBidi"/>
          <w:rtl/>
        </w:rPr>
        <w:t>תוספות כתובות</w:t>
      </w:r>
      <w:r>
        <w:rPr>
          <w:rFonts w:asciiTheme="majorBidi" w:hAnsiTheme="majorBidi" w:cstheme="majorBidi"/>
          <w:rtl/>
        </w:rPr>
        <w:t xml:space="preserve"> </w:t>
      </w:r>
      <w:proofErr w:type="spellStart"/>
      <w:r w:rsidRPr="00E85442">
        <w:rPr>
          <w:rFonts w:asciiTheme="majorBidi" w:hAnsiTheme="majorBidi" w:cstheme="majorBidi"/>
          <w:rtl/>
        </w:rPr>
        <w:t>ד</w:t>
      </w:r>
      <w:r>
        <w:rPr>
          <w:rFonts w:asciiTheme="majorBidi" w:hAnsiTheme="majorBidi" w:cstheme="majorBidi" w:hint="cs"/>
          <w:rtl/>
        </w:rPr>
        <w:t>,</w:t>
      </w:r>
      <w:r w:rsidRPr="00E85442">
        <w:rPr>
          <w:rFonts w:asciiTheme="majorBidi" w:hAnsiTheme="majorBidi" w:cstheme="majorBidi"/>
          <w:rtl/>
        </w:rPr>
        <w:t>ב</w:t>
      </w:r>
      <w:proofErr w:type="spellEnd"/>
      <w:r w:rsidRPr="00E85442">
        <w:rPr>
          <w:rFonts w:asciiTheme="majorBidi" w:hAnsiTheme="majorBidi" w:cstheme="majorBidi"/>
          <w:rtl/>
        </w:rPr>
        <w:t xml:space="preserve"> ד"ה עד </w:t>
      </w:r>
      <w:proofErr w:type="spellStart"/>
      <w:r w:rsidRPr="00E85442">
        <w:rPr>
          <w:rFonts w:asciiTheme="majorBidi" w:hAnsiTheme="majorBidi" w:cstheme="majorBidi"/>
          <w:rtl/>
        </w:rPr>
        <w:t>שיסתם</w:t>
      </w:r>
      <w:proofErr w:type="spellEnd"/>
      <w:r w:rsidRPr="00E85442">
        <w:rPr>
          <w:rFonts w:asciiTheme="majorBidi" w:hAnsiTheme="majorBidi" w:cstheme="majorBidi"/>
          <w:rtl/>
        </w:rPr>
        <w:t xml:space="preserve"> הגולל.</w:t>
      </w:r>
    </w:p>
  </w:footnote>
  <w:footnote w:id="7">
    <w:p w14:paraId="0D225C2E" w14:textId="77777777" w:rsidR="008E11F3" w:rsidRPr="00E85442" w:rsidRDefault="008E11F3" w:rsidP="008E11F3">
      <w:pPr>
        <w:spacing w:after="0" w:line="360" w:lineRule="auto"/>
        <w:rPr>
          <w:rFonts w:asciiTheme="majorBidi" w:hAnsiTheme="majorBidi" w:cstheme="majorBidi"/>
          <w:sz w:val="20"/>
          <w:szCs w:val="20"/>
        </w:rPr>
      </w:pPr>
      <w:r w:rsidRPr="00E85442">
        <w:rPr>
          <w:rStyle w:val="a5"/>
          <w:rFonts w:asciiTheme="majorBidi" w:hAnsiTheme="majorBidi" w:cstheme="majorBidi"/>
          <w:sz w:val="20"/>
          <w:szCs w:val="20"/>
        </w:rPr>
        <w:footnoteRef/>
      </w:r>
      <w:r w:rsidRPr="00E85442">
        <w:rPr>
          <w:rFonts w:asciiTheme="majorBidi" w:hAnsiTheme="majorBidi" w:cstheme="majorBidi"/>
          <w:sz w:val="20"/>
          <w:szCs w:val="20"/>
          <w:rtl/>
        </w:rPr>
        <w:t xml:space="preserve"> </w:t>
      </w:r>
      <w:r w:rsidRPr="00E85442">
        <w:rPr>
          <w:rFonts w:asciiTheme="majorBidi" w:hAnsiTheme="majorBidi" w:cstheme="majorBidi"/>
          <w:sz w:val="20"/>
          <w:szCs w:val="20"/>
          <w:rtl/>
        </w:rPr>
        <w:t xml:space="preserve">ערוך השולחן </w:t>
      </w:r>
      <w:r>
        <w:rPr>
          <w:rFonts w:asciiTheme="majorBidi" w:hAnsiTheme="majorBidi" w:cstheme="majorBidi" w:hint="cs"/>
          <w:sz w:val="20"/>
          <w:szCs w:val="20"/>
          <w:rtl/>
        </w:rPr>
        <w:t xml:space="preserve">יו"ד </w:t>
      </w:r>
      <w:r w:rsidRPr="00E85442">
        <w:rPr>
          <w:rFonts w:asciiTheme="majorBidi" w:hAnsiTheme="majorBidi" w:cstheme="majorBidi"/>
          <w:sz w:val="20"/>
          <w:szCs w:val="20"/>
          <w:rtl/>
        </w:rPr>
        <w:t>שטו סעיף י.</w:t>
      </w:r>
    </w:p>
  </w:footnote>
  <w:footnote w:id="8">
    <w:p w14:paraId="7A371903" w14:textId="77777777" w:rsidR="008E11F3" w:rsidRPr="00E85442" w:rsidRDefault="008E11F3" w:rsidP="008E11F3">
      <w:pPr>
        <w:spacing w:after="0" w:line="360" w:lineRule="auto"/>
        <w:rPr>
          <w:rFonts w:asciiTheme="majorBidi" w:hAnsiTheme="majorBidi" w:cstheme="majorBidi"/>
          <w:sz w:val="20"/>
          <w:szCs w:val="20"/>
          <w:rtl/>
        </w:rPr>
      </w:pPr>
      <w:r w:rsidRPr="00E85442">
        <w:rPr>
          <w:rStyle w:val="a5"/>
          <w:rFonts w:asciiTheme="majorBidi" w:hAnsiTheme="majorBidi" w:cstheme="majorBidi"/>
          <w:sz w:val="20"/>
          <w:szCs w:val="20"/>
        </w:rPr>
        <w:footnoteRef/>
      </w:r>
      <w:r w:rsidRPr="00E85442">
        <w:rPr>
          <w:rFonts w:asciiTheme="majorBidi" w:hAnsiTheme="majorBidi" w:cstheme="majorBidi"/>
          <w:sz w:val="20"/>
          <w:szCs w:val="20"/>
          <w:rtl/>
        </w:rPr>
        <w:t xml:space="preserve"> </w:t>
      </w:r>
      <w:r w:rsidRPr="00E85442">
        <w:rPr>
          <w:rFonts w:asciiTheme="majorBidi" w:hAnsiTheme="majorBidi" w:cstheme="majorBidi"/>
          <w:sz w:val="20"/>
          <w:szCs w:val="20"/>
          <w:rtl/>
        </w:rPr>
        <w:t xml:space="preserve">גור אריה במדבר פרק </w:t>
      </w:r>
      <w:proofErr w:type="spellStart"/>
      <w:r w:rsidRPr="00E85442">
        <w:rPr>
          <w:rFonts w:asciiTheme="majorBidi" w:hAnsiTheme="majorBidi" w:cstheme="majorBidi"/>
          <w:sz w:val="20"/>
          <w:szCs w:val="20"/>
          <w:rtl/>
        </w:rPr>
        <w:t>יט</w:t>
      </w:r>
      <w:proofErr w:type="spellEnd"/>
      <w:r w:rsidRPr="00E85442">
        <w:rPr>
          <w:rFonts w:asciiTheme="majorBidi" w:hAnsiTheme="majorBidi" w:cstheme="majorBidi"/>
          <w:sz w:val="20"/>
          <w:szCs w:val="20"/>
          <w:rtl/>
        </w:rPr>
        <w:t xml:space="preserve">, </w:t>
      </w:r>
      <w:proofErr w:type="spellStart"/>
      <w:r w:rsidRPr="00E85442">
        <w:rPr>
          <w:rFonts w:asciiTheme="majorBidi" w:hAnsiTheme="majorBidi" w:cstheme="majorBidi"/>
          <w:sz w:val="20"/>
          <w:szCs w:val="20"/>
          <w:rtl/>
        </w:rPr>
        <w:t>טז</w:t>
      </w:r>
      <w:proofErr w:type="spellEnd"/>
      <w:r w:rsidRPr="00E85442">
        <w:rPr>
          <w:rFonts w:asciiTheme="majorBidi" w:hAnsiTheme="majorBidi" w:cstheme="majorBidi"/>
          <w:sz w:val="20"/>
          <w:szCs w:val="20"/>
          <w:rtl/>
        </w:rPr>
        <w:t>.</w:t>
      </w:r>
    </w:p>
  </w:footnote>
  <w:footnote w:id="9">
    <w:p w14:paraId="2EC79328" w14:textId="77777777" w:rsidR="008E11F3" w:rsidRPr="00E85442" w:rsidRDefault="008E11F3" w:rsidP="008E11F3">
      <w:pPr>
        <w:spacing w:after="0" w:line="360" w:lineRule="auto"/>
        <w:rPr>
          <w:rFonts w:asciiTheme="majorBidi" w:hAnsiTheme="majorBidi" w:cstheme="majorBidi"/>
          <w:sz w:val="20"/>
          <w:szCs w:val="20"/>
          <w:rtl/>
        </w:rPr>
      </w:pPr>
      <w:r w:rsidRPr="00E85442">
        <w:rPr>
          <w:rStyle w:val="a5"/>
          <w:rFonts w:asciiTheme="majorBidi" w:hAnsiTheme="majorBidi" w:cstheme="majorBidi"/>
          <w:sz w:val="20"/>
          <w:szCs w:val="20"/>
        </w:rPr>
        <w:footnoteRef/>
      </w:r>
      <w:r w:rsidRPr="00E85442">
        <w:rPr>
          <w:rFonts w:asciiTheme="majorBidi" w:hAnsiTheme="majorBidi" w:cstheme="majorBidi"/>
          <w:sz w:val="20"/>
          <w:szCs w:val="20"/>
          <w:rtl/>
        </w:rPr>
        <w:t xml:space="preserve"> </w:t>
      </w:r>
      <w:r w:rsidRPr="00E85442">
        <w:rPr>
          <w:rFonts w:asciiTheme="majorBidi" w:hAnsiTheme="majorBidi" w:cstheme="majorBidi"/>
          <w:sz w:val="20"/>
          <w:szCs w:val="20"/>
          <w:rtl/>
        </w:rPr>
        <w:t>פסקי דין - ירושלים דיני ממונות ובירורי יוחסין יא עמ</w:t>
      </w:r>
      <w:r>
        <w:rPr>
          <w:rFonts w:asciiTheme="majorBidi" w:hAnsiTheme="majorBidi" w:cstheme="majorBidi" w:hint="cs"/>
          <w:sz w:val="20"/>
          <w:szCs w:val="20"/>
          <w:rtl/>
        </w:rPr>
        <w:t>'</w:t>
      </w:r>
      <w:r w:rsidRPr="00E85442">
        <w:rPr>
          <w:rFonts w:asciiTheme="majorBidi" w:hAnsiTheme="majorBidi" w:cstheme="majorBidi"/>
          <w:sz w:val="20"/>
          <w:szCs w:val="20"/>
          <w:rtl/>
        </w:rPr>
        <w:t xml:space="preserve"> </w:t>
      </w:r>
      <w:proofErr w:type="spellStart"/>
      <w:r w:rsidRPr="00E85442">
        <w:rPr>
          <w:rFonts w:asciiTheme="majorBidi" w:hAnsiTheme="majorBidi" w:cstheme="majorBidi"/>
          <w:sz w:val="20"/>
          <w:szCs w:val="20"/>
          <w:rtl/>
        </w:rPr>
        <w:t>תקעג</w:t>
      </w:r>
      <w:proofErr w:type="spellEnd"/>
      <w:r w:rsidRPr="00E85442">
        <w:rPr>
          <w:rFonts w:asciiTheme="majorBidi" w:hAnsiTheme="majorBidi" w:cstheme="majorBidi"/>
          <w:sz w:val="20"/>
          <w:szCs w:val="20"/>
          <w:rtl/>
        </w:rPr>
        <w:t>.</w:t>
      </w:r>
    </w:p>
  </w:footnote>
  <w:footnote w:id="10">
    <w:p w14:paraId="3965442B" w14:textId="77777777" w:rsidR="008E11F3" w:rsidRPr="00000F2C" w:rsidRDefault="008E11F3" w:rsidP="008E11F3">
      <w:pPr>
        <w:pStyle w:val="a3"/>
        <w:rPr>
          <w:rFonts w:asciiTheme="majorBidi" w:hAnsiTheme="majorBidi" w:cstheme="majorBidi"/>
          <w:rtl/>
        </w:rPr>
      </w:pPr>
      <w:r>
        <w:rPr>
          <w:rStyle w:val="a5"/>
        </w:rPr>
        <w:footnoteRef/>
      </w:r>
      <w:r>
        <w:rPr>
          <w:rtl/>
        </w:rPr>
        <w:t xml:space="preserve"> </w:t>
      </w:r>
      <w:r>
        <w:rPr>
          <w:rFonts w:hint="cs"/>
          <w:rtl/>
        </w:rPr>
        <w:t>'</w:t>
      </w:r>
      <w:r>
        <w:rPr>
          <w:rFonts w:asciiTheme="majorBidi" w:hAnsiTheme="majorBidi" w:cstheme="majorBidi" w:hint="cs"/>
          <w:rtl/>
        </w:rPr>
        <w:t xml:space="preserve">יחוס </w:t>
      </w:r>
      <w:proofErr w:type="spellStart"/>
      <w:r>
        <w:rPr>
          <w:rFonts w:asciiTheme="majorBidi" w:hAnsiTheme="majorBidi" w:cstheme="majorBidi" w:hint="cs"/>
          <w:rtl/>
        </w:rPr>
        <w:t>אמהות</w:t>
      </w:r>
      <w:proofErr w:type="spellEnd"/>
      <w:r>
        <w:rPr>
          <w:rFonts w:asciiTheme="majorBidi" w:hAnsiTheme="majorBidi" w:cstheme="majorBidi" w:hint="cs"/>
          <w:rtl/>
        </w:rPr>
        <w:t xml:space="preserve"> בהשתלת עוברים', הרב עזרא ביק, </w:t>
      </w:r>
      <w:proofErr w:type="spellStart"/>
      <w:r>
        <w:rPr>
          <w:rFonts w:asciiTheme="majorBidi" w:hAnsiTheme="majorBidi" w:cstheme="majorBidi" w:hint="cs"/>
          <w:rtl/>
        </w:rPr>
        <w:t>תחומין</w:t>
      </w:r>
      <w:proofErr w:type="spellEnd"/>
      <w:r>
        <w:rPr>
          <w:rFonts w:asciiTheme="majorBidi" w:hAnsiTheme="majorBidi" w:cstheme="majorBidi" w:hint="cs"/>
          <w:rtl/>
        </w:rPr>
        <w:t xml:space="preserve"> ז עמ' 268.</w:t>
      </w:r>
    </w:p>
  </w:footnote>
  <w:footnote w:id="11">
    <w:p w14:paraId="7CF4E8E7" w14:textId="77777777" w:rsidR="008E11F3" w:rsidRPr="00000F2C" w:rsidRDefault="008E11F3" w:rsidP="008E11F3">
      <w:pPr>
        <w:pStyle w:val="a3"/>
        <w:spacing w:line="360" w:lineRule="auto"/>
        <w:rPr>
          <w:rFonts w:asciiTheme="majorBidi" w:hAnsiTheme="majorBidi" w:cstheme="majorBidi"/>
        </w:rPr>
      </w:pPr>
      <w:r w:rsidRPr="00000F2C">
        <w:rPr>
          <w:rStyle w:val="a5"/>
          <w:rFonts w:asciiTheme="majorBidi" w:hAnsiTheme="majorBidi" w:cstheme="majorBidi"/>
        </w:rPr>
        <w:footnoteRef/>
      </w:r>
      <w:r w:rsidRPr="00000F2C">
        <w:rPr>
          <w:rFonts w:asciiTheme="majorBidi" w:hAnsiTheme="majorBidi" w:cstheme="majorBidi"/>
          <w:rtl/>
        </w:rPr>
        <w:t xml:space="preserve"> </w:t>
      </w:r>
      <w:r w:rsidRPr="00000F2C">
        <w:rPr>
          <w:rFonts w:asciiTheme="majorBidi" w:hAnsiTheme="majorBidi" w:cstheme="majorBidi"/>
          <w:rtl/>
        </w:rPr>
        <w:t xml:space="preserve">'יחוס </w:t>
      </w:r>
      <w:proofErr w:type="spellStart"/>
      <w:r w:rsidRPr="00000F2C">
        <w:rPr>
          <w:rFonts w:asciiTheme="majorBidi" w:hAnsiTheme="majorBidi" w:cstheme="majorBidi"/>
          <w:rtl/>
        </w:rPr>
        <w:t>אמהות</w:t>
      </w:r>
      <w:proofErr w:type="spellEnd"/>
      <w:r w:rsidRPr="00000F2C">
        <w:rPr>
          <w:rFonts w:asciiTheme="majorBidi" w:hAnsiTheme="majorBidi" w:cstheme="majorBidi"/>
          <w:rtl/>
        </w:rPr>
        <w:t xml:space="preserve"> בהשתלת עובר ברחם של אחרת'</w:t>
      </w:r>
      <w:r>
        <w:rPr>
          <w:rFonts w:asciiTheme="majorBidi" w:hAnsiTheme="majorBidi" w:cstheme="majorBidi"/>
          <w:rtl/>
        </w:rPr>
        <w:t>, הרב זלמן נחמיה ג</w:t>
      </w:r>
      <w:r>
        <w:rPr>
          <w:rFonts w:asciiTheme="majorBidi" w:hAnsiTheme="majorBidi" w:cstheme="majorBidi" w:hint="cs"/>
          <w:rtl/>
        </w:rPr>
        <w:t>ו</w:t>
      </w:r>
      <w:r w:rsidRPr="00000F2C">
        <w:rPr>
          <w:rFonts w:asciiTheme="majorBidi" w:hAnsiTheme="majorBidi" w:cstheme="majorBidi"/>
          <w:rtl/>
        </w:rPr>
        <w:t xml:space="preserve">לדברג, </w:t>
      </w:r>
      <w:proofErr w:type="spellStart"/>
      <w:r w:rsidRPr="00000F2C">
        <w:rPr>
          <w:rFonts w:asciiTheme="majorBidi" w:hAnsiTheme="majorBidi" w:cstheme="majorBidi"/>
          <w:rtl/>
        </w:rPr>
        <w:t>תחומין</w:t>
      </w:r>
      <w:proofErr w:type="spellEnd"/>
      <w:r w:rsidRPr="00000F2C">
        <w:rPr>
          <w:rFonts w:asciiTheme="majorBidi" w:hAnsiTheme="majorBidi" w:cstheme="majorBidi"/>
          <w:rtl/>
        </w:rPr>
        <w:t xml:space="preserve"> ה עמ</w:t>
      </w:r>
      <w:r>
        <w:rPr>
          <w:rFonts w:asciiTheme="majorBidi" w:hAnsiTheme="majorBidi" w:cstheme="majorBidi" w:hint="cs"/>
          <w:rtl/>
        </w:rPr>
        <w:t>'</w:t>
      </w:r>
      <w:r w:rsidRPr="00000F2C">
        <w:rPr>
          <w:rFonts w:asciiTheme="majorBidi" w:hAnsiTheme="majorBidi" w:cstheme="majorBidi"/>
          <w:rtl/>
        </w:rPr>
        <w:t xml:space="preserve"> 253. לדעת הרב ביק שהובאה לעיל, </w:t>
      </w:r>
      <w:r w:rsidRPr="00F022AD">
        <w:rPr>
          <w:rFonts w:ascii="David" w:hAnsi="David" w:cs="David"/>
          <w:rtl/>
        </w:rPr>
        <w:t>"</w:t>
      </w:r>
      <w:r w:rsidRPr="00F022AD">
        <w:rPr>
          <w:rFonts w:ascii="David" w:hAnsi="David" w:cs="David" w:hint="eastAsia"/>
          <w:rtl/>
        </w:rPr>
        <w:t>אין</w:t>
      </w:r>
      <w:r w:rsidRPr="00F022AD">
        <w:rPr>
          <w:rFonts w:ascii="David" w:hAnsi="David" w:cs="David"/>
          <w:rtl/>
        </w:rPr>
        <w:t xml:space="preserve"> לנו לדחות את פשטות הגמרא על ידי </w:t>
      </w:r>
      <w:proofErr w:type="spellStart"/>
      <w:r w:rsidRPr="00F022AD">
        <w:rPr>
          <w:rFonts w:ascii="David" w:hAnsi="David" w:cs="David"/>
          <w:rtl/>
        </w:rPr>
        <w:t>אוקימתא</w:t>
      </w:r>
      <w:proofErr w:type="spellEnd"/>
      <w:r w:rsidRPr="00F022AD">
        <w:rPr>
          <w:rFonts w:ascii="David" w:hAnsi="David" w:cs="David"/>
          <w:rtl/>
        </w:rPr>
        <w:t>"</w:t>
      </w:r>
      <w:r>
        <w:rPr>
          <w:rFonts w:ascii="David" w:hAnsi="David" w:hint="cs"/>
          <w:rtl/>
        </w:rPr>
        <w:t xml:space="preserve"> </w:t>
      </w:r>
      <w:r>
        <w:rPr>
          <w:rFonts w:asciiTheme="majorBidi" w:hAnsiTheme="majorBidi" w:cstheme="majorBidi" w:hint="cs"/>
          <w:rtl/>
        </w:rPr>
        <w:t>(</w:t>
      </w:r>
      <w:proofErr w:type="spellStart"/>
      <w:r>
        <w:rPr>
          <w:rFonts w:asciiTheme="majorBidi" w:hAnsiTheme="majorBidi" w:cstheme="majorBidi" w:hint="cs"/>
          <w:rtl/>
        </w:rPr>
        <w:t>תחומין</w:t>
      </w:r>
      <w:proofErr w:type="spellEnd"/>
      <w:r>
        <w:rPr>
          <w:rFonts w:asciiTheme="majorBidi" w:hAnsiTheme="majorBidi" w:cstheme="majorBidi" w:hint="cs"/>
          <w:rtl/>
        </w:rPr>
        <w:t xml:space="preserve"> ז עמ' 268).</w:t>
      </w:r>
    </w:p>
  </w:footnote>
  <w:footnote w:id="12">
    <w:p w14:paraId="5A97EA77" w14:textId="77777777" w:rsidR="008E11F3" w:rsidRDefault="008E11F3" w:rsidP="008E11F3">
      <w:pPr>
        <w:pStyle w:val="a3"/>
        <w:spacing w:line="360" w:lineRule="auto"/>
      </w:pPr>
      <w:r>
        <w:rPr>
          <w:rStyle w:val="a5"/>
        </w:rPr>
        <w:footnoteRef/>
      </w:r>
      <w:r>
        <w:rPr>
          <w:rtl/>
        </w:rPr>
        <w:t xml:space="preserve"> </w:t>
      </w:r>
      <w:r>
        <w:rPr>
          <w:rFonts w:asciiTheme="majorBidi" w:hAnsiTheme="majorBidi" w:cstheme="majorBidi" w:hint="cs"/>
          <w:rtl/>
        </w:rPr>
        <w:t>נראה שניתוק זה הוא</w:t>
      </w:r>
      <w:r w:rsidRPr="00F762EE">
        <w:rPr>
          <w:rFonts w:asciiTheme="majorBidi" w:hAnsiTheme="majorBidi" w:cstheme="majorBidi"/>
          <w:rtl/>
        </w:rPr>
        <w:t xml:space="preserve"> </w:t>
      </w:r>
      <w:r>
        <w:rPr>
          <w:rFonts w:asciiTheme="majorBidi" w:hAnsiTheme="majorBidi" w:cstheme="majorBidi" w:hint="cs"/>
          <w:rtl/>
        </w:rPr>
        <w:t>כ</w:t>
      </w:r>
      <w:r w:rsidRPr="00F762EE">
        <w:rPr>
          <w:rFonts w:asciiTheme="majorBidi" w:hAnsiTheme="majorBidi" w:cstheme="majorBidi"/>
          <w:rtl/>
        </w:rPr>
        <w:t>דברי ה'שרידי אש שהבאנו לעיל:</w:t>
      </w:r>
      <w:r>
        <w:rPr>
          <w:rFonts w:hint="cs"/>
          <w:rtl/>
        </w:rPr>
        <w:t xml:space="preserve"> </w:t>
      </w:r>
      <w:r w:rsidRPr="00F022AD">
        <w:rPr>
          <w:rFonts w:ascii="David" w:hAnsi="David" w:cs="David"/>
          <w:sz w:val="24"/>
          <w:szCs w:val="24"/>
          <w:rtl/>
        </w:rPr>
        <w:t>"</w:t>
      </w:r>
      <w:proofErr w:type="spellStart"/>
      <w:r w:rsidRPr="00F022AD">
        <w:rPr>
          <w:rFonts w:ascii="David" w:hAnsi="David" w:cs="David"/>
          <w:rtl/>
        </w:rPr>
        <w:t>דהאיבעיא</w:t>
      </w:r>
      <w:proofErr w:type="spellEnd"/>
      <w:r w:rsidRPr="00F022AD">
        <w:rPr>
          <w:rFonts w:ascii="David" w:hAnsi="David" w:cs="David"/>
          <w:rtl/>
        </w:rPr>
        <w:t xml:space="preserve"> הוא </w:t>
      </w:r>
      <w:proofErr w:type="spellStart"/>
      <w:r w:rsidRPr="00F022AD">
        <w:rPr>
          <w:rFonts w:ascii="David" w:hAnsi="David" w:cs="David"/>
          <w:rtl/>
        </w:rPr>
        <w:t>לענין</w:t>
      </w:r>
      <w:proofErr w:type="spellEnd"/>
      <w:r w:rsidRPr="00F022AD">
        <w:rPr>
          <w:rFonts w:ascii="David" w:hAnsi="David" w:cs="David"/>
          <w:rtl/>
        </w:rPr>
        <w:t xml:space="preserve"> פטר רחם אי נקרא פטר רחם גם הולד </w:t>
      </w:r>
      <w:r w:rsidRPr="00F022AD">
        <w:rPr>
          <w:rFonts w:ascii="David" w:hAnsi="David" w:cs="David"/>
          <w:b/>
          <w:bCs/>
          <w:rtl/>
        </w:rPr>
        <w:t>דאינו שלה</w:t>
      </w:r>
      <w:r w:rsidRPr="00F022AD">
        <w:rPr>
          <w:rFonts w:ascii="David" w:hAnsi="David" w:cs="David"/>
          <w:rtl/>
        </w:rPr>
        <w:t>".</w:t>
      </w:r>
    </w:p>
  </w:footnote>
  <w:footnote w:id="13">
    <w:p w14:paraId="110ABD83" w14:textId="77777777" w:rsidR="008E11F3" w:rsidRPr="00850807" w:rsidRDefault="008E11F3" w:rsidP="008E11F3">
      <w:pPr>
        <w:pStyle w:val="a3"/>
        <w:spacing w:line="360" w:lineRule="auto"/>
        <w:rPr>
          <w:rFonts w:asciiTheme="majorBidi" w:hAnsiTheme="majorBidi" w:cstheme="majorBidi"/>
          <w:rtl/>
        </w:rPr>
      </w:pPr>
      <w:r w:rsidRPr="00850807">
        <w:rPr>
          <w:rStyle w:val="a5"/>
          <w:rFonts w:asciiTheme="majorBidi" w:hAnsiTheme="majorBidi" w:cstheme="majorBidi"/>
        </w:rPr>
        <w:footnoteRef/>
      </w:r>
      <w:r w:rsidRPr="00850807">
        <w:rPr>
          <w:rFonts w:asciiTheme="majorBidi" w:hAnsiTheme="majorBidi" w:cstheme="majorBidi"/>
          <w:rtl/>
        </w:rPr>
        <w:t xml:space="preserve"> </w:t>
      </w:r>
      <w:r w:rsidRPr="00850807">
        <w:rPr>
          <w:rFonts w:asciiTheme="majorBidi" w:hAnsiTheme="majorBidi" w:cstheme="majorBidi"/>
          <w:rtl/>
        </w:rPr>
        <w:t xml:space="preserve">'מיהי </w:t>
      </w:r>
      <w:proofErr w:type="spellStart"/>
      <w:r w:rsidRPr="00850807">
        <w:rPr>
          <w:rFonts w:asciiTheme="majorBidi" w:hAnsiTheme="majorBidi" w:cstheme="majorBidi"/>
          <w:rtl/>
        </w:rPr>
        <w:t>אמו</w:t>
      </w:r>
      <w:proofErr w:type="spellEnd"/>
      <w:r w:rsidRPr="00850807">
        <w:rPr>
          <w:rFonts w:asciiTheme="majorBidi" w:hAnsiTheme="majorBidi" w:cstheme="majorBidi"/>
          <w:rtl/>
        </w:rPr>
        <w:t xml:space="preserve"> של ילוד, ההורה או היולדת' הרב אברהם יצחק הלוי כלאב, </w:t>
      </w:r>
      <w:proofErr w:type="spellStart"/>
      <w:r w:rsidRPr="00850807">
        <w:rPr>
          <w:rFonts w:asciiTheme="majorBidi" w:hAnsiTheme="majorBidi" w:cstheme="majorBidi"/>
          <w:rtl/>
        </w:rPr>
        <w:t>תחומין</w:t>
      </w:r>
      <w:proofErr w:type="spellEnd"/>
      <w:r w:rsidRPr="00850807">
        <w:rPr>
          <w:rFonts w:asciiTheme="majorBidi" w:hAnsiTheme="majorBidi" w:cstheme="majorBidi"/>
          <w:rtl/>
        </w:rPr>
        <w:t xml:space="preserve"> ה עמ</w:t>
      </w:r>
      <w:r>
        <w:rPr>
          <w:rFonts w:asciiTheme="majorBidi" w:hAnsiTheme="majorBidi" w:cstheme="majorBidi" w:hint="cs"/>
          <w:rtl/>
        </w:rPr>
        <w:t>'</w:t>
      </w:r>
      <w:r w:rsidRPr="00850807">
        <w:rPr>
          <w:rFonts w:asciiTheme="majorBidi" w:hAnsiTheme="majorBidi" w:cstheme="majorBidi"/>
          <w:rtl/>
        </w:rPr>
        <w:t xml:space="preserve"> 267.</w:t>
      </w:r>
    </w:p>
  </w:footnote>
  <w:footnote w:id="14">
    <w:p w14:paraId="6414FBBE" w14:textId="77777777" w:rsidR="008E11F3" w:rsidRPr="00850807" w:rsidRDefault="008E11F3" w:rsidP="008E11F3">
      <w:pPr>
        <w:pStyle w:val="a3"/>
        <w:spacing w:line="360" w:lineRule="auto"/>
        <w:rPr>
          <w:rFonts w:asciiTheme="majorBidi" w:hAnsiTheme="majorBidi" w:cstheme="majorBidi"/>
        </w:rPr>
      </w:pPr>
      <w:r w:rsidRPr="00850807">
        <w:rPr>
          <w:rStyle w:val="a5"/>
          <w:rFonts w:asciiTheme="majorBidi" w:hAnsiTheme="majorBidi" w:cstheme="majorBidi"/>
        </w:rPr>
        <w:footnoteRef/>
      </w:r>
      <w:r w:rsidRPr="00850807">
        <w:rPr>
          <w:rFonts w:asciiTheme="majorBidi" w:hAnsiTheme="majorBidi" w:cstheme="majorBidi"/>
          <w:rtl/>
        </w:rPr>
        <w:t xml:space="preserve"> </w:t>
      </w:r>
      <w:r w:rsidRPr="00850807">
        <w:rPr>
          <w:rFonts w:asciiTheme="majorBidi" w:hAnsiTheme="majorBidi" w:cstheme="majorBidi"/>
          <w:color w:val="202124"/>
          <w:shd w:val="clear" w:color="auto" w:fill="FFFFFF"/>
          <w:rtl/>
        </w:rPr>
        <w:t xml:space="preserve">הרב אריאל </w:t>
      </w:r>
      <w:proofErr w:type="spellStart"/>
      <w:r w:rsidRPr="00850807">
        <w:rPr>
          <w:rFonts w:asciiTheme="majorBidi" w:hAnsiTheme="majorBidi" w:cstheme="majorBidi"/>
          <w:color w:val="202124"/>
          <w:shd w:val="clear" w:color="auto" w:fill="FFFFFF"/>
          <w:rtl/>
        </w:rPr>
        <w:t>תחומין</w:t>
      </w:r>
      <w:proofErr w:type="spellEnd"/>
      <w:r w:rsidRPr="00850807">
        <w:rPr>
          <w:rFonts w:asciiTheme="majorBidi" w:hAnsiTheme="majorBidi" w:cstheme="majorBidi"/>
          <w:color w:val="202124"/>
          <w:shd w:val="clear" w:color="auto" w:fill="FFFFFF"/>
          <w:rtl/>
        </w:rPr>
        <w:t xml:space="preserve"> </w:t>
      </w:r>
      <w:proofErr w:type="spellStart"/>
      <w:r w:rsidRPr="00850807">
        <w:rPr>
          <w:rFonts w:asciiTheme="majorBidi" w:hAnsiTheme="majorBidi" w:cstheme="majorBidi"/>
          <w:color w:val="202124"/>
          <w:shd w:val="clear" w:color="auto" w:fill="FFFFFF"/>
          <w:rtl/>
        </w:rPr>
        <w:t>טז</w:t>
      </w:r>
      <w:proofErr w:type="spellEnd"/>
      <w:r w:rsidRPr="00850807">
        <w:rPr>
          <w:rFonts w:asciiTheme="majorBidi" w:hAnsiTheme="majorBidi" w:cstheme="majorBidi"/>
          <w:color w:val="202124"/>
          <w:shd w:val="clear" w:color="auto" w:fill="FFFFFF"/>
          <w:rtl/>
        </w:rPr>
        <w:t xml:space="preserve"> </w:t>
      </w:r>
      <w:r>
        <w:rPr>
          <w:rFonts w:asciiTheme="majorBidi" w:hAnsiTheme="majorBidi" w:cstheme="majorBidi" w:hint="cs"/>
          <w:color w:val="202124"/>
          <w:shd w:val="clear" w:color="auto" w:fill="FFFFFF"/>
          <w:rtl/>
        </w:rPr>
        <w:t xml:space="preserve">עמ' </w:t>
      </w:r>
      <w:r w:rsidRPr="00850807">
        <w:rPr>
          <w:rFonts w:asciiTheme="majorBidi" w:hAnsiTheme="majorBidi" w:cstheme="majorBidi"/>
          <w:color w:val="202124"/>
          <w:shd w:val="clear" w:color="auto" w:fill="FFFFFF"/>
          <w:rtl/>
        </w:rPr>
        <w:t>176 הפריה מלאכותית ופונדקאות.</w:t>
      </w:r>
    </w:p>
  </w:footnote>
  <w:footnote w:id="15">
    <w:p w14:paraId="140A87DC" w14:textId="77777777" w:rsidR="008E11F3" w:rsidRPr="00E85442" w:rsidRDefault="008E11F3" w:rsidP="008E11F3">
      <w:pPr>
        <w:pStyle w:val="a3"/>
        <w:spacing w:line="360" w:lineRule="auto"/>
        <w:rPr>
          <w:rFonts w:asciiTheme="majorBidi" w:hAnsiTheme="majorBidi" w:cstheme="majorBidi"/>
        </w:rPr>
      </w:pPr>
      <w:r w:rsidRPr="00E85442">
        <w:rPr>
          <w:rStyle w:val="a5"/>
          <w:rFonts w:asciiTheme="majorBidi" w:hAnsiTheme="majorBidi" w:cstheme="majorBidi"/>
        </w:rPr>
        <w:footnoteRef/>
      </w:r>
      <w:r>
        <w:rPr>
          <w:rFonts w:asciiTheme="majorBidi" w:hAnsiTheme="majorBidi" w:cstheme="majorBidi"/>
          <w:rtl/>
        </w:rPr>
        <w:t xml:space="preserve"> </w:t>
      </w:r>
      <w:proofErr w:type="spellStart"/>
      <w:r>
        <w:rPr>
          <w:rFonts w:asciiTheme="majorBidi" w:hAnsiTheme="majorBidi" w:cstheme="majorBidi"/>
          <w:rtl/>
        </w:rPr>
        <w:t>רסז</w:t>
      </w:r>
      <w:proofErr w:type="spellEnd"/>
      <w:r>
        <w:rPr>
          <w:rFonts w:asciiTheme="majorBidi" w:hAnsiTheme="majorBidi" w:cstheme="majorBidi" w:hint="cs"/>
          <w:rtl/>
        </w:rPr>
        <w:t xml:space="preserve">, </w:t>
      </w:r>
      <w:proofErr w:type="spellStart"/>
      <w:r w:rsidRPr="00E85442">
        <w:rPr>
          <w:rFonts w:asciiTheme="majorBidi" w:hAnsiTheme="majorBidi" w:cstheme="majorBidi"/>
          <w:rtl/>
        </w:rPr>
        <w:t>סא</w:t>
      </w:r>
      <w:proofErr w:type="spellEnd"/>
      <w:r w:rsidRPr="00E85442">
        <w:rPr>
          <w:rFonts w:asciiTheme="majorBidi" w:hAnsiTheme="majorBidi" w:cstheme="majorBidi"/>
          <w:rtl/>
        </w:rPr>
        <w:t xml:space="preserve">. </w:t>
      </w:r>
    </w:p>
  </w:footnote>
  <w:footnote w:id="16">
    <w:p w14:paraId="730AC29C" w14:textId="77777777" w:rsidR="008E11F3" w:rsidRPr="009F0244" w:rsidRDefault="008E11F3" w:rsidP="008E11F3">
      <w:pPr>
        <w:pStyle w:val="a3"/>
        <w:spacing w:line="360" w:lineRule="auto"/>
        <w:rPr>
          <w:rFonts w:asciiTheme="majorBidi" w:hAnsiTheme="majorBidi" w:cstheme="majorBidi"/>
        </w:rPr>
      </w:pPr>
      <w:r w:rsidRPr="009F0244">
        <w:rPr>
          <w:rStyle w:val="a5"/>
          <w:rFonts w:asciiTheme="majorBidi" w:hAnsiTheme="majorBidi" w:cstheme="majorBidi"/>
        </w:rPr>
        <w:footnoteRef/>
      </w:r>
      <w:r w:rsidRPr="009F0244">
        <w:rPr>
          <w:rFonts w:asciiTheme="majorBidi" w:hAnsiTheme="majorBidi" w:cstheme="majorBidi"/>
          <w:rtl/>
        </w:rPr>
        <w:t xml:space="preserve"> </w:t>
      </w:r>
      <w:r>
        <w:rPr>
          <w:rFonts w:asciiTheme="majorBidi" w:hAnsiTheme="majorBidi" w:cstheme="majorBidi" w:hint="cs"/>
          <w:rtl/>
        </w:rPr>
        <w:t xml:space="preserve">כך דעת </w:t>
      </w:r>
      <w:r w:rsidRPr="009F0244">
        <w:rPr>
          <w:rFonts w:asciiTheme="majorBidi" w:hAnsiTheme="majorBidi" w:cstheme="majorBidi"/>
          <w:rtl/>
        </w:rPr>
        <w:t>פרופסור לב, מובא באנציקלופדיה הלכתית רפואית חלק ב עמ</w:t>
      </w:r>
      <w:r>
        <w:rPr>
          <w:rFonts w:asciiTheme="majorBidi" w:hAnsiTheme="majorBidi" w:cstheme="majorBidi" w:hint="cs"/>
          <w:rtl/>
        </w:rPr>
        <w:t>'</w:t>
      </w:r>
      <w:r w:rsidRPr="009F0244">
        <w:rPr>
          <w:rFonts w:asciiTheme="majorBidi" w:hAnsiTheme="majorBidi" w:cstheme="majorBidi"/>
          <w:rtl/>
        </w:rPr>
        <w:t xml:space="preserve"> 136 הערה 65.</w:t>
      </w:r>
    </w:p>
  </w:footnote>
  <w:footnote w:id="17">
    <w:p w14:paraId="7ED8C3A5" w14:textId="77777777" w:rsidR="008E11F3" w:rsidRPr="00D0164D" w:rsidRDefault="008E11F3" w:rsidP="008E11F3">
      <w:pPr>
        <w:pStyle w:val="a3"/>
        <w:spacing w:line="360" w:lineRule="auto"/>
        <w:rPr>
          <w:rFonts w:asciiTheme="majorBidi" w:hAnsiTheme="majorBidi" w:cstheme="majorBidi"/>
        </w:rPr>
      </w:pPr>
      <w:r w:rsidRPr="00D0164D">
        <w:rPr>
          <w:rStyle w:val="a5"/>
          <w:rFonts w:asciiTheme="majorBidi" w:hAnsiTheme="majorBidi" w:cstheme="majorBidi"/>
        </w:rPr>
        <w:footnoteRef/>
      </w:r>
      <w:r w:rsidRPr="00D0164D">
        <w:rPr>
          <w:rFonts w:asciiTheme="majorBidi" w:hAnsiTheme="majorBidi" w:cstheme="majorBidi"/>
          <w:rtl/>
        </w:rPr>
        <w:t xml:space="preserve"> </w:t>
      </w:r>
      <w:proofErr w:type="spellStart"/>
      <w:r w:rsidRPr="00D0164D">
        <w:rPr>
          <w:rFonts w:asciiTheme="majorBidi" w:hAnsiTheme="majorBidi" w:cstheme="majorBidi"/>
          <w:rtl/>
        </w:rPr>
        <w:t>תחומין</w:t>
      </w:r>
      <w:proofErr w:type="spellEnd"/>
      <w:r w:rsidRPr="00D0164D">
        <w:rPr>
          <w:rFonts w:asciiTheme="majorBidi" w:hAnsiTheme="majorBidi" w:cstheme="majorBidi"/>
          <w:rtl/>
        </w:rPr>
        <w:t xml:space="preserve"> ה עמ</w:t>
      </w:r>
      <w:r>
        <w:rPr>
          <w:rFonts w:asciiTheme="majorBidi" w:hAnsiTheme="majorBidi" w:cstheme="majorBidi" w:hint="cs"/>
          <w:rtl/>
        </w:rPr>
        <w:t>'</w:t>
      </w:r>
      <w:r w:rsidRPr="00D0164D">
        <w:rPr>
          <w:rFonts w:asciiTheme="majorBidi" w:hAnsiTheme="majorBidi" w:cstheme="majorBidi"/>
          <w:rtl/>
        </w:rPr>
        <w:t xml:space="preserve"> 258.</w:t>
      </w:r>
    </w:p>
  </w:footnote>
  <w:footnote w:id="18">
    <w:p w14:paraId="5CD67D36" w14:textId="77777777" w:rsidR="008E11F3" w:rsidRPr="00D0164D" w:rsidRDefault="008E11F3" w:rsidP="008E11F3">
      <w:pPr>
        <w:pStyle w:val="a3"/>
        <w:spacing w:line="360" w:lineRule="auto"/>
        <w:rPr>
          <w:rFonts w:asciiTheme="majorBidi" w:hAnsiTheme="majorBidi" w:cstheme="majorBidi"/>
          <w:rtl/>
        </w:rPr>
      </w:pPr>
      <w:r w:rsidRPr="00D0164D">
        <w:rPr>
          <w:rStyle w:val="a5"/>
          <w:rFonts w:asciiTheme="majorBidi" w:hAnsiTheme="majorBidi" w:cstheme="majorBidi"/>
        </w:rPr>
        <w:footnoteRef/>
      </w:r>
      <w:r w:rsidRPr="00D0164D">
        <w:rPr>
          <w:rFonts w:asciiTheme="majorBidi" w:hAnsiTheme="majorBidi" w:cstheme="majorBidi"/>
          <w:rtl/>
        </w:rPr>
        <w:t xml:space="preserve"> </w:t>
      </w:r>
      <w:r w:rsidRPr="00D0164D">
        <w:rPr>
          <w:rFonts w:asciiTheme="majorBidi" w:hAnsiTheme="majorBidi" w:cstheme="majorBidi"/>
          <w:rtl/>
        </w:rPr>
        <w:t>מובא ב'שיעורי תורה לרופאים' לרב יצחק זילברשטיין, חלק ד עמ</w:t>
      </w:r>
      <w:r>
        <w:rPr>
          <w:rFonts w:asciiTheme="majorBidi" w:hAnsiTheme="majorBidi" w:cstheme="majorBidi" w:hint="cs"/>
          <w:rtl/>
        </w:rPr>
        <w:t>'</w:t>
      </w:r>
      <w:r w:rsidRPr="00D0164D">
        <w:rPr>
          <w:rFonts w:asciiTheme="majorBidi" w:hAnsiTheme="majorBidi" w:cstheme="majorBidi"/>
          <w:rtl/>
        </w:rPr>
        <w:t xml:space="preserve"> 339 הערה 4. הרב כלאב (</w:t>
      </w:r>
      <w:proofErr w:type="spellStart"/>
      <w:r w:rsidRPr="00D0164D">
        <w:rPr>
          <w:rFonts w:asciiTheme="majorBidi" w:hAnsiTheme="majorBidi" w:cstheme="majorBidi"/>
          <w:rtl/>
        </w:rPr>
        <w:t>תחומין</w:t>
      </w:r>
      <w:proofErr w:type="spellEnd"/>
      <w:r w:rsidRPr="00D0164D">
        <w:rPr>
          <w:rFonts w:asciiTheme="majorBidi" w:hAnsiTheme="majorBidi" w:cstheme="majorBidi"/>
          <w:rtl/>
        </w:rPr>
        <w:t xml:space="preserve"> ה עמ</w:t>
      </w:r>
      <w:r>
        <w:rPr>
          <w:rFonts w:asciiTheme="majorBidi" w:hAnsiTheme="majorBidi" w:cstheme="majorBidi" w:hint="cs"/>
          <w:rtl/>
        </w:rPr>
        <w:t>'</w:t>
      </w:r>
      <w:r w:rsidRPr="00D0164D">
        <w:rPr>
          <w:rFonts w:asciiTheme="majorBidi" w:hAnsiTheme="majorBidi" w:cstheme="majorBidi"/>
          <w:rtl/>
        </w:rPr>
        <w:t xml:space="preserve"> 267) סבור שהיולדת קובעת רק כששתיהן יהודיות.</w:t>
      </w:r>
    </w:p>
  </w:footnote>
  <w:footnote w:id="19">
    <w:p w14:paraId="2B8E6C97" w14:textId="77777777" w:rsidR="008E11F3" w:rsidRPr="00D0164D" w:rsidRDefault="008E11F3" w:rsidP="008E11F3">
      <w:pPr>
        <w:spacing w:after="0" w:line="360" w:lineRule="auto"/>
        <w:rPr>
          <w:rFonts w:asciiTheme="majorBidi" w:hAnsiTheme="majorBidi" w:cstheme="majorBidi"/>
          <w:sz w:val="20"/>
          <w:szCs w:val="20"/>
        </w:rPr>
      </w:pPr>
      <w:r w:rsidRPr="00D0164D">
        <w:rPr>
          <w:rStyle w:val="a5"/>
          <w:rFonts w:asciiTheme="majorBidi" w:hAnsiTheme="majorBidi" w:cstheme="majorBidi"/>
          <w:sz w:val="20"/>
          <w:szCs w:val="20"/>
        </w:rPr>
        <w:footnoteRef/>
      </w:r>
      <w:r w:rsidRPr="00D0164D">
        <w:rPr>
          <w:rFonts w:asciiTheme="majorBidi" w:hAnsiTheme="majorBidi" w:cstheme="majorBidi"/>
          <w:sz w:val="20"/>
          <w:szCs w:val="20"/>
          <w:rtl/>
        </w:rPr>
        <w:t xml:space="preserve"> </w:t>
      </w:r>
      <w:r w:rsidRPr="00D0164D">
        <w:rPr>
          <w:rFonts w:asciiTheme="majorBidi" w:hAnsiTheme="majorBidi" w:cstheme="majorBidi"/>
          <w:sz w:val="20"/>
          <w:szCs w:val="20"/>
          <w:rtl/>
        </w:rPr>
        <w:t xml:space="preserve">שו"ת ציץ אליעזר חלק </w:t>
      </w:r>
      <w:proofErr w:type="spellStart"/>
      <w:r w:rsidRPr="00D0164D">
        <w:rPr>
          <w:rFonts w:asciiTheme="majorBidi" w:hAnsiTheme="majorBidi" w:cstheme="majorBidi"/>
          <w:sz w:val="20"/>
          <w:szCs w:val="20"/>
          <w:rtl/>
        </w:rPr>
        <w:t>יט</w:t>
      </w:r>
      <w:proofErr w:type="spellEnd"/>
      <w:r w:rsidRPr="00D0164D">
        <w:rPr>
          <w:rFonts w:asciiTheme="majorBidi" w:hAnsiTheme="majorBidi" w:cstheme="majorBidi"/>
          <w:sz w:val="20"/>
          <w:szCs w:val="20"/>
          <w:rtl/>
        </w:rPr>
        <w:t xml:space="preserve"> מ אות ב.</w:t>
      </w:r>
    </w:p>
  </w:footnote>
  <w:footnote w:id="20">
    <w:p w14:paraId="11E8ACE2" w14:textId="77777777" w:rsidR="008E11F3" w:rsidRPr="00D0164D" w:rsidRDefault="008E11F3" w:rsidP="008E11F3">
      <w:pPr>
        <w:pStyle w:val="a3"/>
        <w:spacing w:line="360" w:lineRule="auto"/>
        <w:rPr>
          <w:rFonts w:asciiTheme="majorBidi" w:hAnsiTheme="majorBidi" w:cstheme="majorBidi"/>
          <w:rtl/>
        </w:rPr>
      </w:pPr>
      <w:r w:rsidRPr="00D0164D">
        <w:rPr>
          <w:rStyle w:val="a5"/>
          <w:rFonts w:asciiTheme="majorBidi" w:hAnsiTheme="majorBidi" w:cstheme="majorBidi"/>
        </w:rPr>
        <w:footnoteRef/>
      </w:r>
      <w:r w:rsidRPr="00D0164D">
        <w:rPr>
          <w:rFonts w:asciiTheme="majorBidi" w:hAnsiTheme="majorBidi" w:cstheme="majorBidi"/>
          <w:rtl/>
        </w:rPr>
        <w:t xml:space="preserve"> </w:t>
      </w:r>
      <w:proofErr w:type="spellStart"/>
      <w:r w:rsidRPr="00D0164D">
        <w:rPr>
          <w:rFonts w:asciiTheme="majorBidi" w:hAnsiTheme="majorBidi" w:cstheme="majorBidi"/>
          <w:rtl/>
        </w:rPr>
        <w:t>תחומין</w:t>
      </w:r>
      <w:proofErr w:type="spellEnd"/>
      <w:r w:rsidRPr="00D0164D">
        <w:rPr>
          <w:rFonts w:asciiTheme="majorBidi" w:hAnsiTheme="majorBidi" w:cstheme="majorBidi"/>
          <w:rtl/>
        </w:rPr>
        <w:t xml:space="preserve"> ז עמ</w:t>
      </w:r>
      <w:r>
        <w:rPr>
          <w:rFonts w:asciiTheme="majorBidi" w:hAnsiTheme="majorBidi" w:cstheme="majorBidi" w:hint="cs"/>
          <w:rtl/>
        </w:rPr>
        <w:t>'</w:t>
      </w:r>
      <w:r w:rsidRPr="00D0164D">
        <w:rPr>
          <w:rFonts w:asciiTheme="majorBidi" w:hAnsiTheme="majorBidi" w:cstheme="majorBidi"/>
          <w:rtl/>
        </w:rPr>
        <w:t xml:space="preserve"> 269</w:t>
      </w:r>
      <w:r>
        <w:rPr>
          <w:rFonts w:asciiTheme="majorBidi" w:hAnsiTheme="majorBidi" w:cstheme="majorBidi"/>
          <w:rtl/>
        </w:rPr>
        <w:t>.</w:t>
      </w:r>
    </w:p>
  </w:footnote>
  <w:footnote w:id="21">
    <w:p w14:paraId="263D0D48" w14:textId="77777777" w:rsidR="008E11F3" w:rsidRPr="00D0164D" w:rsidRDefault="008E11F3" w:rsidP="008E11F3">
      <w:pPr>
        <w:pStyle w:val="a3"/>
        <w:spacing w:line="360" w:lineRule="auto"/>
        <w:rPr>
          <w:rFonts w:asciiTheme="majorBidi" w:hAnsiTheme="majorBidi" w:cstheme="majorBidi"/>
          <w:rtl/>
        </w:rPr>
      </w:pPr>
      <w:r w:rsidRPr="00D0164D">
        <w:rPr>
          <w:rStyle w:val="a5"/>
          <w:rFonts w:asciiTheme="majorBidi" w:hAnsiTheme="majorBidi" w:cstheme="majorBidi"/>
        </w:rPr>
        <w:footnoteRef/>
      </w:r>
      <w:r w:rsidRPr="00D0164D">
        <w:rPr>
          <w:rFonts w:asciiTheme="majorBidi" w:hAnsiTheme="majorBidi" w:cstheme="majorBidi"/>
          <w:rtl/>
        </w:rPr>
        <w:t xml:space="preserve"> </w:t>
      </w:r>
      <w:proofErr w:type="spellStart"/>
      <w:r w:rsidRPr="00D0164D">
        <w:rPr>
          <w:rFonts w:asciiTheme="majorBidi" w:hAnsiTheme="majorBidi" w:cstheme="majorBidi"/>
          <w:rtl/>
        </w:rPr>
        <w:t>תחומין</w:t>
      </w:r>
      <w:proofErr w:type="spellEnd"/>
      <w:r w:rsidRPr="00D0164D">
        <w:rPr>
          <w:rFonts w:asciiTheme="majorBidi" w:hAnsiTheme="majorBidi" w:cstheme="majorBidi"/>
          <w:rtl/>
        </w:rPr>
        <w:t xml:space="preserve"> </w:t>
      </w:r>
      <w:proofErr w:type="spellStart"/>
      <w:r w:rsidRPr="00D0164D">
        <w:rPr>
          <w:rFonts w:asciiTheme="majorBidi" w:hAnsiTheme="majorBidi" w:cstheme="majorBidi"/>
          <w:rtl/>
        </w:rPr>
        <w:t>טז</w:t>
      </w:r>
      <w:proofErr w:type="spellEnd"/>
      <w:r w:rsidRPr="00D0164D">
        <w:rPr>
          <w:rFonts w:asciiTheme="majorBidi" w:hAnsiTheme="majorBidi" w:cstheme="majorBidi"/>
          <w:rtl/>
        </w:rPr>
        <w:t xml:space="preserve"> עמ</w:t>
      </w:r>
      <w:r>
        <w:rPr>
          <w:rFonts w:asciiTheme="majorBidi" w:hAnsiTheme="majorBidi" w:cstheme="majorBidi" w:hint="cs"/>
          <w:rtl/>
        </w:rPr>
        <w:t>'</w:t>
      </w:r>
      <w:r w:rsidRPr="00D0164D">
        <w:rPr>
          <w:rFonts w:asciiTheme="majorBidi" w:hAnsiTheme="majorBidi" w:cstheme="majorBidi"/>
          <w:rtl/>
        </w:rPr>
        <w:t xml:space="preserve"> 177.</w:t>
      </w:r>
    </w:p>
    <w:p w14:paraId="0F3338F5" w14:textId="77777777" w:rsidR="008E11F3" w:rsidRPr="00D0164D" w:rsidRDefault="008E11F3" w:rsidP="008E11F3">
      <w:pPr>
        <w:pStyle w:val="a3"/>
        <w:spacing w:line="360" w:lineRule="auto"/>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3D00"/>
    <w:multiLevelType w:val="hybridMultilevel"/>
    <w:tmpl w:val="C0D895BE"/>
    <w:lvl w:ilvl="0" w:tplc="AEAC8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F3"/>
    <w:rsid w:val="002249A3"/>
    <w:rsid w:val="002A32D5"/>
    <w:rsid w:val="008E11F3"/>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E878"/>
  <w15:chartTrackingRefBased/>
  <w15:docId w15:val="{18FF106F-0226-448B-8C41-CD2564F6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1F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11F3"/>
    <w:pPr>
      <w:spacing w:after="0" w:line="240" w:lineRule="auto"/>
    </w:pPr>
    <w:rPr>
      <w:sz w:val="20"/>
      <w:szCs w:val="20"/>
    </w:rPr>
  </w:style>
  <w:style w:type="character" w:customStyle="1" w:styleId="a4">
    <w:name w:val="טקסט הערת שוליים תו"/>
    <w:basedOn w:val="a0"/>
    <w:link w:val="a3"/>
    <w:uiPriority w:val="99"/>
    <w:rsid w:val="008E11F3"/>
    <w:rPr>
      <w:sz w:val="20"/>
      <w:szCs w:val="20"/>
    </w:rPr>
  </w:style>
  <w:style w:type="character" w:styleId="a5">
    <w:name w:val="footnote reference"/>
    <w:basedOn w:val="a0"/>
    <w:uiPriority w:val="99"/>
    <w:semiHidden/>
    <w:unhideWhenUsed/>
    <w:rsid w:val="008E11F3"/>
    <w:rPr>
      <w:vertAlign w:val="superscript"/>
    </w:rPr>
  </w:style>
  <w:style w:type="paragraph" w:styleId="a6">
    <w:name w:val="List Paragraph"/>
    <w:basedOn w:val="a"/>
    <w:uiPriority w:val="34"/>
    <w:qFormat/>
    <w:rsid w:val="008E11F3"/>
    <w:pPr>
      <w:ind w:left="720"/>
      <w:contextualSpacing/>
    </w:pPr>
  </w:style>
  <w:style w:type="character" w:styleId="a7">
    <w:name w:val="annotation reference"/>
    <w:basedOn w:val="a0"/>
    <w:uiPriority w:val="99"/>
    <w:semiHidden/>
    <w:unhideWhenUsed/>
    <w:rsid w:val="008E11F3"/>
    <w:rPr>
      <w:sz w:val="16"/>
      <w:szCs w:val="16"/>
    </w:rPr>
  </w:style>
  <w:style w:type="paragraph" w:styleId="a8">
    <w:name w:val="annotation text"/>
    <w:basedOn w:val="a"/>
    <w:link w:val="a9"/>
    <w:uiPriority w:val="99"/>
    <w:unhideWhenUsed/>
    <w:rsid w:val="008E11F3"/>
    <w:pPr>
      <w:spacing w:line="240" w:lineRule="auto"/>
    </w:pPr>
    <w:rPr>
      <w:sz w:val="20"/>
      <w:szCs w:val="20"/>
    </w:rPr>
  </w:style>
  <w:style w:type="character" w:customStyle="1" w:styleId="a9">
    <w:name w:val="טקסט הערה תו"/>
    <w:basedOn w:val="a0"/>
    <w:link w:val="a8"/>
    <w:uiPriority w:val="99"/>
    <w:rsid w:val="008E11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6371</Characters>
  <Application>Microsoft Office Word</Application>
  <DocSecurity>0</DocSecurity>
  <Lines>53</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2026-03-16T12:09:00Z</dcterms:created>
  <dcterms:modified xsi:type="dcterms:W3CDTF">2026-03-16T12:10:00Z</dcterms:modified>
</cp:coreProperties>
</file>