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8B4A" w14:textId="77777777" w:rsidR="006E4892" w:rsidRPr="00067504" w:rsidRDefault="006E4892" w:rsidP="006E4892">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b/>
          <w:bCs/>
          <w:sz w:val="28"/>
          <w:szCs w:val="28"/>
          <w:u w:val="single"/>
          <w:rtl/>
        </w:rPr>
        <w:t>הלכות כיסוי הדם לאור טעמי המצווה</w:t>
      </w:r>
      <w:r w:rsidRPr="00067504">
        <w:rPr>
          <w:rStyle w:val="a5"/>
          <w:rFonts w:asciiTheme="majorBidi" w:hAnsiTheme="majorBidi" w:cstheme="majorBidi"/>
          <w:b/>
          <w:bCs/>
          <w:sz w:val="28"/>
          <w:szCs w:val="28"/>
          <w:u w:val="single"/>
          <w:rtl/>
        </w:rPr>
        <w:footnoteReference w:id="1"/>
      </w:r>
    </w:p>
    <w:p w14:paraId="45D77CFC" w14:textId="77777777" w:rsidR="006E4892" w:rsidRPr="00067504" w:rsidRDefault="006E4892" w:rsidP="006E4892">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הפסוקים</w:t>
      </w:r>
    </w:p>
    <w:p w14:paraId="76E2A6FC" w14:textId="77777777" w:rsidR="006E4892" w:rsidRPr="00067504" w:rsidRDefault="006E4892" w:rsidP="006E4892">
      <w:pPr>
        <w:pStyle w:val="a6"/>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מצוות כיסוי הדם מופיעה בפרשת אחרי מות, וכוללת בתוכה רמזים אחדים באשר לטעם המצווה:</w:t>
      </w:r>
    </w:p>
    <w:p w14:paraId="702D10C6" w14:textId="77777777" w:rsidR="006E4892" w:rsidRPr="00067504" w:rsidRDefault="006E4892" w:rsidP="006E4892">
      <w:pPr>
        <w:pStyle w:val="a6"/>
        <w:spacing w:after="0" w:line="360" w:lineRule="auto"/>
        <w:rPr>
          <w:rFonts w:asciiTheme="minorBidi" w:hAnsiTheme="minorBidi" w:cs="Arial"/>
          <w:rtl/>
        </w:rPr>
      </w:pPr>
      <w:r w:rsidRPr="00067504">
        <w:rPr>
          <w:rFonts w:asciiTheme="minorBidi" w:hAnsiTheme="minorBidi" w:cs="Arial"/>
          <w:rtl/>
        </w:rPr>
        <w:t xml:space="preserve"> (י) וְאִישׁ אִישׁ מִבֵּית יִשְׂרָאֵל וּמִן הַגֵּר </w:t>
      </w:r>
      <w:proofErr w:type="spellStart"/>
      <w:r w:rsidRPr="00067504">
        <w:rPr>
          <w:rFonts w:asciiTheme="minorBidi" w:hAnsiTheme="minorBidi" w:cs="Arial"/>
          <w:rtl/>
        </w:rPr>
        <w:t>הַגָּר</w:t>
      </w:r>
      <w:proofErr w:type="spellEnd"/>
      <w:r w:rsidRPr="00067504">
        <w:rPr>
          <w:rFonts w:asciiTheme="minorBidi" w:hAnsiTheme="minorBidi" w:cs="Arial"/>
          <w:rtl/>
        </w:rPr>
        <w:t xml:space="preserve"> בְּתוֹכָם אֲשֶׁר יֹאכַל כָּל דָּם וְנָתַתִּי פָנַי בַּנֶּפֶשׁ הָאֹכֶלֶת אֶת הַדָּם וְהִכְרַתִּי אֹתָהּ מִקֶּרֶב עַמָּהּ:</w:t>
      </w:r>
    </w:p>
    <w:p w14:paraId="0BE96642" w14:textId="77777777" w:rsidR="006E4892" w:rsidRPr="00067504" w:rsidRDefault="006E4892" w:rsidP="006E4892">
      <w:pPr>
        <w:pStyle w:val="a6"/>
        <w:spacing w:after="0" w:line="360" w:lineRule="auto"/>
        <w:rPr>
          <w:rFonts w:asciiTheme="minorBidi" w:hAnsiTheme="minorBidi" w:cs="Arial"/>
          <w:rtl/>
        </w:rPr>
      </w:pPr>
      <w:r w:rsidRPr="00067504">
        <w:rPr>
          <w:rFonts w:asciiTheme="minorBidi" w:hAnsiTheme="minorBidi" w:cs="Arial"/>
          <w:rtl/>
        </w:rPr>
        <w:t>(יא) כִּי נֶפֶשׁ הַבָּשָׂר בַּדָּם הִוא וַאֲנִי נְתַתִּיו לָכֶם עַל הַמִּזְבֵּחַ לְכַפֵּר עַל נַפְשֹׁתֵיכֶם כִּי הַדָּם הוּא בַּנֶּפֶשׁ יְכַפֵּר:</w:t>
      </w:r>
    </w:p>
    <w:p w14:paraId="14049BDD" w14:textId="77777777" w:rsidR="006E4892" w:rsidRPr="00067504" w:rsidRDefault="006E4892" w:rsidP="006E4892">
      <w:pPr>
        <w:pStyle w:val="a6"/>
        <w:spacing w:after="0" w:line="360" w:lineRule="auto"/>
        <w:rPr>
          <w:rFonts w:asciiTheme="minorBidi" w:hAnsiTheme="minorBidi" w:cs="Arial"/>
          <w:rtl/>
        </w:rPr>
      </w:pPr>
      <w:r w:rsidRPr="00067504">
        <w:rPr>
          <w:rFonts w:asciiTheme="minorBidi" w:hAnsiTheme="minorBidi" w:cs="Arial"/>
          <w:rtl/>
        </w:rPr>
        <w:t>(</w:t>
      </w:r>
      <w:proofErr w:type="spellStart"/>
      <w:r w:rsidRPr="00067504">
        <w:rPr>
          <w:rFonts w:asciiTheme="minorBidi" w:hAnsiTheme="minorBidi" w:cs="Arial"/>
          <w:rtl/>
        </w:rPr>
        <w:t>יב</w:t>
      </w:r>
      <w:proofErr w:type="spellEnd"/>
      <w:r w:rsidRPr="00067504">
        <w:rPr>
          <w:rFonts w:asciiTheme="minorBidi" w:hAnsiTheme="minorBidi" w:cs="Arial"/>
          <w:rtl/>
        </w:rPr>
        <w:t>) עַל כֵּן אָמַרְתִּי לִבְנֵי יִשְׂרָאֵל כָּל נֶפֶשׁ מִכֶּם לֹא תֹאכַל דָּם וְהַגֵּר הַגָּר בְּתוֹכְכֶם לֹא יֹאכַל דָּם:</w:t>
      </w:r>
    </w:p>
    <w:p w14:paraId="0FDC355F" w14:textId="77777777" w:rsidR="006E4892" w:rsidRPr="00067504" w:rsidRDefault="006E4892" w:rsidP="006E4892">
      <w:pPr>
        <w:pStyle w:val="a6"/>
        <w:spacing w:after="0" w:line="360" w:lineRule="auto"/>
        <w:rPr>
          <w:rFonts w:asciiTheme="minorBidi" w:hAnsiTheme="minorBidi" w:cs="Arial"/>
          <w:rtl/>
        </w:rPr>
      </w:pPr>
      <w:r w:rsidRPr="00067504">
        <w:rPr>
          <w:rFonts w:asciiTheme="minorBidi" w:hAnsiTheme="minorBidi" w:cs="Arial"/>
          <w:rtl/>
        </w:rPr>
        <w:t>(</w:t>
      </w:r>
      <w:proofErr w:type="spellStart"/>
      <w:r w:rsidRPr="00067504">
        <w:rPr>
          <w:rFonts w:asciiTheme="minorBidi" w:hAnsiTheme="minorBidi" w:cs="Arial"/>
          <w:rtl/>
        </w:rPr>
        <w:t>יג</w:t>
      </w:r>
      <w:proofErr w:type="spellEnd"/>
      <w:r w:rsidRPr="00067504">
        <w:rPr>
          <w:rFonts w:asciiTheme="minorBidi" w:hAnsiTheme="minorBidi" w:cs="Arial"/>
          <w:rtl/>
        </w:rPr>
        <w:t xml:space="preserve">) וְאִישׁ אִישׁ מִבְּנֵי יִשְׂרָאֵל וּמִן הַגֵּר </w:t>
      </w:r>
      <w:proofErr w:type="spellStart"/>
      <w:r w:rsidRPr="00067504">
        <w:rPr>
          <w:rFonts w:asciiTheme="minorBidi" w:hAnsiTheme="minorBidi" w:cs="Arial"/>
          <w:rtl/>
        </w:rPr>
        <w:t>הַגָּר</w:t>
      </w:r>
      <w:proofErr w:type="spellEnd"/>
      <w:r w:rsidRPr="00067504">
        <w:rPr>
          <w:rFonts w:asciiTheme="minorBidi" w:hAnsiTheme="minorBidi" w:cs="Arial"/>
          <w:rtl/>
        </w:rPr>
        <w:t xml:space="preserve"> בְּתוֹכָם אֲשֶׁר יָצוּד צֵיד חַיָּה אוֹ עוֹף אֲשֶׁר יֵאָכֵל וְשָׁפַךְ אֶת דָּמוֹ וְכִסָּהוּ בֶּעָפָר:</w:t>
      </w:r>
    </w:p>
    <w:p w14:paraId="0DF826F3" w14:textId="77777777" w:rsidR="006E4892" w:rsidRPr="00067504" w:rsidRDefault="006E4892" w:rsidP="006E4892">
      <w:pPr>
        <w:pStyle w:val="a6"/>
        <w:spacing w:after="0" w:line="360" w:lineRule="auto"/>
        <w:rPr>
          <w:rFonts w:asciiTheme="minorBidi" w:hAnsiTheme="minorBidi"/>
          <w:rtl/>
        </w:rPr>
      </w:pPr>
      <w:r w:rsidRPr="00067504">
        <w:rPr>
          <w:rFonts w:asciiTheme="minorBidi" w:hAnsiTheme="minorBidi" w:cs="Arial"/>
          <w:rtl/>
        </w:rPr>
        <w:t xml:space="preserve">(יד) כִּי נֶפֶשׁ כָּל בָּשָׂר דָּמוֹ בְנַפְשׁוֹ הוּא וָאֹמַר לִבְנֵי יִשְׂרָאֵל דַּם כָּל בָּשָׂר לֹא תֹאכֵלוּ כִּי נֶפֶשׁ כָּל בָּשָׂר דָּמוֹ הִוא כָּל </w:t>
      </w:r>
      <w:proofErr w:type="spellStart"/>
      <w:r w:rsidRPr="00067504">
        <w:rPr>
          <w:rFonts w:asciiTheme="minorBidi" w:hAnsiTheme="minorBidi" w:cs="Arial"/>
          <w:rtl/>
        </w:rPr>
        <w:t>אֹכְלָיו</w:t>
      </w:r>
      <w:proofErr w:type="spellEnd"/>
      <w:r w:rsidRPr="00067504">
        <w:rPr>
          <w:rFonts w:asciiTheme="minorBidi" w:hAnsiTheme="minorBidi" w:cs="Arial"/>
          <w:rtl/>
        </w:rPr>
        <w:t xml:space="preserve"> </w:t>
      </w:r>
      <w:proofErr w:type="spellStart"/>
      <w:r w:rsidRPr="00067504">
        <w:rPr>
          <w:rFonts w:asciiTheme="minorBidi" w:hAnsiTheme="minorBidi" w:cs="Arial"/>
          <w:rtl/>
        </w:rPr>
        <w:t>יִכָּרֵת</w:t>
      </w:r>
      <w:proofErr w:type="spellEnd"/>
      <w:r w:rsidRPr="00067504">
        <w:rPr>
          <w:rStyle w:val="a5"/>
          <w:rFonts w:asciiTheme="minorBidi" w:hAnsiTheme="minorBidi" w:cs="Arial"/>
          <w:rtl/>
        </w:rPr>
        <w:footnoteReference w:id="2"/>
      </w:r>
      <w:r w:rsidRPr="00067504">
        <w:rPr>
          <w:rFonts w:asciiTheme="minorBidi" w:hAnsiTheme="minorBidi" w:cs="Arial" w:hint="cs"/>
          <w:rtl/>
        </w:rPr>
        <w:t>.</w:t>
      </w:r>
    </w:p>
    <w:p w14:paraId="03FAFCEA" w14:textId="77777777" w:rsidR="006E4892" w:rsidRPr="00067504" w:rsidRDefault="006E4892" w:rsidP="006E4892">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b/>
          <w:bCs/>
          <w:sz w:val="24"/>
          <w:szCs w:val="24"/>
          <w:rtl/>
        </w:rPr>
        <w:t>טעמי המצווה</w:t>
      </w:r>
    </w:p>
    <w:p w14:paraId="4EC55F2B" w14:textId="77777777" w:rsidR="006E4892" w:rsidRPr="00067504" w:rsidRDefault="006E4892" w:rsidP="006E4892">
      <w:pPr>
        <w:spacing w:after="0" w:line="360" w:lineRule="auto"/>
        <w:ind w:left="360"/>
        <w:rPr>
          <w:rFonts w:asciiTheme="majorBidi" w:hAnsiTheme="majorBidi" w:cstheme="majorBidi"/>
          <w:sz w:val="24"/>
          <w:szCs w:val="24"/>
        </w:rPr>
      </w:pPr>
      <w:r w:rsidRPr="00067504">
        <w:rPr>
          <w:rFonts w:asciiTheme="majorBidi" w:hAnsiTheme="majorBidi" w:cstheme="majorBidi" w:hint="cs"/>
          <w:sz w:val="24"/>
          <w:szCs w:val="24"/>
          <w:rtl/>
        </w:rPr>
        <w:t xml:space="preserve">מצוות כיסוי הדם מופיעה בפסוק </w:t>
      </w:r>
      <w:proofErr w:type="spellStart"/>
      <w:r w:rsidRPr="00067504">
        <w:rPr>
          <w:rFonts w:asciiTheme="majorBidi" w:hAnsiTheme="majorBidi" w:cstheme="majorBidi" w:hint="cs"/>
          <w:sz w:val="24"/>
          <w:szCs w:val="24"/>
          <w:rtl/>
        </w:rPr>
        <w:t>יג</w:t>
      </w:r>
      <w:proofErr w:type="spellEnd"/>
      <w:r w:rsidRPr="00067504">
        <w:rPr>
          <w:rFonts w:asciiTheme="majorBidi" w:hAnsiTheme="majorBidi" w:cstheme="majorBidi" w:hint="cs"/>
          <w:sz w:val="24"/>
          <w:szCs w:val="24"/>
          <w:rtl/>
        </w:rPr>
        <w:t xml:space="preserve">. משני </w:t>
      </w:r>
      <w:proofErr w:type="spellStart"/>
      <w:r w:rsidRPr="00067504">
        <w:rPr>
          <w:rFonts w:asciiTheme="majorBidi" w:hAnsiTheme="majorBidi" w:cstheme="majorBidi" w:hint="cs"/>
          <w:sz w:val="24"/>
          <w:szCs w:val="24"/>
          <w:rtl/>
        </w:rPr>
        <w:t>צידיה</w:t>
      </w:r>
      <w:proofErr w:type="spellEnd"/>
      <w:r w:rsidRPr="00067504">
        <w:rPr>
          <w:rFonts w:asciiTheme="majorBidi" w:hAnsiTheme="majorBidi" w:cstheme="majorBidi" w:hint="cs"/>
          <w:sz w:val="24"/>
          <w:szCs w:val="24"/>
          <w:rtl/>
        </w:rPr>
        <w:t xml:space="preserve">, פסוקים </w:t>
      </w:r>
      <w:proofErr w:type="spellStart"/>
      <w:r w:rsidRPr="00067504">
        <w:rPr>
          <w:rFonts w:asciiTheme="majorBidi" w:hAnsiTheme="majorBidi" w:cstheme="majorBidi" w:hint="cs"/>
          <w:sz w:val="24"/>
          <w:szCs w:val="24"/>
          <w:rtl/>
        </w:rPr>
        <w:t>יב</w:t>
      </w:r>
      <w:proofErr w:type="spellEnd"/>
      <w:r w:rsidRPr="00067504">
        <w:rPr>
          <w:rFonts w:asciiTheme="majorBidi" w:hAnsiTheme="majorBidi" w:cstheme="majorBidi" w:hint="cs"/>
          <w:sz w:val="24"/>
          <w:szCs w:val="24"/>
          <w:rtl/>
        </w:rPr>
        <w:t xml:space="preserve"> ו-יד, מופיע איסור אכילת דם. המצווה מקושרת לאיסור האכילה הראשון בו' החיבור, ולשני בנימוק 'כי'.</w:t>
      </w:r>
    </w:p>
    <w:p w14:paraId="04E0DD60" w14:textId="77777777" w:rsidR="006E4892" w:rsidRPr="00067504" w:rsidRDefault="006E4892" w:rsidP="006E4892">
      <w:pPr>
        <w:pStyle w:val="a6"/>
        <w:numPr>
          <w:ilvl w:val="0"/>
          <w:numId w:val="2"/>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 xml:space="preserve"> על כן כתב </w:t>
      </w:r>
      <w:proofErr w:type="spellStart"/>
      <w:r w:rsidRPr="00067504">
        <w:rPr>
          <w:rFonts w:asciiTheme="majorBidi" w:hAnsiTheme="majorBidi" w:cstheme="majorBidi" w:hint="cs"/>
          <w:sz w:val="24"/>
          <w:szCs w:val="24"/>
          <w:rtl/>
        </w:rPr>
        <w:t>הרשב"ם</w:t>
      </w:r>
      <w:proofErr w:type="spellEnd"/>
      <w:r w:rsidRPr="00067504">
        <w:rPr>
          <w:rFonts w:asciiTheme="majorBidi" w:hAnsiTheme="majorBidi" w:cstheme="majorBidi" w:hint="cs"/>
          <w:sz w:val="24"/>
          <w:szCs w:val="24"/>
          <w:rtl/>
        </w:rPr>
        <w:t xml:space="preserve">, שר הפשט: </w:t>
      </w:r>
      <w:r w:rsidRPr="00067504">
        <w:rPr>
          <w:rFonts w:ascii="David" w:hAnsi="David" w:cs="David"/>
          <w:sz w:val="24"/>
          <w:szCs w:val="24"/>
          <w:rtl/>
        </w:rPr>
        <w:t>"וכסהו בעפר - כי אז לא יהא ראוי לאכילה</w:t>
      </w:r>
      <w:r w:rsidRPr="00067504">
        <w:rPr>
          <w:rStyle w:val="a5"/>
          <w:rFonts w:ascii="David" w:hAnsi="David" w:cs="David"/>
          <w:sz w:val="24"/>
          <w:szCs w:val="24"/>
        </w:rPr>
        <w:footnoteReference w:id="3"/>
      </w:r>
      <w:r w:rsidRPr="00067504">
        <w:rPr>
          <w:rFonts w:ascii="David" w:hAnsi="David" w:cs="David"/>
          <w:sz w:val="24"/>
          <w:szCs w:val="24"/>
          <w:rtl/>
        </w:rPr>
        <w:t>".</w:t>
      </w:r>
      <w:r w:rsidRPr="00067504">
        <w:rPr>
          <w:rFonts w:asciiTheme="majorBidi" w:hAnsiTheme="majorBidi" w:cstheme="majorBidi" w:hint="cs"/>
          <w:sz w:val="24"/>
          <w:szCs w:val="24"/>
          <w:rtl/>
        </w:rPr>
        <w:t xml:space="preserve"> לפי זה, איסור כיסוי הדם הוא מעין גזירה </w:t>
      </w:r>
      <w:r w:rsidRPr="00067504">
        <w:rPr>
          <w:rFonts w:asciiTheme="majorBidi" w:hAnsiTheme="majorBidi" w:cstheme="majorBidi" w:hint="cs"/>
          <w:b/>
          <w:bCs/>
          <w:sz w:val="24"/>
          <w:szCs w:val="24"/>
          <w:rtl/>
        </w:rPr>
        <w:t>שלא יגיע לאוכלו</w:t>
      </w:r>
      <w:r w:rsidRPr="00067504">
        <w:rPr>
          <w:rFonts w:asciiTheme="majorBidi" w:hAnsiTheme="majorBidi" w:cstheme="majorBidi" w:hint="cs"/>
          <w:sz w:val="24"/>
          <w:szCs w:val="24"/>
          <w:rtl/>
        </w:rPr>
        <w:t>. היות שאיסור אכילת דם הוא בכרת, כפי שמדגישים הפסוקים לפנינו, ניתן למצוא מקבילה לאיסור תורה כסייג לכרת, גם במצוות כגון חמץ</w:t>
      </w:r>
      <w:r w:rsidRPr="00067504">
        <w:rPr>
          <w:rStyle w:val="a5"/>
          <w:rFonts w:asciiTheme="majorBidi" w:hAnsiTheme="majorBidi" w:cs="Times New Roman"/>
          <w:sz w:val="24"/>
          <w:szCs w:val="24"/>
          <w:rtl/>
        </w:rPr>
        <w:footnoteReference w:id="4"/>
      </w:r>
      <w:r w:rsidRPr="00067504">
        <w:rPr>
          <w:rFonts w:asciiTheme="majorBidi" w:hAnsiTheme="majorBidi" w:cs="Times New Roman" w:hint="cs"/>
          <w:sz w:val="24"/>
          <w:szCs w:val="24"/>
          <w:rtl/>
        </w:rPr>
        <w:t>, ואיסור קרבה לעריות.</w:t>
      </w:r>
    </w:p>
    <w:p w14:paraId="41995CCE" w14:textId="77777777" w:rsidR="006E4892" w:rsidRPr="00067504" w:rsidRDefault="006E4892" w:rsidP="006E4892">
      <w:pPr>
        <w:pStyle w:val="a6"/>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פסוק יד מציין את הקשר בין הדם לבין הנפש כנימוק למצווה. </w:t>
      </w:r>
      <w:r w:rsidRPr="00067504">
        <w:rPr>
          <w:rFonts w:ascii="David" w:hAnsi="David" w:cs="David"/>
          <w:sz w:val="24"/>
          <w:szCs w:val="24"/>
          <w:rtl/>
        </w:rPr>
        <w:t>"כי נפש הבשר בדם הוא</w:t>
      </w:r>
      <w:r>
        <w:rPr>
          <w:rFonts w:ascii="David" w:hAnsi="David" w:cs="David" w:hint="cs"/>
          <w:sz w:val="24"/>
          <w:szCs w:val="24"/>
          <w:rtl/>
        </w:rPr>
        <w:t xml:space="preserve"> </w:t>
      </w:r>
      <w:r w:rsidRPr="00067504">
        <w:rPr>
          <w:rFonts w:ascii="David" w:hAnsi="David" w:cs="David"/>
          <w:sz w:val="24"/>
          <w:szCs w:val="24"/>
          <w:rtl/>
        </w:rPr>
        <w:t>- להגיד מה גרם</w:t>
      </w:r>
      <w:r w:rsidRPr="00067504">
        <w:rPr>
          <w:rStyle w:val="a5"/>
          <w:rFonts w:ascii="David" w:hAnsi="David" w:cs="David"/>
          <w:sz w:val="24"/>
          <w:szCs w:val="24"/>
          <w:rtl/>
        </w:rPr>
        <w:footnoteReference w:id="5"/>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כמה אפשרויות יש להבנת הקשר:</w:t>
      </w:r>
    </w:p>
    <w:p w14:paraId="338A15C4" w14:textId="77777777" w:rsidR="006E4892" w:rsidRPr="00067504" w:rsidRDefault="006E4892" w:rsidP="006E4892">
      <w:pPr>
        <w:pStyle w:val="a6"/>
        <w:numPr>
          <w:ilvl w:val="0"/>
          <w:numId w:val="2"/>
        </w:numPr>
        <w:spacing w:after="0" w:line="360" w:lineRule="auto"/>
        <w:rPr>
          <w:rFonts w:ascii="David" w:hAnsi="David" w:cs="David"/>
          <w:sz w:val="24"/>
          <w:szCs w:val="24"/>
        </w:rPr>
      </w:pPr>
      <w:r w:rsidRPr="00067504">
        <w:rPr>
          <w:rFonts w:ascii="David" w:hAnsi="David" w:cs="David" w:hint="cs"/>
          <w:sz w:val="24"/>
          <w:szCs w:val="24"/>
          <w:rtl/>
        </w:rPr>
        <w:t>"</w:t>
      </w:r>
      <w:r w:rsidRPr="00067504">
        <w:rPr>
          <w:rFonts w:ascii="David" w:hAnsi="David" w:cs="David"/>
          <w:sz w:val="24"/>
          <w:szCs w:val="24"/>
          <w:rtl/>
        </w:rPr>
        <w:t xml:space="preserve">התיר גופם אשר הוא חי בעבור האדם, שיהיה להנאתו </w:t>
      </w:r>
      <w:proofErr w:type="spellStart"/>
      <w:r w:rsidRPr="00067504">
        <w:rPr>
          <w:rFonts w:ascii="David" w:hAnsi="David" w:cs="David"/>
          <w:sz w:val="24"/>
          <w:szCs w:val="24"/>
          <w:rtl/>
        </w:rPr>
        <w:t>ולצרכו</w:t>
      </w:r>
      <w:proofErr w:type="spellEnd"/>
      <w:r w:rsidRPr="00067504">
        <w:rPr>
          <w:rFonts w:ascii="David" w:hAnsi="David" w:cs="David"/>
          <w:sz w:val="24"/>
          <w:szCs w:val="24"/>
          <w:rtl/>
        </w:rPr>
        <w:t xml:space="preserve"> של אדם, ושתהיה הנפש שבהם לכפרה לאדם, בקרבים לפניו יתברך, לא שיאכלוהו. כי אין לבעל נפש שיאכל נפש, כי הנפשות כולן לאל, הנה</w:t>
      </w:r>
      <w:r w:rsidRPr="00067504">
        <w:rPr>
          <w:rFonts w:ascii="David" w:hAnsi="David" w:cs="David" w:hint="cs"/>
          <w:sz w:val="24"/>
          <w:szCs w:val="24"/>
          <w:rtl/>
        </w:rPr>
        <w:t xml:space="preserve">... </w:t>
      </w:r>
      <w:r w:rsidRPr="00067504">
        <w:rPr>
          <w:rFonts w:ascii="David" w:hAnsi="David" w:cs="David"/>
          <w:sz w:val="24"/>
          <w:szCs w:val="24"/>
          <w:rtl/>
        </w:rPr>
        <w:t>וזה טעם על כן אמרתי לבני ישראל - בעבור שהדם הוא הנפש ואין ראוי שתאכל הנפש את הנפש</w:t>
      </w:r>
      <w:r w:rsidRPr="00067504">
        <w:rPr>
          <w:rStyle w:val="a5"/>
          <w:rFonts w:ascii="David" w:hAnsi="David" w:cs="David"/>
          <w:sz w:val="24"/>
          <w:szCs w:val="24"/>
          <w:rtl/>
        </w:rPr>
        <w:footnoteReference w:id="6"/>
      </w:r>
      <w:r w:rsidRPr="00067504">
        <w:rPr>
          <w:rFonts w:ascii="David" w:hAnsi="David" w:cs="David" w:hint="cs"/>
          <w:sz w:val="24"/>
          <w:szCs w:val="24"/>
          <w:rtl/>
        </w:rPr>
        <w:t xml:space="preserve">". </w:t>
      </w:r>
    </w:p>
    <w:p w14:paraId="5371CC41" w14:textId="77777777" w:rsidR="006E4892" w:rsidRPr="00067504" w:rsidRDefault="006E4892" w:rsidP="006E4892">
      <w:pPr>
        <w:pStyle w:val="a6"/>
        <w:numPr>
          <w:ilvl w:val="0"/>
          <w:numId w:val="2"/>
        </w:numPr>
        <w:spacing w:after="0" w:line="360" w:lineRule="auto"/>
        <w:rPr>
          <w:rFonts w:ascii="David" w:hAnsi="David" w:cs="David"/>
          <w:sz w:val="24"/>
          <w:szCs w:val="24"/>
        </w:rPr>
      </w:pPr>
      <w:r w:rsidRPr="00067504">
        <w:rPr>
          <w:rFonts w:asciiTheme="majorBidi" w:hAnsiTheme="majorBidi" w:cstheme="majorBidi" w:hint="cs"/>
          <w:sz w:val="24"/>
          <w:szCs w:val="24"/>
          <w:rtl/>
        </w:rPr>
        <w:lastRenderedPageBreak/>
        <w:t>באופן ספציפי יותר, ניתן להקביל את כיסוי הדם בבעלי חיים לקבורת האדם:</w:t>
      </w:r>
      <w:r w:rsidRPr="00067504">
        <w:rPr>
          <w:rFonts w:ascii="David" w:hAnsi="David" w:cs="David" w:hint="cs"/>
          <w:sz w:val="24"/>
          <w:szCs w:val="24"/>
          <w:rtl/>
        </w:rPr>
        <w:t xml:space="preserve"> "</w:t>
      </w:r>
      <w:r w:rsidRPr="00067504">
        <w:rPr>
          <w:rFonts w:ascii="David" w:hAnsi="David" w:cs="David"/>
          <w:sz w:val="24"/>
          <w:szCs w:val="24"/>
          <w:rtl/>
        </w:rPr>
        <w:t>בשעה שהרג קין את הבל היה מושלך</w:t>
      </w:r>
      <w:r>
        <w:rPr>
          <w:rFonts w:ascii="David" w:hAnsi="David" w:cs="David" w:hint="cs"/>
          <w:sz w:val="24"/>
          <w:szCs w:val="24"/>
          <w:rtl/>
        </w:rPr>
        <w:t>,</w:t>
      </w:r>
      <w:r w:rsidRPr="00067504">
        <w:rPr>
          <w:rFonts w:ascii="David" w:hAnsi="David" w:cs="David"/>
          <w:sz w:val="24"/>
          <w:szCs w:val="24"/>
          <w:rtl/>
        </w:rPr>
        <w:t xml:space="preserve"> ולא היה יודע קין מה לעשות</w:t>
      </w:r>
      <w:r>
        <w:rPr>
          <w:rFonts w:ascii="David" w:hAnsi="David" w:cs="David" w:hint="cs"/>
          <w:sz w:val="24"/>
          <w:szCs w:val="24"/>
          <w:rtl/>
        </w:rPr>
        <w:t>.</w:t>
      </w:r>
      <w:r w:rsidRPr="00067504">
        <w:rPr>
          <w:rFonts w:ascii="David" w:hAnsi="David" w:cs="David"/>
          <w:sz w:val="24"/>
          <w:szCs w:val="24"/>
          <w:rtl/>
        </w:rPr>
        <w:t xml:space="preserve"> זימן לו הקדוש ברוך הוא שני עופות טהורים</w:t>
      </w:r>
      <w:r>
        <w:rPr>
          <w:rFonts w:ascii="David" w:hAnsi="David" w:cs="David" w:hint="cs"/>
          <w:sz w:val="24"/>
          <w:szCs w:val="24"/>
          <w:rtl/>
        </w:rPr>
        <w:t>,</w:t>
      </w:r>
      <w:r w:rsidRPr="00067504">
        <w:rPr>
          <w:rFonts w:ascii="David" w:hAnsi="David" w:cs="David"/>
          <w:sz w:val="24"/>
          <w:szCs w:val="24"/>
          <w:rtl/>
        </w:rPr>
        <w:t xml:space="preserve"> והרג אחד מהן את </w:t>
      </w:r>
      <w:proofErr w:type="spellStart"/>
      <w:r w:rsidRPr="00067504">
        <w:rPr>
          <w:rFonts w:ascii="David" w:hAnsi="David" w:cs="David"/>
          <w:sz w:val="24"/>
          <w:szCs w:val="24"/>
          <w:rtl/>
        </w:rPr>
        <w:t>חבירו</w:t>
      </w:r>
      <w:proofErr w:type="spellEnd"/>
      <w:r>
        <w:rPr>
          <w:rFonts w:ascii="David" w:hAnsi="David" w:cs="David" w:hint="cs"/>
          <w:sz w:val="24"/>
          <w:szCs w:val="24"/>
          <w:rtl/>
        </w:rPr>
        <w:t>,</w:t>
      </w:r>
      <w:r w:rsidRPr="00067504">
        <w:rPr>
          <w:rFonts w:ascii="David" w:hAnsi="David" w:cs="David"/>
          <w:sz w:val="24"/>
          <w:szCs w:val="24"/>
          <w:rtl/>
        </w:rPr>
        <w:t xml:space="preserve"> וחפר בידו וקברו</w:t>
      </w:r>
      <w:r>
        <w:rPr>
          <w:rFonts w:ascii="David" w:hAnsi="David" w:cs="David" w:hint="cs"/>
          <w:sz w:val="24"/>
          <w:szCs w:val="24"/>
          <w:rtl/>
        </w:rPr>
        <w:t>.</w:t>
      </w:r>
      <w:r w:rsidRPr="00067504">
        <w:rPr>
          <w:rFonts w:ascii="David" w:hAnsi="David" w:cs="David"/>
          <w:sz w:val="24"/>
          <w:szCs w:val="24"/>
          <w:rtl/>
        </w:rPr>
        <w:t xml:space="preserve"> וממנו למד קין</w:t>
      </w:r>
      <w:r>
        <w:rPr>
          <w:rFonts w:ascii="David" w:hAnsi="David" w:cs="David" w:hint="cs"/>
          <w:sz w:val="24"/>
          <w:szCs w:val="24"/>
          <w:rtl/>
        </w:rPr>
        <w:t>,</w:t>
      </w:r>
      <w:r w:rsidRPr="00067504">
        <w:rPr>
          <w:rFonts w:ascii="David" w:hAnsi="David" w:cs="David"/>
          <w:sz w:val="24"/>
          <w:szCs w:val="24"/>
          <w:rtl/>
        </w:rPr>
        <w:t xml:space="preserve"> וחפר וקבר את הבל</w:t>
      </w:r>
      <w:r>
        <w:rPr>
          <w:rFonts w:ascii="David" w:hAnsi="David" w:cs="David" w:hint="cs"/>
          <w:sz w:val="24"/>
          <w:szCs w:val="24"/>
          <w:rtl/>
        </w:rPr>
        <w:t>.</w:t>
      </w:r>
      <w:r w:rsidRPr="00067504">
        <w:rPr>
          <w:rFonts w:ascii="David" w:hAnsi="David" w:cs="David"/>
          <w:sz w:val="24"/>
          <w:szCs w:val="24"/>
          <w:rtl/>
        </w:rPr>
        <w:t xml:space="preserve"> לפיכך זכו העופות לכסות את דמן</w:t>
      </w:r>
      <w:r w:rsidRPr="00067504">
        <w:rPr>
          <w:rStyle w:val="a5"/>
          <w:rFonts w:ascii="David" w:hAnsi="David" w:cs="David"/>
          <w:sz w:val="24"/>
          <w:szCs w:val="24"/>
          <w:rtl/>
        </w:rPr>
        <w:footnoteReference w:id="7"/>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כן כתב גם </w:t>
      </w:r>
      <w:proofErr w:type="spellStart"/>
      <w:r w:rsidRPr="00067504">
        <w:rPr>
          <w:rFonts w:asciiTheme="majorBidi" w:hAnsiTheme="majorBidi" w:cstheme="majorBidi" w:hint="cs"/>
          <w:sz w:val="24"/>
          <w:szCs w:val="24"/>
          <w:rtl/>
        </w:rPr>
        <w:t>הרדב"ז</w:t>
      </w:r>
      <w:proofErr w:type="spellEnd"/>
      <w:r w:rsidRPr="00067504">
        <w:rPr>
          <w:rFonts w:asciiTheme="majorBidi" w:hAnsiTheme="majorBidi" w:cstheme="majorBidi" w:hint="cs"/>
          <w:sz w:val="24"/>
          <w:szCs w:val="24"/>
          <w:rtl/>
        </w:rPr>
        <w:t xml:space="preserve">: </w:t>
      </w:r>
      <w:r w:rsidRPr="00067504">
        <w:rPr>
          <w:rFonts w:ascii="David" w:hAnsi="David" w:cs="David" w:hint="cs"/>
          <w:sz w:val="24"/>
          <w:szCs w:val="24"/>
          <w:rtl/>
        </w:rPr>
        <w:t>"הדם הוא הנפש, ומצווה לקוברו ולהסתירו כמו שהנפש נסתרת בגוף</w:t>
      </w:r>
      <w:r w:rsidRPr="00067504">
        <w:rPr>
          <w:rStyle w:val="a5"/>
          <w:rFonts w:ascii="David" w:hAnsi="David" w:cs="David"/>
          <w:sz w:val="24"/>
          <w:szCs w:val="24"/>
          <w:rtl/>
        </w:rPr>
        <w:footnoteReference w:id="8"/>
      </w:r>
      <w:r w:rsidRPr="00067504">
        <w:rPr>
          <w:rFonts w:ascii="David" w:hAnsi="David" w:cs="David" w:hint="cs"/>
          <w:sz w:val="24"/>
          <w:szCs w:val="24"/>
          <w:rtl/>
        </w:rPr>
        <w:t>".</w:t>
      </w:r>
    </w:p>
    <w:p w14:paraId="4FB5C177" w14:textId="77777777" w:rsidR="006E4892" w:rsidRPr="00067504" w:rsidRDefault="006E4892" w:rsidP="006E4892">
      <w:pPr>
        <w:pStyle w:val="a6"/>
        <w:numPr>
          <w:ilvl w:val="0"/>
          <w:numId w:val="2"/>
        </w:numPr>
        <w:spacing w:after="0" w:line="360" w:lineRule="auto"/>
        <w:rPr>
          <w:rFonts w:ascii="David" w:hAnsi="David" w:cs="David"/>
          <w:sz w:val="24"/>
          <w:szCs w:val="24"/>
        </w:rPr>
      </w:pPr>
      <w:r w:rsidRPr="00067504">
        <w:rPr>
          <w:rFonts w:asciiTheme="majorBidi" w:hAnsiTheme="majorBidi" w:cstheme="majorBidi"/>
          <w:sz w:val="24"/>
          <w:szCs w:val="24"/>
          <w:rtl/>
        </w:rPr>
        <w:t>ספר החינוך מציב ניגוד בין האכילה לבין הדם השפוך:</w:t>
      </w:r>
      <w:r w:rsidRPr="00067504">
        <w:rPr>
          <w:rFonts w:ascii="David" w:hAnsi="David" w:cs="David" w:hint="cs"/>
          <w:sz w:val="24"/>
          <w:szCs w:val="24"/>
          <w:rtl/>
        </w:rPr>
        <w:t xml:space="preserve"> "ראוי לנו לכסות הנפש... טרם נאכל הבשר, כי גם בזה נקנה קצת אכזריות בנפשנו לאכול הבשר והנפש נשפך לפנינו</w:t>
      </w:r>
      <w:r w:rsidRPr="00067504">
        <w:rPr>
          <w:rStyle w:val="a5"/>
          <w:rFonts w:ascii="David" w:hAnsi="David" w:cs="David"/>
          <w:sz w:val="24"/>
          <w:szCs w:val="24"/>
          <w:rtl/>
        </w:rPr>
        <w:footnoteReference w:id="9"/>
      </w:r>
      <w:r w:rsidRPr="00067504">
        <w:rPr>
          <w:rFonts w:ascii="David" w:hAnsi="David" w:cs="David" w:hint="cs"/>
          <w:sz w:val="24"/>
          <w:szCs w:val="24"/>
          <w:rtl/>
        </w:rPr>
        <w:t xml:space="preserve">". </w:t>
      </w:r>
      <w:r w:rsidRPr="00067504">
        <w:rPr>
          <w:rFonts w:asciiTheme="majorBidi" w:hAnsiTheme="majorBidi" w:cstheme="majorBidi" w:hint="cs"/>
          <w:sz w:val="24"/>
          <w:szCs w:val="24"/>
          <w:rtl/>
        </w:rPr>
        <w:t>לפי זה, ישנו קשר בין אכיל</w:t>
      </w:r>
      <w:r>
        <w:rPr>
          <w:rFonts w:asciiTheme="majorBidi" w:hAnsiTheme="majorBidi" w:cstheme="majorBidi" w:hint="cs"/>
          <w:sz w:val="24"/>
          <w:szCs w:val="24"/>
          <w:rtl/>
        </w:rPr>
        <w:t>ת בשר</w:t>
      </w:r>
      <w:r w:rsidRPr="00067504">
        <w:rPr>
          <w:rFonts w:asciiTheme="majorBidi" w:hAnsiTheme="majorBidi" w:cstheme="majorBidi" w:hint="cs"/>
          <w:sz w:val="24"/>
          <w:szCs w:val="24"/>
          <w:rtl/>
        </w:rPr>
        <w:t xml:space="preserve"> לבין הכיסוי.</w:t>
      </w:r>
    </w:p>
    <w:p w14:paraId="0ACBC2A2" w14:textId="77777777" w:rsidR="006E4892" w:rsidRPr="00067504" w:rsidRDefault="006E4892" w:rsidP="006E4892">
      <w:pPr>
        <w:pStyle w:val="a6"/>
        <w:numPr>
          <w:ilvl w:val="0"/>
          <w:numId w:val="2"/>
        </w:numPr>
        <w:spacing w:after="0" w:line="360" w:lineRule="auto"/>
        <w:rPr>
          <w:rFonts w:ascii="David" w:hAnsi="David" w:cs="David"/>
          <w:sz w:val="24"/>
          <w:szCs w:val="24"/>
        </w:rPr>
      </w:pPr>
      <w:r w:rsidRPr="00067504">
        <w:rPr>
          <w:rFonts w:asciiTheme="majorBidi" w:hAnsiTheme="majorBidi" w:cstheme="majorBidi" w:hint="cs"/>
          <w:sz w:val="24"/>
          <w:szCs w:val="24"/>
          <w:rtl/>
        </w:rPr>
        <w:t>בדומה לכך, הרב קוק סובר שמצוות רבות מכוונות אותנו אל העתיד המרומם, בו נחזור למצבו של אדם הראשון שהתנזר מבשר בעלי חיים: "</w:t>
      </w:r>
      <w:r w:rsidRPr="00067504">
        <w:rPr>
          <w:rFonts w:ascii="David" w:hAnsi="David" w:cs="David" w:hint="cs"/>
          <w:sz w:val="24"/>
          <w:szCs w:val="24"/>
          <w:rtl/>
        </w:rPr>
        <w:t>אמרה תורה: כסה הדם, הסתר בושתך ורפיון מוסריותך... לעשות את ההכנה המוסרית</w:t>
      </w:r>
      <w:r w:rsidRPr="00067504">
        <w:rPr>
          <w:rStyle w:val="a5"/>
          <w:rFonts w:ascii="David" w:hAnsi="David" w:cs="David" w:hint="cs"/>
          <w:sz w:val="24"/>
          <w:szCs w:val="24"/>
          <w:rtl/>
        </w:rPr>
        <w:t xml:space="preserve"> </w:t>
      </w:r>
      <w:r w:rsidRPr="00067504">
        <w:rPr>
          <w:rStyle w:val="a5"/>
          <w:rFonts w:ascii="David" w:hAnsi="David" w:cs="David"/>
          <w:sz w:val="24"/>
          <w:szCs w:val="24"/>
          <w:rtl/>
        </w:rPr>
        <w:footnoteReference w:id="10"/>
      </w:r>
      <w:r w:rsidRPr="00067504">
        <w:rPr>
          <w:rFonts w:ascii="David" w:hAnsi="David" w:cs="David" w:hint="cs"/>
          <w:sz w:val="24"/>
          <w:szCs w:val="24"/>
          <w:rtl/>
        </w:rPr>
        <w:t>".</w:t>
      </w:r>
    </w:p>
    <w:p w14:paraId="45F67082" w14:textId="77777777" w:rsidR="006E4892" w:rsidRPr="00067504" w:rsidRDefault="006E4892" w:rsidP="006E4892">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פטור כיסוי הדם בבהמה</w:t>
      </w:r>
    </w:p>
    <w:p w14:paraId="1A46F2C9" w14:textId="77777777" w:rsidR="006E4892" w:rsidRPr="00067504" w:rsidRDefault="006E4892" w:rsidP="006E4892">
      <w:pPr>
        <w:pStyle w:val="a6"/>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על פי הפסוקים שנינו: </w:t>
      </w:r>
      <w:r w:rsidRPr="00067504">
        <w:rPr>
          <w:rFonts w:ascii="David" w:hAnsi="David" w:cs="David" w:hint="cs"/>
          <w:sz w:val="24"/>
          <w:szCs w:val="24"/>
          <w:rtl/>
        </w:rPr>
        <w:t>"</w:t>
      </w:r>
      <w:r w:rsidRPr="00067504">
        <w:rPr>
          <w:rFonts w:ascii="David" w:hAnsi="David" w:cs="David"/>
          <w:sz w:val="24"/>
          <w:szCs w:val="24"/>
          <w:rtl/>
        </w:rPr>
        <w:t>כסוי הדם נוהג בארץ ובחוצה לארץ, בפני הבית ושלא בפני הבית, בחולין</w:t>
      </w:r>
      <w:r>
        <w:rPr>
          <w:rFonts w:ascii="David" w:hAnsi="David" w:cs="David" w:hint="cs"/>
          <w:sz w:val="24"/>
          <w:szCs w:val="24"/>
          <w:rtl/>
        </w:rPr>
        <w:t xml:space="preserve"> </w:t>
      </w:r>
      <w:r w:rsidRPr="00067504">
        <w:rPr>
          <w:rFonts w:ascii="David" w:hAnsi="David" w:cs="David"/>
          <w:sz w:val="24"/>
          <w:szCs w:val="24"/>
          <w:rtl/>
        </w:rPr>
        <w:t xml:space="preserve">אבל לא </w:t>
      </w:r>
      <w:proofErr w:type="spellStart"/>
      <w:r w:rsidRPr="00067504">
        <w:rPr>
          <w:rFonts w:ascii="David" w:hAnsi="David" w:cs="David"/>
          <w:sz w:val="24"/>
          <w:szCs w:val="24"/>
          <w:rtl/>
        </w:rPr>
        <w:t>במוקדשין</w:t>
      </w:r>
      <w:proofErr w:type="spellEnd"/>
      <w:r w:rsidRPr="00067504">
        <w:rPr>
          <w:rFonts w:ascii="David" w:hAnsi="David" w:cs="David"/>
          <w:sz w:val="24"/>
          <w:szCs w:val="24"/>
          <w:rtl/>
        </w:rPr>
        <w:t>, ונוהג בחיה ובעוף</w:t>
      </w:r>
      <w:r w:rsidRPr="00067504">
        <w:rPr>
          <w:rStyle w:val="a5"/>
          <w:rFonts w:ascii="David" w:hAnsi="David" w:cs="David"/>
          <w:sz w:val="24"/>
          <w:szCs w:val="24"/>
          <w:rtl/>
        </w:rPr>
        <w:footnoteReference w:id="11"/>
      </w:r>
      <w:r w:rsidRPr="00067504">
        <w:rPr>
          <w:rFonts w:ascii="David" w:hAnsi="David" w:cs="David" w:hint="cs"/>
          <w:sz w:val="24"/>
          <w:szCs w:val="24"/>
          <w:rtl/>
        </w:rPr>
        <w:t xml:space="preserve">".  </w:t>
      </w:r>
    </w:p>
    <w:p w14:paraId="2EDCCE68" w14:textId="77777777" w:rsidR="006E4892" w:rsidRPr="00067504" w:rsidRDefault="006E4892" w:rsidP="006E4892">
      <w:pPr>
        <w:pStyle w:val="a6"/>
        <w:numPr>
          <w:ilvl w:val="0"/>
          <w:numId w:val="3"/>
        </w:numPr>
        <w:spacing w:after="0" w:line="360" w:lineRule="auto"/>
        <w:rPr>
          <w:rFonts w:ascii="David" w:hAnsi="David" w:cs="David"/>
          <w:sz w:val="24"/>
          <w:szCs w:val="24"/>
        </w:rPr>
      </w:pPr>
      <w:r w:rsidRPr="00067504">
        <w:rPr>
          <w:rFonts w:asciiTheme="majorBidi" w:hAnsiTheme="majorBidi" w:cstheme="majorBidi" w:hint="cs"/>
          <w:sz w:val="24"/>
          <w:szCs w:val="24"/>
          <w:rtl/>
        </w:rPr>
        <w:t xml:space="preserve">לשיטת </w:t>
      </w:r>
      <w:proofErr w:type="spellStart"/>
      <w:r w:rsidRPr="00067504">
        <w:rPr>
          <w:rFonts w:asciiTheme="majorBidi" w:hAnsiTheme="majorBidi" w:cstheme="majorBidi" w:hint="cs"/>
          <w:sz w:val="24"/>
          <w:szCs w:val="24"/>
          <w:rtl/>
        </w:rPr>
        <w:t>הרשב"ם</w:t>
      </w:r>
      <w:proofErr w:type="spellEnd"/>
      <w:r w:rsidRPr="00067504">
        <w:rPr>
          <w:rFonts w:asciiTheme="majorBidi" w:hAnsiTheme="majorBidi" w:cstheme="majorBidi" w:hint="cs"/>
          <w:sz w:val="24"/>
          <w:szCs w:val="24"/>
          <w:rtl/>
        </w:rPr>
        <w:t xml:space="preserve">, שהטעם הוא חשש אכילת הדם, ניתן להסביר שבבהמה אין חשש: </w:t>
      </w:r>
      <w:r w:rsidRPr="00067504">
        <w:rPr>
          <w:rFonts w:ascii="David" w:hAnsi="David" w:cs="David"/>
          <w:sz w:val="24"/>
          <w:szCs w:val="24"/>
          <w:rtl/>
        </w:rPr>
        <w:t>"מכיוון דחיה ועופות בכלל אין קרבים למזבח (זולת תורים ובני יונה), יש בהו חשש שיבואו לאכול דמם... ולכן הוצרכו לכסותו.</w:t>
      </w:r>
      <w:r w:rsidRPr="00067504">
        <w:rPr>
          <w:rFonts w:ascii="David" w:hAnsi="David" w:cs="David" w:hint="cs"/>
          <w:sz w:val="24"/>
          <w:szCs w:val="24"/>
          <w:rtl/>
        </w:rPr>
        <w:t>.</w:t>
      </w:r>
      <w:r w:rsidRPr="00067504">
        <w:rPr>
          <w:rFonts w:ascii="David" w:hAnsi="David" w:cs="David"/>
          <w:sz w:val="24"/>
          <w:szCs w:val="24"/>
          <w:rtl/>
        </w:rPr>
        <w:t>. מה שאין כן דם בהמה</w:t>
      </w:r>
      <w:r w:rsidRPr="00067504">
        <w:rPr>
          <w:rStyle w:val="a5"/>
          <w:rFonts w:ascii="David" w:hAnsi="David" w:cs="David"/>
          <w:sz w:val="24"/>
          <w:szCs w:val="24"/>
          <w:rtl/>
        </w:rPr>
        <w:footnoteReference w:id="12"/>
      </w:r>
      <w:r w:rsidRPr="00067504">
        <w:rPr>
          <w:rFonts w:ascii="David" w:hAnsi="David" w:cs="David"/>
          <w:sz w:val="24"/>
          <w:szCs w:val="24"/>
          <w:rtl/>
        </w:rPr>
        <w:t xml:space="preserve">... בלאו הכי אין חשש שמא יבואו לאוכלו משום </w:t>
      </w:r>
      <w:proofErr w:type="spellStart"/>
      <w:r w:rsidRPr="00067504">
        <w:rPr>
          <w:rFonts w:ascii="David" w:hAnsi="David" w:cs="David"/>
          <w:sz w:val="24"/>
          <w:szCs w:val="24"/>
          <w:rtl/>
        </w:rPr>
        <w:t>דבדילי</w:t>
      </w:r>
      <w:proofErr w:type="spellEnd"/>
      <w:r w:rsidRPr="00067504">
        <w:rPr>
          <w:rFonts w:ascii="David" w:hAnsi="David" w:cs="David"/>
          <w:sz w:val="24"/>
          <w:szCs w:val="24"/>
          <w:rtl/>
        </w:rPr>
        <w:t xml:space="preserve"> מיניה, ולכן לא הוצרכו לכסותו משום חשש אכילה</w:t>
      </w:r>
      <w:r w:rsidRPr="00067504">
        <w:rPr>
          <w:rStyle w:val="a5"/>
          <w:rFonts w:ascii="David" w:hAnsi="David" w:cs="David"/>
          <w:sz w:val="24"/>
          <w:szCs w:val="24"/>
          <w:rtl/>
        </w:rPr>
        <w:footnoteReference w:id="13"/>
      </w:r>
      <w:r w:rsidRPr="00067504">
        <w:rPr>
          <w:rFonts w:ascii="David" w:hAnsi="David" w:cs="David"/>
          <w:sz w:val="24"/>
          <w:szCs w:val="24"/>
          <w:rtl/>
        </w:rPr>
        <w:t>".</w:t>
      </w:r>
      <w:r w:rsidRPr="00067504">
        <w:rPr>
          <w:rFonts w:ascii="David" w:hAnsi="David" w:cs="David" w:hint="cs"/>
          <w:sz w:val="24"/>
          <w:szCs w:val="24"/>
          <w:rtl/>
        </w:rPr>
        <w:t xml:space="preserve"> </w:t>
      </w:r>
    </w:p>
    <w:p w14:paraId="67E726E6" w14:textId="77777777" w:rsidR="006E4892" w:rsidRPr="00067504" w:rsidRDefault="006E4892" w:rsidP="006E4892">
      <w:pPr>
        <w:pStyle w:val="a6"/>
        <w:numPr>
          <w:ilvl w:val="0"/>
          <w:numId w:val="3"/>
        </w:numPr>
        <w:spacing w:after="0" w:line="360" w:lineRule="auto"/>
        <w:rPr>
          <w:rFonts w:ascii="David" w:hAnsi="David" w:cs="David"/>
          <w:sz w:val="24"/>
          <w:szCs w:val="24"/>
        </w:rPr>
      </w:pPr>
      <w:r w:rsidRPr="00067504">
        <w:rPr>
          <w:rFonts w:asciiTheme="majorBidi" w:hAnsiTheme="majorBidi" w:cstheme="majorBidi" w:hint="cs"/>
          <w:sz w:val="24"/>
          <w:szCs w:val="24"/>
          <w:rtl/>
        </w:rPr>
        <w:t xml:space="preserve">גם הרמב"ן נקט את ההבדל לגבי מזבח </w:t>
      </w:r>
      <w:r w:rsidRPr="00067504">
        <w:rPr>
          <w:rFonts w:asciiTheme="majorBidi" w:hAnsiTheme="majorBidi" w:cstheme="majorBidi"/>
          <w:sz w:val="24"/>
          <w:szCs w:val="24"/>
          <w:rtl/>
        </w:rPr>
        <w:t>כנימוק עיקרי, אולם בדגש אחר</w:t>
      </w:r>
      <w:r>
        <w:rPr>
          <w:rFonts w:ascii="David" w:hAnsi="David" w:cs="David" w:hint="cs"/>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דם הבהמות ראוי לו להישאר גלוי</w:t>
      </w:r>
      <w:r w:rsidRPr="00067504">
        <w:rPr>
          <w:rFonts w:ascii="David" w:hAnsi="David" w:cs="David" w:hint="cs"/>
          <w:sz w:val="24"/>
          <w:szCs w:val="24"/>
          <w:rtl/>
        </w:rPr>
        <w:t>: "</w:t>
      </w:r>
      <w:r w:rsidRPr="00067504">
        <w:rPr>
          <w:rFonts w:ascii="David" w:hAnsi="David" w:cs="David"/>
          <w:sz w:val="24"/>
          <w:szCs w:val="24"/>
          <w:rtl/>
        </w:rPr>
        <w:t xml:space="preserve">ולכך </w:t>
      </w:r>
      <w:proofErr w:type="spellStart"/>
      <w:r w:rsidRPr="00067504">
        <w:rPr>
          <w:rFonts w:ascii="David" w:hAnsi="David" w:cs="David"/>
          <w:sz w:val="24"/>
          <w:szCs w:val="24"/>
          <w:rtl/>
        </w:rPr>
        <w:t>צוה</w:t>
      </w:r>
      <w:proofErr w:type="spellEnd"/>
      <w:r w:rsidRPr="00067504">
        <w:rPr>
          <w:rFonts w:ascii="David" w:hAnsi="David" w:cs="David"/>
          <w:sz w:val="24"/>
          <w:szCs w:val="24"/>
          <w:rtl/>
        </w:rPr>
        <w:t xml:space="preserve"> עוד לכסות כל דם בחיה ובעוף</w:t>
      </w:r>
      <w:r>
        <w:rPr>
          <w:rFonts w:ascii="David" w:hAnsi="David" w:cs="David" w:hint="cs"/>
          <w:sz w:val="24"/>
          <w:szCs w:val="24"/>
          <w:rtl/>
        </w:rPr>
        <w:t>,</w:t>
      </w:r>
      <w:r w:rsidRPr="00067504">
        <w:rPr>
          <w:rFonts w:ascii="David" w:hAnsi="David" w:cs="David"/>
          <w:sz w:val="24"/>
          <w:szCs w:val="24"/>
          <w:rtl/>
        </w:rPr>
        <w:t xml:space="preserve"> כי לא יתקרב דמם על המזבח</w:t>
      </w:r>
      <w:r>
        <w:rPr>
          <w:rFonts w:ascii="David" w:hAnsi="David" w:cs="David" w:hint="cs"/>
          <w:sz w:val="24"/>
          <w:szCs w:val="24"/>
          <w:rtl/>
        </w:rPr>
        <w:t>.</w:t>
      </w:r>
      <w:r w:rsidRPr="00067504">
        <w:rPr>
          <w:rFonts w:ascii="David" w:hAnsi="David" w:cs="David"/>
          <w:sz w:val="24"/>
          <w:szCs w:val="24"/>
          <w:rtl/>
        </w:rPr>
        <w:t xml:space="preserve"> כי גם בעופות לא יקרב מהם רק שני </w:t>
      </w:r>
      <w:proofErr w:type="spellStart"/>
      <w:r w:rsidRPr="00067504">
        <w:rPr>
          <w:rFonts w:ascii="David" w:hAnsi="David" w:cs="David"/>
          <w:sz w:val="24"/>
          <w:szCs w:val="24"/>
          <w:rtl/>
        </w:rPr>
        <w:t>מינין</w:t>
      </w:r>
      <w:proofErr w:type="spellEnd"/>
      <w:r w:rsidRPr="00067504">
        <w:rPr>
          <w:rFonts w:ascii="David" w:hAnsi="David" w:cs="David"/>
          <w:sz w:val="24"/>
          <w:szCs w:val="24"/>
          <w:rtl/>
        </w:rPr>
        <w:t xml:space="preserve"> בלבד</w:t>
      </w:r>
      <w:r>
        <w:rPr>
          <w:rFonts w:ascii="David" w:hAnsi="David" w:cs="David" w:hint="cs"/>
          <w:sz w:val="24"/>
          <w:szCs w:val="24"/>
          <w:rtl/>
        </w:rPr>
        <w:t>,</w:t>
      </w:r>
      <w:r w:rsidRPr="00067504">
        <w:rPr>
          <w:rFonts w:ascii="David" w:hAnsi="David" w:cs="David"/>
          <w:sz w:val="24"/>
          <w:szCs w:val="24"/>
          <w:rtl/>
        </w:rPr>
        <w:t xml:space="preserve"> וגם הם אינם נשחטים</w:t>
      </w:r>
      <w:r>
        <w:rPr>
          <w:rFonts w:ascii="David" w:hAnsi="David" w:cs="David" w:hint="cs"/>
          <w:sz w:val="24"/>
          <w:szCs w:val="24"/>
          <w:rtl/>
        </w:rPr>
        <w:t xml:space="preserve">. </w:t>
      </w:r>
      <w:r w:rsidRPr="00067504">
        <w:rPr>
          <w:rFonts w:ascii="David" w:hAnsi="David" w:cs="David"/>
          <w:sz w:val="24"/>
          <w:szCs w:val="24"/>
          <w:rtl/>
        </w:rPr>
        <w:t xml:space="preserve">אבל בבהמות רוב המצויים </w:t>
      </w:r>
      <w:r w:rsidRPr="00067504">
        <w:rPr>
          <w:rFonts w:ascii="David" w:hAnsi="David" w:cs="David"/>
          <w:b/>
          <w:bCs/>
          <w:sz w:val="24"/>
          <w:szCs w:val="24"/>
          <w:rtl/>
        </w:rPr>
        <w:t>נשחטים לשם הנכבד</w:t>
      </w:r>
      <w:r>
        <w:rPr>
          <w:rFonts w:ascii="David" w:hAnsi="David" w:cs="David" w:hint="cs"/>
          <w:b/>
          <w:bCs/>
          <w:sz w:val="24"/>
          <w:szCs w:val="24"/>
          <w:rtl/>
        </w:rPr>
        <w:t>,</w:t>
      </w:r>
      <w:r w:rsidRPr="00067504">
        <w:rPr>
          <w:rFonts w:ascii="David" w:hAnsi="David" w:cs="David"/>
          <w:b/>
          <w:bCs/>
          <w:sz w:val="24"/>
          <w:szCs w:val="24"/>
          <w:rtl/>
        </w:rPr>
        <w:t xml:space="preserve"> ודמם לכפר ואין ראוי לכסותו</w:t>
      </w:r>
      <w:r>
        <w:rPr>
          <w:rFonts w:ascii="David" w:hAnsi="David" w:cs="David" w:hint="cs"/>
          <w:sz w:val="24"/>
          <w:szCs w:val="24"/>
          <w:rtl/>
        </w:rPr>
        <w:t xml:space="preserve">. </w:t>
      </w:r>
      <w:r w:rsidRPr="00067504">
        <w:rPr>
          <w:rFonts w:ascii="David" w:hAnsi="David" w:cs="David"/>
          <w:sz w:val="24"/>
          <w:szCs w:val="24"/>
          <w:rtl/>
        </w:rPr>
        <w:t xml:space="preserve">ולא חשש לכסות דם החולין בבהמה כי אין חולין במדבר, וגם אחרי כן על הרוב </w:t>
      </w:r>
      <w:proofErr w:type="spellStart"/>
      <w:r w:rsidRPr="00067504">
        <w:rPr>
          <w:rFonts w:ascii="David" w:hAnsi="David" w:cs="David"/>
          <w:sz w:val="24"/>
          <w:szCs w:val="24"/>
          <w:rtl/>
        </w:rPr>
        <w:t>יצוה</w:t>
      </w:r>
      <w:proofErr w:type="spellEnd"/>
      <w:r w:rsidRPr="00067504">
        <w:rPr>
          <w:rFonts w:ascii="David" w:hAnsi="David" w:cs="David"/>
          <w:sz w:val="24"/>
          <w:szCs w:val="24"/>
        </w:rPr>
        <w:t>"</w:t>
      </w:r>
      <w:r w:rsidRPr="00067504">
        <w:rPr>
          <w:rStyle w:val="a5"/>
          <w:rFonts w:ascii="David" w:hAnsi="David" w:cs="David"/>
          <w:sz w:val="24"/>
          <w:szCs w:val="24"/>
        </w:rPr>
        <w:footnoteReference w:id="14"/>
      </w:r>
      <w:r w:rsidRPr="00067504">
        <w:rPr>
          <w:rFonts w:ascii="David" w:hAnsi="David" w:cs="David" w:hint="cs"/>
          <w:sz w:val="24"/>
          <w:szCs w:val="24"/>
          <w:rtl/>
        </w:rPr>
        <w:t>.</w:t>
      </w:r>
    </w:p>
    <w:p w14:paraId="29CC2B75" w14:textId="77777777" w:rsidR="006E4892" w:rsidRPr="00067504" w:rsidRDefault="006E4892" w:rsidP="006E4892">
      <w:pPr>
        <w:pStyle w:val="a6"/>
        <w:numPr>
          <w:ilvl w:val="1"/>
          <w:numId w:val="4"/>
        </w:num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 הרב קוק מציע שני טעמים הפוכים לדינה המיוחד של הבהמה. האחד נוקט שעדיין קשה לדרוש מן האדם להתבייש על שפיכת דמה של הבהמה, אשר השקיע בה משאבים. מה שאין כן חיה, שאדם </w:t>
      </w:r>
      <w:r w:rsidRPr="00067504">
        <w:rPr>
          <w:rFonts w:asciiTheme="majorBidi" w:hAnsiTheme="majorBidi" w:cstheme="majorBidi" w:hint="cs"/>
          <w:sz w:val="24"/>
          <w:szCs w:val="24"/>
          <w:rtl/>
        </w:rPr>
        <w:lastRenderedPageBreak/>
        <w:t xml:space="preserve">פוגש אותה לראשונה רק בצאתו למדבר לצוד אותה. כיוון שלא עמל עליה ניתן לדרוש ממנו להרגיש טעם לפגם: </w:t>
      </w:r>
      <w:r w:rsidRPr="00067504">
        <w:rPr>
          <w:rFonts w:ascii="David" w:hAnsi="David" w:cs="David" w:hint="cs"/>
          <w:sz w:val="24"/>
          <w:szCs w:val="24"/>
          <w:rtl/>
        </w:rPr>
        <w:t>"</w:t>
      </w:r>
      <w:r w:rsidRPr="00067504">
        <w:rPr>
          <w:rFonts w:ascii="David" w:hAnsi="David" w:cs="David"/>
          <w:sz w:val="24"/>
          <w:szCs w:val="24"/>
          <w:rtl/>
        </w:rPr>
        <w:t xml:space="preserve">הבהמה שעל כל פנים היא מתפרנסת מיד בעליה, אין האדם עדיין ראוי אפילו להתחיל בה </w:t>
      </w:r>
      <w:proofErr w:type="spellStart"/>
      <w:r w:rsidRPr="00067504">
        <w:rPr>
          <w:rFonts w:ascii="David" w:hAnsi="David" w:cs="David"/>
          <w:sz w:val="24"/>
          <w:szCs w:val="24"/>
          <w:rtl/>
        </w:rPr>
        <w:t>כח</w:t>
      </w:r>
      <w:proofErr w:type="spellEnd"/>
      <w:r w:rsidRPr="00067504">
        <w:rPr>
          <w:rFonts w:ascii="David" w:hAnsi="David" w:cs="David"/>
          <w:sz w:val="24"/>
          <w:szCs w:val="24"/>
          <w:rtl/>
        </w:rPr>
        <w:t xml:space="preserve"> של הכרת צל של בושה, בשחטו אותה, תחת אשר </w:t>
      </w:r>
      <w:proofErr w:type="spellStart"/>
      <w:r w:rsidRPr="00067504">
        <w:rPr>
          <w:rFonts w:ascii="David" w:hAnsi="David" w:cs="David"/>
          <w:sz w:val="24"/>
          <w:szCs w:val="24"/>
          <w:rtl/>
        </w:rPr>
        <w:t>יפרנסנה</w:t>
      </w:r>
      <w:proofErr w:type="spellEnd"/>
      <w:r w:rsidRPr="00067504">
        <w:rPr>
          <w:rFonts w:ascii="David" w:hAnsi="David" w:cs="David"/>
          <w:sz w:val="24"/>
          <w:szCs w:val="24"/>
          <w:rtl/>
        </w:rPr>
        <w:t xml:space="preserve"> וידאג לצרכיה</w:t>
      </w:r>
      <w:r w:rsidRPr="00067504">
        <w:rPr>
          <w:rStyle w:val="a5"/>
          <w:rFonts w:ascii="David" w:hAnsi="David" w:cs="David"/>
          <w:sz w:val="24"/>
          <w:szCs w:val="24"/>
          <w:rtl/>
        </w:rPr>
        <w:footnoteReference w:id="15"/>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hint="cs"/>
          <w:sz w:val="24"/>
          <w:szCs w:val="24"/>
          <w:rtl/>
        </w:rPr>
        <w:t xml:space="preserve">בנימוק כמעט הפוך מתייחס הרב למקום השחיטה, ורואה בפטור בהמה חומרה מסוימת: </w:t>
      </w:r>
      <w:r w:rsidRPr="00067504">
        <w:rPr>
          <w:rFonts w:ascii="David" w:hAnsi="David" w:cs="David" w:hint="cs"/>
          <w:sz w:val="24"/>
          <w:szCs w:val="24"/>
          <w:rtl/>
        </w:rPr>
        <w:t>"</w:t>
      </w:r>
      <w:r w:rsidRPr="00067504">
        <w:rPr>
          <w:rFonts w:ascii="David" w:hAnsi="David" w:cs="David"/>
          <w:sz w:val="24"/>
          <w:szCs w:val="24"/>
          <w:rtl/>
        </w:rPr>
        <w:t xml:space="preserve">לפי המצב הטבעי של עם שוכן בארצו, כאשר יצוד ציד חיה ועוף לאכול, שמה הרחק ממעונו, במקום מדורם של אלה היצורים </w:t>
      </w:r>
      <w:proofErr w:type="spellStart"/>
      <w:r w:rsidRPr="00067504">
        <w:rPr>
          <w:rFonts w:ascii="David" w:hAnsi="David" w:cs="David"/>
          <w:sz w:val="24"/>
          <w:szCs w:val="24"/>
          <w:rtl/>
        </w:rPr>
        <w:t>החפשיים</w:t>
      </w:r>
      <w:proofErr w:type="spellEnd"/>
      <w:r w:rsidRPr="00067504">
        <w:rPr>
          <w:rFonts w:ascii="David" w:hAnsi="David" w:cs="David"/>
          <w:sz w:val="24"/>
          <w:szCs w:val="24"/>
          <w:rtl/>
        </w:rPr>
        <w:t xml:space="preserve"> ישפך את דמם</w:t>
      </w:r>
      <w:r>
        <w:rPr>
          <w:rFonts w:ascii="David" w:hAnsi="David" w:cs="David" w:hint="cs"/>
          <w:sz w:val="24"/>
          <w:szCs w:val="24"/>
          <w:rtl/>
        </w:rPr>
        <w:t>.</w:t>
      </w:r>
      <w:r w:rsidRPr="00067504">
        <w:rPr>
          <w:rFonts w:ascii="David" w:hAnsi="David" w:cs="David"/>
          <w:sz w:val="24"/>
          <w:szCs w:val="24"/>
          <w:rtl/>
        </w:rPr>
        <w:t xml:space="preserve"> הנה מראה הדם יעורר מעט את לב האדם להעירו כי לא נאו מעשיו אלה, אבל הלא האדם יתרחק ממקום שבו שפך את הדם, ובמה </w:t>
      </w:r>
      <w:proofErr w:type="spellStart"/>
      <w:r w:rsidRPr="00067504">
        <w:rPr>
          <w:rFonts w:ascii="David" w:hAnsi="David" w:cs="David"/>
          <w:sz w:val="24"/>
          <w:szCs w:val="24"/>
          <w:rtl/>
        </w:rPr>
        <w:t>איפוא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ישאר</w:t>
      </w:r>
      <w:proofErr w:type="spellEnd"/>
      <w:r w:rsidRPr="00067504">
        <w:rPr>
          <w:rFonts w:ascii="David" w:hAnsi="David" w:cs="David"/>
          <w:sz w:val="24"/>
          <w:szCs w:val="24"/>
          <w:rtl/>
        </w:rPr>
        <w:t xml:space="preserve"> הרושם לעשות בו את פריו</w:t>
      </w:r>
      <w:r>
        <w:rPr>
          <w:rFonts w:ascii="David" w:hAnsi="David" w:cs="David" w:hint="cs"/>
          <w:sz w:val="24"/>
          <w:szCs w:val="24"/>
          <w:rtl/>
        </w:rPr>
        <w:t>?</w:t>
      </w:r>
      <w:r w:rsidRPr="00067504">
        <w:rPr>
          <w:rFonts w:ascii="David" w:hAnsi="David" w:cs="David" w:hint="cs"/>
          <w:sz w:val="24"/>
          <w:szCs w:val="24"/>
          <w:rtl/>
        </w:rPr>
        <w:t xml:space="preserve">... </w:t>
      </w:r>
      <w:r w:rsidRPr="00067504">
        <w:rPr>
          <w:rFonts w:ascii="David" w:hAnsi="David" w:cs="David"/>
          <w:sz w:val="24"/>
          <w:szCs w:val="24"/>
          <w:rtl/>
        </w:rPr>
        <w:t xml:space="preserve">רק בפעולה מעשית של מצוה </w:t>
      </w:r>
      <w:proofErr w:type="spellStart"/>
      <w:r w:rsidRPr="00067504">
        <w:rPr>
          <w:rFonts w:ascii="David" w:hAnsi="David" w:cs="David"/>
          <w:sz w:val="24"/>
          <w:szCs w:val="24"/>
          <w:rtl/>
        </w:rPr>
        <w:t>אלהית</w:t>
      </w:r>
      <w:proofErr w:type="spellEnd"/>
      <w:r w:rsidRPr="00067504">
        <w:rPr>
          <w:rFonts w:ascii="David" w:hAnsi="David" w:cs="David" w:hint="cs"/>
          <w:sz w:val="24"/>
          <w:szCs w:val="24"/>
          <w:rtl/>
        </w:rPr>
        <w:t xml:space="preserve">... </w:t>
      </w:r>
      <w:r w:rsidRPr="00067504">
        <w:rPr>
          <w:rFonts w:ascii="David" w:hAnsi="David" w:cs="David"/>
          <w:sz w:val="24"/>
          <w:szCs w:val="24"/>
          <w:rtl/>
        </w:rPr>
        <w:t xml:space="preserve">בכיסוי הנהוג בטבע, וגם מצד התורה, לכל דבר של גנאי ובושת מוסרי וטבעי. אבל </w:t>
      </w:r>
      <w:r w:rsidRPr="00067504">
        <w:rPr>
          <w:rFonts w:ascii="David" w:hAnsi="David" w:cs="David" w:hint="cs"/>
          <w:sz w:val="24"/>
          <w:szCs w:val="24"/>
          <w:rtl/>
        </w:rPr>
        <w:t>ב</w:t>
      </w:r>
      <w:r w:rsidRPr="00067504">
        <w:rPr>
          <w:rFonts w:ascii="David" w:hAnsi="David" w:cs="David"/>
          <w:sz w:val="24"/>
          <w:szCs w:val="24"/>
          <w:rtl/>
        </w:rPr>
        <w:t xml:space="preserve">בהמה הביתית סדר הפעולה היא הפכית: על פי רוב </w:t>
      </w:r>
      <w:proofErr w:type="spellStart"/>
      <w:r w:rsidRPr="00067504">
        <w:rPr>
          <w:rFonts w:ascii="David" w:hAnsi="David" w:cs="David"/>
          <w:sz w:val="24"/>
          <w:szCs w:val="24"/>
          <w:rtl/>
        </w:rPr>
        <w:t>ישחוט</w:t>
      </w:r>
      <w:proofErr w:type="spellEnd"/>
      <w:r w:rsidRPr="00067504">
        <w:rPr>
          <w:rFonts w:ascii="David" w:hAnsi="David" w:cs="David"/>
          <w:sz w:val="24"/>
          <w:szCs w:val="24"/>
          <w:rtl/>
        </w:rPr>
        <w:t xml:space="preserve"> אותה האדם סביב למשכנותיו, במקום שרגליו מצויות, אז ההפך ראוי להנהיג </w:t>
      </w:r>
      <w:r w:rsidRPr="00067504">
        <w:rPr>
          <w:rFonts w:ascii="David" w:hAnsi="David" w:cs="David"/>
          <w:b/>
          <w:bCs/>
          <w:sz w:val="24"/>
          <w:szCs w:val="24"/>
          <w:rtl/>
        </w:rPr>
        <w:t>לבל יכסה את הדם, למען תראינה עיניו בכל פינותיו כי דם שפך</w:t>
      </w:r>
      <w:r w:rsidRPr="00067504">
        <w:rPr>
          <w:rFonts w:ascii="David" w:hAnsi="David" w:cs="David"/>
          <w:sz w:val="24"/>
          <w:szCs w:val="24"/>
          <w:rtl/>
        </w:rPr>
        <w:t>, כי דמים צועקים עליו מן האדמה</w:t>
      </w:r>
      <w:r w:rsidRPr="00067504">
        <w:rPr>
          <w:rStyle w:val="a5"/>
          <w:rFonts w:ascii="David" w:hAnsi="David" w:cs="David"/>
          <w:sz w:val="24"/>
          <w:szCs w:val="24"/>
          <w:rtl/>
        </w:rPr>
        <w:footnoteReference w:id="16"/>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hint="cs"/>
          <w:sz w:val="24"/>
          <w:szCs w:val="24"/>
          <w:rtl/>
        </w:rPr>
        <w:t>גם על פי הסוד ישנה כנראה משמעות למקום החיה והעוף:</w:t>
      </w:r>
    </w:p>
    <w:p w14:paraId="18AC028B" w14:textId="77777777" w:rsidR="006E4892" w:rsidRPr="00067504" w:rsidRDefault="006E4892" w:rsidP="006E4892">
      <w:pPr>
        <w:autoSpaceDE w:val="0"/>
        <w:autoSpaceDN w:val="0"/>
        <w:adjustRightInd w:val="0"/>
        <w:spacing w:after="0" w:line="360" w:lineRule="auto"/>
        <w:rPr>
          <w:rFonts w:ascii="David" w:hAnsi="David" w:cs="David"/>
          <w:sz w:val="24"/>
          <w:szCs w:val="24"/>
          <w:rtl/>
        </w:rPr>
      </w:pPr>
      <w:r w:rsidRPr="00067504">
        <w:rPr>
          <w:rFonts w:ascii="David" w:hAnsi="David" w:cs="David" w:hint="cs"/>
          <w:sz w:val="24"/>
          <w:szCs w:val="24"/>
          <w:rtl/>
        </w:rPr>
        <w:t xml:space="preserve">5."המדבריות ומקום החיות... הוא מלא </w:t>
      </w:r>
      <w:proofErr w:type="spellStart"/>
      <w:r w:rsidRPr="00067504">
        <w:rPr>
          <w:rFonts w:ascii="David" w:hAnsi="David" w:cs="David" w:hint="cs"/>
          <w:sz w:val="24"/>
          <w:szCs w:val="24"/>
          <w:rtl/>
        </w:rPr>
        <w:t>מזיקין</w:t>
      </w:r>
      <w:proofErr w:type="spellEnd"/>
      <w:r w:rsidRPr="00067504">
        <w:rPr>
          <w:rFonts w:ascii="David" w:hAnsi="David" w:cs="David" w:hint="cs"/>
          <w:sz w:val="24"/>
          <w:szCs w:val="24"/>
          <w:rtl/>
        </w:rPr>
        <w:t xml:space="preserve"> ושדין... והנה </w:t>
      </w:r>
      <w:proofErr w:type="spellStart"/>
      <w:r w:rsidRPr="00067504">
        <w:rPr>
          <w:rFonts w:ascii="David" w:hAnsi="David" w:cs="David" w:hint="cs"/>
          <w:sz w:val="24"/>
          <w:szCs w:val="24"/>
          <w:rtl/>
        </w:rPr>
        <w:t>בהשחט</w:t>
      </w:r>
      <w:proofErr w:type="spellEnd"/>
      <w:r w:rsidRPr="00067504">
        <w:rPr>
          <w:rFonts w:ascii="David" w:hAnsi="David" w:cs="David" w:hint="cs"/>
          <w:sz w:val="24"/>
          <w:szCs w:val="24"/>
          <w:rtl/>
        </w:rPr>
        <w:t xml:space="preserve"> החיה או העוף, שגידולם במדבריות.. מיד הכתות האלו מתאספים והם לדמם יארוב... וכשהם חונים יחד על אותו הדם ונהנים ממנו, מאן </w:t>
      </w:r>
      <w:proofErr w:type="spellStart"/>
      <w:r w:rsidRPr="00067504">
        <w:rPr>
          <w:rFonts w:ascii="David" w:hAnsi="David" w:cs="David" w:hint="cs"/>
          <w:sz w:val="24"/>
          <w:szCs w:val="24"/>
          <w:rtl/>
        </w:rPr>
        <w:t>דעבר</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בההוא</w:t>
      </w:r>
      <w:proofErr w:type="spellEnd"/>
      <w:r w:rsidRPr="00067504">
        <w:rPr>
          <w:rFonts w:ascii="David" w:hAnsi="David" w:cs="David" w:hint="cs"/>
          <w:sz w:val="24"/>
          <w:szCs w:val="24"/>
          <w:rtl/>
        </w:rPr>
        <w:t xml:space="preserve"> אתר </w:t>
      </w:r>
      <w:proofErr w:type="spellStart"/>
      <w:r w:rsidRPr="00067504">
        <w:rPr>
          <w:rFonts w:ascii="David" w:hAnsi="David" w:cs="David" w:hint="cs"/>
          <w:sz w:val="24"/>
          <w:szCs w:val="24"/>
          <w:rtl/>
        </w:rPr>
        <w:t>אתזק</w:t>
      </w:r>
      <w:proofErr w:type="spellEnd"/>
      <w:r w:rsidRPr="00067504">
        <w:rPr>
          <w:rFonts w:ascii="David" w:hAnsi="David" w:cs="David" w:hint="cs"/>
          <w:sz w:val="24"/>
          <w:szCs w:val="24"/>
          <w:rtl/>
        </w:rPr>
        <w:t>. ולכן בא הכתוב לכסות דם חיה או עוף... כדי שלא ימצאו מקום לחנות עליו</w:t>
      </w:r>
      <w:r w:rsidRPr="00067504">
        <w:rPr>
          <w:rStyle w:val="a5"/>
          <w:rFonts w:ascii="David" w:hAnsi="David" w:cs="David"/>
          <w:sz w:val="24"/>
          <w:szCs w:val="24"/>
          <w:rtl/>
        </w:rPr>
        <w:footnoteReference w:id="17"/>
      </w:r>
      <w:r w:rsidRPr="00067504">
        <w:rPr>
          <w:rFonts w:ascii="David" w:hAnsi="David" w:cs="David" w:hint="cs"/>
          <w:sz w:val="24"/>
          <w:szCs w:val="24"/>
          <w:rtl/>
        </w:rPr>
        <w:t xml:space="preserve">". </w:t>
      </w:r>
    </w:p>
    <w:p w14:paraId="19EA5C93" w14:textId="77777777" w:rsidR="006E4892" w:rsidRPr="00067504" w:rsidRDefault="006E4892" w:rsidP="006E4892">
      <w:pPr>
        <w:autoSpaceDE w:val="0"/>
        <w:autoSpaceDN w:val="0"/>
        <w:adjustRightInd w:val="0"/>
        <w:spacing w:after="0"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ד. ה</w:t>
      </w:r>
      <w:r w:rsidRPr="00067504">
        <w:rPr>
          <w:rFonts w:asciiTheme="majorBidi" w:hAnsiTheme="majorBidi" w:cstheme="majorBidi" w:hint="cs"/>
          <w:b/>
          <w:bCs/>
          <w:sz w:val="24"/>
          <w:szCs w:val="24"/>
          <w:rtl/>
        </w:rPr>
        <w:t>גדרת הצורך ב</w:t>
      </w:r>
      <w:r w:rsidRPr="00067504">
        <w:rPr>
          <w:rFonts w:asciiTheme="majorBidi" w:hAnsiTheme="majorBidi" w:cstheme="majorBidi"/>
          <w:b/>
          <w:bCs/>
          <w:sz w:val="24"/>
          <w:szCs w:val="24"/>
          <w:rtl/>
        </w:rPr>
        <w:t>עפר מלמטה</w:t>
      </w:r>
    </w:p>
    <w:p w14:paraId="4EEE3138" w14:textId="77777777" w:rsidR="006E4892" w:rsidRPr="00067504" w:rsidRDefault="006E4892" w:rsidP="006E4892">
      <w:pPr>
        <w:autoSpaceDE w:val="0"/>
        <w:autoSpaceDN w:val="0"/>
        <w:adjustRightInd w:val="0"/>
        <w:spacing w:after="0" w:line="360" w:lineRule="auto"/>
        <w:rPr>
          <w:rFonts w:ascii="David" w:hAnsi="David" w:cs="David"/>
          <w:sz w:val="24"/>
          <w:szCs w:val="24"/>
          <w:rtl/>
        </w:rPr>
      </w:pPr>
      <w:r w:rsidRPr="00067504">
        <w:rPr>
          <w:rFonts w:asciiTheme="majorBidi" w:hAnsiTheme="majorBidi" w:cstheme="majorBidi"/>
          <w:sz w:val="24"/>
          <w:szCs w:val="24"/>
          <w:rtl/>
        </w:rPr>
        <w:t>למדנו</w:t>
      </w:r>
      <w:r w:rsidRPr="00067504">
        <w:rPr>
          <w:rFonts w:ascii="David" w:hAnsi="David" w:cs="David" w:hint="cs"/>
          <w:sz w:val="24"/>
          <w:szCs w:val="24"/>
          <w:rtl/>
        </w:rPr>
        <w:t xml:space="preserve">: </w:t>
      </w:r>
    </w:p>
    <w:p w14:paraId="22E30591" w14:textId="77777777" w:rsidR="006E4892" w:rsidRPr="00067504" w:rsidRDefault="006E4892" w:rsidP="006E4892">
      <w:pPr>
        <w:autoSpaceDE w:val="0"/>
        <w:autoSpaceDN w:val="0"/>
        <w:adjustRightInd w:val="0"/>
        <w:spacing w:after="0" w:line="360" w:lineRule="auto"/>
        <w:ind w:left="720"/>
        <w:rPr>
          <w:rFonts w:ascii="David" w:hAnsi="David" w:cs="David"/>
          <w:sz w:val="24"/>
          <w:szCs w:val="24"/>
          <w:rtl/>
        </w:rPr>
      </w:pPr>
      <w:proofErr w:type="spellStart"/>
      <w:r w:rsidRPr="00067504">
        <w:rPr>
          <w:rFonts w:ascii="David" w:hAnsi="David" w:cs="David"/>
          <w:sz w:val="24"/>
          <w:szCs w:val="24"/>
          <w:rtl/>
        </w:rPr>
        <w:t>מוקדשין</w:t>
      </w:r>
      <w:proofErr w:type="spellEnd"/>
      <w:r w:rsidRPr="00067504">
        <w:rPr>
          <w:rFonts w:ascii="David" w:hAnsi="David" w:cs="David"/>
          <w:sz w:val="24"/>
          <w:szCs w:val="24"/>
          <w:rtl/>
        </w:rPr>
        <w:t xml:space="preserve"> מ"ט לא? </w:t>
      </w:r>
      <w:proofErr w:type="spellStart"/>
      <w:r w:rsidRPr="00067504">
        <w:rPr>
          <w:rFonts w:ascii="David" w:hAnsi="David" w:cs="David"/>
          <w:sz w:val="24"/>
          <w:szCs w:val="24"/>
          <w:rtl/>
        </w:rPr>
        <w:t>אילימא</w:t>
      </w:r>
      <w:proofErr w:type="spellEnd"/>
      <w:r w:rsidRPr="00067504">
        <w:rPr>
          <w:rFonts w:ascii="David" w:hAnsi="David" w:cs="David"/>
          <w:sz w:val="24"/>
          <w:szCs w:val="24"/>
          <w:rtl/>
        </w:rPr>
        <w:t xml:space="preserve"> משום דרבי </w:t>
      </w:r>
      <w:proofErr w:type="spellStart"/>
      <w:r w:rsidRPr="00067504">
        <w:rPr>
          <w:rFonts w:ascii="David" w:hAnsi="David" w:cs="David"/>
          <w:sz w:val="24"/>
          <w:szCs w:val="24"/>
          <w:rtl/>
        </w:rPr>
        <w:t>זירא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זירא</w:t>
      </w:r>
      <w:proofErr w:type="spellEnd"/>
      <w:r w:rsidRPr="00067504">
        <w:rPr>
          <w:rFonts w:ascii="David" w:hAnsi="David" w:cs="David"/>
          <w:sz w:val="24"/>
          <w:szCs w:val="24"/>
          <w:rtl/>
        </w:rPr>
        <w:t xml:space="preserve">: השוחט צריך </w:t>
      </w:r>
      <w:proofErr w:type="spellStart"/>
      <w:r w:rsidRPr="00067504">
        <w:rPr>
          <w:rFonts w:ascii="David" w:hAnsi="David" w:cs="David"/>
          <w:sz w:val="24"/>
          <w:szCs w:val="24"/>
          <w:rtl/>
        </w:rPr>
        <w:t>שיתן</w:t>
      </w:r>
      <w:proofErr w:type="spellEnd"/>
      <w:r w:rsidRPr="00067504">
        <w:rPr>
          <w:rFonts w:ascii="David" w:hAnsi="David" w:cs="David"/>
          <w:sz w:val="24"/>
          <w:szCs w:val="24"/>
          <w:rtl/>
        </w:rPr>
        <w:t xml:space="preserve"> עפר למטה ועפר למעלה, שנאמר ושפך את דמו וכסהו בעפר, עפר לא נאמר, אלא בעפר - מלמד שהשוחט צריך </w:t>
      </w:r>
      <w:proofErr w:type="spellStart"/>
      <w:r w:rsidRPr="00067504">
        <w:rPr>
          <w:rFonts w:ascii="David" w:hAnsi="David" w:cs="David"/>
          <w:sz w:val="24"/>
          <w:szCs w:val="24"/>
          <w:rtl/>
        </w:rPr>
        <w:t>שיתן</w:t>
      </w:r>
      <w:proofErr w:type="spellEnd"/>
      <w:r w:rsidRPr="00067504">
        <w:rPr>
          <w:rFonts w:ascii="David" w:hAnsi="David" w:cs="David"/>
          <w:sz w:val="24"/>
          <w:szCs w:val="24"/>
          <w:rtl/>
        </w:rPr>
        <w:t xml:space="preserve"> עפר למטה ועפר למעלה</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והכא</w:t>
      </w:r>
      <w:proofErr w:type="spellEnd"/>
      <w:r w:rsidRPr="00067504">
        <w:rPr>
          <w:rFonts w:ascii="David" w:hAnsi="David" w:cs="David"/>
          <w:sz w:val="24"/>
          <w:szCs w:val="24"/>
          <w:rtl/>
        </w:rPr>
        <w:t xml:space="preserve"> לא אפשר, היכי </w:t>
      </w:r>
      <w:proofErr w:type="spellStart"/>
      <w:r w:rsidRPr="00067504">
        <w:rPr>
          <w:rFonts w:ascii="David" w:hAnsi="David" w:cs="David"/>
          <w:sz w:val="24"/>
          <w:szCs w:val="24"/>
          <w:rtl/>
        </w:rPr>
        <w:t>ליעביד</w:t>
      </w:r>
      <w:proofErr w:type="spellEnd"/>
      <w:r w:rsidRPr="00067504">
        <w:rPr>
          <w:rFonts w:ascii="David" w:hAnsi="David" w:cs="David"/>
          <w:sz w:val="24"/>
          <w:szCs w:val="24"/>
          <w:rtl/>
        </w:rPr>
        <w:t xml:space="preserve">? ליתיב </w:t>
      </w:r>
      <w:proofErr w:type="spellStart"/>
      <w:r w:rsidRPr="00067504">
        <w:rPr>
          <w:rFonts w:ascii="David" w:hAnsi="David" w:cs="David"/>
          <w:sz w:val="24"/>
          <w:szCs w:val="24"/>
          <w:rtl/>
        </w:rPr>
        <w:t>וליבטליה</w:t>
      </w:r>
      <w:proofErr w:type="spellEnd"/>
      <w:r w:rsidRPr="00067504">
        <w:rPr>
          <w:rFonts w:ascii="David" w:hAnsi="David" w:cs="David"/>
          <w:sz w:val="24"/>
          <w:szCs w:val="24"/>
          <w:rtl/>
        </w:rPr>
        <w:t xml:space="preserve"> - </w:t>
      </w:r>
      <w:proofErr w:type="spellStart"/>
      <w:r w:rsidRPr="00067504">
        <w:rPr>
          <w:rFonts w:ascii="David" w:hAnsi="David" w:cs="David"/>
          <w:sz w:val="24"/>
          <w:szCs w:val="24"/>
          <w:rtl/>
        </w:rPr>
        <w:t>קמוסיף</w:t>
      </w:r>
      <w:proofErr w:type="spellEnd"/>
      <w:r w:rsidRPr="00067504">
        <w:rPr>
          <w:rFonts w:ascii="David" w:hAnsi="David" w:cs="David"/>
          <w:sz w:val="24"/>
          <w:szCs w:val="24"/>
          <w:rtl/>
        </w:rPr>
        <w:t xml:space="preserve"> אבנין, וכתיב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בכתב מיד ה' עלי השכיל, לא </w:t>
      </w:r>
      <w:proofErr w:type="spellStart"/>
      <w:r w:rsidRPr="00067504">
        <w:rPr>
          <w:rFonts w:ascii="David" w:hAnsi="David" w:cs="David"/>
          <w:sz w:val="24"/>
          <w:szCs w:val="24"/>
          <w:rtl/>
        </w:rPr>
        <w:t>ליבטליה</w:t>
      </w:r>
      <w:proofErr w:type="spellEnd"/>
      <w:r w:rsidRPr="00067504">
        <w:rPr>
          <w:rFonts w:ascii="David" w:hAnsi="David" w:cs="David"/>
          <w:sz w:val="24"/>
          <w:szCs w:val="24"/>
          <w:rtl/>
        </w:rPr>
        <w:t xml:space="preserve"> -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הוי חציצה. נהי </w:t>
      </w:r>
      <w:proofErr w:type="spellStart"/>
      <w:r w:rsidRPr="00067504">
        <w:rPr>
          <w:rFonts w:ascii="David" w:hAnsi="David" w:cs="David"/>
          <w:sz w:val="24"/>
          <w:szCs w:val="24"/>
          <w:rtl/>
        </w:rPr>
        <w:t>דלמטה</w:t>
      </w:r>
      <w:proofErr w:type="spellEnd"/>
      <w:r w:rsidRPr="00067504">
        <w:rPr>
          <w:rFonts w:ascii="David" w:hAnsi="David" w:cs="David"/>
          <w:sz w:val="24"/>
          <w:szCs w:val="24"/>
          <w:rtl/>
        </w:rPr>
        <w:t xml:space="preserve"> - לא אפשר, למעלה - אפשר, </w:t>
      </w:r>
      <w:proofErr w:type="spellStart"/>
      <w:r w:rsidRPr="00067504">
        <w:rPr>
          <w:rFonts w:ascii="David" w:hAnsi="David" w:cs="David"/>
          <w:sz w:val="24"/>
          <w:szCs w:val="24"/>
          <w:rtl/>
        </w:rPr>
        <w:t>ליעביד</w:t>
      </w:r>
      <w:proofErr w:type="spellEnd"/>
      <w:r w:rsidRPr="00067504">
        <w:rPr>
          <w:rFonts w:ascii="David" w:hAnsi="David" w:cs="David"/>
          <w:sz w:val="24"/>
          <w:szCs w:val="24"/>
          <w:rtl/>
        </w:rPr>
        <w:t xml:space="preserve"> כסוי! מי לא תניא, רבי יונתן בן יוסף אומר: שחט חיה ואח"כ שחט בהמה - פטור מלכסות, בהמה ואח"כ חיה - חייב לכסות! כדרבי </w:t>
      </w:r>
      <w:proofErr w:type="spellStart"/>
      <w:r w:rsidRPr="00067504">
        <w:rPr>
          <w:rFonts w:ascii="David" w:hAnsi="David" w:cs="David"/>
          <w:sz w:val="24"/>
          <w:szCs w:val="24"/>
          <w:rtl/>
        </w:rPr>
        <w:t>זירא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זירא</w:t>
      </w:r>
      <w:proofErr w:type="spellEnd"/>
      <w:r w:rsidRPr="00067504">
        <w:rPr>
          <w:rFonts w:ascii="David" w:hAnsi="David" w:cs="David"/>
          <w:sz w:val="24"/>
          <w:szCs w:val="24"/>
          <w:rtl/>
        </w:rPr>
        <w:t xml:space="preserve">: כל הראוי </w:t>
      </w:r>
      <w:proofErr w:type="spellStart"/>
      <w:r w:rsidRPr="00067504">
        <w:rPr>
          <w:rFonts w:ascii="David" w:hAnsi="David" w:cs="David"/>
          <w:sz w:val="24"/>
          <w:szCs w:val="24"/>
          <w:rtl/>
        </w:rPr>
        <w:t>לבילה</w:t>
      </w:r>
      <w:proofErr w:type="spellEnd"/>
      <w:r w:rsidRPr="00067504">
        <w:rPr>
          <w:rFonts w:ascii="David" w:hAnsi="David" w:cs="David"/>
          <w:sz w:val="24"/>
          <w:szCs w:val="24"/>
          <w:rtl/>
        </w:rPr>
        <w:t xml:space="preserve"> - אין בילה מעכבת בו, וכל שאינו ראוי </w:t>
      </w:r>
      <w:proofErr w:type="spellStart"/>
      <w:r w:rsidRPr="00067504">
        <w:rPr>
          <w:rFonts w:ascii="David" w:hAnsi="David" w:cs="David"/>
          <w:sz w:val="24"/>
          <w:szCs w:val="24"/>
          <w:rtl/>
        </w:rPr>
        <w:t>לבילה</w:t>
      </w:r>
      <w:proofErr w:type="spellEnd"/>
      <w:r w:rsidRPr="00067504">
        <w:rPr>
          <w:rFonts w:ascii="David" w:hAnsi="David" w:cs="David"/>
          <w:sz w:val="24"/>
          <w:szCs w:val="24"/>
          <w:rtl/>
        </w:rPr>
        <w:t xml:space="preserve"> - בילה מעכבת בו</w:t>
      </w:r>
      <w:r w:rsidRPr="00067504">
        <w:rPr>
          <w:rStyle w:val="a5"/>
          <w:rFonts w:ascii="David" w:hAnsi="David" w:cs="David"/>
          <w:sz w:val="24"/>
          <w:szCs w:val="24"/>
          <w:rtl/>
        </w:rPr>
        <w:footnoteReference w:id="18"/>
      </w:r>
      <w:r w:rsidRPr="00067504">
        <w:rPr>
          <w:rFonts w:ascii="David" w:hAnsi="David" w:cs="David"/>
          <w:sz w:val="24"/>
          <w:szCs w:val="24"/>
          <w:rtl/>
        </w:rPr>
        <w:t>.</w:t>
      </w:r>
    </w:p>
    <w:p w14:paraId="7A594571"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אם כן, צריך לכסות את הדם הן מלמטה הן מלמעלה. הלכה זו היא ראיה שמביא </w:t>
      </w:r>
      <w:proofErr w:type="spellStart"/>
      <w:r w:rsidRPr="00067504">
        <w:rPr>
          <w:rFonts w:asciiTheme="majorBidi" w:hAnsiTheme="majorBidi" w:cstheme="majorBidi" w:hint="cs"/>
          <w:sz w:val="24"/>
          <w:szCs w:val="24"/>
          <w:rtl/>
        </w:rPr>
        <w:t>הרדב"ז</w:t>
      </w:r>
      <w:proofErr w:type="spellEnd"/>
      <w:r w:rsidRPr="00067504">
        <w:rPr>
          <w:rFonts w:asciiTheme="majorBidi" w:hAnsiTheme="majorBidi" w:cstheme="majorBidi" w:hint="cs"/>
          <w:sz w:val="24"/>
          <w:szCs w:val="24"/>
          <w:rtl/>
        </w:rPr>
        <w:t xml:space="preserve"> להתייחס לכיסוי הדם כקבורה. </w:t>
      </w:r>
    </w:p>
    <w:p w14:paraId="4DCA01FA"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נפקא מינה בין טעמי המצווה השונים היא היחס לעפר התחתון</w:t>
      </w:r>
      <w:r w:rsidRPr="00067504">
        <w:rPr>
          <w:rStyle w:val="a5"/>
          <w:rFonts w:asciiTheme="majorBidi" w:hAnsiTheme="majorBidi" w:cstheme="majorBidi"/>
          <w:sz w:val="24"/>
          <w:szCs w:val="24"/>
          <w:rtl/>
        </w:rPr>
        <w:footnoteReference w:id="19"/>
      </w:r>
      <w:r w:rsidRPr="00067504">
        <w:rPr>
          <w:rFonts w:asciiTheme="majorBidi" w:hAnsiTheme="majorBidi" w:cstheme="majorBidi" w:hint="cs"/>
          <w:sz w:val="24"/>
          <w:szCs w:val="24"/>
          <w:rtl/>
        </w:rPr>
        <w:t>. רש"י מבין שגם העפר התחתון צריך ייחוד בפה:</w:t>
      </w:r>
    </w:p>
    <w:p w14:paraId="59BAAC76"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David" w:hAnsi="David" w:cs="David"/>
          <w:sz w:val="24"/>
          <w:szCs w:val="24"/>
          <w:rtl/>
        </w:rPr>
        <w:t xml:space="preserve">"עפר כל הבקעה היה מסיע וכותש או שהיה עפר תיחוח </w:t>
      </w:r>
      <w:r w:rsidRPr="00067504">
        <w:rPr>
          <w:rFonts w:ascii="David" w:hAnsi="David" w:cs="David"/>
          <w:b/>
          <w:bCs/>
          <w:sz w:val="24"/>
          <w:szCs w:val="24"/>
          <w:rtl/>
        </w:rPr>
        <w:t>ומזמנו [בפה] לכך</w:t>
      </w:r>
      <w:r w:rsidRPr="00067504">
        <w:rPr>
          <w:rStyle w:val="a5"/>
          <w:rFonts w:ascii="David" w:hAnsi="David" w:cs="David"/>
          <w:sz w:val="24"/>
          <w:szCs w:val="24"/>
          <w:rtl/>
        </w:rPr>
        <w:footnoteReference w:id="20"/>
      </w:r>
      <w:r w:rsidRPr="00067504">
        <w:rPr>
          <w:rFonts w:ascii="David" w:hAnsi="David" w:cs="David"/>
          <w:sz w:val="24"/>
          <w:szCs w:val="24"/>
          <w:rtl/>
        </w:rPr>
        <w:t>".</w:t>
      </w:r>
      <w:r w:rsidRPr="00067504">
        <w:rPr>
          <w:rFonts w:asciiTheme="majorBidi" w:hAnsiTheme="majorBidi" w:cstheme="majorBidi" w:hint="cs"/>
          <w:sz w:val="24"/>
          <w:szCs w:val="24"/>
          <w:rtl/>
        </w:rPr>
        <w:t xml:space="preserve"> אולם בעלי התוספות כתבו:</w:t>
      </w:r>
    </w:p>
    <w:p w14:paraId="69770022" w14:textId="77777777" w:rsidR="006E4892" w:rsidRPr="00067504" w:rsidRDefault="006E4892" w:rsidP="006E4892">
      <w:pPr>
        <w:autoSpaceDE w:val="0"/>
        <w:autoSpaceDN w:val="0"/>
        <w:adjustRightInd w:val="0"/>
        <w:spacing w:after="0" w:line="360" w:lineRule="auto"/>
        <w:ind w:left="720"/>
        <w:rPr>
          <w:rFonts w:ascii="David" w:hAnsi="David" w:cs="David"/>
          <w:sz w:val="24"/>
          <w:szCs w:val="24"/>
          <w:rtl/>
        </w:rPr>
      </w:pPr>
      <w:r w:rsidRPr="00067504">
        <w:rPr>
          <w:rFonts w:ascii="David" w:hAnsi="David" w:cs="David"/>
          <w:sz w:val="24"/>
          <w:szCs w:val="24"/>
          <w:rtl/>
        </w:rPr>
        <w:t xml:space="preserve">עפר שלמטה אין צריך </w:t>
      </w:r>
      <w:proofErr w:type="spellStart"/>
      <w:r w:rsidRPr="00067504">
        <w:rPr>
          <w:rFonts w:ascii="David" w:hAnsi="David" w:cs="David"/>
          <w:sz w:val="24"/>
          <w:szCs w:val="24"/>
          <w:rtl/>
        </w:rPr>
        <w:t>שיתן</w:t>
      </w:r>
      <w:proofErr w:type="spellEnd"/>
      <w:r w:rsidRPr="00067504">
        <w:rPr>
          <w:rFonts w:ascii="David" w:hAnsi="David" w:cs="David"/>
          <w:sz w:val="24"/>
          <w:szCs w:val="24"/>
          <w:rtl/>
        </w:rPr>
        <w:t xml:space="preserve"> הוא</w:t>
      </w:r>
      <w:r w:rsidRPr="00067504">
        <w:rPr>
          <w:rFonts w:ascii="David" w:hAnsi="David" w:cs="David" w:hint="cs"/>
          <w:sz w:val="24"/>
          <w:szCs w:val="24"/>
          <w:rtl/>
        </w:rPr>
        <w:t>.</w:t>
      </w:r>
      <w:r w:rsidRPr="00067504">
        <w:rPr>
          <w:rFonts w:ascii="David" w:hAnsi="David" w:cs="David"/>
          <w:sz w:val="24"/>
          <w:szCs w:val="24"/>
          <w:rtl/>
        </w:rPr>
        <w:t xml:space="preserve"> אם יש עפר</w:t>
      </w:r>
      <w:r w:rsidRPr="00067504">
        <w:rPr>
          <w:rFonts w:ascii="David" w:hAnsi="David" w:cs="David" w:hint="cs"/>
          <w:sz w:val="24"/>
          <w:szCs w:val="24"/>
          <w:rtl/>
        </w:rPr>
        <w:t xml:space="preserve"> -</w:t>
      </w:r>
      <w:r w:rsidRPr="00067504">
        <w:rPr>
          <w:rFonts w:ascii="David" w:hAnsi="David" w:cs="David"/>
          <w:sz w:val="24"/>
          <w:szCs w:val="24"/>
          <w:rtl/>
        </w:rPr>
        <w:t xml:space="preserve"> הרי כאילו נתן הוא העפר</w:t>
      </w:r>
      <w:r>
        <w:rPr>
          <w:rFonts w:ascii="David" w:hAnsi="David" w:cs="David" w:hint="cs"/>
          <w:sz w:val="24"/>
          <w:szCs w:val="24"/>
          <w:rtl/>
        </w:rPr>
        <w:t>.</w:t>
      </w:r>
      <w:r w:rsidRPr="00067504">
        <w:rPr>
          <w:rFonts w:ascii="David" w:hAnsi="David" w:cs="David"/>
          <w:sz w:val="24"/>
          <w:szCs w:val="24"/>
          <w:rtl/>
        </w:rPr>
        <w:t xml:space="preserve"> והא </w:t>
      </w:r>
      <w:proofErr w:type="spellStart"/>
      <w:r w:rsidRPr="00067504">
        <w:rPr>
          <w:rFonts w:ascii="David" w:hAnsi="David" w:cs="David"/>
          <w:sz w:val="24"/>
          <w:szCs w:val="24"/>
          <w:rtl/>
        </w:rPr>
        <w:t>דאמרינן</w:t>
      </w:r>
      <w:proofErr w:type="spellEnd"/>
      <w:r w:rsidRPr="00067504">
        <w:rPr>
          <w:rFonts w:ascii="David" w:hAnsi="David" w:cs="David"/>
          <w:sz w:val="24"/>
          <w:szCs w:val="24"/>
          <w:rtl/>
        </w:rPr>
        <w:t xml:space="preserve"> לעיל </w:t>
      </w:r>
      <w:proofErr w:type="spellStart"/>
      <w:r w:rsidRPr="00067504">
        <w:rPr>
          <w:rFonts w:ascii="David" w:hAnsi="David" w:cs="David"/>
          <w:sz w:val="24"/>
          <w:szCs w:val="24"/>
          <w:rtl/>
        </w:rPr>
        <w:t>בפ"ב</w:t>
      </w:r>
      <w:proofErr w:type="spellEnd"/>
      <w:r w:rsidRPr="00067504">
        <w:rPr>
          <w:rFonts w:ascii="David" w:hAnsi="David" w:cs="David"/>
          <w:sz w:val="24"/>
          <w:szCs w:val="24"/>
          <w:rtl/>
        </w:rPr>
        <w:t xml:space="preserve"> </w:t>
      </w:r>
      <w:r w:rsidRPr="00067504">
        <w:rPr>
          <w:rFonts w:ascii="David" w:hAnsi="David" w:cs="David"/>
          <w:sz w:val="20"/>
          <w:szCs w:val="20"/>
          <w:rtl/>
        </w:rPr>
        <w:t>(דף לא.)</w:t>
      </w:r>
      <w:r w:rsidRPr="00067504">
        <w:rPr>
          <w:rFonts w:ascii="David" w:hAnsi="David" w:cs="David"/>
          <w:sz w:val="24"/>
          <w:szCs w:val="24"/>
          <w:rtl/>
        </w:rPr>
        <w:t xml:space="preserve"> </w:t>
      </w:r>
      <w:proofErr w:type="spellStart"/>
      <w:r w:rsidRPr="00067504">
        <w:rPr>
          <w:rFonts w:ascii="David" w:hAnsi="David" w:cs="David"/>
          <w:sz w:val="24"/>
          <w:szCs w:val="24"/>
          <w:rtl/>
        </w:rPr>
        <w:t>דמזמני</w:t>
      </w:r>
      <w:proofErr w:type="spellEnd"/>
      <w:r w:rsidRPr="00067504">
        <w:rPr>
          <w:rFonts w:ascii="David" w:hAnsi="David" w:cs="David"/>
          <w:sz w:val="24"/>
          <w:szCs w:val="24"/>
          <w:rtl/>
        </w:rPr>
        <w:t xml:space="preserve"> לכולה </w:t>
      </w:r>
      <w:proofErr w:type="spellStart"/>
      <w:r w:rsidRPr="00067504">
        <w:rPr>
          <w:rFonts w:ascii="David" w:hAnsi="David" w:cs="David"/>
          <w:sz w:val="24"/>
          <w:szCs w:val="24"/>
          <w:rtl/>
        </w:rPr>
        <w:t>בקתא</w:t>
      </w:r>
      <w:proofErr w:type="spellEnd"/>
      <w:r>
        <w:rPr>
          <w:rFonts w:ascii="David" w:hAnsi="David" w:cs="David" w:hint="cs"/>
          <w:sz w:val="24"/>
          <w:szCs w:val="24"/>
          <w:rtl/>
        </w:rPr>
        <w:t xml:space="preserve"> -</w:t>
      </w:r>
      <w:r w:rsidRPr="00067504">
        <w:rPr>
          <w:rFonts w:ascii="David" w:hAnsi="David" w:cs="David"/>
          <w:sz w:val="24"/>
          <w:szCs w:val="24"/>
          <w:rtl/>
        </w:rPr>
        <w:t xml:space="preserve"> היינו במקום שהיה הקרקע קשה היה חופר</w:t>
      </w:r>
      <w:r w:rsidRPr="00067504">
        <w:rPr>
          <w:rFonts w:ascii="David" w:hAnsi="David" w:cs="David" w:hint="cs"/>
          <w:sz w:val="24"/>
          <w:szCs w:val="24"/>
          <w:rtl/>
        </w:rPr>
        <w:t>,</w:t>
      </w:r>
      <w:r w:rsidRPr="00067504">
        <w:rPr>
          <w:rFonts w:ascii="David" w:hAnsi="David" w:cs="David"/>
          <w:sz w:val="24"/>
          <w:szCs w:val="24"/>
          <w:rtl/>
        </w:rPr>
        <w:t xml:space="preserve"> משום </w:t>
      </w:r>
      <w:proofErr w:type="spellStart"/>
      <w:r w:rsidRPr="00067504">
        <w:rPr>
          <w:rFonts w:ascii="David" w:hAnsi="David" w:cs="David"/>
          <w:sz w:val="24"/>
          <w:szCs w:val="24"/>
          <w:rtl/>
        </w:rPr>
        <w:t>דבעינן</w:t>
      </w:r>
      <w:proofErr w:type="spellEnd"/>
      <w:r w:rsidRPr="00067504">
        <w:rPr>
          <w:rFonts w:ascii="David" w:hAnsi="David" w:cs="David"/>
          <w:sz w:val="24"/>
          <w:szCs w:val="24"/>
          <w:rtl/>
        </w:rPr>
        <w:t xml:space="preserve"> שיהיה עפר תיחוח</w:t>
      </w:r>
      <w:r w:rsidRPr="00067504">
        <w:rPr>
          <w:rStyle w:val="a5"/>
          <w:rFonts w:ascii="David" w:hAnsi="David" w:cs="David"/>
          <w:sz w:val="24"/>
          <w:szCs w:val="24"/>
          <w:rtl/>
        </w:rPr>
        <w:footnoteReference w:id="21"/>
      </w:r>
      <w:r w:rsidRPr="00067504">
        <w:rPr>
          <w:rFonts w:ascii="David" w:hAnsi="David" w:cs="David" w:hint="cs"/>
          <w:sz w:val="24"/>
          <w:szCs w:val="24"/>
          <w:rtl/>
        </w:rPr>
        <w:t>.</w:t>
      </w:r>
    </w:p>
    <w:p w14:paraId="154D0D51" w14:textId="77777777" w:rsidR="006E4892" w:rsidRPr="00067504" w:rsidRDefault="006E4892" w:rsidP="006E4892">
      <w:pPr>
        <w:autoSpaceDE w:val="0"/>
        <w:autoSpaceDN w:val="0"/>
        <w:adjustRightInd w:val="0"/>
        <w:spacing w:after="0" w:line="360" w:lineRule="auto"/>
        <w:ind w:left="720"/>
        <w:rPr>
          <w:rFonts w:asciiTheme="majorBidi" w:hAnsiTheme="majorBidi" w:cstheme="majorBidi"/>
          <w:sz w:val="24"/>
          <w:szCs w:val="24"/>
          <w:rtl/>
        </w:rPr>
      </w:pPr>
      <w:r w:rsidRPr="00067504">
        <w:rPr>
          <w:rFonts w:ascii="David" w:hAnsi="David" w:cs="David" w:hint="cs"/>
          <w:sz w:val="24"/>
          <w:szCs w:val="24"/>
          <w:rtl/>
        </w:rPr>
        <w:t xml:space="preserve">אפשר שיש הבדל בין אופי דינו של ר' </w:t>
      </w:r>
      <w:proofErr w:type="spellStart"/>
      <w:r w:rsidRPr="00067504">
        <w:rPr>
          <w:rFonts w:ascii="David" w:hAnsi="David" w:cs="David" w:hint="cs"/>
          <w:sz w:val="24"/>
          <w:szCs w:val="24"/>
          <w:rtl/>
        </w:rPr>
        <w:t>זירא</w:t>
      </w:r>
      <w:proofErr w:type="spellEnd"/>
      <w:r w:rsidRPr="00067504">
        <w:rPr>
          <w:rFonts w:ascii="David" w:hAnsi="David" w:cs="David" w:hint="cs"/>
          <w:sz w:val="24"/>
          <w:szCs w:val="24"/>
          <w:rtl/>
        </w:rPr>
        <w:t xml:space="preserve">, כפי שהוא מתפרש לדעת </w:t>
      </w:r>
      <w:proofErr w:type="spellStart"/>
      <w:r w:rsidRPr="00067504">
        <w:rPr>
          <w:rFonts w:ascii="David" w:hAnsi="David" w:cs="David" w:hint="cs"/>
          <w:sz w:val="24"/>
          <w:szCs w:val="24"/>
          <w:rtl/>
        </w:rPr>
        <w:t>הרשב"ם</w:t>
      </w:r>
      <w:proofErr w:type="spellEnd"/>
      <w:r w:rsidRPr="00067504">
        <w:rPr>
          <w:rFonts w:ascii="David" w:hAnsi="David" w:cs="David" w:hint="cs"/>
          <w:sz w:val="24"/>
          <w:szCs w:val="24"/>
          <w:rtl/>
        </w:rPr>
        <w:t xml:space="preserve">, לבין אופיו לאור פרשנותם של </w:t>
      </w:r>
      <w:proofErr w:type="spellStart"/>
      <w:r w:rsidRPr="00067504">
        <w:rPr>
          <w:rFonts w:ascii="David" w:hAnsi="David" w:cs="David" w:hint="cs"/>
          <w:sz w:val="24"/>
          <w:szCs w:val="24"/>
          <w:rtl/>
        </w:rPr>
        <w:t>הרדב"ז</w:t>
      </w:r>
      <w:proofErr w:type="spellEnd"/>
      <w:r w:rsidRPr="00067504">
        <w:rPr>
          <w:rFonts w:ascii="David" w:hAnsi="David" w:cs="David" w:hint="cs"/>
          <w:sz w:val="24"/>
          <w:szCs w:val="24"/>
          <w:rtl/>
        </w:rPr>
        <w:t xml:space="preserve"> והחינוך..</w:t>
      </w:r>
      <w:r>
        <w:rPr>
          <w:rFonts w:ascii="David" w:hAnsi="David" w:cs="David" w:hint="cs"/>
          <w:sz w:val="24"/>
          <w:szCs w:val="24"/>
          <w:rtl/>
        </w:rPr>
        <w:t>.</w:t>
      </w:r>
      <w:r w:rsidRPr="00067504">
        <w:rPr>
          <w:rFonts w:ascii="David" w:hAnsi="David" w:cs="David" w:hint="cs"/>
          <w:sz w:val="24"/>
          <w:szCs w:val="24"/>
          <w:rtl/>
        </w:rPr>
        <w:t xml:space="preserve"> לדעת </w:t>
      </w:r>
      <w:proofErr w:type="spellStart"/>
      <w:r w:rsidRPr="00067504">
        <w:rPr>
          <w:rFonts w:ascii="David" w:hAnsi="David" w:cs="David" w:hint="cs"/>
          <w:sz w:val="24"/>
          <w:szCs w:val="24"/>
          <w:rtl/>
        </w:rPr>
        <w:t>הרשב"ם</w:t>
      </w:r>
      <w:proofErr w:type="spellEnd"/>
      <w:r w:rsidRPr="00067504">
        <w:rPr>
          <w:rFonts w:ascii="David" w:hAnsi="David" w:cs="David" w:hint="cs"/>
          <w:sz w:val="24"/>
          <w:szCs w:val="24"/>
          <w:rtl/>
        </w:rPr>
        <w:t xml:space="preserve"> אין הבחנה בין הדם שניתן מעל העפר לעפר שניתן מתחתיו, שכן תפקידם שווה</w:t>
      </w:r>
      <w:r>
        <w:rPr>
          <w:rFonts w:ascii="David" w:hAnsi="David" w:cs="David" w:hint="cs"/>
          <w:sz w:val="24"/>
          <w:szCs w:val="24"/>
          <w:rtl/>
        </w:rPr>
        <w:t xml:space="preserve"> </w:t>
      </w:r>
      <w:r w:rsidRPr="00067504">
        <w:rPr>
          <w:rFonts w:ascii="David" w:hAnsi="David" w:cs="David" w:hint="cs"/>
          <w:sz w:val="24"/>
          <w:szCs w:val="24"/>
          <w:rtl/>
        </w:rPr>
        <w:t>- ללכלך את הדם</w:t>
      </w:r>
      <w:r>
        <w:rPr>
          <w:rStyle w:val="a5"/>
          <w:rFonts w:ascii="David" w:hAnsi="David" w:cs="David"/>
          <w:sz w:val="24"/>
          <w:szCs w:val="24"/>
          <w:rtl/>
        </w:rPr>
        <w:footnoteReference w:id="22"/>
      </w:r>
      <w:r w:rsidRPr="00067504">
        <w:rPr>
          <w:rFonts w:ascii="David" w:hAnsi="David" w:cs="David" w:hint="cs"/>
          <w:sz w:val="24"/>
          <w:szCs w:val="24"/>
          <w:rtl/>
        </w:rPr>
        <w:t xml:space="preserve">. אך לדעת </w:t>
      </w:r>
      <w:proofErr w:type="spellStart"/>
      <w:r w:rsidRPr="00067504">
        <w:rPr>
          <w:rFonts w:ascii="David" w:hAnsi="David" w:cs="David" w:hint="cs"/>
          <w:sz w:val="24"/>
          <w:szCs w:val="24"/>
          <w:rtl/>
        </w:rPr>
        <w:t>הרדב"ז</w:t>
      </w:r>
      <w:proofErr w:type="spellEnd"/>
      <w:r>
        <w:rPr>
          <w:rFonts w:ascii="David" w:hAnsi="David" w:cs="David" w:hint="cs"/>
          <w:sz w:val="24"/>
          <w:szCs w:val="24"/>
          <w:rtl/>
        </w:rPr>
        <w:t xml:space="preserve"> -</w:t>
      </w:r>
      <w:r w:rsidRPr="00067504">
        <w:rPr>
          <w:rFonts w:ascii="David" w:hAnsi="David" w:cs="David" w:hint="cs"/>
          <w:sz w:val="24"/>
          <w:szCs w:val="24"/>
          <w:rtl/>
        </w:rPr>
        <w:t xml:space="preserve"> שטעם הכיסוי משום קבורה</w:t>
      </w:r>
      <w:r>
        <w:rPr>
          <w:rFonts w:ascii="David" w:hAnsi="David" w:cs="David" w:hint="cs"/>
          <w:sz w:val="24"/>
          <w:szCs w:val="24"/>
          <w:rtl/>
        </w:rPr>
        <w:t>,</w:t>
      </w:r>
      <w:r w:rsidRPr="00067504">
        <w:rPr>
          <w:rFonts w:ascii="David" w:hAnsi="David" w:cs="David" w:hint="cs"/>
          <w:sz w:val="24"/>
          <w:szCs w:val="24"/>
          <w:rtl/>
        </w:rPr>
        <w:t xml:space="preserve"> ולדעת החינוך</w:t>
      </w:r>
      <w:r>
        <w:rPr>
          <w:rFonts w:ascii="David" w:hAnsi="David" w:cs="David" w:hint="cs"/>
          <w:sz w:val="24"/>
          <w:szCs w:val="24"/>
          <w:rtl/>
        </w:rPr>
        <w:t xml:space="preserve"> </w:t>
      </w:r>
      <w:r w:rsidRPr="00067504">
        <w:rPr>
          <w:rFonts w:ascii="David" w:hAnsi="David" w:cs="David" w:hint="cs"/>
          <w:sz w:val="24"/>
          <w:szCs w:val="24"/>
          <w:rtl/>
        </w:rPr>
        <w:t>- שהכיסוי נועד להסתיר את הדם מפני האדם, ברור שעיקר המצווה הוא כיסוי הדם מלמעלה..</w:t>
      </w:r>
      <w:r>
        <w:rPr>
          <w:rFonts w:ascii="David" w:hAnsi="David" w:cs="David" w:hint="cs"/>
          <w:sz w:val="24"/>
          <w:szCs w:val="24"/>
          <w:rtl/>
        </w:rPr>
        <w:t>.</w:t>
      </w:r>
      <w:r w:rsidRPr="00067504">
        <w:rPr>
          <w:rFonts w:ascii="David" w:hAnsi="David" w:cs="David" w:hint="cs"/>
          <w:sz w:val="24"/>
          <w:szCs w:val="24"/>
          <w:rtl/>
        </w:rPr>
        <w:t xml:space="preserve"> לפי טעם הקבורה של </w:t>
      </w:r>
      <w:proofErr w:type="spellStart"/>
      <w:r w:rsidRPr="00067504">
        <w:rPr>
          <w:rFonts w:ascii="David" w:hAnsi="David" w:cs="David" w:hint="cs"/>
          <w:sz w:val="24"/>
          <w:szCs w:val="24"/>
          <w:rtl/>
        </w:rPr>
        <w:t>הרדב"ז</w:t>
      </w:r>
      <w:proofErr w:type="spellEnd"/>
      <w:r w:rsidRPr="00067504">
        <w:rPr>
          <w:rFonts w:ascii="David" w:hAnsi="David" w:cs="David" w:hint="cs"/>
          <w:sz w:val="24"/>
          <w:szCs w:val="24"/>
          <w:rtl/>
        </w:rPr>
        <w:t>..</w:t>
      </w:r>
      <w:r>
        <w:rPr>
          <w:rFonts w:ascii="David" w:hAnsi="David" w:cs="David" w:hint="cs"/>
          <w:sz w:val="24"/>
          <w:szCs w:val="24"/>
          <w:rtl/>
        </w:rPr>
        <w:t>.</w:t>
      </w:r>
      <w:r w:rsidRPr="00067504">
        <w:rPr>
          <w:rFonts w:ascii="David" w:hAnsi="David" w:cs="David" w:hint="cs"/>
          <w:sz w:val="24"/>
          <w:szCs w:val="24"/>
          <w:rtl/>
        </w:rPr>
        <w:t xml:space="preserve"> יש מקום להתלבט האם עיקר הקבורה הוא בכיסוי</w:t>
      </w:r>
      <w:r>
        <w:rPr>
          <w:rFonts w:ascii="David" w:hAnsi="David" w:cs="David" w:hint="cs"/>
          <w:sz w:val="24"/>
          <w:szCs w:val="24"/>
          <w:rtl/>
        </w:rPr>
        <w:t>,</w:t>
      </w:r>
      <w:r w:rsidRPr="00067504">
        <w:rPr>
          <w:rFonts w:ascii="David" w:hAnsi="David" w:cs="David" w:hint="cs"/>
          <w:sz w:val="24"/>
          <w:szCs w:val="24"/>
          <w:rtl/>
        </w:rPr>
        <w:t xml:space="preserve"> או בטמינה באדמה...</w:t>
      </w:r>
      <w:r w:rsidRPr="00067504">
        <w:rPr>
          <w:rStyle w:val="a5"/>
          <w:rFonts w:ascii="David" w:hAnsi="David" w:cs="David"/>
          <w:sz w:val="24"/>
          <w:szCs w:val="24"/>
          <w:rtl/>
        </w:rPr>
        <w:footnoteReference w:id="23"/>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   </w:t>
      </w:r>
    </w:p>
    <w:p w14:paraId="4804A4A8"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נחלקו האחרונים בשאלה האם לדברי רש"י ההזמנה היא </w:t>
      </w:r>
      <w:proofErr w:type="spellStart"/>
      <w:r w:rsidRPr="00067504">
        <w:rPr>
          <w:rFonts w:asciiTheme="majorBidi" w:hAnsiTheme="majorBidi" w:cstheme="majorBidi" w:hint="cs"/>
          <w:sz w:val="24"/>
          <w:szCs w:val="24"/>
          <w:rtl/>
        </w:rPr>
        <w:t>לעיכובא</w:t>
      </w:r>
      <w:proofErr w:type="spellEnd"/>
      <w:r w:rsidRPr="00067504">
        <w:rPr>
          <w:rStyle w:val="a5"/>
          <w:rFonts w:asciiTheme="majorBidi" w:hAnsiTheme="majorBidi" w:cstheme="majorBidi"/>
          <w:sz w:val="24"/>
          <w:szCs w:val="24"/>
          <w:rtl/>
        </w:rPr>
        <w:footnoteReference w:id="24"/>
      </w:r>
      <w:r w:rsidRPr="00067504">
        <w:rPr>
          <w:rFonts w:asciiTheme="majorBidi" w:hAnsiTheme="majorBidi" w:cstheme="majorBidi" w:hint="cs"/>
          <w:sz w:val="24"/>
          <w:szCs w:val="24"/>
          <w:rtl/>
        </w:rPr>
        <w:t>, או רק לכתחילה</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 להלכה, השולחן ערוך מביא את שיטת רש"י שיש לייחד ואת הפוטרים כ'יש אומרים'</w:t>
      </w:r>
      <w:r w:rsidRPr="00067504">
        <w:rPr>
          <w:rStyle w:val="a5"/>
          <w:rFonts w:asciiTheme="majorBidi" w:hAnsiTheme="majorBidi" w:cstheme="majorBidi"/>
          <w:sz w:val="24"/>
          <w:szCs w:val="24"/>
          <w:rtl/>
        </w:rPr>
        <w:footnoteReference w:id="26"/>
      </w:r>
      <w:r w:rsidRPr="00067504">
        <w:rPr>
          <w:rFonts w:asciiTheme="majorBidi" w:hAnsiTheme="majorBidi" w:cstheme="majorBidi" w:hint="cs"/>
          <w:sz w:val="24"/>
          <w:szCs w:val="24"/>
          <w:rtl/>
        </w:rPr>
        <w:t>. ייתכן שדעתו להחמיר במחלוקת בדין דאורייתא</w:t>
      </w:r>
      <w:r w:rsidRPr="00067504">
        <w:rPr>
          <w:rStyle w:val="a5"/>
          <w:rFonts w:asciiTheme="majorBidi" w:hAnsiTheme="majorBidi" w:cstheme="majorBidi"/>
          <w:sz w:val="24"/>
          <w:szCs w:val="24"/>
          <w:rtl/>
        </w:rPr>
        <w:footnoteReference w:id="27"/>
      </w:r>
      <w:r w:rsidRPr="00067504">
        <w:rPr>
          <w:rFonts w:asciiTheme="majorBidi" w:hAnsiTheme="majorBidi" w:cstheme="majorBidi" w:hint="cs"/>
          <w:sz w:val="24"/>
          <w:szCs w:val="24"/>
          <w:rtl/>
        </w:rPr>
        <w:t>, אולם בדרכי משה</w:t>
      </w:r>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 xml:space="preserve"> נטה </w:t>
      </w:r>
      <w:proofErr w:type="spellStart"/>
      <w:r w:rsidRPr="00067504">
        <w:rPr>
          <w:rFonts w:asciiTheme="majorBidi" w:hAnsiTheme="majorBidi" w:cstheme="majorBidi" w:hint="cs"/>
          <w:sz w:val="24"/>
          <w:szCs w:val="24"/>
          <w:rtl/>
        </w:rPr>
        <w:t>הרמ"א</w:t>
      </w:r>
      <w:proofErr w:type="spellEnd"/>
      <w:r w:rsidRPr="00067504">
        <w:rPr>
          <w:rFonts w:asciiTheme="majorBidi" w:hAnsiTheme="majorBidi" w:cstheme="majorBidi" w:hint="cs"/>
          <w:sz w:val="24"/>
          <w:szCs w:val="24"/>
          <w:rtl/>
        </w:rPr>
        <w:t xml:space="preserve"> להקל. בדיעבד ניתן לסמוך על הפוסקים המקילים</w:t>
      </w:r>
      <w:r w:rsidRPr="00067504">
        <w:rPr>
          <w:rStyle w:val="a5"/>
          <w:rFonts w:asciiTheme="majorBidi" w:hAnsiTheme="majorBidi" w:cstheme="majorBidi"/>
          <w:sz w:val="24"/>
          <w:szCs w:val="24"/>
          <w:rtl/>
        </w:rPr>
        <w:footnoteReference w:id="29"/>
      </w:r>
      <w:r w:rsidRPr="00067504">
        <w:rPr>
          <w:rFonts w:asciiTheme="majorBidi" w:hAnsiTheme="majorBidi" w:cstheme="majorBidi" w:hint="cs"/>
          <w:sz w:val="24"/>
          <w:szCs w:val="24"/>
          <w:rtl/>
        </w:rPr>
        <w:t>.</w:t>
      </w:r>
    </w:p>
    <w:p w14:paraId="752D9EC3"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השלכות נוספות </w:t>
      </w:r>
      <w:r w:rsidRPr="00067504">
        <w:rPr>
          <w:rFonts w:asciiTheme="majorBidi" w:hAnsiTheme="majorBidi" w:cstheme="majorBidi" w:hint="cs"/>
          <w:sz w:val="24"/>
          <w:szCs w:val="24"/>
          <w:rtl/>
        </w:rPr>
        <w:t xml:space="preserve">בשאלת היחס לעפר התחתון, </w:t>
      </w:r>
      <w:r w:rsidRPr="00067504">
        <w:rPr>
          <w:rFonts w:asciiTheme="majorBidi" w:hAnsiTheme="majorBidi" w:cstheme="majorBidi"/>
          <w:sz w:val="24"/>
          <w:szCs w:val="24"/>
          <w:rtl/>
        </w:rPr>
        <w:t xml:space="preserve">הן הצורך </w:t>
      </w:r>
      <w:r>
        <w:rPr>
          <w:rFonts w:asciiTheme="majorBidi" w:hAnsiTheme="majorBidi" w:cstheme="majorBidi" w:hint="cs"/>
          <w:sz w:val="24"/>
          <w:szCs w:val="24"/>
          <w:rtl/>
        </w:rPr>
        <w:t xml:space="preserve">שתהיה </w:t>
      </w:r>
      <w:r w:rsidRPr="00067504">
        <w:rPr>
          <w:rFonts w:asciiTheme="majorBidi" w:hAnsiTheme="majorBidi" w:cstheme="majorBidi"/>
          <w:sz w:val="24"/>
          <w:szCs w:val="24"/>
          <w:rtl/>
        </w:rPr>
        <w:t>לפחות</w:t>
      </w:r>
      <w:r w:rsidRPr="00067504">
        <w:rPr>
          <w:rFonts w:asciiTheme="majorBidi" w:hAnsiTheme="majorBidi" w:cstheme="majorBidi" w:hint="cs"/>
          <w:sz w:val="24"/>
          <w:szCs w:val="24"/>
          <w:rtl/>
        </w:rPr>
        <w:t xml:space="preserve"> </w:t>
      </w:r>
      <w:r>
        <w:rPr>
          <w:rFonts w:asciiTheme="majorBidi" w:hAnsiTheme="majorBidi" w:cstheme="majorBidi" w:hint="cs"/>
          <w:sz w:val="24"/>
          <w:szCs w:val="24"/>
          <w:rtl/>
        </w:rPr>
        <w:t>אופציה ל</w:t>
      </w:r>
      <w:r w:rsidRPr="00067504">
        <w:rPr>
          <w:rFonts w:asciiTheme="majorBidi" w:hAnsiTheme="majorBidi" w:cstheme="majorBidi"/>
          <w:sz w:val="24"/>
          <w:szCs w:val="24"/>
          <w:rtl/>
        </w:rPr>
        <w:t xml:space="preserve">כיסוי הדם בעפר </w:t>
      </w:r>
      <w:r w:rsidRPr="00067504">
        <w:rPr>
          <w:rFonts w:asciiTheme="majorBidi" w:hAnsiTheme="majorBidi" w:cstheme="majorBidi" w:hint="cs"/>
          <w:sz w:val="24"/>
          <w:szCs w:val="24"/>
          <w:rtl/>
        </w:rPr>
        <w:t>ה</w:t>
      </w:r>
      <w:r w:rsidRPr="00067504">
        <w:rPr>
          <w:rFonts w:asciiTheme="majorBidi" w:hAnsiTheme="majorBidi" w:cstheme="majorBidi"/>
          <w:sz w:val="24"/>
          <w:szCs w:val="24"/>
          <w:rtl/>
        </w:rPr>
        <w:t>תחתון</w:t>
      </w:r>
      <w:r w:rsidRPr="00067504">
        <w:rPr>
          <w:rStyle w:val="a5"/>
          <w:rFonts w:asciiTheme="majorBidi" w:hAnsiTheme="majorBidi" w:cstheme="majorBidi"/>
          <w:sz w:val="24"/>
          <w:szCs w:val="24"/>
          <w:rtl/>
        </w:rPr>
        <w:footnoteReference w:id="30"/>
      </w:r>
      <w:r w:rsidRPr="00067504">
        <w:rPr>
          <w:rFonts w:asciiTheme="majorBidi" w:hAnsiTheme="majorBidi" w:cstheme="majorBidi" w:hint="cs"/>
          <w:sz w:val="24"/>
          <w:szCs w:val="24"/>
          <w:rtl/>
        </w:rPr>
        <w:t xml:space="preserve">, ועיתוי הברכה: </w:t>
      </w:r>
    </w:p>
    <w:p w14:paraId="7230A7F5" w14:textId="77777777" w:rsidR="006E4892" w:rsidRPr="00067504" w:rsidRDefault="006E4892" w:rsidP="006E4892">
      <w:pPr>
        <w:autoSpaceDE w:val="0"/>
        <w:autoSpaceDN w:val="0"/>
        <w:adjustRightInd w:val="0"/>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כיסוי דם </w:t>
      </w:r>
      <w:r w:rsidRPr="00067504">
        <w:rPr>
          <w:rFonts w:ascii="David" w:hAnsi="David" w:cs="David"/>
          <w:b/>
          <w:bCs/>
          <w:sz w:val="24"/>
          <w:szCs w:val="24"/>
          <w:rtl/>
        </w:rPr>
        <w:t>בעפר</w:t>
      </w:r>
      <w:r w:rsidRPr="00067504">
        <w:rPr>
          <w:rFonts w:ascii="David" w:hAnsi="David" w:cs="David"/>
          <w:sz w:val="24"/>
          <w:szCs w:val="24"/>
          <w:rtl/>
        </w:rPr>
        <w:t xml:space="preserve">. אף על גב דלא מצינו בשום מקום </w:t>
      </w:r>
      <w:proofErr w:type="spellStart"/>
      <w:r w:rsidRPr="00067504">
        <w:rPr>
          <w:rFonts w:ascii="David" w:hAnsi="David" w:cs="David"/>
          <w:sz w:val="24"/>
          <w:szCs w:val="24"/>
          <w:rtl/>
        </w:rPr>
        <w:t>שמזכירין</w:t>
      </w:r>
      <w:proofErr w:type="spellEnd"/>
      <w:r w:rsidRPr="00067504">
        <w:rPr>
          <w:rFonts w:ascii="David" w:hAnsi="David" w:cs="David"/>
          <w:sz w:val="24"/>
          <w:szCs w:val="24"/>
          <w:rtl/>
        </w:rPr>
        <w:t xml:space="preserve"> פרט </w:t>
      </w:r>
      <w:proofErr w:type="spellStart"/>
      <w:r w:rsidRPr="00067504">
        <w:rPr>
          <w:rFonts w:ascii="David" w:hAnsi="David" w:cs="David"/>
          <w:sz w:val="24"/>
          <w:szCs w:val="24"/>
          <w:rtl/>
        </w:rPr>
        <w:t>המצוה</w:t>
      </w:r>
      <w:proofErr w:type="spellEnd"/>
      <w:r w:rsidRPr="00067504">
        <w:rPr>
          <w:rFonts w:ascii="David" w:hAnsi="David" w:cs="David"/>
          <w:sz w:val="24"/>
          <w:szCs w:val="24"/>
          <w:rtl/>
        </w:rPr>
        <w:t xml:space="preserve"> בברכה</w:t>
      </w:r>
      <w:r>
        <w:rPr>
          <w:rFonts w:ascii="David" w:hAnsi="David" w:cs="David" w:hint="cs"/>
          <w:sz w:val="24"/>
          <w:szCs w:val="24"/>
          <w:rtl/>
        </w:rPr>
        <w:t>,</w:t>
      </w:r>
      <w:r w:rsidRPr="00067504">
        <w:rPr>
          <w:rFonts w:ascii="David" w:hAnsi="David" w:cs="David"/>
          <w:sz w:val="24"/>
          <w:szCs w:val="24"/>
          <w:rtl/>
        </w:rPr>
        <w:t xml:space="preserve"> אלא דרך כלל</w:t>
      </w:r>
      <w:r w:rsidRPr="00067504">
        <w:rPr>
          <w:rFonts w:ascii="David" w:hAnsi="David" w:cs="David" w:hint="cs"/>
          <w:sz w:val="24"/>
          <w:szCs w:val="24"/>
          <w:rtl/>
        </w:rPr>
        <w:t>,</w:t>
      </w:r>
      <w:r w:rsidRPr="00067504">
        <w:rPr>
          <w:rFonts w:ascii="David" w:hAnsi="David" w:cs="David"/>
          <w:sz w:val="24"/>
          <w:szCs w:val="24"/>
          <w:rtl/>
        </w:rPr>
        <w:t xml:space="preserve"> וא"כ היה די לומר על כיסוי דם לחוד</w:t>
      </w:r>
      <w:r>
        <w:rPr>
          <w:rFonts w:ascii="David" w:hAnsi="David" w:cs="David" w:hint="cs"/>
          <w:sz w:val="24"/>
          <w:szCs w:val="24"/>
          <w:rtl/>
        </w:rPr>
        <w:t xml:space="preserve"> -</w:t>
      </w:r>
      <w:r w:rsidRPr="00067504">
        <w:rPr>
          <w:rFonts w:ascii="David" w:hAnsi="David" w:cs="David"/>
          <w:sz w:val="24"/>
          <w:szCs w:val="24"/>
          <w:rtl/>
        </w:rPr>
        <w:t xml:space="preserve"> מ"מ הכא שאני שעושה</w:t>
      </w:r>
      <w:r w:rsidRPr="00067504">
        <w:rPr>
          <w:rFonts w:ascii="David" w:hAnsi="David" w:cs="David"/>
          <w:b/>
          <w:bCs/>
          <w:sz w:val="24"/>
          <w:szCs w:val="24"/>
          <w:rtl/>
        </w:rPr>
        <w:t xml:space="preserve"> שני מצות</w:t>
      </w:r>
      <w:r w:rsidRPr="00067504">
        <w:rPr>
          <w:rFonts w:ascii="David" w:hAnsi="David" w:cs="David" w:hint="cs"/>
          <w:b/>
          <w:bCs/>
          <w:sz w:val="24"/>
          <w:szCs w:val="24"/>
          <w:rtl/>
        </w:rPr>
        <w:t>,</w:t>
      </w:r>
      <w:r w:rsidRPr="00067504">
        <w:rPr>
          <w:rFonts w:ascii="David" w:hAnsi="David" w:cs="David"/>
          <w:b/>
          <w:bCs/>
          <w:sz w:val="24"/>
          <w:szCs w:val="24"/>
          <w:rtl/>
        </w:rPr>
        <w:t xml:space="preserve"> דהיינו כיסוי שלמטה מן הדם ושל מעלה</w:t>
      </w:r>
      <w:r>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sz w:val="24"/>
          <w:szCs w:val="24"/>
          <w:rtl/>
        </w:rPr>
        <w:t xml:space="preserve">וזה נלמד מן </w:t>
      </w:r>
      <w:r w:rsidRPr="00067504">
        <w:rPr>
          <w:rFonts w:ascii="David" w:hAnsi="David" w:cs="David" w:hint="cs"/>
          <w:sz w:val="24"/>
          <w:szCs w:val="24"/>
          <w:rtl/>
        </w:rPr>
        <w:t>"</w:t>
      </w:r>
      <w:r w:rsidRPr="00067504">
        <w:rPr>
          <w:rFonts w:ascii="David" w:hAnsi="David" w:cs="David"/>
          <w:sz w:val="24"/>
          <w:szCs w:val="24"/>
          <w:rtl/>
        </w:rPr>
        <w:t>בעפר</w:t>
      </w:r>
      <w:r w:rsidRPr="00067504">
        <w:rPr>
          <w:rFonts w:ascii="David" w:hAnsi="David" w:cs="David" w:hint="cs"/>
          <w:sz w:val="24"/>
          <w:szCs w:val="24"/>
          <w:rtl/>
        </w:rPr>
        <w:t>"</w:t>
      </w:r>
      <w:r>
        <w:rPr>
          <w:rFonts w:ascii="David" w:hAnsi="David" w:cs="David" w:hint="cs"/>
          <w:sz w:val="24"/>
          <w:szCs w:val="24"/>
          <w:rtl/>
        </w:rPr>
        <w:t>,</w:t>
      </w:r>
      <w:r w:rsidRPr="00067504">
        <w:rPr>
          <w:rFonts w:ascii="David" w:hAnsi="David" w:cs="David"/>
          <w:sz w:val="24"/>
          <w:szCs w:val="24"/>
          <w:rtl/>
        </w:rPr>
        <w:t xml:space="preserve"> ע"כ צריך לומר בעפר להורות על </w:t>
      </w:r>
      <w:r w:rsidRPr="00067504">
        <w:rPr>
          <w:rFonts w:ascii="David" w:hAnsi="David" w:cs="David"/>
          <w:b/>
          <w:bCs/>
          <w:sz w:val="24"/>
          <w:szCs w:val="24"/>
          <w:rtl/>
        </w:rPr>
        <w:t>שני</w:t>
      </w:r>
      <w:r w:rsidRPr="00067504">
        <w:rPr>
          <w:rFonts w:ascii="David" w:hAnsi="David" w:cs="David"/>
          <w:sz w:val="24"/>
          <w:szCs w:val="24"/>
          <w:rtl/>
        </w:rPr>
        <w:t xml:space="preserve"> המצות</w:t>
      </w:r>
      <w:r w:rsidRPr="00067504">
        <w:rPr>
          <w:rStyle w:val="a5"/>
          <w:rFonts w:ascii="David" w:hAnsi="David" w:cs="David"/>
          <w:sz w:val="24"/>
          <w:szCs w:val="24"/>
          <w:rtl/>
        </w:rPr>
        <w:footnoteReference w:id="31"/>
      </w:r>
      <w:r w:rsidRPr="00067504">
        <w:rPr>
          <w:rFonts w:ascii="David" w:hAnsi="David" w:cs="David"/>
          <w:sz w:val="24"/>
          <w:szCs w:val="24"/>
          <w:rtl/>
        </w:rPr>
        <w:t>.</w:t>
      </w:r>
      <w:r w:rsidRPr="00067504">
        <w:rPr>
          <w:rFonts w:ascii="David" w:hAnsi="David" w:cs="David" w:hint="cs"/>
          <w:sz w:val="24"/>
          <w:szCs w:val="24"/>
          <w:rtl/>
        </w:rPr>
        <w:t xml:space="preserve"> </w:t>
      </w:r>
    </w:p>
    <w:p w14:paraId="4FA84B6D" w14:textId="77777777" w:rsidR="006E4892" w:rsidRPr="00067504" w:rsidRDefault="006E4892" w:rsidP="006E4892">
      <w:pPr>
        <w:autoSpaceDE w:val="0"/>
        <w:autoSpaceDN w:val="0"/>
        <w:adjustRightInd w:val="0"/>
        <w:spacing w:after="0" w:line="360" w:lineRule="auto"/>
        <w:rPr>
          <w:rFonts w:ascii="David" w:hAnsi="David" w:cs="David"/>
          <w:sz w:val="24"/>
          <w:szCs w:val="24"/>
          <w:rtl/>
        </w:rPr>
      </w:pPr>
      <w:r w:rsidRPr="00067504">
        <w:rPr>
          <w:rFonts w:asciiTheme="majorBidi" w:hAnsiTheme="majorBidi" w:cstheme="majorBidi" w:hint="cs"/>
          <w:sz w:val="24"/>
          <w:szCs w:val="24"/>
          <w:rtl/>
        </w:rPr>
        <w:lastRenderedPageBreak/>
        <w:t>מאידך, בעיתוי הברכה נפסק:</w:t>
      </w:r>
      <w:r w:rsidRPr="00067504">
        <w:rPr>
          <w:rFonts w:asciiTheme="majorBidi" w:hAnsiTheme="majorBidi" w:cs="Times New Roman" w:hint="cs"/>
          <w:sz w:val="24"/>
          <w:szCs w:val="24"/>
          <w:rtl/>
        </w:rPr>
        <w:t xml:space="preserve"> </w:t>
      </w:r>
      <w:r w:rsidRPr="00067504">
        <w:rPr>
          <w:rFonts w:ascii="David" w:hAnsi="David" w:cs="David"/>
          <w:sz w:val="24"/>
          <w:szCs w:val="24"/>
          <w:rtl/>
        </w:rPr>
        <w:t>"חייב לברך קודם שיכסה</w:t>
      </w:r>
      <w:r w:rsidRPr="00067504">
        <w:rPr>
          <w:rStyle w:val="a5"/>
          <w:rFonts w:ascii="David" w:hAnsi="David" w:cs="David"/>
          <w:sz w:val="24"/>
          <w:szCs w:val="24"/>
          <w:rtl/>
        </w:rPr>
        <w:footnoteReference w:id="32"/>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מבלי להתייחס לעפר </w:t>
      </w:r>
      <w:r w:rsidRPr="00067504">
        <w:rPr>
          <w:rFonts w:asciiTheme="majorBidi" w:hAnsiTheme="majorBidi" w:cstheme="majorBidi" w:hint="cs"/>
          <w:sz w:val="24"/>
          <w:szCs w:val="24"/>
          <w:rtl/>
        </w:rPr>
        <w:t>ה</w:t>
      </w:r>
      <w:r w:rsidRPr="00067504">
        <w:rPr>
          <w:rFonts w:asciiTheme="majorBidi" w:hAnsiTheme="majorBidi" w:cstheme="majorBidi"/>
          <w:sz w:val="24"/>
          <w:szCs w:val="24"/>
          <w:rtl/>
        </w:rPr>
        <w:t xml:space="preserve">תחתון. </w:t>
      </w:r>
      <w:r w:rsidRPr="00067504">
        <w:rPr>
          <w:rFonts w:asciiTheme="majorBidi" w:hAnsiTheme="majorBidi" w:cstheme="majorBidi" w:hint="cs"/>
          <w:sz w:val="24"/>
          <w:szCs w:val="24"/>
          <w:rtl/>
        </w:rPr>
        <w:t>אמנם ניתן לבאר בפשטות ש</w:t>
      </w:r>
      <w:r w:rsidRPr="00067504">
        <w:rPr>
          <w:rFonts w:hint="cs"/>
          <w:rtl/>
        </w:rPr>
        <w:t>"</w:t>
      </w:r>
      <w:r w:rsidRPr="00067504">
        <w:rPr>
          <w:rFonts w:ascii="David" w:hAnsi="David" w:cs="David"/>
          <w:sz w:val="24"/>
          <w:szCs w:val="24"/>
          <w:rtl/>
        </w:rPr>
        <w:t>קודם השחיטה אי אפשר לתקן שיברך על הכיסוי</w:t>
      </w:r>
      <w:r>
        <w:rPr>
          <w:rFonts w:ascii="David" w:hAnsi="David" w:cs="David" w:hint="cs"/>
          <w:sz w:val="24"/>
          <w:szCs w:val="24"/>
          <w:rtl/>
        </w:rPr>
        <w:t>,</w:t>
      </w:r>
      <w:r w:rsidRPr="00067504">
        <w:rPr>
          <w:rFonts w:ascii="David" w:hAnsi="David" w:cs="David"/>
          <w:sz w:val="24"/>
          <w:szCs w:val="24"/>
          <w:rtl/>
        </w:rPr>
        <w:t xml:space="preserve"> כיון </w:t>
      </w:r>
      <w:proofErr w:type="spellStart"/>
      <w:r w:rsidRPr="00067504">
        <w:rPr>
          <w:rFonts w:ascii="David" w:hAnsi="David" w:cs="David"/>
          <w:sz w:val="24"/>
          <w:szCs w:val="24"/>
          <w:rtl/>
        </w:rPr>
        <w:t>דאכתי</w:t>
      </w:r>
      <w:proofErr w:type="spellEnd"/>
      <w:r w:rsidRPr="00067504">
        <w:rPr>
          <w:rFonts w:ascii="David" w:hAnsi="David" w:cs="David"/>
          <w:sz w:val="24"/>
          <w:szCs w:val="24"/>
          <w:rtl/>
        </w:rPr>
        <w:t xml:space="preserve"> אין לו דם ואין עליו חיוב לכסות כלל</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והאיך</w:t>
      </w:r>
      <w:proofErr w:type="spellEnd"/>
      <w:r w:rsidRPr="00067504">
        <w:rPr>
          <w:rFonts w:ascii="David" w:hAnsi="David" w:cs="David"/>
          <w:sz w:val="24"/>
          <w:szCs w:val="24"/>
          <w:rtl/>
        </w:rPr>
        <w:t xml:space="preserve"> יברך עליו</w:t>
      </w:r>
      <w:r>
        <w:rPr>
          <w:rFonts w:ascii="David" w:hAnsi="David" w:cs="David" w:hint="cs"/>
          <w:sz w:val="24"/>
          <w:szCs w:val="24"/>
          <w:rtl/>
        </w:rPr>
        <w:t>?</w:t>
      </w:r>
      <w:r w:rsidRPr="00067504">
        <w:rPr>
          <w:rStyle w:val="a5"/>
          <w:rFonts w:ascii="David" w:hAnsi="David" w:cs="David"/>
          <w:sz w:val="24"/>
          <w:szCs w:val="24"/>
          <w:rtl/>
        </w:rPr>
        <w:footnoteReference w:id="33"/>
      </w:r>
      <w:r w:rsidRPr="00067504">
        <w:rPr>
          <w:rFonts w:ascii="David" w:hAnsi="David" w:cs="David"/>
          <w:sz w:val="24"/>
          <w:szCs w:val="24"/>
          <w:rtl/>
        </w:rPr>
        <w:t>"</w:t>
      </w:r>
      <w:r>
        <w:rPr>
          <w:rFonts w:ascii="David" w:hAnsi="David" w:cs="David" w:hint="cs"/>
          <w:sz w:val="24"/>
          <w:szCs w:val="24"/>
          <w:rtl/>
        </w:rPr>
        <w:t>.</w:t>
      </w:r>
    </w:p>
    <w:p w14:paraId="06628452" w14:textId="77777777" w:rsidR="006E4892" w:rsidRPr="00067504" w:rsidRDefault="006E4892" w:rsidP="006E4892">
      <w:pPr>
        <w:autoSpaceDE w:val="0"/>
        <w:autoSpaceDN w:val="0"/>
        <w:adjustRightInd w:val="0"/>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ה. שחיטה שאינה ראויה לאכילה</w:t>
      </w:r>
    </w:p>
    <w:p w14:paraId="0C7AEA9A" w14:textId="77777777" w:rsidR="006E4892" w:rsidRPr="00067504" w:rsidRDefault="006E4892" w:rsidP="006E4892">
      <w:pPr>
        <w:autoSpaceDE w:val="0"/>
        <w:autoSpaceDN w:val="0"/>
        <w:adjustRightInd w:val="0"/>
        <w:spacing w:after="0" w:line="360" w:lineRule="auto"/>
        <w:rPr>
          <w:rFonts w:ascii="David" w:hAnsi="David" w:cs="David"/>
          <w:sz w:val="24"/>
          <w:szCs w:val="24"/>
          <w:rtl/>
        </w:rPr>
      </w:pPr>
      <w:r w:rsidRPr="00067504">
        <w:rPr>
          <w:rFonts w:asciiTheme="majorBidi" w:hAnsiTheme="majorBidi" w:cstheme="majorBidi"/>
          <w:sz w:val="24"/>
          <w:szCs w:val="24"/>
          <w:rtl/>
        </w:rPr>
        <w:t xml:space="preserve">שנינו: </w:t>
      </w:r>
      <w:r>
        <w:rPr>
          <w:rFonts w:asciiTheme="majorBidi" w:hAnsiTheme="majorBidi" w:cstheme="majorBidi" w:hint="cs"/>
          <w:sz w:val="24"/>
          <w:szCs w:val="24"/>
          <w:rtl/>
        </w:rPr>
        <w:t xml:space="preserve"> </w:t>
      </w:r>
      <w:r w:rsidRPr="00067504">
        <w:rPr>
          <w:rFonts w:ascii="David" w:hAnsi="David" w:cs="David"/>
          <w:sz w:val="24"/>
          <w:szCs w:val="24"/>
          <w:rtl/>
        </w:rPr>
        <w:t>השוחט ונמצאת טריפה, והשוחט לעבודת כוכבים, והשוחט חולין בפנים, וקדשים בחוץ, חיה ועוף הנסקלים</w:t>
      </w:r>
      <w:r>
        <w:rPr>
          <w:rFonts w:ascii="David" w:hAnsi="David" w:cs="David" w:hint="cs"/>
          <w:sz w:val="24"/>
          <w:szCs w:val="24"/>
          <w:rtl/>
        </w:rPr>
        <w:t xml:space="preserve"> -</w:t>
      </w:r>
      <w:r w:rsidRPr="00067504">
        <w:rPr>
          <w:rFonts w:ascii="David" w:hAnsi="David" w:cs="David"/>
          <w:sz w:val="24"/>
          <w:szCs w:val="24"/>
          <w:rtl/>
        </w:rPr>
        <w:t xml:space="preserve"> רבי מאיר מחייב, וחכמים פוטרים. השוחט </w:t>
      </w:r>
      <w:proofErr w:type="spellStart"/>
      <w:r w:rsidRPr="00067504">
        <w:rPr>
          <w:rFonts w:ascii="David" w:hAnsi="David" w:cs="David"/>
          <w:sz w:val="24"/>
          <w:szCs w:val="24"/>
          <w:rtl/>
        </w:rPr>
        <w:t>ונתנבלה</w:t>
      </w:r>
      <w:proofErr w:type="spellEnd"/>
      <w:r w:rsidRPr="00067504">
        <w:rPr>
          <w:rFonts w:ascii="David" w:hAnsi="David" w:cs="David"/>
          <w:sz w:val="24"/>
          <w:szCs w:val="24"/>
          <w:rtl/>
        </w:rPr>
        <w:t xml:space="preserve"> בידו, הנוחר והמעקר - פטור מלכסות.</w:t>
      </w:r>
    </w:p>
    <w:p w14:paraId="6286BAE2"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מבארת הגמרא:</w:t>
      </w:r>
      <w:r w:rsidRPr="00067504">
        <w:rPr>
          <w:rFonts w:asciiTheme="majorBidi" w:hAnsiTheme="majorBidi" w:cstheme="majorBidi" w:hint="cs"/>
          <w:sz w:val="24"/>
          <w:szCs w:val="24"/>
          <w:rtl/>
        </w:rPr>
        <w:t xml:space="preserve"> </w:t>
      </w:r>
      <w:r w:rsidRPr="00067504">
        <w:rPr>
          <w:rFonts w:ascii="David" w:hAnsi="David" w:cs="David"/>
          <w:sz w:val="24"/>
          <w:szCs w:val="24"/>
          <w:rtl/>
        </w:rPr>
        <w:t xml:space="preserve">אמר רבי </w:t>
      </w:r>
      <w:proofErr w:type="spellStart"/>
      <w:r w:rsidRPr="00067504">
        <w:rPr>
          <w:rFonts w:ascii="David" w:hAnsi="David" w:cs="David"/>
          <w:sz w:val="24"/>
          <w:szCs w:val="24"/>
          <w:rtl/>
        </w:rPr>
        <w:t>חייא</w:t>
      </w:r>
      <w:proofErr w:type="spellEnd"/>
      <w:r w:rsidRPr="00067504">
        <w:rPr>
          <w:rFonts w:ascii="David" w:hAnsi="David" w:cs="David"/>
          <w:sz w:val="24"/>
          <w:szCs w:val="24"/>
          <w:rtl/>
        </w:rPr>
        <w:t xml:space="preserve"> בר אבא </w:t>
      </w:r>
      <w:proofErr w:type="spellStart"/>
      <w:r w:rsidRPr="00067504">
        <w:rPr>
          <w:rFonts w:ascii="David" w:hAnsi="David" w:cs="David"/>
          <w:sz w:val="24"/>
          <w:szCs w:val="24"/>
          <w:rtl/>
        </w:rPr>
        <w:t>א"ר</w:t>
      </w:r>
      <w:proofErr w:type="spellEnd"/>
      <w:r w:rsidRPr="00067504">
        <w:rPr>
          <w:rFonts w:ascii="David" w:hAnsi="David" w:cs="David"/>
          <w:sz w:val="24"/>
          <w:szCs w:val="24"/>
          <w:rtl/>
        </w:rPr>
        <w:t xml:space="preserve"> יוחנן: ראה רבי דבריו של ר"מ באותו ואת בנו</w:t>
      </w:r>
      <w:r w:rsidRPr="00067504">
        <w:rPr>
          <w:rStyle w:val="a5"/>
          <w:rFonts w:ascii="David" w:hAnsi="David" w:cs="David"/>
          <w:sz w:val="24"/>
          <w:szCs w:val="24"/>
          <w:rtl/>
        </w:rPr>
        <w:footnoteReference w:id="34"/>
      </w:r>
      <w:r w:rsidRPr="00067504">
        <w:rPr>
          <w:rFonts w:ascii="David" w:hAnsi="David" w:cs="David"/>
          <w:sz w:val="24"/>
          <w:szCs w:val="24"/>
          <w:rtl/>
        </w:rPr>
        <w:t xml:space="preserve"> - ושנאו בלשון חכמים, ודרבי שמעון בכסוי הדם - ושנאו בלשון חכמים</w:t>
      </w:r>
      <w:r w:rsidRPr="00067504">
        <w:rPr>
          <w:rFonts w:ascii="David" w:hAnsi="David" w:cs="David" w:hint="cs"/>
          <w:sz w:val="24"/>
          <w:szCs w:val="24"/>
          <w:rtl/>
        </w:rPr>
        <w:t>...</w:t>
      </w:r>
      <w:r w:rsidRPr="00067504">
        <w:rPr>
          <w:rFonts w:ascii="David" w:hAnsi="David" w:cs="David"/>
          <w:sz w:val="24"/>
          <w:szCs w:val="24"/>
          <w:rtl/>
        </w:rPr>
        <w:t xml:space="preserve"> מאי טעמא דר' מאיר בכסוי הדם? אמר ר' שמעון בן לקיש: גמר שפיכה </w:t>
      </w:r>
      <w:proofErr w:type="spellStart"/>
      <w:r w:rsidRPr="00067504">
        <w:rPr>
          <w:rFonts w:ascii="David" w:hAnsi="David" w:cs="David"/>
          <w:sz w:val="24"/>
          <w:szCs w:val="24"/>
          <w:rtl/>
        </w:rPr>
        <w:t>שפיכה</w:t>
      </w:r>
      <w:proofErr w:type="spellEnd"/>
      <w:r w:rsidRPr="00067504">
        <w:rPr>
          <w:rFonts w:ascii="David" w:hAnsi="David" w:cs="David"/>
          <w:sz w:val="24"/>
          <w:szCs w:val="24"/>
          <w:rtl/>
        </w:rPr>
        <w:t xml:space="preserve"> משחוטי חוץ</w:t>
      </w:r>
      <w:r w:rsidRPr="00067504">
        <w:rPr>
          <w:rFonts w:ascii="David" w:hAnsi="David" w:cs="David" w:hint="cs"/>
          <w:sz w:val="24"/>
          <w:szCs w:val="24"/>
          <w:rtl/>
        </w:rPr>
        <w:t>...</w:t>
      </w:r>
      <w:r w:rsidRPr="00067504">
        <w:rPr>
          <w:rFonts w:ascii="David" w:hAnsi="David" w:cs="David"/>
          <w:sz w:val="24"/>
          <w:szCs w:val="24"/>
          <w:rtl/>
        </w:rPr>
        <w:t xml:space="preserve"> ורבי שמעון - </w:t>
      </w:r>
      <w:r w:rsidRPr="00067504">
        <w:rPr>
          <w:rFonts w:ascii="David" w:hAnsi="David" w:cs="David"/>
          <w:b/>
          <w:bCs/>
          <w:sz w:val="24"/>
          <w:szCs w:val="24"/>
          <w:rtl/>
        </w:rPr>
        <w:t>אשר יאכל כתיב</w:t>
      </w:r>
      <w:r w:rsidRPr="00067504">
        <w:rPr>
          <w:rStyle w:val="a5"/>
          <w:rFonts w:ascii="David" w:hAnsi="David" w:cs="David"/>
          <w:b/>
          <w:bCs/>
          <w:sz w:val="24"/>
          <w:szCs w:val="24"/>
          <w:rtl/>
        </w:rPr>
        <w:footnoteReference w:id="35"/>
      </w:r>
      <w:r w:rsidRPr="00067504">
        <w:rPr>
          <w:rFonts w:ascii="David" w:hAnsi="David" w:cs="David" w:hint="cs"/>
          <w:sz w:val="24"/>
          <w:szCs w:val="24"/>
          <w:rtl/>
        </w:rPr>
        <w:t>.</w:t>
      </w:r>
      <w:r w:rsidRPr="00067504">
        <w:rPr>
          <w:rFonts w:asciiTheme="majorBidi" w:hAnsiTheme="majorBidi" w:cstheme="majorBidi" w:hint="cs"/>
          <w:sz w:val="24"/>
          <w:szCs w:val="24"/>
          <w:rtl/>
        </w:rPr>
        <w:t xml:space="preserve"> </w:t>
      </w:r>
    </w:p>
    <w:p w14:paraId="65BC5EFE" w14:textId="77777777" w:rsidR="006E4892" w:rsidRPr="00067504" w:rsidRDefault="006E4892" w:rsidP="006E4892">
      <w:pPr>
        <w:autoSpaceDE w:val="0"/>
        <w:autoSpaceDN w:val="0"/>
        <w:adjustRightInd w:val="0"/>
        <w:spacing w:after="0" w:line="360" w:lineRule="auto"/>
        <w:rPr>
          <w:rFonts w:asciiTheme="majorBidi" w:hAnsiTheme="majorBidi" w:cstheme="majorBidi"/>
          <w:sz w:val="24"/>
          <w:szCs w:val="24"/>
          <w:rtl/>
        </w:rPr>
      </w:pPr>
      <w:r w:rsidRPr="00067504">
        <w:rPr>
          <w:rFonts w:ascii="כאן" w:hAnsi="כאן" w:cstheme="majorBidi" w:hint="cs"/>
          <w:sz w:val="24"/>
          <w:szCs w:val="24"/>
          <w:rtl/>
        </w:rPr>
        <w:t>כאן מתאימה מאוד גישתו של ספר החינוך, הכורכת את כיסוי הדם בפעולת האכילה. גם לשיטת רבי מאיר ניתן לומר ש"</w:t>
      </w:r>
      <w:r w:rsidRPr="00067504">
        <w:rPr>
          <w:rFonts w:ascii="התורה מצווה באופן כללי על מכלול" w:hAnsi="התורה מצווה באופן כללי על מכלול" w:cs="David" w:hint="cs"/>
          <w:sz w:val="24"/>
          <w:szCs w:val="24"/>
          <w:rtl/>
        </w:rPr>
        <w:t>התורה מצווה באופן כללי על מכלול המקרים שעשויים לבוא לאכילה</w:t>
      </w:r>
      <w:r w:rsidRPr="00067504">
        <w:rPr>
          <w:rStyle w:val="a5"/>
          <w:rFonts w:ascii="התורה מצווה באופן כללי על מכלול" w:hAnsi="התורה מצווה באופן כללי על מכלול" w:cs="David"/>
          <w:sz w:val="24"/>
          <w:szCs w:val="24"/>
          <w:rtl/>
        </w:rPr>
        <w:footnoteReference w:id="36"/>
      </w:r>
      <w:r w:rsidRPr="00067504">
        <w:rPr>
          <w:rFonts w:ascii="התורה מצווה באופן כללי על מכלול" w:hAnsi="התורה מצווה באופן כללי על מכלול" w:cs="David" w:hint="cs"/>
          <w:sz w:val="24"/>
          <w:szCs w:val="24"/>
          <w:rtl/>
        </w:rPr>
        <w:t xml:space="preserve">". </w:t>
      </w:r>
    </w:p>
    <w:p w14:paraId="06952FE3" w14:textId="77777777" w:rsidR="006E4892" w:rsidRPr="00067504" w:rsidRDefault="006E4892" w:rsidP="006E4892">
      <w:pPr>
        <w:pStyle w:val="a6"/>
        <w:numPr>
          <w:ilvl w:val="0"/>
          <w:numId w:val="5"/>
        </w:numPr>
        <w:spacing w:after="0" w:line="360" w:lineRule="auto"/>
        <w:rPr>
          <w:rFonts w:asciiTheme="majorBidi" w:hAnsiTheme="majorBidi" w:cstheme="majorBidi"/>
          <w:b/>
          <w:bCs/>
          <w:sz w:val="24"/>
          <w:szCs w:val="24"/>
        </w:rPr>
      </w:pPr>
      <w:r w:rsidRPr="00067504">
        <w:rPr>
          <w:rFonts w:asciiTheme="majorBidi" w:hAnsiTheme="majorBidi" w:cstheme="majorBidi"/>
          <w:b/>
          <w:bCs/>
          <w:sz w:val="24"/>
          <w:szCs w:val="24"/>
          <w:rtl/>
        </w:rPr>
        <w:t>מהו הדם החייב בכיסוי?</w:t>
      </w:r>
    </w:p>
    <w:p w14:paraId="245AC360" w14:textId="77777777" w:rsidR="006E4892" w:rsidRPr="006F3DAB" w:rsidRDefault="006E4892" w:rsidP="006E4892">
      <w:pPr>
        <w:spacing w:after="0" w:line="360" w:lineRule="auto"/>
        <w:rPr>
          <w:rFonts w:ascii="David" w:eastAsia="SimSun" w:hAnsi="David" w:cs="David"/>
          <w:sz w:val="24"/>
          <w:szCs w:val="24"/>
          <w:rtl/>
        </w:rPr>
      </w:pPr>
      <w:r w:rsidRPr="006F3DAB">
        <w:rPr>
          <w:rFonts w:ascii="David" w:eastAsia="SimSun" w:hAnsi="David" w:cs="David"/>
          <w:sz w:val="24"/>
          <w:szCs w:val="24"/>
          <w:rtl/>
        </w:rPr>
        <w:t>תנו רבנן: וכסהו - מלמד שדם הניתז ושעל הסכין חייב לכסות, אמר רבי יהודה: אימתי - בזמן שאין שם דם אלא הוא, אבל יש שם דם שלא הוא</w:t>
      </w:r>
      <w:r w:rsidRPr="006F3DAB">
        <w:rPr>
          <w:rFonts w:ascii="David" w:eastAsia="SimSun" w:hAnsi="David" w:cs="David" w:hint="cs"/>
          <w:sz w:val="24"/>
          <w:szCs w:val="24"/>
          <w:rtl/>
        </w:rPr>
        <w:t xml:space="preserve"> -</w:t>
      </w:r>
      <w:r w:rsidRPr="006F3DAB">
        <w:rPr>
          <w:rFonts w:ascii="David" w:eastAsia="SimSun" w:hAnsi="David" w:cs="David"/>
          <w:sz w:val="24"/>
          <w:szCs w:val="24"/>
          <w:rtl/>
        </w:rPr>
        <w:t xml:space="preserve"> פטור מלכסות. תניא אידך: וכסהו - מלמד שכל דמו חייב לכסות</w:t>
      </w:r>
      <w:r w:rsidRPr="006F3DAB">
        <w:rPr>
          <w:rFonts w:ascii="David" w:eastAsia="SimSun" w:hAnsi="David" w:cs="David" w:hint="cs"/>
          <w:sz w:val="24"/>
          <w:szCs w:val="24"/>
          <w:rtl/>
        </w:rPr>
        <w:t>.</w:t>
      </w:r>
      <w:r w:rsidRPr="006F3DAB">
        <w:rPr>
          <w:rFonts w:ascii="David" w:eastAsia="SimSun" w:hAnsi="David" w:cs="David"/>
          <w:sz w:val="24"/>
          <w:szCs w:val="24"/>
          <w:rtl/>
        </w:rPr>
        <w:t xml:space="preserve"> מכאן אמרו</w:t>
      </w:r>
      <w:r w:rsidRPr="006F3DAB">
        <w:rPr>
          <w:rFonts w:ascii="David" w:eastAsia="SimSun" w:hAnsi="David" w:cs="David" w:hint="cs"/>
          <w:sz w:val="24"/>
          <w:szCs w:val="24"/>
          <w:rtl/>
        </w:rPr>
        <w:t>:</w:t>
      </w:r>
      <w:r w:rsidRPr="006F3DAB">
        <w:rPr>
          <w:rFonts w:ascii="David" w:eastAsia="SimSun" w:hAnsi="David" w:cs="David"/>
          <w:sz w:val="24"/>
          <w:szCs w:val="24"/>
          <w:rtl/>
        </w:rPr>
        <w:t xml:space="preserve"> דם הניתז ושעל אגפיים - חייב לכסות; אמר רבן שמעון בן גמליאל</w:t>
      </w:r>
      <w:r w:rsidRPr="006F3DAB">
        <w:rPr>
          <w:rFonts w:ascii="David" w:eastAsia="SimSun" w:hAnsi="David" w:cs="David" w:hint="cs"/>
          <w:sz w:val="24"/>
          <w:szCs w:val="24"/>
          <w:rtl/>
        </w:rPr>
        <w:t>:</w:t>
      </w:r>
      <w:r w:rsidRPr="006F3DAB">
        <w:rPr>
          <w:rFonts w:ascii="David" w:eastAsia="SimSun" w:hAnsi="David" w:cs="David"/>
          <w:sz w:val="24"/>
          <w:szCs w:val="24"/>
          <w:rtl/>
        </w:rPr>
        <w:t xml:space="preserve"> במה דברים אמורים - שלא כסה דם הנפש, אבל כסה דם הנפש - פטור מלכסות. במאי </w:t>
      </w:r>
      <w:proofErr w:type="spellStart"/>
      <w:r w:rsidRPr="006F3DAB">
        <w:rPr>
          <w:rFonts w:ascii="David" w:eastAsia="SimSun" w:hAnsi="David" w:cs="David"/>
          <w:sz w:val="24"/>
          <w:szCs w:val="24"/>
          <w:rtl/>
        </w:rPr>
        <w:t>קא</w:t>
      </w:r>
      <w:proofErr w:type="spellEnd"/>
      <w:r w:rsidRPr="006F3DAB">
        <w:rPr>
          <w:rFonts w:ascii="David" w:eastAsia="SimSun" w:hAnsi="David" w:cs="David"/>
          <w:sz w:val="24"/>
          <w:szCs w:val="24"/>
          <w:rtl/>
        </w:rPr>
        <w:t xml:space="preserve"> </w:t>
      </w:r>
      <w:proofErr w:type="spellStart"/>
      <w:r w:rsidRPr="006F3DAB">
        <w:rPr>
          <w:rFonts w:ascii="David" w:eastAsia="SimSun" w:hAnsi="David" w:cs="David"/>
          <w:sz w:val="24"/>
          <w:szCs w:val="24"/>
          <w:rtl/>
        </w:rPr>
        <w:t>מיפלגי</w:t>
      </w:r>
      <w:proofErr w:type="spellEnd"/>
      <w:r w:rsidRPr="006F3DAB">
        <w:rPr>
          <w:rFonts w:ascii="David" w:eastAsia="SimSun" w:hAnsi="David" w:cs="David"/>
          <w:sz w:val="24"/>
          <w:szCs w:val="24"/>
          <w:rtl/>
        </w:rPr>
        <w:t xml:space="preserve">? רבנן סברי: דמו - כל דמו, ר' יהודה סבר: דמו - ואפילו מקצת דמו, </w:t>
      </w:r>
      <w:proofErr w:type="spellStart"/>
      <w:r w:rsidRPr="006F3DAB">
        <w:rPr>
          <w:rFonts w:ascii="David" w:eastAsia="SimSun" w:hAnsi="David" w:cs="David"/>
          <w:sz w:val="24"/>
          <w:szCs w:val="24"/>
          <w:rtl/>
        </w:rPr>
        <w:t>ורשב"ג</w:t>
      </w:r>
      <w:proofErr w:type="spellEnd"/>
      <w:r w:rsidRPr="006F3DAB">
        <w:rPr>
          <w:rFonts w:ascii="David" w:eastAsia="SimSun" w:hAnsi="David" w:cs="David"/>
          <w:sz w:val="24"/>
          <w:szCs w:val="24"/>
          <w:rtl/>
        </w:rPr>
        <w:t xml:space="preserve"> סבר: דמו – המיוחד</w:t>
      </w:r>
      <w:r w:rsidRPr="00067504">
        <w:rPr>
          <w:rStyle w:val="a5"/>
          <w:rFonts w:ascii="David" w:eastAsia="SimSun" w:hAnsi="David" w:cs="David"/>
          <w:sz w:val="24"/>
          <w:szCs w:val="24"/>
          <w:rtl/>
        </w:rPr>
        <w:footnoteReference w:id="37"/>
      </w:r>
      <w:r w:rsidRPr="006F3DAB">
        <w:rPr>
          <w:rFonts w:ascii="David" w:eastAsia="SimSun" w:hAnsi="David" w:cs="David"/>
          <w:sz w:val="24"/>
          <w:szCs w:val="24"/>
          <w:rtl/>
        </w:rPr>
        <w:t>.</w:t>
      </w:r>
      <w:r w:rsidRPr="006F3DAB">
        <w:rPr>
          <w:rFonts w:ascii="David" w:eastAsia="SimSun" w:hAnsi="David" w:cs="David" w:hint="cs"/>
          <w:sz w:val="24"/>
          <w:szCs w:val="24"/>
          <w:rtl/>
        </w:rPr>
        <w:t xml:space="preserve"> </w:t>
      </w:r>
    </w:p>
    <w:p w14:paraId="4905FE49" w14:textId="77777777" w:rsidR="006E4892" w:rsidRPr="006F3DAB" w:rsidRDefault="006E4892" w:rsidP="006E4892">
      <w:pPr>
        <w:spacing w:after="0" w:line="360" w:lineRule="auto"/>
        <w:rPr>
          <w:rFonts w:ascii="David" w:eastAsia="SimSun" w:hAnsi="David" w:cs="David"/>
          <w:sz w:val="24"/>
          <w:szCs w:val="24"/>
          <w:rtl/>
        </w:rPr>
      </w:pPr>
      <w:r w:rsidRPr="006F3DAB">
        <w:rPr>
          <w:rFonts w:asciiTheme="majorBidi" w:eastAsia="SimSun" w:hAnsiTheme="majorBidi" w:cstheme="majorBidi" w:hint="cs"/>
          <w:sz w:val="24"/>
          <w:szCs w:val="24"/>
          <w:rtl/>
        </w:rPr>
        <w:t xml:space="preserve">בכריתות שנינו:   </w:t>
      </w:r>
      <w:r w:rsidRPr="006F3DAB">
        <w:rPr>
          <w:rFonts w:ascii="David" w:eastAsia="SimSun" w:hAnsi="David" w:cs="David"/>
          <w:sz w:val="24"/>
          <w:szCs w:val="24"/>
          <w:rtl/>
        </w:rPr>
        <w:t>אכל דם שחיטה בבהמה בחיה ובעוף</w:t>
      </w:r>
      <w:r w:rsidRPr="006F3DAB">
        <w:rPr>
          <w:rFonts w:ascii="David" w:eastAsia="SimSun" w:hAnsi="David" w:cs="David" w:hint="cs"/>
          <w:sz w:val="24"/>
          <w:szCs w:val="24"/>
          <w:rtl/>
        </w:rPr>
        <w:t xml:space="preserve">... </w:t>
      </w:r>
      <w:r w:rsidRPr="006F3DAB">
        <w:rPr>
          <w:rFonts w:ascii="David" w:eastAsia="SimSun" w:hAnsi="David" w:cs="David"/>
          <w:sz w:val="24"/>
          <w:szCs w:val="24"/>
          <w:rtl/>
        </w:rPr>
        <w:t>דם הקזה שהנשמה יוצאה בו - חייבין עליו</w:t>
      </w:r>
      <w:r w:rsidRPr="006F3DAB">
        <w:rPr>
          <w:rFonts w:ascii="David" w:eastAsia="SimSun" w:hAnsi="David" w:cs="David" w:hint="cs"/>
          <w:sz w:val="24"/>
          <w:szCs w:val="24"/>
          <w:rtl/>
        </w:rPr>
        <w:t>...</w:t>
      </w:r>
      <w:r w:rsidRPr="006F3DAB">
        <w:rPr>
          <w:rFonts w:ascii="David" w:eastAsia="SimSun" w:hAnsi="David" w:cs="David"/>
          <w:sz w:val="24"/>
          <w:szCs w:val="24"/>
          <w:rtl/>
        </w:rPr>
        <w:t xml:space="preserve"> דם התמצית - אין חייבין עליו</w:t>
      </w:r>
      <w:r w:rsidRPr="006F3DAB">
        <w:rPr>
          <w:rFonts w:ascii="David" w:eastAsia="SimSun" w:hAnsi="David" w:cs="David" w:hint="cs"/>
          <w:sz w:val="24"/>
          <w:szCs w:val="24"/>
          <w:rtl/>
        </w:rPr>
        <w:t>.</w:t>
      </w:r>
      <w:r w:rsidRPr="006F3DAB">
        <w:rPr>
          <w:rFonts w:ascii="David" w:eastAsia="SimSun" w:hAnsi="David" w:cs="David"/>
          <w:sz w:val="24"/>
          <w:szCs w:val="24"/>
          <w:rtl/>
        </w:rPr>
        <w:t xml:space="preserve"> רבי יהודה מחייב בדם התמצית</w:t>
      </w:r>
      <w:r w:rsidRPr="00067504">
        <w:rPr>
          <w:rStyle w:val="a5"/>
          <w:rFonts w:ascii="David" w:eastAsia="SimSun" w:hAnsi="David" w:cs="David"/>
          <w:sz w:val="24"/>
          <w:szCs w:val="24"/>
          <w:rtl/>
        </w:rPr>
        <w:footnoteReference w:id="38"/>
      </w:r>
      <w:r w:rsidRPr="006F3DAB">
        <w:rPr>
          <w:rFonts w:ascii="David" w:eastAsia="SimSun" w:hAnsi="David" w:cs="David"/>
          <w:sz w:val="24"/>
          <w:szCs w:val="24"/>
          <w:rtl/>
        </w:rPr>
        <w:t>.</w:t>
      </w:r>
      <w:r w:rsidRPr="006F3DAB">
        <w:rPr>
          <w:rFonts w:ascii="David" w:eastAsia="SimSun" w:hAnsi="David" w:cs="David" w:hint="cs"/>
          <w:sz w:val="24"/>
          <w:szCs w:val="24"/>
          <w:rtl/>
        </w:rPr>
        <w:t xml:space="preserve"> לאור זאת יש לפרש גם את המחלוקת ביחס לכיסוי הדם: </w:t>
      </w:r>
      <w:proofErr w:type="spellStart"/>
      <w:r w:rsidRPr="006F3DAB">
        <w:rPr>
          <w:rFonts w:ascii="David" w:eastAsia="SimSun" w:hAnsi="David" w:cs="David" w:hint="cs"/>
          <w:sz w:val="24"/>
          <w:szCs w:val="24"/>
          <w:rtl/>
        </w:rPr>
        <w:t>רשב"ג</w:t>
      </w:r>
      <w:proofErr w:type="spellEnd"/>
      <w:r w:rsidRPr="006F3DAB">
        <w:rPr>
          <w:rFonts w:ascii="David" w:eastAsia="SimSun" w:hAnsi="David" w:cs="David" w:hint="cs"/>
          <w:sz w:val="24"/>
          <w:szCs w:val="24"/>
          <w:rtl/>
        </w:rPr>
        <w:t xml:space="preserve"> סובר כתנא קמא במשנה בכריתות, ולכן חובת הכיסוי חלה לדעתו רק על הדם שיש בו חיוב כרת, דהיינו דם הנפש. רבנן אצלנו, הסוברים שכל הדם חייב בכיסוי - סוברים כרבי יהודה במשנה בכריתות, שבכל דם יש חיוב כרת, וממילא כל הדם חייב בכיסוי</w:t>
      </w:r>
      <w:r w:rsidRPr="00067504">
        <w:rPr>
          <w:rStyle w:val="a5"/>
          <w:rFonts w:ascii="David" w:eastAsia="SimSun" w:hAnsi="David" w:cs="David"/>
          <w:sz w:val="24"/>
          <w:szCs w:val="24"/>
          <w:rtl/>
        </w:rPr>
        <w:footnoteReference w:id="39"/>
      </w:r>
      <w:r w:rsidRPr="006F3DAB">
        <w:rPr>
          <w:rFonts w:ascii="David" w:eastAsia="SimSun" w:hAnsi="David" w:cs="David" w:hint="cs"/>
          <w:sz w:val="24"/>
          <w:szCs w:val="24"/>
          <w:rtl/>
        </w:rPr>
        <w:t xml:space="preserve">. </w:t>
      </w:r>
    </w:p>
    <w:p w14:paraId="05F90A25" w14:textId="77777777" w:rsidR="006E4892" w:rsidRPr="006F3DAB" w:rsidRDefault="006E4892" w:rsidP="006E4892">
      <w:pPr>
        <w:spacing w:after="0" w:line="360" w:lineRule="auto"/>
        <w:rPr>
          <w:rFonts w:asciiTheme="majorBidi" w:eastAsia="SimSun" w:hAnsiTheme="majorBidi" w:cstheme="majorBidi"/>
          <w:sz w:val="24"/>
          <w:szCs w:val="24"/>
          <w:rtl/>
        </w:rPr>
      </w:pPr>
      <w:r w:rsidRPr="006F3DAB">
        <w:rPr>
          <w:rFonts w:asciiTheme="majorBidi" w:eastAsia="SimSun" w:hAnsiTheme="majorBidi" w:cstheme="majorBidi" w:hint="cs"/>
          <w:sz w:val="24"/>
          <w:szCs w:val="24"/>
          <w:rtl/>
        </w:rPr>
        <w:lastRenderedPageBreak/>
        <w:t xml:space="preserve">הדברים מתאימים מאוד לדרכו של </w:t>
      </w:r>
      <w:proofErr w:type="spellStart"/>
      <w:r w:rsidRPr="006F3DAB">
        <w:rPr>
          <w:rFonts w:asciiTheme="majorBidi" w:eastAsia="SimSun" w:hAnsiTheme="majorBidi" w:cstheme="majorBidi" w:hint="cs"/>
          <w:sz w:val="24"/>
          <w:szCs w:val="24"/>
          <w:rtl/>
        </w:rPr>
        <w:t>הרשב"ם</w:t>
      </w:r>
      <w:proofErr w:type="spellEnd"/>
      <w:r w:rsidRPr="006F3DAB">
        <w:rPr>
          <w:rFonts w:asciiTheme="majorBidi" w:eastAsia="SimSun" w:hAnsiTheme="majorBidi" w:cstheme="majorBidi" w:hint="cs"/>
          <w:sz w:val="24"/>
          <w:szCs w:val="24"/>
          <w:rtl/>
        </w:rPr>
        <w:t xml:space="preserve">, הכורכת את כיסוי הדם עם איסור אכילת דם. לעומת זאת, שיטת רבי יהודה כאן, המסתפקת בכיסוי חלקי של הדם, מתאימה לשיטות ספר החינוך או הרב קוק, הרואות בכיסוי הדם מעשה חינוכי, ולפיכך ברגע שבוצע כיסוי על שאר הדם </w:t>
      </w:r>
      <w:r w:rsidRPr="006F3DAB">
        <w:rPr>
          <w:rFonts w:asciiTheme="majorBidi" w:eastAsia="SimSun" w:hAnsiTheme="majorBidi" w:cstheme="majorBidi"/>
          <w:sz w:val="24"/>
          <w:szCs w:val="24"/>
          <w:rtl/>
        </w:rPr>
        <w:t>–</w:t>
      </w:r>
      <w:r w:rsidRPr="006F3DAB">
        <w:rPr>
          <w:rFonts w:asciiTheme="majorBidi" w:eastAsia="SimSun" w:hAnsiTheme="majorBidi" w:cstheme="majorBidi" w:hint="cs"/>
          <w:sz w:val="24"/>
          <w:szCs w:val="24"/>
          <w:rtl/>
        </w:rPr>
        <w:t xml:space="preserve"> אין צורך לחזר אחרי דם הניתז. להלכה נחלקו הדעות:</w:t>
      </w:r>
    </w:p>
    <w:p w14:paraId="3E06D5D4" w14:textId="77777777" w:rsidR="006E4892" w:rsidRPr="00067504" w:rsidRDefault="006E4892" w:rsidP="006E4892">
      <w:pPr>
        <w:pStyle w:val="a6"/>
        <w:spacing w:after="0" w:line="240" w:lineRule="auto"/>
        <w:rPr>
          <w:rFonts w:asciiTheme="majorBidi" w:eastAsia="SimSun" w:hAnsiTheme="majorBidi" w:cstheme="majorBidi"/>
          <w:sz w:val="24"/>
          <w:szCs w:val="24"/>
          <w:rtl/>
        </w:rPr>
      </w:pPr>
    </w:p>
    <w:tbl>
      <w:tblPr>
        <w:tblStyle w:val="a7"/>
        <w:bidiVisual/>
        <w:tblW w:w="0" w:type="auto"/>
        <w:tblInd w:w="380" w:type="dxa"/>
        <w:tblLook w:val="04A0" w:firstRow="1" w:lastRow="0" w:firstColumn="1" w:lastColumn="0" w:noHBand="0" w:noVBand="1"/>
      </w:tblPr>
      <w:tblGrid>
        <w:gridCol w:w="1226"/>
        <w:gridCol w:w="2668"/>
        <w:gridCol w:w="1435"/>
        <w:gridCol w:w="2587"/>
      </w:tblGrid>
      <w:tr w:rsidR="006E4892" w:rsidRPr="00067504" w14:paraId="0682146A" w14:textId="77777777" w:rsidTr="00290FA0">
        <w:tc>
          <w:tcPr>
            <w:tcW w:w="1418" w:type="dxa"/>
          </w:tcPr>
          <w:p w14:paraId="2745FC2F"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הסובר</w:t>
            </w:r>
          </w:p>
        </w:tc>
        <w:tc>
          <w:tcPr>
            <w:tcW w:w="3429" w:type="dxa"/>
          </w:tcPr>
          <w:p w14:paraId="42E86C91"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רבי יהודה המסביר את ת"ק במשנה</w:t>
            </w:r>
          </w:p>
        </w:tc>
        <w:tc>
          <w:tcPr>
            <w:tcW w:w="1674" w:type="dxa"/>
          </w:tcPr>
          <w:p w14:paraId="6999DA2E"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תנא קמא </w:t>
            </w:r>
            <w:proofErr w:type="spellStart"/>
            <w:r w:rsidRPr="00067504">
              <w:rPr>
                <w:rFonts w:asciiTheme="majorBidi" w:eastAsia="SimSun" w:hAnsiTheme="majorBidi" w:cstheme="majorBidi" w:hint="cs"/>
                <w:sz w:val="24"/>
                <w:szCs w:val="24"/>
                <w:rtl/>
              </w:rPr>
              <w:t>בברייתא</w:t>
            </w:r>
            <w:proofErr w:type="spellEnd"/>
          </w:p>
        </w:tc>
        <w:tc>
          <w:tcPr>
            <w:tcW w:w="3402" w:type="dxa"/>
          </w:tcPr>
          <w:p w14:paraId="4E53F8F1"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רשב"ג</w:t>
            </w:r>
            <w:proofErr w:type="spellEnd"/>
          </w:p>
        </w:tc>
      </w:tr>
      <w:tr w:rsidR="006E4892" w:rsidRPr="00067504" w14:paraId="33CD2751" w14:textId="77777777" w:rsidTr="00290FA0">
        <w:tc>
          <w:tcPr>
            <w:tcW w:w="1418" w:type="dxa"/>
          </w:tcPr>
          <w:p w14:paraId="4755D856"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הדעה</w:t>
            </w:r>
          </w:p>
        </w:tc>
        <w:tc>
          <w:tcPr>
            <w:tcW w:w="3429" w:type="dxa"/>
          </w:tcPr>
          <w:p w14:paraId="43592D10"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מספיק כיסוי מקצת הדם</w:t>
            </w:r>
          </w:p>
        </w:tc>
        <w:tc>
          <w:tcPr>
            <w:tcW w:w="1674" w:type="dxa"/>
          </w:tcPr>
          <w:p w14:paraId="4F22A623"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כל הדם חייב בכיסוי</w:t>
            </w:r>
          </w:p>
        </w:tc>
        <w:tc>
          <w:tcPr>
            <w:tcW w:w="3402" w:type="dxa"/>
          </w:tcPr>
          <w:p w14:paraId="7F4C790F"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דם הנפש</w:t>
            </w:r>
          </w:p>
        </w:tc>
      </w:tr>
      <w:tr w:rsidR="006E4892" w:rsidRPr="00067504" w14:paraId="6508A9A1" w14:textId="77777777" w:rsidTr="00290FA0">
        <w:tc>
          <w:tcPr>
            <w:tcW w:w="1418" w:type="dxa"/>
          </w:tcPr>
          <w:p w14:paraId="606A136F"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פוסקים כמותו</w:t>
            </w:r>
          </w:p>
        </w:tc>
        <w:tc>
          <w:tcPr>
            <w:tcW w:w="3429" w:type="dxa"/>
          </w:tcPr>
          <w:p w14:paraId="60786E53"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רי"ף</w:t>
            </w:r>
            <w:proofErr w:type="spellEnd"/>
            <w:r w:rsidRPr="00067504">
              <w:rPr>
                <w:rStyle w:val="a5"/>
                <w:rFonts w:asciiTheme="majorBidi" w:eastAsia="SimSun" w:hAnsiTheme="majorBidi" w:cstheme="majorBidi"/>
                <w:sz w:val="24"/>
                <w:szCs w:val="24"/>
                <w:rtl/>
              </w:rPr>
              <w:footnoteReference w:id="40"/>
            </w:r>
            <w:r w:rsidRPr="00067504">
              <w:rPr>
                <w:rFonts w:asciiTheme="majorBidi" w:eastAsia="SimSun" w:hAnsiTheme="majorBidi" w:cstheme="majorBidi" w:hint="cs"/>
                <w:sz w:val="24"/>
                <w:szCs w:val="24"/>
                <w:rtl/>
              </w:rPr>
              <w:t>, רמב"ם</w:t>
            </w:r>
            <w:r w:rsidRPr="00067504">
              <w:rPr>
                <w:rStyle w:val="a5"/>
                <w:rFonts w:asciiTheme="majorBidi" w:eastAsia="SimSun" w:hAnsiTheme="majorBidi" w:cstheme="majorBidi"/>
                <w:sz w:val="24"/>
                <w:szCs w:val="24"/>
                <w:rtl/>
              </w:rPr>
              <w:footnoteReference w:id="41"/>
            </w:r>
            <w:r w:rsidRPr="00067504">
              <w:rPr>
                <w:rFonts w:asciiTheme="majorBidi" w:eastAsia="SimSun" w:hAnsiTheme="majorBidi" w:cstheme="majorBidi" w:hint="cs"/>
                <w:sz w:val="24"/>
                <w:szCs w:val="24"/>
                <w:rtl/>
              </w:rPr>
              <w:t xml:space="preserve">, </w:t>
            </w:r>
            <w:proofErr w:type="spellStart"/>
            <w:r w:rsidRPr="00067504">
              <w:rPr>
                <w:rFonts w:asciiTheme="majorBidi" w:eastAsia="SimSun" w:hAnsiTheme="majorBidi" w:cstheme="majorBidi" w:hint="cs"/>
                <w:sz w:val="24"/>
                <w:szCs w:val="24"/>
                <w:rtl/>
              </w:rPr>
              <w:t>רא"ש</w:t>
            </w:r>
            <w:proofErr w:type="spellEnd"/>
            <w:r w:rsidRPr="00067504">
              <w:rPr>
                <w:rStyle w:val="a5"/>
                <w:rFonts w:asciiTheme="majorBidi" w:eastAsia="SimSun" w:hAnsiTheme="majorBidi" w:cstheme="majorBidi"/>
                <w:sz w:val="24"/>
                <w:szCs w:val="24"/>
                <w:rtl/>
              </w:rPr>
              <w:footnoteReference w:id="42"/>
            </w:r>
            <w:r w:rsidRPr="00067504">
              <w:rPr>
                <w:rFonts w:asciiTheme="majorBidi" w:eastAsia="SimSun" w:hAnsiTheme="majorBidi" w:cstheme="majorBidi" w:hint="cs"/>
                <w:sz w:val="24"/>
                <w:szCs w:val="24"/>
                <w:rtl/>
              </w:rPr>
              <w:t xml:space="preserve">, </w:t>
            </w:r>
            <w:proofErr w:type="spellStart"/>
            <w:r w:rsidRPr="00067504">
              <w:rPr>
                <w:rFonts w:asciiTheme="majorBidi" w:eastAsia="SimSun" w:hAnsiTheme="majorBidi" w:cstheme="majorBidi" w:hint="cs"/>
                <w:sz w:val="24"/>
                <w:szCs w:val="24"/>
                <w:rtl/>
              </w:rPr>
              <w:t>שו"ע</w:t>
            </w:r>
            <w:proofErr w:type="spellEnd"/>
            <w:r w:rsidRPr="00067504">
              <w:rPr>
                <w:rStyle w:val="a5"/>
                <w:rFonts w:asciiTheme="majorBidi" w:eastAsia="SimSun" w:hAnsiTheme="majorBidi" w:cstheme="majorBidi"/>
                <w:sz w:val="24"/>
                <w:szCs w:val="24"/>
                <w:rtl/>
              </w:rPr>
              <w:footnoteReference w:id="43"/>
            </w:r>
          </w:p>
        </w:tc>
        <w:tc>
          <w:tcPr>
            <w:tcW w:w="1674" w:type="dxa"/>
          </w:tcPr>
          <w:p w14:paraId="072D60AA"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בעל המאור</w:t>
            </w:r>
          </w:p>
        </w:tc>
        <w:tc>
          <w:tcPr>
            <w:tcW w:w="3402" w:type="dxa"/>
          </w:tcPr>
          <w:p w14:paraId="72E20C8E"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רס"ג</w:t>
            </w:r>
            <w:r w:rsidRPr="00067504">
              <w:rPr>
                <w:rStyle w:val="a5"/>
                <w:rFonts w:asciiTheme="majorBidi" w:eastAsia="SimSun" w:hAnsiTheme="majorBidi" w:cstheme="majorBidi"/>
                <w:sz w:val="24"/>
                <w:szCs w:val="24"/>
                <w:rtl/>
              </w:rPr>
              <w:footnoteReference w:id="44"/>
            </w:r>
            <w:r w:rsidRPr="00067504">
              <w:rPr>
                <w:rFonts w:asciiTheme="majorBidi" w:eastAsia="SimSun" w:hAnsiTheme="majorBidi" w:cstheme="majorBidi" w:hint="cs"/>
                <w:sz w:val="24"/>
                <w:szCs w:val="24"/>
                <w:rtl/>
              </w:rPr>
              <w:t xml:space="preserve"> (רמ"א מצריך מקצת דם הנפש).</w:t>
            </w:r>
          </w:p>
        </w:tc>
      </w:tr>
    </w:tbl>
    <w:p w14:paraId="1860840B" w14:textId="77777777" w:rsidR="006E4892" w:rsidRPr="00067504" w:rsidRDefault="006E4892" w:rsidP="006E4892">
      <w:pPr>
        <w:pStyle w:val="a6"/>
        <w:spacing w:after="0" w:line="240" w:lineRule="auto"/>
        <w:rPr>
          <w:rFonts w:asciiTheme="majorBidi" w:eastAsia="SimSun" w:hAnsiTheme="majorBidi" w:cstheme="majorBidi"/>
          <w:sz w:val="24"/>
          <w:szCs w:val="24"/>
          <w:rtl/>
        </w:rPr>
      </w:pPr>
    </w:p>
    <w:p w14:paraId="49B66BD1" w14:textId="77777777" w:rsidR="006E4892" w:rsidRPr="00067504" w:rsidRDefault="006E4892" w:rsidP="006E4892">
      <w:pPr>
        <w:pStyle w:val="a6"/>
        <w:numPr>
          <w:ilvl w:val="0"/>
          <w:numId w:val="5"/>
        </w:numPr>
        <w:spacing w:after="0" w:line="360" w:lineRule="auto"/>
        <w:rPr>
          <w:rFonts w:asciiTheme="majorBidi" w:eastAsia="SimSun" w:hAnsiTheme="majorBidi" w:cstheme="majorBidi"/>
          <w:b/>
          <w:bCs/>
          <w:sz w:val="24"/>
          <w:szCs w:val="24"/>
        </w:rPr>
      </w:pPr>
      <w:r w:rsidRPr="00067504">
        <w:rPr>
          <w:rFonts w:asciiTheme="majorBidi" w:eastAsia="SimSun" w:hAnsiTheme="majorBidi" w:cstheme="majorBidi" w:hint="cs"/>
          <w:b/>
          <w:bCs/>
          <w:sz w:val="24"/>
          <w:szCs w:val="24"/>
          <w:rtl/>
        </w:rPr>
        <w:t xml:space="preserve">מהות המצווה </w:t>
      </w:r>
      <w:r w:rsidRPr="00067504">
        <w:rPr>
          <w:rFonts w:asciiTheme="majorBidi" w:eastAsia="SimSun" w:hAnsiTheme="majorBidi" w:cstheme="majorBidi"/>
          <w:b/>
          <w:bCs/>
          <w:sz w:val="24"/>
          <w:szCs w:val="24"/>
          <w:rtl/>
        </w:rPr>
        <w:t>–</w:t>
      </w:r>
      <w:r w:rsidRPr="00067504">
        <w:rPr>
          <w:rFonts w:asciiTheme="majorBidi" w:eastAsia="SimSun" w:hAnsiTheme="majorBidi" w:cstheme="majorBidi" w:hint="cs"/>
          <w:b/>
          <w:bCs/>
          <w:sz w:val="24"/>
          <w:szCs w:val="24"/>
          <w:rtl/>
        </w:rPr>
        <w:t xml:space="preserve"> המעשה או התוצאה?</w:t>
      </w:r>
    </w:p>
    <w:p w14:paraId="76531840" w14:textId="77777777" w:rsidR="006E4892" w:rsidRPr="00067504" w:rsidRDefault="006E4892" w:rsidP="006E4892">
      <w:pPr>
        <w:pStyle w:val="a6"/>
        <w:spacing w:after="0" w:line="360" w:lineRule="auto"/>
        <w:ind w:left="1080"/>
        <w:rPr>
          <w:rFonts w:ascii="David" w:eastAsia="SimSun" w:hAnsi="David" w:cs="David"/>
          <w:sz w:val="24"/>
          <w:szCs w:val="24"/>
          <w:rtl/>
        </w:rPr>
      </w:pPr>
      <w:r w:rsidRPr="00067504">
        <w:rPr>
          <w:rFonts w:ascii="David" w:eastAsia="SimSun" w:hAnsi="David" w:cs="David"/>
          <w:sz w:val="24"/>
          <w:szCs w:val="24"/>
          <w:rtl/>
        </w:rPr>
        <w:t>מתני'. שחט ולא כסה, וראהו אחר</w:t>
      </w:r>
      <w:r>
        <w:rPr>
          <w:rFonts w:ascii="David" w:eastAsia="SimSun" w:hAnsi="David" w:cs="David" w:hint="cs"/>
          <w:sz w:val="24"/>
          <w:szCs w:val="24"/>
          <w:rtl/>
        </w:rPr>
        <w:t xml:space="preserve"> -</w:t>
      </w:r>
      <w:r w:rsidRPr="00067504">
        <w:rPr>
          <w:rFonts w:ascii="David" w:eastAsia="SimSun" w:hAnsi="David" w:cs="David"/>
          <w:sz w:val="24"/>
          <w:szCs w:val="24"/>
          <w:rtl/>
        </w:rPr>
        <w:t xml:space="preserve"> חייב לכסות, כסהו ונתגלה - פטור מלכסות, כסהו הרוח - חייב לכסות. </w:t>
      </w:r>
    </w:p>
    <w:p w14:paraId="6CD63B98" w14:textId="77777777" w:rsidR="006E4892" w:rsidRPr="00067504" w:rsidRDefault="006E4892" w:rsidP="006E4892">
      <w:pPr>
        <w:pStyle w:val="a6"/>
        <w:spacing w:after="0" w:line="360" w:lineRule="auto"/>
        <w:ind w:left="1080"/>
        <w:rPr>
          <w:rFonts w:ascii="David" w:eastAsia="SimSun" w:hAnsi="David" w:cs="David"/>
          <w:sz w:val="24"/>
          <w:szCs w:val="24"/>
          <w:rtl/>
        </w:rPr>
      </w:pPr>
      <w:proofErr w:type="spellStart"/>
      <w:r w:rsidRPr="00067504">
        <w:rPr>
          <w:rFonts w:ascii="David" w:eastAsia="SimSun" w:hAnsi="David" w:cs="David"/>
          <w:sz w:val="24"/>
          <w:szCs w:val="24"/>
          <w:rtl/>
        </w:rPr>
        <w:t>גמ</w:t>
      </w:r>
      <w:proofErr w:type="spellEnd"/>
      <w:r w:rsidRPr="00067504">
        <w:rPr>
          <w:rFonts w:ascii="David" w:eastAsia="SimSun" w:hAnsi="David" w:cs="David"/>
          <w:sz w:val="24"/>
          <w:szCs w:val="24"/>
          <w:rtl/>
        </w:rPr>
        <w:t>'. ת"ר: ושפך וכסה - מי ששפך יכסה</w:t>
      </w:r>
      <w:r>
        <w:rPr>
          <w:rFonts w:ascii="David" w:eastAsia="SimSun" w:hAnsi="David" w:cs="David" w:hint="cs"/>
          <w:sz w:val="24"/>
          <w:szCs w:val="24"/>
          <w:rtl/>
        </w:rPr>
        <w:t>.</w:t>
      </w:r>
      <w:r w:rsidRPr="00067504">
        <w:rPr>
          <w:rFonts w:ascii="David" w:eastAsia="SimSun" w:hAnsi="David" w:cs="David"/>
          <w:sz w:val="24"/>
          <w:szCs w:val="24"/>
          <w:rtl/>
        </w:rPr>
        <w:t xml:space="preserve"> שחט ולא כסה וראהו אחר מנין שחייב לכסות</w:t>
      </w:r>
      <w:r>
        <w:rPr>
          <w:rFonts w:ascii="David" w:eastAsia="SimSun" w:hAnsi="David" w:cs="David" w:hint="cs"/>
          <w:sz w:val="24"/>
          <w:szCs w:val="24"/>
          <w:rtl/>
        </w:rPr>
        <w:t>?</w:t>
      </w:r>
      <w:r w:rsidRPr="00067504">
        <w:rPr>
          <w:rFonts w:ascii="David" w:eastAsia="SimSun" w:hAnsi="David" w:cs="David"/>
          <w:sz w:val="24"/>
          <w:szCs w:val="24"/>
          <w:rtl/>
        </w:rPr>
        <w:t xml:space="preserve"> שנאמר: </w:t>
      </w:r>
      <w:r w:rsidRPr="00067504">
        <w:rPr>
          <w:rFonts w:ascii="David" w:eastAsia="SimSun" w:hAnsi="David" w:cs="David" w:hint="cs"/>
          <w:sz w:val="24"/>
          <w:szCs w:val="24"/>
          <w:rtl/>
        </w:rPr>
        <w:t>"</w:t>
      </w:r>
      <w:r w:rsidRPr="00067504">
        <w:rPr>
          <w:rFonts w:ascii="David" w:eastAsia="SimSun" w:hAnsi="David" w:cs="David"/>
          <w:sz w:val="24"/>
          <w:szCs w:val="24"/>
          <w:rtl/>
        </w:rPr>
        <w:t>ואומר לבני ישראל</w:t>
      </w:r>
      <w:r w:rsidRPr="00067504">
        <w:rPr>
          <w:rFonts w:ascii="David" w:eastAsia="SimSun" w:hAnsi="David" w:cs="David" w:hint="cs"/>
          <w:sz w:val="24"/>
          <w:szCs w:val="24"/>
          <w:rtl/>
        </w:rPr>
        <w:t>"</w:t>
      </w:r>
      <w:r w:rsidRPr="00067504">
        <w:rPr>
          <w:rFonts w:ascii="David" w:eastAsia="SimSun" w:hAnsi="David" w:cs="David"/>
          <w:sz w:val="24"/>
          <w:szCs w:val="24"/>
          <w:rtl/>
        </w:rPr>
        <w:t xml:space="preserve"> - אזהרה לכל בני ישראל</w:t>
      </w:r>
      <w:r w:rsidRPr="00067504">
        <w:rPr>
          <w:rFonts w:ascii="David" w:eastAsia="SimSun" w:hAnsi="David" w:cs="David" w:hint="cs"/>
          <w:sz w:val="24"/>
          <w:szCs w:val="24"/>
          <w:rtl/>
        </w:rPr>
        <w:t xml:space="preserve">... </w:t>
      </w:r>
      <w:r w:rsidRPr="00067504">
        <w:rPr>
          <w:rFonts w:ascii="David" w:eastAsia="SimSun" w:hAnsi="David" w:cs="David"/>
          <w:sz w:val="24"/>
          <w:szCs w:val="24"/>
          <w:rtl/>
        </w:rPr>
        <w:t>כסהו ונתגלה</w:t>
      </w:r>
      <w:r>
        <w:rPr>
          <w:rFonts w:ascii="David" w:eastAsia="SimSun" w:hAnsi="David" w:cs="David" w:hint="cs"/>
          <w:sz w:val="24"/>
          <w:szCs w:val="24"/>
          <w:rtl/>
        </w:rPr>
        <w:t>:</w:t>
      </w:r>
      <w:r w:rsidRPr="00067504">
        <w:rPr>
          <w:rFonts w:ascii="David" w:eastAsia="SimSun" w:hAnsi="David" w:cs="David"/>
          <w:sz w:val="24"/>
          <w:szCs w:val="24"/>
          <w:rtl/>
        </w:rPr>
        <w:t xml:space="preserve"> אמר ליה רב אחא בריה </w:t>
      </w:r>
      <w:proofErr w:type="spellStart"/>
      <w:r w:rsidRPr="00067504">
        <w:rPr>
          <w:rFonts w:ascii="David" w:eastAsia="SimSun" w:hAnsi="David" w:cs="David"/>
          <w:sz w:val="24"/>
          <w:szCs w:val="24"/>
          <w:rtl/>
        </w:rPr>
        <w:t>דרבא</w:t>
      </w:r>
      <w:proofErr w:type="spellEnd"/>
      <w:r w:rsidRPr="00067504">
        <w:rPr>
          <w:rFonts w:ascii="David" w:eastAsia="SimSun" w:hAnsi="David" w:cs="David"/>
          <w:sz w:val="24"/>
          <w:szCs w:val="24"/>
          <w:rtl/>
        </w:rPr>
        <w:t xml:space="preserve"> לרב אשי: מאי שנא מהשבת אבדה, </w:t>
      </w:r>
      <w:proofErr w:type="spellStart"/>
      <w:r w:rsidRPr="00067504">
        <w:rPr>
          <w:rFonts w:ascii="David" w:eastAsia="SimSun" w:hAnsi="David" w:cs="David"/>
          <w:sz w:val="24"/>
          <w:szCs w:val="24"/>
          <w:rtl/>
        </w:rPr>
        <w:t>דאמר</w:t>
      </w:r>
      <w:proofErr w:type="spellEnd"/>
      <w:r w:rsidRPr="00067504">
        <w:rPr>
          <w:rFonts w:ascii="David" w:eastAsia="SimSun" w:hAnsi="David" w:cs="David"/>
          <w:sz w:val="24"/>
          <w:szCs w:val="24"/>
          <w:rtl/>
        </w:rPr>
        <w:t xml:space="preserve"> מר השב - אפילו מאה פעמים? אמר ליה: התם לא כתיב </w:t>
      </w:r>
      <w:proofErr w:type="spellStart"/>
      <w:r w:rsidRPr="00067504">
        <w:rPr>
          <w:rFonts w:ascii="David" w:eastAsia="SimSun" w:hAnsi="David" w:cs="David"/>
          <w:sz w:val="24"/>
          <w:szCs w:val="24"/>
          <w:rtl/>
        </w:rPr>
        <w:t>מיעוטא</w:t>
      </w:r>
      <w:proofErr w:type="spellEnd"/>
      <w:r w:rsidRPr="00067504">
        <w:rPr>
          <w:rFonts w:ascii="David" w:eastAsia="SimSun" w:hAnsi="David" w:cs="David"/>
          <w:sz w:val="24"/>
          <w:szCs w:val="24"/>
          <w:rtl/>
        </w:rPr>
        <w:t xml:space="preserve">, הכא - כתיב </w:t>
      </w:r>
      <w:proofErr w:type="spellStart"/>
      <w:r w:rsidRPr="00067504">
        <w:rPr>
          <w:rFonts w:ascii="David" w:eastAsia="SimSun" w:hAnsi="David" w:cs="David"/>
          <w:sz w:val="24"/>
          <w:szCs w:val="24"/>
          <w:rtl/>
        </w:rPr>
        <w:t>מיעוטא</w:t>
      </w:r>
      <w:proofErr w:type="spellEnd"/>
      <w:r>
        <w:rPr>
          <w:rFonts w:ascii="David" w:eastAsia="SimSun" w:hAnsi="David" w:cs="David" w:hint="cs"/>
          <w:sz w:val="24"/>
          <w:szCs w:val="24"/>
          <w:rtl/>
        </w:rPr>
        <w:t xml:space="preserve"> -</w:t>
      </w:r>
      <w:r w:rsidRPr="00067504">
        <w:rPr>
          <w:rFonts w:ascii="David" w:eastAsia="SimSun" w:hAnsi="David" w:cs="David"/>
          <w:sz w:val="24"/>
          <w:szCs w:val="24"/>
          <w:rtl/>
        </w:rPr>
        <w:t xml:space="preserve"> וכסהו</w:t>
      </w:r>
      <w:r w:rsidRPr="00067504">
        <w:rPr>
          <w:rFonts w:ascii="David" w:eastAsia="SimSun" w:hAnsi="David" w:cs="David" w:hint="cs"/>
          <w:sz w:val="24"/>
          <w:szCs w:val="24"/>
          <w:rtl/>
        </w:rPr>
        <w:t xml:space="preserve">. </w:t>
      </w:r>
      <w:r w:rsidRPr="00067504">
        <w:rPr>
          <w:rFonts w:ascii="David" w:eastAsia="SimSun" w:hAnsi="David" w:cs="David"/>
          <w:sz w:val="24"/>
          <w:szCs w:val="24"/>
          <w:rtl/>
        </w:rPr>
        <w:t>כסהו הרוח</w:t>
      </w:r>
      <w:r>
        <w:rPr>
          <w:rFonts w:ascii="David" w:eastAsia="SimSun" w:hAnsi="David" w:cs="David" w:hint="cs"/>
          <w:sz w:val="24"/>
          <w:szCs w:val="24"/>
          <w:rtl/>
        </w:rPr>
        <w:t>,</w:t>
      </w:r>
      <w:r w:rsidRPr="00067504">
        <w:rPr>
          <w:rFonts w:ascii="David" w:eastAsia="SimSun" w:hAnsi="David" w:cs="David"/>
          <w:sz w:val="24"/>
          <w:szCs w:val="24"/>
          <w:rtl/>
        </w:rPr>
        <w:t xml:space="preserve"> אמר רבה בר </w:t>
      </w:r>
      <w:proofErr w:type="spellStart"/>
      <w:r w:rsidRPr="00067504">
        <w:rPr>
          <w:rFonts w:ascii="David" w:eastAsia="SimSun" w:hAnsi="David" w:cs="David"/>
          <w:sz w:val="24"/>
          <w:szCs w:val="24"/>
          <w:rtl/>
        </w:rPr>
        <w:t>בר</w:t>
      </w:r>
      <w:proofErr w:type="spellEnd"/>
      <w:r w:rsidRPr="00067504">
        <w:rPr>
          <w:rFonts w:ascii="David" w:eastAsia="SimSun" w:hAnsi="David" w:cs="David"/>
          <w:sz w:val="24"/>
          <w:szCs w:val="24"/>
          <w:rtl/>
        </w:rPr>
        <w:t xml:space="preserve"> חנה אמר רבי יוחנן: לא שנו אלא שחזר ונתגלה, אבל לא חזר ונתגלה - פטור מלכסות</w:t>
      </w:r>
      <w:r w:rsidRPr="00067504">
        <w:rPr>
          <w:rStyle w:val="a5"/>
          <w:rFonts w:ascii="David" w:eastAsia="SimSun" w:hAnsi="David" w:cs="David"/>
          <w:sz w:val="24"/>
          <w:szCs w:val="24"/>
          <w:rtl/>
        </w:rPr>
        <w:footnoteReference w:id="45"/>
      </w:r>
      <w:r w:rsidRPr="00067504">
        <w:rPr>
          <w:rFonts w:ascii="David" w:eastAsia="SimSun" w:hAnsi="David" w:cs="David"/>
          <w:sz w:val="24"/>
          <w:szCs w:val="24"/>
          <w:rtl/>
        </w:rPr>
        <w:t>.</w:t>
      </w:r>
    </w:p>
    <w:p w14:paraId="71B9293B" w14:textId="77777777" w:rsidR="006E4892" w:rsidRPr="00067504" w:rsidRDefault="006E4892" w:rsidP="006E4892">
      <w:pPr>
        <w:pStyle w:val="a6"/>
        <w:spacing w:after="0" w:line="360" w:lineRule="auto"/>
        <w:ind w:left="0"/>
        <w:rPr>
          <w:rFonts w:ascii="David" w:eastAsia="SimSun" w:hAnsi="David" w:cs="David"/>
          <w:sz w:val="24"/>
          <w:szCs w:val="24"/>
          <w:rtl/>
        </w:rPr>
      </w:pPr>
      <w:r w:rsidRPr="00067504">
        <w:rPr>
          <w:rFonts w:asciiTheme="majorBidi" w:eastAsia="SimSun" w:hAnsiTheme="majorBidi" w:cstheme="majorBidi"/>
          <w:sz w:val="24"/>
          <w:szCs w:val="24"/>
          <w:rtl/>
        </w:rPr>
        <w:t xml:space="preserve">רב אשי </w:t>
      </w:r>
      <w:r w:rsidRPr="00067504">
        <w:rPr>
          <w:rFonts w:asciiTheme="majorBidi" w:eastAsia="SimSun" w:hAnsiTheme="majorBidi" w:cstheme="majorBidi" w:hint="cs"/>
          <w:sz w:val="24"/>
          <w:szCs w:val="24"/>
          <w:rtl/>
        </w:rPr>
        <w:t>מ</w:t>
      </w:r>
      <w:r w:rsidRPr="00067504">
        <w:rPr>
          <w:rFonts w:asciiTheme="majorBidi" w:eastAsia="SimSun" w:hAnsiTheme="majorBidi" w:cstheme="majorBidi"/>
          <w:sz w:val="24"/>
          <w:szCs w:val="24"/>
          <w:rtl/>
        </w:rPr>
        <w:t>דג</w:t>
      </w:r>
      <w:r w:rsidRPr="00067504">
        <w:rPr>
          <w:rFonts w:asciiTheme="majorBidi" w:eastAsia="SimSun" w:hAnsiTheme="majorBidi" w:cstheme="majorBidi" w:hint="cs"/>
          <w:sz w:val="24"/>
          <w:szCs w:val="24"/>
          <w:rtl/>
        </w:rPr>
        <w:t>י</w:t>
      </w:r>
      <w:r w:rsidRPr="00067504">
        <w:rPr>
          <w:rFonts w:asciiTheme="majorBidi" w:eastAsia="SimSun" w:hAnsiTheme="majorBidi" w:cstheme="majorBidi"/>
          <w:sz w:val="24"/>
          <w:szCs w:val="24"/>
          <w:rtl/>
        </w:rPr>
        <w:t xml:space="preserve">ש </w:t>
      </w:r>
      <w:r w:rsidRPr="00067504">
        <w:rPr>
          <w:rFonts w:asciiTheme="majorBidi" w:eastAsia="SimSun" w:hAnsiTheme="majorBidi" w:cstheme="majorBidi" w:hint="cs"/>
          <w:sz w:val="24"/>
          <w:szCs w:val="24"/>
          <w:rtl/>
        </w:rPr>
        <w:t xml:space="preserve">את </w:t>
      </w:r>
      <w:r w:rsidRPr="00067504">
        <w:rPr>
          <w:rFonts w:asciiTheme="majorBidi" w:eastAsia="SimSun" w:hAnsiTheme="majorBidi" w:cstheme="majorBidi"/>
          <w:sz w:val="24"/>
          <w:szCs w:val="24"/>
          <w:rtl/>
        </w:rPr>
        <w:t xml:space="preserve">פעולת הכיסוי. מאחר שביצע אותה – יצא ידי חובה. אפשר להבין שרבי יוחנן חולק על כך, בהכשירו כיסוי שנוצר על ידי רוח ונותר בעינו, אך ניתן גם לומר שהוא מסכים שהמעשה עיקר, אך אין בו צורך כשהדם מכוסה. לפי זה הוא יסכים עם </w:t>
      </w:r>
      <w:proofErr w:type="spellStart"/>
      <w:r w:rsidRPr="00067504">
        <w:rPr>
          <w:rFonts w:asciiTheme="majorBidi" w:eastAsia="SimSun" w:hAnsiTheme="majorBidi" w:cstheme="majorBidi"/>
          <w:sz w:val="24"/>
          <w:szCs w:val="24"/>
          <w:rtl/>
        </w:rPr>
        <w:t>הקולא</w:t>
      </w:r>
      <w:proofErr w:type="spellEnd"/>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cs"/>
          <w:sz w:val="24"/>
          <w:szCs w:val="24"/>
          <w:rtl/>
        </w:rPr>
        <w:t>"</w:t>
      </w:r>
      <w:r w:rsidRPr="00067504">
        <w:rPr>
          <w:rFonts w:ascii="David" w:eastAsia="SimSun" w:hAnsi="David" w:cs="David"/>
          <w:sz w:val="24"/>
          <w:szCs w:val="24"/>
          <w:rtl/>
        </w:rPr>
        <w:t>כסהו ונתגלה - פטור מלכסות</w:t>
      </w:r>
      <w:r w:rsidRPr="00067504">
        <w:rPr>
          <w:rFonts w:ascii="David" w:eastAsia="SimSun" w:hAnsi="David" w:cs="David" w:hint="cs"/>
          <w:sz w:val="24"/>
          <w:szCs w:val="24"/>
          <w:rtl/>
        </w:rPr>
        <w:t>"</w:t>
      </w:r>
      <w:r w:rsidRPr="00067504">
        <w:rPr>
          <w:rStyle w:val="a5"/>
          <w:rFonts w:ascii="David" w:eastAsia="SimSun" w:hAnsi="David" w:cs="David"/>
          <w:sz w:val="24"/>
          <w:szCs w:val="24"/>
          <w:rtl/>
        </w:rPr>
        <w:footnoteReference w:id="46"/>
      </w:r>
      <w:r w:rsidRPr="00067504">
        <w:rPr>
          <w:rFonts w:ascii="David" w:eastAsia="SimSun" w:hAnsi="David" w:cs="David" w:hint="cs"/>
          <w:sz w:val="24"/>
          <w:szCs w:val="24"/>
          <w:rtl/>
        </w:rPr>
        <w:t>.</w:t>
      </w:r>
    </w:p>
    <w:p w14:paraId="676FB5BE" w14:textId="77777777" w:rsidR="006E4892" w:rsidRPr="00067504" w:rsidRDefault="006E4892" w:rsidP="006E4892">
      <w:pPr>
        <w:pStyle w:val="a6"/>
        <w:spacing w:after="0" w:line="360" w:lineRule="auto"/>
        <w:ind w:left="0"/>
        <w:rPr>
          <w:rFonts w:asciiTheme="majorBidi" w:eastAsia="SimSun" w:hAnsiTheme="majorBidi" w:cstheme="majorBidi"/>
          <w:sz w:val="24"/>
          <w:szCs w:val="24"/>
          <w:rtl/>
        </w:rPr>
      </w:pPr>
      <w:r w:rsidRPr="00067504">
        <w:rPr>
          <w:rFonts w:asciiTheme="majorBidi" w:eastAsia="SimSun" w:hAnsiTheme="majorBidi" w:cstheme="majorBidi"/>
          <w:sz w:val="24"/>
          <w:szCs w:val="24"/>
          <w:rtl/>
        </w:rPr>
        <w:t xml:space="preserve">התורה תמימה </w:t>
      </w:r>
      <w:r w:rsidRPr="00067504">
        <w:rPr>
          <w:rFonts w:asciiTheme="majorBidi" w:eastAsia="SimSun" w:hAnsiTheme="majorBidi" w:cstheme="majorBidi" w:hint="cs"/>
          <w:sz w:val="24"/>
          <w:szCs w:val="24"/>
          <w:rtl/>
        </w:rPr>
        <w:t>מ</w:t>
      </w:r>
      <w:r w:rsidRPr="00067504">
        <w:rPr>
          <w:rFonts w:asciiTheme="majorBidi" w:eastAsia="SimSun" w:hAnsiTheme="majorBidi" w:cstheme="majorBidi"/>
          <w:sz w:val="24"/>
          <w:szCs w:val="24"/>
          <w:rtl/>
        </w:rPr>
        <w:t>ציע שהתוצאה היא עיקר, אלא ש</w:t>
      </w:r>
      <w:r w:rsidRPr="00067504">
        <w:rPr>
          <w:rFonts w:asciiTheme="majorBidi" w:eastAsia="SimSun" w:hAnsiTheme="majorBidi" w:cstheme="majorBidi" w:hint="cs"/>
          <w:sz w:val="24"/>
          <w:szCs w:val="24"/>
          <w:rtl/>
        </w:rPr>
        <w:t xml:space="preserve">גם </w:t>
      </w:r>
      <w:r w:rsidRPr="00067504">
        <w:rPr>
          <w:rFonts w:asciiTheme="majorBidi" w:eastAsia="SimSun" w:hAnsiTheme="majorBidi" w:cstheme="majorBidi"/>
          <w:sz w:val="24"/>
          <w:szCs w:val="24"/>
          <w:rtl/>
        </w:rPr>
        <w:t>כיסוי זמני משיג אותה:</w:t>
      </w:r>
    </w:p>
    <w:p w14:paraId="439C16DC" w14:textId="77777777" w:rsidR="006E4892" w:rsidRPr="00067504" w:rsidRDefault="006E4892" w:rsidP="006E4892">
      <w:pPr>
        <w:pStyle w:val="a6"/>
        <w:spacing w:after="0" w:line="360" w:lineRule="auto"/>
        <w:ind w:left="1440"/>
        <w:rPr>
          <w:rFonts w:asciiTheme="majorBidi" w:eastAsia="SimSun" w:hAnsiTheme="majorBidi" w:cstheme="majorBidi"/>
          <w:sz w:val="24"/>
          <w:szCs w:val="24"/>
          <w:rtl/>
        </w:rPr>
      </w:pPr>
      <w:r w:rsidRPr="00067504">
        <w:rPr>
          <w:rFonts w:ascii="David" w:eastAsia="SimSun" w:hAnsi="David" w:cs="David" w:hint="cs"/>
          <w:sz w:val="24"/>
          <w:szCs w:val="24"/>
          <w:rtl/>
        </w:rPr>
        <w:t xml:space="preserve">לפי מה שכתבתי בשם </w:t>
      </w:r>
      <w:proofErr w:type="spellStart"/>
      <w:r w:rsidRPr="00067504">
        <w:rPr>
          <w:rFonts w:ascii="David" w:eastAsia="SimSun" w:hAnsi="David" w:cs="David" w:hint="cs"/>
          <w:sz w:val="24"/>
          <w:szCs w:val="24"/>
          <w:rtl/>
        </w:rPr>
        <w:t>רשב"ם</w:t>
      </w:r>
      <w:proofErr w:type="spellEnd"/>
      <w:r w:rsidRPr="00067504">
        <w:rPr>
          <w:rFonts w:ascii="David" w:eastAsia="SimSun" w:hAnsi="David" w:cs="David" w:hint="cs"/>
          <w:sz w:val="24"/>
          <w:szCs w:val="24"/>
          <w:rtl/>
        </w:rPr>
        <w:t xml:space="preserve"> </w:t>
      </w:r>
      <w:proofErr w:type="spellStart"/>
      <w:r w:rsidRPr="00067504">
        <w:rPr>
          <w:rFonts w:ascii="David" w:eastAsia="SimSun" w:hAnsi="David" w:cs="David" w:hint="cs"/>
          <w:sz w:val="24"/>
          <w:szCs w:val="24"/>
          <w:rtl/>
        </w:rPr>
        <w:t>דטעם</w:t>
      </w:r>
      <w:proofErr w:type="spellEnd"/>
      <w:r w:rsidRPr="00067504">
        <w:rPr>
          <w:rFonts w:ascii="David" w:eastAsia="SimSun" w:hAnsi="David" w:cs="David" w:hint="cs"/>
          <w:sz w:val="24"/>
          <w:szCs w:val="24"/>
          <w:rtl/>
        </w:rPr>
        <w:t xml:space="preserve"> הכיסוי בעפר כדי </w:t>
      </w:r>
      <w:proofErr w:type="spellStart"/>
      <w:r w:rsidRPr="00067504">
        <w:rPr>
          <w:rFonts w:ascii="David" w:eastAsia="SimSun" w:hAnsi="David" w:cs="David" w:hint="cs"/>
          <w:sz w:val="24"/>
          <w:szCs w:val="24"/>
          <w:rtl/>
        </w:rPr>
        <w:t>שיתכפש</w:t>
      </w:r>
      <w:proofErr w:type="spellEnd"/>
      <w:r w:rsidRPr="00067504">
        <w:rPr>
          <w:rFonts w:ascii="David" w:eastAsia="SimSun" w:hAnsi="David" w:cs="David" w:hint="cs"/>
          <w:sz w:val="24"/>
          <w:szCs w:val="24"/>
          <w:rtl/>
        </w:rPr>
        <w:t xml:space="preserve"> בעפר ולא יבואו לאוכלו, אם כן מכיוון שנכסה כבר נתקלקל, ולא חזי עוד לאכילה</w:t>
      </w:r>
      <w:r w:rsidRPr="00067504">
        <w:rPr>
          <w:rStyle w:val="a5"/>
          <w:rFonts w:ascii="David" w:eastAsia="SimSun" w:hAnsi="David" w:cs="David"/>
          <w:sz w:val="24"/>
          <w:szCs w:val="24"/>
          <w:rtl/>
        </w:rPr>
        <w:footnoteReference w:id="47"/>
      </w:r>
      <w:r w:rsidRPr="00067504">
        <w:rPr>
          <w:rFonts w:ascii="David" w:eastAsia="SimSun" w:hAnsi="David" w:cs="David" w:hint="cs"/>
          <w:sz w:val="24"/>
          <w:szCs w:val="24"/>
          <w:rtl/>
        </w:rPr>
        <w:t xml:space="preserve">. </w:t>
      </w:r>
    </w:p>
    <w:p w14:paraId="5625D1C8" w14:textId="77777777" w:rsidR="006E4892" w:rsidRPr="00067504" w:rsidRDefault="006E4892" w:rsidP="006E4892">
      <w:pPr>
        <w:pStyle w:val="a6"/>
        <w:spacing w:after="0" w:line="36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בסוף פרקנו מכשירים עפר עבודה זרה לכיסוי הדם:</w:t>
      </w:r>
    </w:p>
    <w:p w14:paraId="03EDDA06" w14:textId="77777777" w:rsidR="006E4892" w:rsidRPr="00067504" w:rsidRDefault="006E4892" w:rsidP="006E4892">
      <w:pPr>
        <w:pStyle w:val="a6"/>
        <w:spacing w:after="0" w:line="360" w:lineRule="auto"/>
        <w:ind w:left="0"/>
        <w:rPr>
          <w:rFonts w:asciiTheme="majorBidi" w:eastAsia="SimSun" w:hAnsiTheme="majorBidi" w:cstheme="majorBidi"/>
          <w:sz w:val="24"/>
          <w:szCs w:val="24"/>
          <w:rtl/>
        </w:rPr>
      </w:pPr>
      <w:r w:rsidRPr="00067504">
        <w:rPr>
          <w:rFonts w:ascii="David" w:eastAsia="SimSun" w:hAnsi="David" w:cs="David" w:hint="cs"/>
          <w:sz w:val="24"/>
          <w:szCs w:val="24"/>
          <w:rtl/>
        </w:rPr>
        <w:lastRenderedPageBreak/>
        <w:t>"</w:t>
      </w:r>
      <w:r w:rsidRPr="00067504">
        <w:rPr>
          <w:rFonts w:ascii="David" w:eastAsia="SimSun" w:hAnsi="David" w:cs="David"/>
          <w:sz w:val="24"/>
          <w:szCs w:val="24"/>
          <w:rtl/>
        </w:rPr>
        <w:t xml:space="preserve">אמר רבי </w:t>
      </w:r>
      <w:proofErr w:type="spellStart"/>
      <w:r w:rsidRPr="00067504">
        <w:rPr>
          <w:rFonts w:ascii="David" w:eastAsia="SimSun" w:hAnsi="David" w:cs="David"/>
          <w:sz w:val="24"/>
          <w:szCs w:val="24"/>
          <w:rtl/>
        </w:rPr>
        <w:t>זעירא</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ואיתימא</w:t>
      </w:r>
      <w:proofErr w:type="spellEnd"/>
      <w:r w:rsidRPr="00067504">
        <w:rPr>
          <w:rFonts w:ascii="David" w:eastAsia="SimSun" w:hAnsi="David" w:cs="David"/>
          <w:sz w:val="24"/>
          <w:szCs w:val="24"/>
          <w:rtl/>
        </w:rPr>
        <w:t xml:space="preserve"> רבה בר ירמיה: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בעפר עיר </w:t>
      </w:r>
      <w:proofErr w:type="spellStart"/>
      <w:r w:rsidRPr="00067504">
        <w:rPr>
          <w:rFonts w:ascii="David" w:eastAsia="SimSun" w:hAnsi="David" w:cs="David"/>
          <w:sz w:val="24"/>
          <w:szCs w:val="24"/>
          <w:rtl/>
        </w:rPr>
        <w:t>הנדחת</w:t>
      </w:r>
      <w:proofErr w:type="spellEnd"/>
      <w:r w:rsidRPr="00067504">
        <w:rPr>
          <w:rFonts w:ascii="David" w:eastAsia="SimSun" w:hAnsi="David" w:cs="David" w:hint="cs"/>
          <w:sz w:val="24"/>
          <w:szCs w:val="24"/>
          <w:rtl/>
        </w:rPr>
        <w:t xml:space="preserve">... </w:t>
      </w:r>
      <w:r w:rsidRPr="00067504">
        <w:rPr>
          <w:rFonts w:ascii="David" w:eastAsia="SimSun" w:hAnsi="David" w:cs="David"/>
          <w:sz w:val="24"/>
          <w:szCs w:val="24"/>
          <w:rtl/>
        </w:rPr>
        <w:t>רבא אמר: מצות לאו ליהנות ניתנו.</w:t>
      </w:r>
      <w:r w:rsidRPr="00067504">
        <w:rPr>
          <w:rFonts w:ascii="David" w:eastAsia="SimSun" w:hAnsi="David" w:cs="David" w:hint="cs"/>
          <w:sz w:val="24"/>
          <w:szCs w:val="24"/>
          <w:rtl/>
        </w:rPr>
        <w:t xml:space="preserve">..". </w:t>
      </w:r>
      <w:r w:rsidRPr="00067504">
        <w:rPr>
          <w:rFonts w:asciiTheme="majorBidi" w:eastAsia="SimSun" w:hAnsiTheme="majorBidi" w:cstheme="majorBidi" w:hint="cs"/>
          <w:sz w:val="24"/>
          <w:szCs w:val="24"/>
          <w:rtl/>
        </w:rPr>
        <w:t xml:space="preserve">בהשוואה לפסול שופר של עבודה זרה מבארת הגמרא: </w:t>
      </w:r>
    </w:p>
    <w:p w14:paraId="56D1CF07" w14:textId="77777777" w:rsidR="006E4892" w:rsidRPr="00067504" w:rsidRDefault="006E4892" w:rsidP="006E4892">
      <w:pPr>
        <w:pStyle w:val="a6"/>
        <w:spacing w:after="0" w:line="360" w:lineRule="auto"/>
        <w:ind w:left="1440"/>
        <w:rPr>
          <w:rFonts w:asciiTheme="majorBidi" w:eastAsia="SimSun" w:hAnsiTheme="majorBidi" w:cstheme="majorBidi"/>
          <w:sz w:val="24"/>
          <w:szCs w:val="24"/>
          <w:rtl/>
        </w:rPr>
      </w:pPr>
      <w:r w:rsidRPr="00067504">
        <w:rPr>
          <w:rFonts w:ascii="David" w:eastAsia="SimSun" w:hAnsi="David" w:cs="David"/>
          <w:sz w:val="24"/>
          <w:szCs w:val="24"/>
          <w:rtl/>
        </w:rPr>
        <w:t>אמר רב אשי: הכי השתא! התם -</w:t>
      </w:r>
      <w:r w:rsidRPr="00067504">
        <w:rPr>
          <w:rFonts w:ascii="David" w:eastAsia="SimSun" w:hAnsi="David" w:cs="David" w:hint="cs"/>
          <w:sz w:val="24"/>
          <w:szCs w:val="24"/>
          <w:rtl/>
        </w:rPr>
        <w:t xml:space="preserve"> </w:t>
      </w:r>
      <w:proofErr w:type="spellStart"/>
      <w:r w:rsidRPr="00067504">
        <w:rPr>
          <w:rFonts w:ascii="David" w:eastAsia="SimSun" w:hAnsi="David" w:cs="David"/>
          <w:sz w:val="24"/>
          <w:szCs w:val="24"/>
          <w:rtl/>
        </w:rPr>
        <w:t>שיעורא</w:t>
      </w:r>
      <w:proofErr w:type="spellEnd"/>
      <w:r w:rsidRPr="00067504">
        <w:rPr>
          <w:rFonts w:ascii="David" w:eastAsia="SimSun" w:hAnsi="David" w:cs="David"/>
          <w:sz w:val="24"/>
          <w:szCs w:val="24"/>
          <w:rtl/>
        </w:rPr>
        <w:t xml:space="preserve"> בעינן, ועבודת כוכבים כתותי מכתת </w:t>
      </w:r>
      <w:proofErr w:type="spellStart"/>
      <w:r w:rsidRPr="00067504">
        <w:rPr>
          <w:rFonts w:ascii="David" w:eastAsia="SimSun" w:hAnsi="David" w:cs="David"/>
          <w:sz w:val="24"/>
          <w:szCs w:val="24"/>
          <w:rtl/>
        </w:rPr>
        <w:t>שיעורא</w:t>
      </w:r>
      <w:proofErr w:type="spellEnd"/>
      <w:r w:rsidRPr="00067504">
        <w:rPr>
          <w:rFonts w:ascii="David" w:eastAsia="SimSun" w:hAnsi="David" w:cs="David"/>
          <w:sz w:val="24"/>
          <w:szCs w:val="24"/>
          <w:rtl/>
        </w:rPr>
        <w:t xml:space="preserve">, הכא - כל מה </w:t>
      </w:r>
      <w:proofErr w:type="spellStart"/>
      <w:r w:rsidRPr="00067504">
        <w:rPr>
          <w:rFonts w:ascii="David" w:eastAsia="SimSun" w:hAnsi="David" w:cs="David"/>
          <w:sz w:val="24"/>
          <w:szCs w:val="24"/>
          <w:rtl/>
        </w:rPr>
        <w:t>דמכתת</w:t>
      </w:r>
      <w:proofErr w:type="spellEnd"/>
      <w:r w:rsidRPr="00067504">
        <w:rPr>
          <w:rFonts w:ascii="David" w:eastAsia="SimSun" w:hAnsi="David" w:cs="David"/>
          <w:sz w:val="24"/>
          <w:szCs w:val="24"/>
          <w:rtl/>
        </w:rPr>
        <w:t xml:space="preserve"> מעלי לכסוי</w:t>
      </w:r>
      <w:r w:rsidRPr="00067504">
        <w:rPr>
          <w:rStyle w:val="a5"/>
          <w:rFonts w:ascii="David" w:eastAsia="SimSun" w:hAnsi="David" w:cs="David"/>
          <w:sz w:val="24"/>
          <w:szCs w:val="24"/>
          <w:rtl/>
        </w:rPr>
        <w:footnoteReference w:id="48"/>
      </w:r>
      <w:r w:rsidRPr="00067504">
        <w:rPr>
          <w:rFonts w:ascii="David" w:eastAsia="SimSun" w:hAnsi="David" w:cs="David"/>
          <w:sz w:val="24"/>
          <w:szCs w:val="24"/>
          <w:rtl/>
        </w:rPr>
        <w:t>.</w:t>
      </w:r>
      <w:r w:rsidRPr="00067504">
        <w:rPr>
          <w:rFonts w:ascii="David" w:eastAsia="SimSun" w:hAnsi="David" w:cs="David" w:hint="cs"/>
          <w:sz w:val="24"/>
          <w:szCs w:val="24"/>
          <w:rtl/>
        </w:rPr>
        <w:t xml:space="preserve"> </w:t>
      </w:r>
    </w:p>
    <w:p w14:paraId="4A0017E2" w14:textId="77777777" w:rsidR="006E4892" w:rsidRPr="00067504" w:rsidRDefault="006E4892" w:rsidP="006E4892">
      <w:pPr>
        <w:pStyle w:val="a6"/>
        <w:spacing w:after="0" w:line="360" w:lineRule="auto"/>
        <w:ind w:left="0"/>
        <w:rPr>
          <w:rFonts w:ascii="David" w:eastAsia="SimSun" w:hAnsi="David" w:cs="David"/>
          <w:sz w:val="24"/>
          <w:szCs w:val="24"/>
          <w:rtl/>
        </w:rPr>
      </w:pPr>
      <w:r w:rsidRPr="00067504">
        <w:rPr>
          <w:rFonts w:asciiTheme="majorBidi" w:eastAsia="SimSun" w:hAnsiTheme="majorBidi" w:cstheme="majorBidi" w:hint="cs"/>
          <w:sz w:val="24"/>
          <w:szCs w:val="24"/>
          <w:rtl/>
        </w:rPr>
        <w:t xml:space="preserve">ומדוע לא קיים פסול של מיאוס? </w:t>
      </w:r>
    </w:p>
    <w:p w14:paraId="00A118DD" w14:textId="77777777" w:rsidR="006E4892" w:rsidRPr="00067504" w:rsidRDefault="006E4892" w:rsidP="006E4892">
      <w:pPr>
        <w:pStyle w:val="a6"/>
        <w:spacing w:after="0" w:line="360" w:lineRule="auto"/>
        <w:ind w:left="1440"/>
        <w:rPr>
          <w:rFonts w:asciiTheme="majorBidi" w:eastAsia="SimSun" w:hAnsiTheme="majorBidi" w:cstheme="majorBidi"/>
          <w:sz w:val="24"/>
          <w:szCs w:val="24"/>
          <w:rtl/>
        </w:rPr>
      </w:pPr>
      <w:r w:rsidRPr="00067504">
        <w:rPr>
          <w:rFonts w:ascii="David" w:eastAsia="SimSun" w:hAnsi="David" w:cs="David"/>
          <w:sz w:val="24"/>
          <w:szCs w:val="24"/>
          <w:rtl/>
        </w:rPr>
        <w:t xml:space="preserve">ר"ת מפרש </w:t>
      </w:r>
      <w:proofErr w:type="spellStart"/>
      <w:r w:rsidRPr="00067504">
        <w:rPr>
          <w:rFonts w:ascii="David" w:eastAsia="SimSun" w:hAnsi="David" w:cs="David"/>
          <w:sz w:val="24"/>
          <w:szCs w:val="24"/>
          <w:rtl/>
        </w:rPr>
        <w:t>דכולהו</w:t>
      </w:r>
      <w:proofErr w:type="spellEnd"/>
      <w:r w:rsidRPr="00067504">
        <w:rPr>
          <w:rFonts w:ascii="David" w:eastAsia="SimSun" w:hAnsi="David" w:cs="David"/>
          <w:sz w:val="24"/>
          <w:szCs w:val="24"/>
          <w:rtl/>
        </w:rPr>
        <w:t xml:space="preserve"> בעבודת כוכבים </w:t>
      </w:r>
      <w:proofErr w:type="spellStart"/>
      <w:r w:rsidRPr="00067504">
        <w:rPr>
          <w:rFonts w:ascii="David" w:eastAsia="SimSun" w:hAnsi="David" w:cs="David"/>
          <w:sz w:val="24"/>
          <w:szCs w:val="24"/>
          <w:rtl/>
        </w:rPr>
        <w:t>דעובד</w:t>
      </w:r>
      <w:proofErr w:type="spellEnd"/>
      <w:r w:rsidRPr="00067504">
        <w:rPr>
          <w:rFonts w:ascii="David" w:eastAsia="SimSun" w:hAnsi="David" w:cs="David"/>
          <w:sz w:val="24"/>
          <w:szCs w:val="24"/>
          <w:rtl/>
        </w:rPr>
        <w:t xml:space="preserve"> כוכבים</w:t>
      </w:r>
      <w:r w:rsidRPr="00067504">
        <w:rPr>
          <w:rFonts w:ascii="David" w:eastAsia="SimSun" w:hAnsi="David" w:cs="David" w:hint="cs"/>
          <w:sz w:val="24"/>
          <w:szCs w:val="24"/>
          <w:rtl/>
        </w:rPr>
        <w:t>,</w:t>
      </w:r>
      <w:r w:rsidRPr="00067504">
        <w:rPr>
          <w:rFonts w:ascii="David" w:eastAsia="SimSun" w:hAnsi="David" w:cs="David"/>
          <w:sz w:val="24"/>
          <w:szCs w:val="24"/>
          <w:rtl/>
        </w:rPr>
        <w:t xml:space="preserve"> וכאן קודם ביטול והתם לאחר ביטול</w:t>
      </w:r>
      <w:r>
        <w:rPr>
          <w:rFonts w:ascii="David" w:eastAsia="SimSun" w:hAnsi="David" w:cs="David" w:hint="cs"/>
          <w:sz w:val="24"/>
          <w:szCs w:val="24"/>
          <w:rtl/>
        </w:rPr>
        <w:t>.</w:t>
      </w:r>
      <w:r w:rsidRPr="00067504">
        <w:rPr>
          <w:rFonts w:ascii="David" w:eastAsia="SimSun" w:hAnsi="David" w:cs="David"/>
          <w:sz w:val="24"/>
          <w:szCs w:val="24"/>
          <w:rtl/>
        </w:rPr>
        <w:t xml:space="preserve"> ולאחר ביטול נמי </w:t>
      </w:r>
      <w:proofErr w:type="spellStart"/>
      <w:r w:rsidRPr="00067504">
        <w:rPr>
          <w:rFonts w:ascii="David" w:eastAsia="SimSun" w:hAnsi="David" w:cs="David"/>
          <w:sz w:val="24"/>
          <w:szCs w:val="24"/>
          <w:rtl/>
        </w:rPr>
        <w:t>לכתחלה</w:t>
      </w:r>
      <w:proofErr w:type="spellEnd"/>
      <w:r w:rsidRPr="00067504">
        <w:rPr>
          <w:rFonts w:ascii="David" w:eastAsia="SimSun" w:hAnsi="David" w:cs="David"/>
          <w:sz w:val="24"/>
          <w:szCs w:val="24"/>
          <w:rtl/>
        </w:rPr>
        <w:t xml:space="preserve"> לא </w:t>
      </w:r>
      <w:proofErr w:type="spellStart"/>
      <w:r w:rsidRPr="00067504">
        <w:rPr>
          <w:rFonts w:ascii="David" w:eastAsia="SimSun" w:hAnsi="David" w:cs="David"/>
          <w:sz w:val="24"/>
          <w:szCs w:val="24"/>
          <w:rtl/>
        </w:rPr>
        <w:t>יטול</w:t>
      </w:r>
      <w:proofErr w:type="spellEnd"/>
      <w:r w:rsidRPr="00067504">
        <w:rPr>
          <w:rFonts w:ascii="David" w:eastAsia="SimSun" w:hAnsi="David" w:cs="David"/>
          <w:sz w:val="24"/>
          <w:szCs w:val="24"/>
          <w:rtl/>
        </w:rPr>
        <w:t xml:space="preserve"> ולא יתקע ולא יחלוץ</w:t>
      </w:r>
      <w:r w:rsidRPr="00067504">
        <w:rPr>
          <w:rFonts w:ascii="David" w:eastAsia="SimSun" w:hAnsi="David" w:cs="David" w:hint="cs"/>
          <w:sz w:val="24"/>
          <w:szCs w:val="24"/>
          <w:rtl/>
        </w:rPr>
        <w:t>,</w:t>
      </w:r>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דמאיס</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לענין</w:t>
      </w:r>
      <w:proofErr w:type="spellEnd"/>
      <w:r w:rsidRPr="00067504">
        <w:rPr>
          <w:rFonts w:ascii="David" w:eastAsia="SimSun" w:hAnsi="David" w:cs="David"/>
          <w:sz w:val="24"/>
          <w:szCs w:val="24"/>
          <w:rtl/>
        </w:rPr>
        <w:t xml:space="preserve"> מצוה לפי שהיה עליה שם עבודת כוכבים</w:t>
      </w:r>
      <w:r>
        <w:rPr>
          <w:rFonts w:ascii="David" w:eastAsia="SimSun" w:hAnsi="David" w:cs="David" w:hint="cs"/>
          <w:sz w:val="24"/>
          <w:szCs w:val="24"/>
          <w:rtl/>
        </w:rPr>
        <w:t>.</w:t>
      </w:r>
      <w:r w:rsidRPr="00067504">
        <w:rPr>
          <w:rFonts w:ascii="David" w:eastAsia="SimSun" w:hAnsi="David" w:cs="David"/>
          <w:sz w:val="24"/>
          <w:szCs w:val="24"/>
          <w:rtl/>
        </w:rPr>
        <w:t xml:space="preserve"> אפי' </w:t>
      </w:r>
      <w:proofErr w:type="spellStart"/>
      <w:r w:rsidRPr="00067504">
        <w:rPr>
          <w:rFonts w:ascii="David" w:eastAsia="SimSun" w:hAnsi="David" w:cs="David"/>
          <w:sz w:val="24"/>
          <w:szCs w:val="24"/>
          <w:rtl/>
        </w:rPr>
        <w:t>את"ל</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דשרי</w:t>
      </w:r>
      <w:proofErr w:type="spellEnd"/>
      <w:r w:rsidRPr="00067504">
        <w:rPr>
          <w:rFonts w:ascii="David" w:eastAsia="SimSun" w:hAnsi="David" w:cs="David"/>
          <w:sz w:val="24"/>
          <w:szCs w:val="24"/>
          <w:rtl/>
        </w:rPr>
        <w:t xml:space="preserve"> לכסות בעפר עבודת כוכבים </w:t>
      </w:r>
      <w:proofErr w:type="spellStart"/>
      <w:r w:rsidRPr="00067504">
        <w:rPr>
          <w:rFonts w:ascii="David" w:eastAsia="SimSun" w:hAnsi="David" w:cs="David"/>
          <w:sz w:val="24"/>
          <w:szCs w:val="24"/>
          <w:rtl/>
        </w:rPr>
        <w:t>לכתחלה</w:t>
      </w:r>
      <w:proofErr w:type="spellEnd"/>
      <w:r w:rsidRPr="00067504">
        <w:rPr>
          <w:rFonts w:ascii="David" w:eastAsia="SimSun" w:hAnsi="David" w:cs="David"/>
          <w:sz w:val="24"/>
          <w:szCs w:val="24"/>
          <w:rtl/>
        </w:rPr>
        <w:t xml:space="preserve"> כמו בשל עיר </w:t>
      </w:r>
      <w:proofErr w:type="spellStart"/>
      <w:r w:rsidRPr="00067504">
        <w:rPr>
          <w:rFonts w:ascii="David" w:eastAsia="SimSun" w:hAnsi="David" w:cs="David"/>
          <w:sz w:val="24"/>
          <w:szCs w:val="24"/>
          <w:rtl/>
        </w:rPr>
        <w:t>הנדחת</w:t>
      </w:r>
      <w:proofErr w:type="spellEnd"/>
      <w:r>
        <w:rPr>
          <w:rFonts w:ascii="David" w:eastAsia="SimSun" w:hAnsi="David" w:cs="David" w:hint="cs"/>
          <w:sz w:val="24"/>
          <w:szCs w:val="24"/>
          <w:rtl/>
        </w:rPr>
        <w:t>,</w:t>
      </w:r>
      <w:r w:rsidRPr="00067504">
        <w:rPr>
          <w:rFonts w:ascii="David" w:eastAsia="SimSun" w:hAnsi="David" w:cs="David"/>
          <w:sz w:val="24"/>
          <w:szCs w:val="24"/>
          <w:rtl/>
        </w:rPr>
        <w:t xml:space="preserve"> לא דמי כיסוי לחליצה </w:t>
      </w:r>
      <w:proofErr w:type="spellStart"/>
      <w:r w:rsidRPr="00067504">
        <w:rPr>
          <w:rFonts w:ascii="David" w:eastAsia="SimSun" w:hAnsi="David" w:cs="David"/>
          <w:sz w:val="24"/>
          <w:szCs w:val="24"/>
          <w:rtl/>
        </w:rPr>
        <w:t>דלענין</w:t>
      </w:r>
      <w:proofErr w:type="spellEnd"/>
      <w:r w:rsidRPr="00067504">
        <w:rPr>
          <w:rFonts w:ascii="David" w:eastAsia="SimSun" w:hAnsi="David" w:cs="David"/>
          <w:sz w:val="24"/>
          <w:szCs w:val="24"/>
          <w:rtl/>
        </w:rPr>
        <w:t xml:space="preserve"> כסוי לא </w:t>
      </w:r>
      <w:proofErr w:type="spellStart"/>
      <w:r w:rsidRPr="00067504">
        <w:rPr>
          <w:rFonts w:ascii="David" w:eastAsia="SimSun" w:hAnsi="David" w:cs="David"/>
          <w:sz w:val="24"/>
          <w:szCs w:val="24"/>
          <w:rtl/>
        </w:rPr>
        <w:t>חיישינן</w:t>
      </w:r>
      <w:proofErr w:type="spellEnd"/>
      <w:r w:rsidRPr="00067504">
        <w:rPr>
          <w:rFonts w:ascii="David" w:eastAsia="SimSun" w:hAnsi="David" w:cs="David"/>
          <w:sz w:val="24"/>
          <w:szCs w:val="24"/>
          <w:rtl/>
        </w:rPr>
        <w:t xml:space="preserve"> ממאי </w:t>
      </w:r>
      <w:proofErr w:type="spellStart"/>
      <w:r w:rsidRPr="00067504">
        <w:rPr>
          <w:rFonts w:ascii="David" w:eastAsia="SimSun" w:hAnsi="David" w:cs="David"/>
          <w:sz w:val="24"/>
          <w:szCs w:val="24"/>
          <w:rtl/>
        </w:rPr>
        <w:t>דמאיס</w:t>
      </w:r>
      <w:proofErr w:type="spellEnd"/>
      <w:r w:rsidRPr="00067504">
        <w:rPr>
          <w:rStyle w:val="a5"/>
          <w:rFonts w:ascii="David" w:eastAsia="SimSun" w:hAnsi="David" w:cs="David"/>
          <w:sz w:val="24"/>
          <w:szCs w:val="24"/>
          <w:rtl/>
        </w:rPr>
        <w:footnoteReference w:id="49"/>
      </w:r>
      <w:r w:rsidRPr="00067504">
        <w:rPr>
          <w:rFonts w:asciiTheme="majorBidi" w:eastAsia="SimSun" w:hAnsiTheme="majorBidi" w:cstheme="majorBidi" w:hint="cs"/>
          <w:sz w:val="24"/>
          <w:szCs w:val="24"/>
          <w:rtl/>
        </w:rPr>
        <w:t xml:space="preserve">. </w:t>
      </w:r>
    </w:p>
    <w:p w14:paraId="3F438F02" w14:textId="77777777" w:rsidR="006E4892" w:rsidRPr="00067504" w:rsidRDefault="006E4892" w:rsidP="006E4892">
      <w:pPr>
        <w:pStyle w:val="a6"/>
        <w:spacing w:after="0" w:line="360" w:lineRule="auto"/>
        <w:ind w:left="0"/>
        <w:rPr>
          <w:rFonts w:ascii="David" w:eastAsia="SimSun" w:hAnsi="David" w:cs="David"/>
          <w:sz w:val="24"/>
          <w:szCs w:val="24"/>
          <w:rtl/>
        </w:rPr>
      </w:pPr>
      <w:r w:rsidRPr="00067504">
        <w:rPr>
          <w:rFonts w:asciiTheme="majorBidi" w:eastAsia="SimSun" w:hAnsiTheme="majorBidi" w:cstheme="majorBidi" w:hint="eastAsia"/>
          <w:sz w:val="24"/>
          <w:szCs w:val="24"/>
          <w:rtl/>
        </w:rPr>
        <w:t>מכאן</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מבסס</w:t>
      </w:r>
      <w:r w:rsidRPr="00067504">
        <w:rPr>
          <w:rFonts w:asciiTheme="majorBidi" w:eastAsia="SimSun" w:hAnsiTheme="majorBidi" w:cstheme="majorBidi"/>
          <w:sz w:val="24"/>
          <w:szCs w:val="24"/>
          <w:rtl/>
        </w:rPr>
        <w:t xml:space="preserve"> </w:t>
      </w:r>
      <w:proofErr w:type="spellStart"/>
      <w:r w:rsidRPr="00067504">
        <w:rPr>
          <w:rFonts w:asciiTheme="majorBidi" w:eastAsia="SimSun" w:hAnsiTheme="majorBidi" w:cstheme="majorBidi" w:hint="eastAsia"/>
          <w:sz w:val="24"/>
          <w:szCs w:val="24"/>
          <w:rtl/>
        </w:rPr>
        <w:t>הרוגאצ</w:t>
      </w:r>
      <w:r w:rsidRPr="00067504">
        <w:rPr>
          <w:rFonts w:asciiTheme="majorBidi" w:eastAsia="SimSun" w:hAnsiTheme="majorBidi" w:cstheme="majorBidi"/>
          <w:sz w:val="24"/>
          <w:szCs w:val="24"/>
          <w:rtl/>
        </w:rPr>
        <w:t>'ובר</w:t>
      </w:r>
      <w:proofErr w:type="spellEnd"/>
      <w:r w:rsidRPr="00067504">
        <w:rPr>
          <w:rFonts w:hint="cs"/>
          <w:rtl/>
        </w:rPr>
        <w:t xml:space="preserve"> </w:t>
      </w:r>
      <w:r w:rsidRPr="00067504">
        <w:rPr>
          <w:rFonts w:asciiTheme="majorBidi" w:hAnsiTheme="majorBidi" w:cstheme="majorBidi"/>
          <w:sz w:val="24"/>
          <w:szCs w:val="24"/>
          <w:rtl/>
        </w:rPr>
        <w:t>שהעיקר הוא התוצאה</w:t>
      </w:r>
      <w:r w:rsidRPr="00067504">
        <w:rPr>
          <w:rFonts w:hint="cs"/>
          <w:rtl/>
        </w:rPr>
        <w:t xml:space="preserve">. </w:t>
      </w:r>
      <w:r w:rsidRPr="00067504">
        <w:rPr>
          <w:rFonts w:asciiTheme="majorBidi" w:hAnsiTheme="majorBidi" w:cstheme="majorBidi"/>
          <w:sz w:val="24"/>
          <w:szCs w:val="24"/>
          <w:rtl/>
        </w:rPr>
        <w:t xml:space="preserve">בהמשך הוא מציע חילוק בעניין לפי מבצעי </w:t>
      </w:r>
      <w:r w:rsidRPr="00067504">
        <w:rPr>
          <w:rFonts w:asciiTheme="majorBidi" w:hAnsiTheme="majorBidi" w:cstheme="majorBidi" w:hint="eastAsia"/>
          <w:sz w:val="24"/>
          <w:szCs w:val="24"/>
          <w:rtl/>
        </w:rPr>
        <w:t>כיסוי</w:t>
      </w:r>
      <w:r w:rsidRPr="00067504">
        <w:rPr>
          <w:rFonts w:asciiTheme="majorBidi" w:hAnsiTheme="majorBidi" w:cstheme="majorBidi"/>
          <w:sz w:val="24"/>
          <w:szCs w:val="24"/>
          <w:rtl/>
        </w:rPr>
        <w:t xml:space="preserve"> </w:t>
      </w:r>
      <w:r w:rsidRPr="00067504">
        <w:rPr>
          <w:rFonts w:asciiTheme="majorBidi" w:hAnsiTheme="majorBidi" w:cstheme="majorBidi" w:hint="eastAsia"/>
          <w:sz w:val="24"/>
          <w:szCs w:val="24"/>
          <w:rtl/>
        </w:rPr>
        <w:t>הדם</w:t>
      </w:r>
      <w:r w:rsidRPr="00067504">
        <w:rPr>
          <w:rFonts w:asciiTheme="majorBidi" w:hAnsiTheme="majorBidi" w:cstheme="majorBidi"/>
          <w:sz w:val="24"/>
          <w:szCs w:val="24"/>
          <w:rtl/>
        </w:rPr>
        <w:t xml:space="preserve">: </w:t>
      </w:r>
    </w:p>
    <w:p w14:paraId="1DD20676" w14:textId="77777777" w:rsidR="006E4892" w:rsidRPr="00067504" w:rsidRDefault="006E4892" w:rsidP="006E4892">
      <w:pPr>
        <w:pStyle w:val="a6"/>
        <w:spacing w:after="0" w:line="360" w:lineRule="auto"/>
        <w:ind w:left="1440"/>
        <w:rPr>
          <w:rFonts w:ascii="David" w:eastAsia="SimSun" w:hAnsi="David" w:cs="David"/>
          <w:sz w:val="24"/>
          <w:szCs w:val="24"/>
          <w:rtl/>
        </w:rPr>
      </w:pPr>
      <w:r w:rsidRPr="00067504">
        <w:rPr>
          <w:rFonts w:ascii="David" w:eastAsia="SimSun" w:hAnsi="David" w:cs="David"/>
          <w:sz w:val="24"/>
          <w:szCs w:val="24"/>
          <w:rtl/>
        </w:rPr>
        <w:t xml:space="preserve">והטעם דלפי מה </w:t>
      </w:r>
      <w:proofErr w:type="spellStart"/>
      <w:r w:rsidRPr="00067504">
        <w:rPr>
          <w:rFonts w:ascii="David" w:eastAsia="SimSun" w:hAnsi="David" w:cs="David"/>
          <w:sz w:val="24"/>
          <w:szCs w:val="24"/>
          <w:rtl/>
        </w:rPr>
        <w:t>דמשמע</w:t>
      </w:r>
      <w:proofErr w:type="spellEnd"/>
      <w:r w:rsidRPr="00067504">
        <w:rPr>
          <w:rFonts w:ascii="David" w:eastAsia="SimSun" w:hAnsi="David" w:cs="David"/>
          <w:sz w:val="24"/>
          <w:szCs w:val="24"/>
          <w:rtl/>
        </w:rPr>
        <w:t xml:space="preserve"> מדברי הגמ</w:t>
      </w:r>
      <w:r w:rsidRPr="00067504">
        <w:rPr>
          <w:rFonts w:ascii="David" w:eastAsia="SimSun" w:hAnsi="David" w:cs="David" w:hint="eastAsia"/>
          <w:sz w:val="24"/>
          <w:szCs w:val="24"/>
          <w:rtl/>
        </w:rPr>
        <w:t>רא</w:t>
      </w:r>
      <w:r w:rsidRPr="00067504">
        <w:rPr>
          <w:rFonts w:ascii="David" w:eastAsia="SimSun" w:hAnsi="David" w:cs="David"/>
          <w:sz w:val="24"/>
          <w:szCs w:val="24"/>
          <w:rtl/>
        </w:rPr>
        <w:t xml:space="preserve"> </w:t>
      </w:r>
      <w:r w:rsidRPr="00067504">
        <w:rPr>
          <w:rFonts w:ascii="David" w:eastAsia="SimSun" w:hAnsi="David" w:cs="David"/>
          <w:sz w:val="20"/>
          <w:szCs w:val="20"/>
          <w:rtl/>
        </w:rPr>
        <w:t>ד</w:t>
      </w:r>
      <w:r w:rsidRPr="00067504">
        <w:rPr>
          <w:rFonts w:ascii="David" w:eastAsia="SimSun" w:hAnsi="David" w:cs="David" w:hint="eastAsia"/>
          <w:sz w:val="20"/>
          <w:szCs w:val="20"/>
          <w:rtl/>
        </w:rPr>
        <w:t>ף</w:t>
      </w:r>
      <w:r w:rsidRPr="00067504">
        <w:rPr>
          <w:rFonts w:ascii="David" w:eastAsia="SimSun" w:hAnsi="David" w:cs="David"/>
          <w:sz w:val="20"/>
          <w:szCs w:val="20"/>
          <w:rtl/>
        </w:rPr>
        <w:t xml:space="preserve"> פ"ח ע"א</w:t>
      </w:r>
      <w:r w:rsidRPr="00067504">
        <w:rPr>
          <w:rFonts w:ascii="David" w:eastAsia="SimSun" w:hAnsi="David" w:cs="David"/>
          <w:sz w:val="24"/>
          <w:szCs w:val="24"/>
          <w:rtl/>
        </w:rPr>
        <w:t xml:space="preserve"> גבי אזהרה לבני ישראל</w:t>
      </w:r>
      <w:r>
        <w:rPr>
          <w:rFonts w:ascii="David" w:eastAsia="SimSun" w:hAnsi="David" w:cs="David" w:hint="cs"/>
          <w:sz w:val="24"/>
          <w:szCs w:val="24"/>
          <w:rtl/>
        </w:rPr>
        <w:t>,</w:t>
      </w:r>
      <w:r w:rsidRPr="00067504">
        <w:rPr>
          <w:rFonts w:ascii="David" w:eastAsia="SimSun" w:hAnsi="David" w:cs="David"/>
          <w:sz w:val="24"/>
          <w:szCs w:val="24"/>
          <w:rtl/>
        </w:rPr>
        <w:t xml:space="preserve"> משמע כך דהוה ב' דינים </w:t>
      </w:r>
      <w:r w:rsidRPr="00067504">
        <w:rPr>
          <w:rFonts w:ascii="David" w:eastAsia="SimSun" w:hAnsi="David" w:cs="David"/>
          <w:b/>
          <w:bCs/>
          <w:sz w:val="24"/>
          <w:szCs w:val="24"/>
          <w:rtl/>
        </w:rPr>
        <w:t>על מי ששחט - עליו מצוה לכסות, ועל אחרים</w:t>
      </w:r>
      <w:r>
        <w:rPr>
          <w:rFonts w:ascii="David" w:eastAsia="SimSun" w:hAnsi="David" w:cs="David" w:hint="cs"/>
          <w:b/>
          <w:bCs/>
          <w:sz w:val="24"/>
          <w:szCs w:val="24"/>
          <w:rtl/>
        </w:rPr>
        <w:t xml:space="preserve"> </w:t>
      </w:r>
      <w:r w:rsidRPr="00067504">
        <w:rPr>
          <w:rFonts w:ascii="David" w:eastAsia="SimSun" w:hAnsi="David" w:cs="David"/>
          <w:b/>
          <w:bCs/>
          <w:sz w:val="24"/>
          <w:szCs w:val="24"/>
          <w:rtl/>
        </w:rPr>
        <w:t>- עליהם החיוב שלא יהיה גלוי</w:t>
      </w:r>
      <w:r w:rsidRPr="00067504">
        <w:rPr>
          <w:rStyle w:val="a5"/>
          <w:rFonts w:ascii="David" w:eastAsia="SimSun" w:hAnsi="David" w:cs="David"/>
          <w:sz w:val="24"/>
          <w:szCs w:val="24"/>
          <w:rtl/>
        </w:rPr>
        <w:footnoteReference w:id="50"/>
      </w:r>
      <w:r w:rsidRPr="00067504">
        <w:rPr>
          <w:rFonts w:ascii="David" w:eastAsia="SimSun" w:hAnsi="David" w:cs="David"/>
          <w:sz w:val="24"/>
          <w:szCs w:val="24"/>
          <w:rtl/>
        </w:rPr>
        <w:t>.</w:t>
      </w:r>
    </w:p>
    <w:p w14:paraId="1D4EADCB" w14:textId="77777777" w:rsidR="006E4892" w:rsidRPr="00067504" w:rsidRDefault="006E4892" w:rsidP="006E4892">
      <w:pPr>
        <w:pStyle w:val="a6"/>
        <w:spacing w:after="0" w:line="360" w:lineRule="auto"/>
        <w:ind w:left="0"/>
        <w:rPr>
          <w:rFonts w:asciiTheme="majorBidi" w:eastAsia="SimSun" w:hAnsiTheme="majorBidi" w:cstheme="majorBidi"/>
          <w:sz w:val="24"/>
          <w:szCs w:val="24"/>
          <w:rtl/>
        </w:rPr>
      </w:pPr>
      <w:r w:rsidRPr="00067504">
        <w:rPr>
          <w:rFonts w:asciiTheme="majorBidi" w:eastAsia="SimSun" w:hAnsiTheme="majorBidi" w:cstheme="majorBidi" w:hint="eastAsia"/>
          <w:sz w:val="24"/>
          <w:szCs w:val="24"/>
          <w:rtl/>
        </w:rPr>
        <w:t>ישנה</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נפקא</w:t>
      </w:r>
      <w:r w:rsidRPr="00067504">
        <w:rPr>
          <w:rFonts w:asciiTheme="majorBidi" w:eastAsia="SimSun" w:hAnsiTheme="majorBidi" w:cstheme="majorBidi"/>
          <w:sz w:val="24"/>
          <w:szCs w:val="24"/>
          <w:rtl/>
        </w:rPr>
        <w:t xml:space="preserve"> </w:t>
      </w:r>
      <w:proofErr w:type="spellStart"/>
      <w:r w:rsidRPr="00067504">
        <w:rPr>
          <w:rFonts w:asciiTheme="majorBidi" w:eastAsia="SimSun" w:hAnsiTheme="majorBidi" w:cstheme="majorBidi"/>
          <w:sz w:val="24"/>
          <w:szCs w:val="24"/>
          <w:rtl/>
        </w:rPr>
        <w:t>מינא</w:t>
      </w:r>
      <w:proofErr w:type="spellEnd"/>
      <w:r w:rsidRPr="00067504">
        <w:rPr>
          <w:rFonts w:asciiTheme="majorBidi" w:eastAsia="SimSun" w:hAnsiTheme="majorBidi" w:cstheme="majorBidi"/>
          <w:sz w:val="24"/>
          <w:szCs w:val="24"/>
          <w:rtl/>
        </w:rPr>
        <w:t xml:space="preserve"> בדבר: האם ניתן </w:t>
      </w:r>
      <w:r w:rsidRPr="00067504">
        <w:rPr>
          <w:rFonts w:asciiTheme="majorBidi" w:eastAsia="SimSun" w:hAnsiTheme="majorBidi" w:cstheme="majorBidi" w:hint="eastAsia"/>
          <w:sz w:val="24"/>
          <w:szCs w:val="24"/>
          <w:rtl/>
        </w:rPr>
        <w:t>למנות</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שליח</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נחלקו</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בדבר</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הרב</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שמעון</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סופר</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סבר</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שגם</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כאן</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שלוחו</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של</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אדם</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כמותו</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כיוון</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שבמצווה</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זו</w:t>
      </w:r>
      <w:r w:rsidRPr="00067504">
        <w:rPr>
          <w:rFonts w:asciiTheme="majorBidi" w:eastAsia="SimSun" w:hAnsiTheme="majorBidi" w:cstheme="majorBidi"/>
          <w:sz w:val="24"/>
          <w:szCs w:val="24"/>
          <w:rtl/>
        </w:rPr>
        <w:t xml:space="preserve"> "</w:t>
      </w:r>
      <w:r w:rsidRPr="00067504">
        <w:rPr>
          <w:rFonts w:ascii="מוטל החיוב David" w:eastAsia="SimSun" w:hAnsi="מוטל החיוב David" w:cs="David" w:hint="eastAsia"/>
          <w:sz w:val="24"/>
          <w:szCs w:val="24"/>
          <w:rtl/>
        </w:rPr>
        <w:t>מוטל</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החיוב</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על</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כל</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ישראל</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לכסותו</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אם</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לא</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כיסה</w:t>
      </w:r>
      <w:r w:rsidRPr="00067504">
        <w:rPr>
          <w:rFonts w:ascii="מוטל החיוב David" w:eastAsia="SimSun" w:hAnsi="מוטל החיוב David" w:cs="David"/>
          <w:sz w:val="24"/>
          <w:szCs w:val="24"/>
          <w:rtl/>
        </w:rPr>
        <w:t xml:space="preserve"> </w:t>
      </w:r>
      <w:r w:rsidRPr="00067504">
        <w:rPr>
          <w:rFonts w:ascii="מוטל החיוב David" w:eastAsia="SimSun" w:hAnsi="מוטל החיוב David" w:cs="David" w:hint="eastAsia"/>
          <w:sz w:val="24"/>
          <w:szCs w:val="24"/>
          <w:rtl/>
        </w:rPr>
        <w:t>השוחט</w:t>
      </w:r>
      <w:r w:rsidRPr="00067504">
        <w:rPr>
          <w:rStyle w:val="a5"/>
          <w:rFonts w:ascii="מוטל החיוב David" w:eastAsia="SimSun" w:hAnsi="מוטל החיוב David" w:cs="David" w:hint="eastAsia"/>
          <w:sz w:val="24"/>
          <w:szCs w:val="24"/>
          <w:rtl/>
        </w:rPr>
        <w:footnoteReference w:id="51"/>
      </w:r>
      <w:r w:rsidRPr="00067504">
        <w:rPr>
          <w:rFonts w:ascii="מוטל החיוב David" w:eastAsia="SimSun" w:hAnsi="מוטל החיוב David" w:cs="David"/>
          <w:sz w:val="24"/>
          <w:szCs w:val="24"/>
          <w:rtl/>
        </w:rPr>
        <w:t xml:space="preserve">". </w:t>
      </w:r>
      <w:r w:rsidRPr="00067504">
        <w:rPr>
          <w:rFonts w:asciiTheme="majorBidi" w:eastAsia="SimSun" w:hAnsiTheme="majorBidi" w:cstheme="majorBidi" w:hint="eastAsia"/>
          <w:sz w:val="24"/>
          <w:szCs w:val="24"/>
          <w:rtl/>
        </w:rPr>
        <w:t>התוצאה</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היא</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העיקר</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לעומת</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זאת</w:t>
      </w:r>
      <w:r w:rsidRPr="00067504">
        <w:rPr>
          <w:rFonts w:asciiTheme="majorBidi" w:eastAsia="SimSun" w:hAnsiTheme="majorBidi" w:cstheme="majorBidi"/>
          <w:sz w:val="24"/>
          <w:szCs w:val="24"/>
          <w:rtl/>
        </w:rPr>
        <w:t xml:space="preserve"> </w:t>
      </w:r>
      <w:proofErr w:type="spellStart"/>
      <w:r w:rsidRPr="00067504">
        <w:rPr>
          <w:rFonts w:asciiTheme="majorBidi" w:eastAsia="SimSun" w:hAnsiTheme="majorBidi" w:cstheme="majorBidi" w:hint="eastAsia"/>
          <w:sz w:val="24"/>
          <w:szCs w:val="24"/>
          <w:rtl/>
        </w:rPr>
        <w:t>הש</w:t>
      </w:r>
      <w:r w:rsidRPr="00067504">
        <w:rPr>
          <w:rFonts w:asciiTheme="majorBidi" w:eastAsia="SimSun" w:hAnsiTheme="majorBidi" w:cstheme="majorBidi"/>
          <w:sz w:val="24"/>
          <w:szCs w:val="24"/>
          <w:rtl/>
        </w:rPr>
        <w:t>"ך</w:t>
      </w:r>
      <w:proofErr w:type="spellEnd"/>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מניח</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בפשטות</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להפך</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שזו</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מצווה</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שבגופו</w:t>
      </w:r>
      <w:r w:rsidRPr="00067504">
        <w:rPr>
          <w:rFonts w:asciiTheme="majorBidi" w:eastAsia="SimSun" w:hAnsiTheme="majorBidi" w:cstheme="majorBidi"/>
          <w:sz w:val="24"/>
          <w:szCs w:val="24"/>
          <w:rtl/>
        </w:rPr>
        <w:t xml:space="preserve">: </w:t>
      </w:r>
    </w:p>
    <w:p w14:paraId="6E6DFED0" w14:textId="77777777" w:rsidR="006E4892" w:rsidRPr="00067504" w:rsidRDefault="006E4892" w:rsidP="006E4892">
      <w:pPr>
        <w:pStyle w:val="a6"/>
        <w:spacing w:after="0" w:line="360" w:lineRule="auto"/>
        <w:rPr>
          <w:rFonts w:asciiTheme="majorBidi" w:eastAsia="SimSun" w:hAnsiTheme="majorBidi" w:cstheme="majorBidi"/>
          <w:sz w:val="24"/>
          <w:szCs w:val="24"/>
          <w:rtl/>
        </w:rPr>
      </w:pPr>
      <w:r w:rsidRPr="00067504">
        <w:rPr>
          <w:rFonts w:ascii="David" w:eastAsia="SimSun" w:hAnsi="David" w:cs="David"/>
          <w:sz w:val="24"/>
          <w:szCs w:val="24"/>
          <w:rtl/>
        </w:rPr>
        <w:t>מי שהוא מוהל אינו רשאי ליתן את בנו לאחר למוהלו וחייב הוא בעצמו למוהלו</w:t>
      </w:r>
      <w:r w:rsidRPr="00067504">
        <w:rPr>
          <w:rFonts w:ascii="David" w:eastAsia="SimSun" w:hAnsi="David" w:cs="David" w:hint="cs"/>
          <w:sz w:val="24"/>
          <w:szCs w:val="24"/>
          <w:rtl/>
        </w:rPr>
        <w:t>,</w:t>
      </w:r>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דומיא</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דכיסוי</w:t>
      </w:r>
      <w:proofErr w:type="spellEnd"/>
      <w:r>
        <w:rPr>
          <w:rFonts w:ascii="David" w:eastAsia="SimSun" w:hAnsi="David" w:cs="David" w:hint="cs"/>
          <w:sz w:val="24"/>
          <w:szCs w:val="24"/>
          <w:rtl/>
        </w:rPr>
        <w:t>,</w:t>
      </w:r>
      <w:r w:rsidRPr="00067504">
        <w:rPr>
          <w:rFonts w:ascii="David" w:eastAsia="SimSun" w:hAnsi="David" w:cs="David"/>
          <w:sz w:val="24"/>
          <w:szCs w:val="24"/>
          <w:rtl/>
        </w:rPr>
        <w:t xml:space="preserve"> דמי ששפך הוא יכסה</w:t>
      </w:r>
      <w:r w:rsidRPr="00067504">
        <w:rPr>
          <w:rStyle w:val="a5"/>
          <w:rFonts w:ascii="David" w:eastAsia="SimSun" w:hAnsi="David" w:cs="David"/>
          <w:sz w:val="24"/>
          <w:szCs w:val="24"/>
          <w:rtl/>
        </w:rPr>
        <w:footnoteReference w:id="52"/>
      </w:r>
      <w:r w:rsidRPr="00067504">
        <w:rPr>
          <w:rFonts w:ascii="David" w:eastAsia="SimSun" w:hAnsi="David" w:cs="David"/>
          <w:sz w:val="24"/>
          <w:szCs w:val="24"/>
          <w:rtl/>
        </w:rPr>
        <w:t>.</w:t>
      </w:r>
      <w:r w:rsidRPr="00067504">
        <w:rPr>
          <w:rFonts w:ascii="David" w:eastAsia="SimSun" w:hAnsi="David" w:cs="David" w:hint="cs"/>
          <w:sz w:val="24"/>
          <w:szCs w:val="24"/>
          <w:rtl/>
        </w:rPr>
        <w:t xml:space="preserve">  </w:t>
      </w:r>
    </w:p>
    <w:p w14:paraId="0CD56900" w14:textId="77777777" w:rsidR="006E4892" w:rsidRDefault="006E4892" w:rsidP="006E4892">
      <w:pPr>
        <w:pStyle w:val="a6"/>
        <w:spacing w:after="0" w:line="360" w:lineRule="auto"/>
        <w:ind w:left="0"/>
        <w:rPr>
          <w:rFonts w:ascii="David" w:eastAsia="SimSun" w:hAnsi="David" w:cs="David"/>
          <w:sz w:val="24"/>
          <w:szCs w:val="24"/>
          <w:rtl/>
        </w:rPr>
      </w:pPr>
      <w:r w:rsidRPr="00067504">
        <w:rPr>
          <w:rFonts w:asciiTheme="majorBidi" w:eastAsia="SimSun" w:hAnsiTheme="majorBidi" w:cstheme="majorBidi"/>
          <w:sz w:val="24"/>
          <w:szCs w:val="24"/>
          <w:rtl/>
        </w:rPr>
        <w:t xml:space="preserve">הרב </w:t>
      </w:r>
      <w:proofErr w:type="spellStart"/>
      <w:r w:rsidRPr="00067504">
        <w:rPr>
          <w:rFonts w:asciiTheme="majorBidi" w:eastAsia="SimSun" w:hAnsiTheme="majorBidi" w:cstheme="majorBidi"/>
          <w:sz w:val="24"/>
          <w:szCs w:val="24"/>
          <w:rtl/>
        </w:rPr>
        <w:t>ז'ולטי</w:t>
      </w:r>
      <w:proofErr w:type="spellEnd"/>
      <w:r w:rsidRPr="00067504">
        <w:rPr>
          <w:rFonts w:asciiTheme="majorBidi" w:eastAsia="SimSun" w:hAnsiTheme="majorBidi" w:cstheme="majorBidi"/>
          <w:sz w:val="24"/>
          <w:szCs w:val="24"/>
          <w:rtl/>
        </w:rPr>
        <w:t xml:space="preserve"> סבור שהחילוק בין הדגשת המעשה לבין חשיבות התוצאה, עומד בשורש כמה מחלוקות נוספות בענייננו</w:t>
      </w:r>
      <w:r w:rsidRPr="00067504">
        <w:rPr>
          <w:rFonts w:asciiTheme="majorBidi" w:eastAsia="SimSun" w:hAnsiTheme="majorBidi" w:cstheme="majorBidi" w:hint="cs"/>
          <w:sz w:val="24"/>
          <w:szCs w:val="24"/>
          <w:rtl/>
        </w:rPr>
        <w:t>. נביא את הדברים בקצרה:</w:t>
      </w:r>
    </w:p>
    <w:p w14:paraId="7229ED27" w14:textId="77777777" w:rsidR="006E4892" w:rsidRPr="00067504" w:rsidRDefault="006E4892" w:rsidP="006E4892">
      <w:pPr>
        <w:pStyle w:val="a6"/>
        <w:spacing w:after="0" w:line="360" w:lineRule="auto"/>
        <w:ind w:left="0"/>
        <w:rPr>
          <w:rFonts w:ascii="David" w:eastAsia="SimSun" w:hAnsi="David" w:cs="David"/>
          <w:sz w:val="24"/>
          <w:szCs w:val="24"/>
          <w:rtl/>
        </w:rPr>
      </w:pPr>
    </w:p>
    <w:tbl>
      <w:tblPr>
        <w:tblStyle w:val="a7"/>
        <w:bidiVisual/>
        <w:tblW w:w="0" w:type="auto"/>
        <w:tblLook w:val="04A0" w:firstRow="1" w:lastRow="0" w:firstColumn="1" w:lastColumn="0" w:noHBand="0" w:noVBand="1"/>
      </w:tblPr>
      <w:tblGrid>
        <w:gridCol w:w="1673"/>
        <w:gridCol w:w="2471"/>
        <w:gridCol w:w="2091"/>
        <w:gridCol w:w="2061"/>
      </w:tblGrid>
      <w:tr w:rsidR="006E4892" w:rsidRPr="00067504" w14:paraId="7AD7B89B" w14:textId="77777777" w:rsidTr="00290FA0">
        <w:tc>
          <w:tcPr>
            <w:tcW w:w="1939" w:type="dxa"/>
          </w:tcPr>
          <w:p w14:paraId="4D7BEE4C"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                                          נושא:</w:t>
            </w:r>
          </w:p>
        </w:tc>
        <w:tc>
          <w:tcPr>
            <w:tcW w:w="2929" w:type="dxa"/>
          </w:tcPr>
          <w:p w14:paraId="2671C0A3"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כיסוי בשלג</w:t>
            </w:r>
          </w:p>
        </w:tc>
        <w:tc>
          <w:tcPr>
            <w:tcW w:w="2434" w:type="dxa"/>
          </w:tcPr>
          <w:p w14:paraId="74F7FDAF"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כיסוי במקום דריסת הרבים</w:t>
            </w:r>
          </w:p>
        </w:tc>
        <w:tc>
          <w:tcPr>
            <w:tcW w:w="2434" w:type="dxa"/>
          </w:tcPr>
          <w:p w14:paraId="68CC25EC"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מתאים לטעמי המצווה לפי</w:t>
            </w:r>
          </w:p>
        </w:tc>
      </w:tr>
      <w:tr w:rsidR="006E4892" w:rsidRPr="00067504" w14:paraId="6334E712" w14:textId="77777777" w:rsidTr="00290FA0">
        <w:tc>
          <w:tcPr>
            <w:tcW w:w="1939" w:type="dxa"/>
          </w:tcPr>
          <w:p w14:paraId="40D20566"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המעשה עיקר</w:t>
            </w:r>
          </w:p>
        </w:tc>
        <w:tc>
          <w:tcPr>
            <w:tcW w:w="2929" w:type="dxa"/>
          </w:tcPr>
          <w:p w14:paraId="5425F3E5" w14:textId="77777777" w:rsidR="006E4892" w:rsidRPr="00067504" w:rsidRDefault="006E4892" w:rsidP="00290FA0">
            <w:pPr>
              <w:rPr>
                <w:rFonts w:ascii="David" w:eastAsia="SimSun" w:hAnsi="David" w:cs="David"/>
                <w:sz w:val="24"/>
                <w:szCs w:val="24"/>
                <w:rtl/>
              </w:rPr>
            </w:pPr>
            <w:r w:rsidRPr="00067504">
              <w:rPr>
                <w:rFonts w:ascii="David" w:eastAsia="SimSun" w:hAnsi="David" w:cs="David"/>
                <w:sz w:val="24"/>
                <w:szCs w:val="24"/>
                <w:rtl/>
              </w:rPr>
              <w:t xml:space="preserve">"נמצא כתוב משמם של גאונים </w:t>
            </w:r>
            <w:proofErr w:type="spellStart"/>
            <w:r w:rsidRPr="00067504">
              <w:rPr>
                <w:rFonts w:ascii="David" w:eastAsia="SimSun" w:hAnsi="David" w:cs="David"/>
                <w:sz w:val="24"/>
                <w:szCs w:val="24"/>
                <w:rtl/>
              </w:rPr>
              <w:t>שמכסין</w:t>
            </w:r>
            <w:proofErr w:type="spellEnd"/>
            <w:r w:rsidRPr="00067504">
              <w:rPr>
                <w:rFonts w:ascii="David" w:eastAsia="SimSun" w:hAnsi="David" w:cs="David"/>
                <w:sz w:val="24"/>
                <w:szCs w:val="24"/>
                <w:rtl/>
              </w:rPr>
              <w:t xml:space="preserve"> בשלג שנא' </w:t>
            </w:r>
            <w:r w:rsidRPr="00067504">
              <w:rPr>
                <w:rFonts w:ascii="David" w:eastAsia="SimSun" w:hAnsi="David" w:cs="David"/>
                <w:sz w:val="20"/>
                <w:szCs w:val="20"/>
                <w:rtl/>
              </w:rPr>
              <w:t xml:space="preserve">(איוב </w:t>
            </w:r>
            <w:proofErr w:type="spellStart"/>
            <w:r w:rsidRPr="00067504">
              <w:rPr>
                <w:rFonts w:ascii="David" w:eastAsia="SimSun" w:hAnsi="David" w:cs="David"/>
                <w:sz w:val="20"/>
                <w:szCs w:val="20"/>
                <w:rtl/>
              </w:rPr>
              <w:t>לז</w:t>
            </w:r>
            <w:proofErr w:type="spellEnd"/>
            <w:r w:rsidRPr="00067504">
              <w:rPr>
                <w:rFonts w:ascii="David" w:eastAsia="SimSun" w:hAnsi="David" w:cs="David"/>
                <w:sz w:val="20"/>
                <w:szCs w:val="20"/>
                <w:rtl/>
              </w:rPr>
              <w:t>)</w:t>
            </w:r>
            <w:r w:rsidRPr="00067504">
              <w:rPr>
                <w:rFonts w:ascii="David" w:eastAsia="SimSun" w:hAnsi="David" w:cs="David"/>
                <w:sz w:val="24"/>
                <w:szCs w:val="24"/>
                <w:rtl/>
              </w:rPr>
              <w:t xml:space="preserve"> כי לשלג יאמר הוי ארץ</w:t>
            </w:r>
            <w:r w:rsidRPr="00067504">
              <w:rPr>
                <w:rStyle w:val="a5"/>
                <w:rFonts w:ascii="David" w:eastAsia="SimSun" w:hAnsi="David" w:cs="David"/>
                <w:sz w:val="24"/>
                <w:szCs w:val="24"/>
                <w:rtl/>
              </w:rPr>
              <w:footnoteReference w:id="53"/>
            </w:r>
            <w:r w:rsidRPr="00067504">
              <w:rPr>
                <w:rFonts w:ascii="David" w:eastAsia="SimSun" w:hAnsi="David" w:cs="David"/>
                <w:sz w:val="24"/>
                <w:szCs w:val="24"/>
                <w:rtl/>
              </w:rPr>
              <w:t>"</w:t>
            </w:r>
          </w:p>
        </w:tc>
        <w:tc>
          <w:tcPr>
            <w:tcW w:w="2434" w:type="dxa"/>
          </w:tcPr>
          <w:p w14:paraId="4F0A69DD" w14:textId="77777777" w:rsidR="006E4892" w:rsidRPr="00067504" w:rsidRDefault="006E4892" w:rsidP="00290FA0">
            <w:pPr>
              <w:rPr>
                <w:rFonts w:ascii="David" w:eastAsia="SimSun" w:hAnsi="David" w:cs="David"/>
                <w:sz w:val="24"/>
                <w:szCs w:val="24"/>
                <w:rtl/>
              </w:rPr>
            </w:pPr>
            <w:r w:rsidRPr="00067504">
              <w:rPr>
                <w:rFonts w:ascii="David" w:eastAsia="SimSun" w:hAnsi="David" w:cs="David"/>
                <w:sz w:val="24"/>
                <w:szCs w:val="24"/>
                <w:rtl/>
              </w:rPr>
              <w:t>"</w:t>
            </w:r>
            <w:proofErr w:type="spellStart"/>
            <w:r w:rsidRPr="00067504">
              <w:rPr>
                <w:rFonts w:ascii="David" w:eastAsia="SimSun" w:hAnsi="David" w:cs="David"/>
                <w:sz w:val="24"/>
                <w:szCs w:val="24"/>
                <w:rtl/>
              </w:rPr>
              <w:t>מתניתין</w:t>
            </w:r>
            <w:proofErr w:type="spellEnd"/>
            <w:r w:rsidRPr="00067504">
              <w:rPr>
                <w:rFonts w:ascii="David" w:eastAsia="SimSun" w:hAnsi="David" w:cs="David"/>
                <w:sz w:val="24"/>
                <w:szCs w:val="24"/>
                <w:rtl/>
              </w:rPr>
              <w:t xml:space="preserve"> אורחא </w:t>
            </w:r>
            <w:proofErr w:type="spellStart"/>
            <w:r w:rsidRPr="00067504">
              <w:rPr>
                <w:rFonts w:ascii="David" w:eastAsia="SimSun" w:hAnsi="David" w:cs="David"/>
                <w:sz w:val="24"/>
                <w:szCs w:val="24"/>
                <w:rtl/>
              </w:rPr>
              <w:t>דמילתא</w:t>
            </w:r>
            <w:proofErr w:type="spellEnd"/>
            <w:r w:rsidRPr="00067504">
              <w:rPr>
                <w:rFonts w:ascii="David" w:eastAsia="SimSun" w:hAnsi="David" w:cs="David"/>
                <w:sz w:val="24"/>
                <w:szCs w:val="24"/>
                <w:rtl/>
              </w:rPr>
              <w:t xml:space="preserve"> נקט, </w:t>
            </w:r>
            <w:proofErr w:type="spellStart"/>
            <w:r w:rsidRPr="00067504">
              <w:rPr>
                <w:rFonts w:ascii="David" w:eastAsia="SimSun" w:hAnsi="David" w:cs="David"/>
                <w:sz w:val="24"/>
                <w:szCs w:val="24"/>
                <w:rtl/>
              </w:rPr>
              <w:t>דאפילו</w:t>
            </w:r>
            <w:proofErr w:type="spellEnd"/>
            <w:r w:rsidRPr="00067504">
              <w:rPr>
                <w:rFonts w:ascii="David" w:eastAsia="SimSun" w:hAnsi="David" w:cs="David"/>
                <w:sz w:val="24"/>
                <w:szCs w:val="24"/>
                <w:rtl/>
              </w:rPr>
              <w:t xml:space="preserve"> </w:t>
            </w:r>
            <w:r w:rsidRPr="00067504">
              <w:rPr>
                <w:rFonts w:ascii="David" w:eastAsia="SimSun" w:hAnsi="David" w:cs="David"/>
                <w:b/>
                <w:bCs/>
                <w:sz w:val="24"/>
                <w:szCs w:val="24"/>
                <w:rtl/>
              </w:rPr>
              <w:t xml:space="preserve">לכתחילה </w:t>
            </w:r>
            <w:r w:rsidRPr="00067504">
              <w:rPr>
                <w:rFonts w:ascii="David" w:eastAsia="SimSun" w:hAnsi="David" w:cs="David"/>
                <w:sz w:val="24"/>
                <w:szCs w:val="24"/>
                <w:rtl/>
              </w:rPr>
              <w:t>מותר לגלותו</w:t>
            </w:r>
            <w:r w:rsidRPr="00067504">
              <w:rPr>
                <w:rStyle w:val="a5"/>
                <w:rFonts w:ascii="David" w:eastAsia="SimSun" w:hAnsi="David" w:cs="David"/>
                <w:sz w:val="24"/>
                <w:szCs w:val="24"/>
                <w:rtl/>
              </w:rPr>
              <w:footnoteReference w:id="54"/>
            </w:r>
            <w:r w:rsidRPr="00067504">
              <w:rPr>
                <w:rFonts w:ascii="David" w:eastAsia="SimSun" w:hAnsi="David" w:cs="David"/>
                <w:sz w:val="24"/>
                <w:szCs w:val="24"/>
                <w:rtl/>
              </w:rPr>
              <w:t>"</w:t>
            </w:r>
          </w:p>
        </w:tc>
        <w:tc>
          <w:tcPr>
            <w:tcW w:w="2434" w:type="dxa"/>
          </w:tcPr>
          <w:p w14:paraId="5D8C1CAC"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ספר החינוך והרב קוק</w:t>
            </w:r>
          </w:p>
        </w:tc>
      </w:tr>
      <w:tr w:rsidR="006E4892" w:rsidRPr="00067504" w14:paraId="41DC3360" w14:textId="77777777" w:rsidTr="00290FA0">
        <w:tc>
          <w:tcPr>
            <w:tcW w:w="1939" w:type="dxa"/>
          </w:tcPr>
          <w:p w14:paraId="7F918FA7" w14:textId="77777777" w:rsidR="006E4892" w:rsidRPr="00067504" w:rsidRDefault="006E4892" w:rsidP="00290FA0">
            <w:pPr>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lastRenderedPageBreak/>
              <w:t>התוצאה עיקר</w:t>
            </w:r>
          </w:p>
        </w:tc>
        <w:tc>
          <w:tcPr>
            <w:tcW w:w="2929" w:type="dxa"/>
          </w:tcPr>
          <w:p w14:paraId="0E40EC03" w14:textId="77777777" w:rsidR="006E4892" w:rsidRPr="00067504" w:rsidRDefault="006E4892" w:rsidP="00290FA0">
            <w:pPr>
              <w:rPr>
                <w:rFonts w:ascii="David" w:eastAsia="SimSun" w:hAnsi="David" w:cs="David"/>
                <w:sz w:val="24"/>
                <w:szCs w:val="24"/>
                <w:rtl/>
              </w:rPr>
            </w:pPr>
            <w:r w:rsidRPr="00067504">
              <w:rPr>
                <w:rFonts w:ascii="David" w:eastAsia="SimSun" w:hAnsi="David" w:cs="David"/>
                <w:sz w:val="24"/>
                <w:szCs w:val="24"/>
                <w:rtl/>
              </w:rPr>
              <w:t>"טעות הוא בידם, לפי שמחר יתחמם השלג...</w:t>
            </w:r>
            <w:r w:rsidRPr="00067504">
              <w:rPr>
                <w:rFonts w:ascii="David" w:eastAsia="SimSun" w:hAnsi="David" w:cs="David" w:hint="cs"/>
                <w:sz w:val="24"/>
                <w:szCs w:val="24"/>
                <w:rtl/>
              </w:rPr>
              <w:t xml:space="preserve"> </w:t>
            </w:r>
            <w:r w:rsidRPr="00067504">
              <w:rPr>
                <w:rFonts w:ascii="David" w:eastAsia="SimSun" w:hAnsi="David" w:cs="David"/>
                <w:sz w:val="24"/>
                <w:szCs w:val="24"/>
                <w:rtl/>
              </w:rPr>
              <w:t>ויבטל הכיסוי</w:t>
            </w:r>
            <w:r w:rsidRPr="00067504">
              <w:rPr>
                <w:rStyle w:val="a5"/>
                <w:rFonts w:ascii="David" w:eastAsia="SimSun" w:hAnsi="David" w:cs="David"/>
                <w:sz w:val="24"/>
                <w:szCs w:val="24"/>
                <w:rtl/>
              </w:rPr>
              <w:footnoteReference w:id="55"/>
            </w:r>
            <w:r w:rsidRPr="00067504">
              <w:rPr>
                <w:rFonts w:ascii="David" w:eastAsia="SimSun" w:hAnsi="David" w:cs="David"/>
                <w:sz w:val="24"/>
                <w:szCs w:val="24"/>
                <w:rtl/>
              </w:rPr>
              <w:t>"</w:t>
            </w:r>
          </w:p>
        </w:tc>
        <w:tc>
          <w:tcPr>
            <w:tcW w:w="2434" w:type="dxa"/>
          </w:tcPr>
          <w:p w14:paraId="6BAAE9C2" w14:textId="77777777" w:rsidR="006E4892" w:rsidRPr="00067504" w:rsidRDefault="006E4892" w:rsidP="00290FA0">
            <w:pPr>
              <w:rPr>
                <w:rFonts w:ascii="David" w:eastAsia="SimSun" w:hAnsi="David" w:cs="David"/>
                <w:sz w:val="24"/>
                <w:szCs w:val="24"/>
                <w:rtl/>
              </w:rPr>
            </w:pPr>
            <w:r w:rsidRPr="00067504">
              <w:rPr>
                <w:rFonts w:ascii="David" w:eastAsia="SimSun" w:hAnsi="David" w:cs="David"/>
                <w:sz w:val="24"/>
                <w:szCs w:val="24"/>
                <w:rtl/>
              </w:rPr>
              <w:t>"כסהו ונתגלה אינו חייב לכסותו פעם אחרת</w:t>
            </w:r>
            <w:r w:rsidRPr="00067504">
              <w:rPr>
                <w:rStyle w:val="a5"/>
                <w:rFonts w:ascii="David" w:eastAsia="SimSun" w:hAnsi="David" w:cs="David"/>
                <w:sz w:val="24"/>
                <w:szCs w:val="24"/>
                <w:rtl/>
              </w:rPr>
              <w:footnoteReference w:id="56"/>
            </w:r>
            <w:r w:rsidRPr="00067504">
              <w:rPr>
                <w:rFonts w:ascii="David" w:eastAsia="SimSun" w:hAnsi="David" w:cs="David"/>
                <w:sz w:val="24"/>
                <w:szCs w:val="24"/>
                <w:rtl/>
              </w:rPr>
              <w:t>"</w:t>
            </w:r>
          </w:p>
        </w:tc>
        <w:tc>
          <w:tcPr>
            <w:tcW w:w="2434" w:type="dxa"/>
          </w:tcPr>
          <w:p w14:paraId="16D699EF" w14:textId="77777777" w:rsidR="006E4892" w:rsidRPr="00067504" w:rsidRDefault="006E4892" w:rsidP="00290FA0">
            <w:pPr>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הרשב"ם</w:t>
            </w:r>
            <w:proofErr w:type="spellEnd"/>
          </w:p>
        </w:tc>
      </w:tr>
    </w:tbl>
    <w:p w14:paraId="37ABC3A4" w14:textId="77777777" w:rsidR="006E4892" w:rsidRPr="00067504" w:rsidRDefault="006E4892" w:rsidP="006E4892">
      <w:pPr>
        <w:spacing w:after="0" w:line="360" w:lineRule="auto"/>
        <w:rPr>
          <w:rFonts w:asciiTheme="majorBidi" w:eastAsia="SimSun" w:hAnsiTheme="majorBidi" w:cstheme="majorBidi"/>
          <w:sz w:val="24"/>
          <w:szCs w:val="24"/>
          <w:rtl/>
        </w:rPr>
      </w:pPr>
    </w:p>
    <w:p w14:paraId="537D3548" w14:textId="77777777" w:rsidR="006E4892" w:rsidRPr="00067504" w:rsidRDefault="006E4892" w:rsidP="006E4892">
      <w:pPr>
        <w:pStyle w:val="a6"/>
        <w:numPr>
          <w:ilvl w:val="0"/>
          <w:numId w:val="5"/>
        </w:numPr>
        <w:spacing w:after="0" w:line="360" w:lineRule="auto"/>
        <w:rPr>
          <w:rFonts w:asciiTheme="majorBidi" w:eastAsia="SimSun" w:hAnsiTheme="majorBidi" w:cstheme="majorBidi"/>
          <w:b/>
          <w:bCs/>
          <w:sz w:val="24"/>
          <w:szCs w:val="24"/>
        </w:rPr>
      </w:pPr>
      <w:r w:rsidRPr="00067504">
        <w:rPr>
          <w:rFonts w:asciiTheme="majorBidi" w:eastAsia="SimSun" w:hAnsiTheme="majorBidi" w:cstheme="majorBidi"/>
          <w:b/>
          <w:bCs/>
          <w:sz w:val="24"/>
          <w:szCs w:val="24"/>
          <w:rtl/>
        </w:rPr>
        <w:t>היחס בין כיסוי הדם להיתר האכילה</w:t>
      </w:r>
    </w:p>
    <w:p w14:paraId="0571E8AC" w14:textId="77777777" w:rsidR="006E4892" w:rsidRPr="00067504" w:rsidRDefault="006E4892" w:rsidP="006E4892">
      <w:pPr>
        <w:spacing w:after="0" w:line="360" w:lineRule="auto"/>
        <w:rPr>
          <w:rFonts w:ascii="David" w:eastAsia="SimSun" w:hAnsi="David" w:cs="David"/>
          <w:sz w:val="24"/>
          <w:szCs w:val="24"/>
          <w:rtl/>
        </w:rPr>
      </w:pPr>
      <w:r w:rsidRPr="00067504">
        <w:rPr>
          <w:rFonts w:asciiTheme="majorBidi" w:eastAsia="SimSun" w:hAnsiTheme="majorBidi" w:cstheme="majorBidi" w:hint="eastAsia"/>
          <w:sz w:val="24"/>
          <w:szCs w:val="24"/>
          <w:rtl/>
        </w:rPr>
        <w:t>בגמרא</w:t>
      </w:r>
      <w:r w:rsidRPr="00067504">
        <w:rPr>
          <w:rFonts w:asciiTheme="majorBidi" w:eastAsia="SimSun" w:hAnsiTheme="majorBidi" w:cstheme="majorBidi"/>
          <w:sz w:val="24"/>
          <w:szCs w:val="24"/>
          <w:rtl/>
        </w:rPr>
        <w:t xml:space="preserve"> נאמר: </w:t>
      </w:r>
    </w:p>
    <w:p w14:paraId="7DF7B5F8" w14:textId="77777777" w:rsidR="006E4892" w:rsidRPr="00067504" w:rsidRDefault="006E4892" w:rsidP="006E4892">
      <w:pPr>
        <w:spacing w:after="0" w:line="360" w:lineRule="auto"/>
        <w:ind w:left="720"/>
        <w:rPr>
          <w:rFonts w:asciiTheme="majorBidi" w:eastAsia="SimSun" w:hAnsiTheme="majorBidi" w:cstheme="majorBidi"/>
          <w:sz w:val="24"/>
          <w:szCs w:val="24"/>
          <w:rtl/>
        </w:rPr>
      </w:pPr>
      <w:r w:rsidRPr="00067504">
        <w:rPr>
          <w:rFonts w:ascii="David" w:eastAsia="SimSun" w:hAnsi="David" w:cs="David"/>
          <w:sz w:val="24"/>
          <w:szCs w:val="24"/>
          <w:rtl/>
        </w:rPr>
        <w:t xml:space="preserve">דרש רב עינא </w:t>
      </w:r>
      <w:proofErr w:type="spellStart"/>
      <w:r w:rsidRPr="00067504">
        <w:rPr>
          <w:rFonts w:ascii="David" w:eastAsia="SimSun" w:hAnsi="David" w:cs="David"/>
          <w:sz w:val="24"/>
          <w:szCs w:val="24"/>
          <w:rtl/>
        </w:rPr>
        <w:t>אפתחא</w:t>
      </w:r>
      <w:proofErr w:type="spellEnd"/>
      <w:r w:rsidRPr="00067504">
        <w:rPr>
          <w:rFonts w:ascii="David" w:eastAsia="SimSun" w:hAnsi="David" w:cs="David"/>
          <w:sz w:val="24"/>
          <w:szCs w:val="24"/>
          <w:rtl/>
        </w:rPr>
        <w:t xml:space="preserve"> דבי ריש גלותא, השוחט לחולה בשבת - חייב לכסות. אמר להו רבה: </w:t>
      </w:r>
      <w:proofErr w:type="spellStart"/>
      <w:r w:rsidRPr="00067504">
        <w:rPr>
          <w:rFonts w:ascii="David" w:eastAsia="SimSun" w:hAnsi="David" w:cs="David"/>
          <w:sz w:val="24"/>
          <w:szCs w:val="24"/>
          <w:rtl/>
        </w:rPr>
        <w:t>אשתומא</w:t>
      </w:r>
      <w:proofErr w:type="spellEnd"/>
      <w:r>
        <w:rPr>
          <w:rStyle w:val="a5"/>
          <w:rFonts w:ascii="David" w:eastAsia="SimSun" w:hAnsi="David" w:cs="David"/>
          <w:sz w:val="24"/>
          <w:szCs w:val="24"/>
          <w:rtl/>
        </w:rPr>
        <w:footnoteReference w:id="57"/>
      </w:r>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קאמר</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לישמטוה</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לאמוריה</w:t>
      </w:r>
      <w:proofErr w:type="spellEnd"/>
      <w:r w:rsidRPr="00067504">
        <w:rPr>
          <w:rFonts w:ascii="David" w:eastAsia="SimSun" w:hAnsi="David" w:cs="David"/>
          <w:sz w:val="24"/>
          <w:szCs w:val="24"/>
          <w:rtl/>
        </w:rPr>
        <w:t xml:space="preserve"> מיניה</w:t>
      </w:r>
      <w:r w:rsidRPr="00067504">
        <w:rPr>
          <w:rStyle w:val="a5"/>
          <w:rFonts w:ascii="David" w:eastAsia="SimSun" w:hAnsi="David" w:cs="David"/>
          <w:sz w:val="24"/>
          <w:szCs w:val="24"/>
          <w:rtl/>
        </w:rPr>
        <w:footnoteReference w:id="58"/>
      </w:r>
      <w:r w:rsidRPr="00067504">
        <w:rPr>
          <w:rFonts w:ascii="David" w:eastAsia="SimSun" w:hAnsi="David" w:cs="David"/>
          <w:sz w:val="24"/>
          <w:szCs w:val="24"/>
          <w:rtl/>
        </w:rPr>
        <w:t>.</w:t>
      </w:r>
      <w:r w:rsidRPr="00067504">
        <w:rPr>
          <w:rFonts w:asciiTheme="majorBidi" w:eastAsia="SimSun" w:hAnsiTheme="majorBidi" w:cstheme="majorBidi"/>
          <w:sz w:val="24"/>
          <w:szCs w:val="24"/>
          <w:rtl/>
        </w:rPr>
        <w:t xml:space="preserve"> </w:t>
      </w:r>
    </w:p>
    <w:p w14:paraId="230CE0BC" w14:textId="77777777" w:rsidR="006E4892" w:rsidRDefault="006E4892" w:rsidP="006E4892">
      <w:pPr>
        <w:spacing w:after="0" w:line="240" w:lineRule="auto"/>
        <w:rPr>
          <w:rFonts w:asciiTheme="majorBidi" w:eastAsia="SimSun" w:hAnsiTheme="majorBidi" w:cstheme="majorBidi"/>
          <w:sz w:val="24"/>
          <w:szCs w:val="24"/>
          <w:rtl/>
        </w:rPr>
      </w:pPr>
      <w:r w:rsidRPr="00067504">
        <w:rPr>
          <w:rFonts w:asciiTheme="majorBidi" w:eastAsia="SimSun" w:hAnsiTheme="majorBidi" w:cstheme="majorBidi" w:hint="eastAsia"/>
          <w:sz w:val="24"/>
          <w:szCs w:val="24"/>
          <w:rtl/>
        </w:rPr>
        <w:t>הרב</w:t>
      </w:r>
      <w:r w:rsidRPr="00067504">
        <w:rPr>
          <w:rFonts w:asciiTheme="majorBidi" w:eastAsia="SimSun" w:hAnsiTheme="majorBidi" w:cstheme="majorBidi"/>
          <w:sz w:val="24"/>
          <w:szCs w:val="24"/>
          <w:rtl/>
        </w:rPr>
        <w:t xml:space="preserve"> רענן מציע </w:t>
      </w:r>
      <w:r w:rsidRPr="00067504">
        <w:rPr>
          <w:rFonts w:asciiTheme="majorBidi" w:eastAsia="SimSun" w:hAnsiTheme="majorBidi" w:cstheme="majorBidi" w:hint="eastAsia"/>
          <w:sz w:val="24"/>
          <w:szCs w:val="24"/>
          <w:rtl/>
        </w:rPr>
        <w:t>שלוש</w:t>
      </w:r>
      <w:r w:rsidRPr="00067504">
        <w:rPr>
          <w:rFonts w:asciiTheme="majorBidi" w:eastAsia="SimSun" w:hAnsiTheme="majorBidi" w:cstheme="majorBidi"/>
          <w:sz w:val="24"/>
          <w:szCs w:val="24"/>
          <w:rtl/>
        </w:rPr>
        <w:t xml:space="preserve"> </w:t>
      </w:r>
      <w:r w:rsidRPr="00067504">
        <w:rPr>
          <w:rFonts w:asciiTheme="majorBidi" w:eastAsia="SimSun" w:hAnsiTheme="majorBidi" w:cstheme="majorBidi" w:hint="eastAsia"/>
          <w:sz w:val="24"/>
          <w:szCs w:val="24"/>
          <w:rtl/>
        </w:rPr>
        <w:t>צורות</w:t>
      </w:r>
      <w:r w:rsidRPr="00067504">
        <w:rPr>
          <w:rFonts w:asciiTheme="majorBidi" w:eastAsia="SimSun" w:hAnsiTheme="majorBidi" w:cstheme="majorBidi"/>
          <w:sz w:val="24"/>
          <w:szCs w:val="24"/>
          <w:rtl/>
        </w:rPr>
        <w:t xml:space="preserve"> להבנת המחלוקת:</w:t>
      </w:r>
    </w:p>
    <w:p w14:paraId="401646AB" w14:textId="77777777" w:rsidR="006E4892" w:rsidRPr="00067504" w:rsidRDefault="006E4892" w:rsidP="006E4892">
      <w:pPr>
        <w:spacing w:after="0" w:line="240" w:lineRule="auto"/>
        <w:rPr>
          <w:rFonts w:asciiTheme="majorBidi" w:eastAsia="SimSun" w:hAnsiTheme="majorBidi" w:cstheme="majorBidi"/>
          <w:sz w:val="24"/>
          <w:szCs w:val="24"/>
          <w:rtl/>
        </w:rPr>
      </w:pPr>
    </w:p>
    <w:tbl>
      <w:tblPr>
        <w:tblStyle w:val="a7"/>
        <w:bidiVisual/>
        <w:tblW w:w="0" w:type="auto"/>
        <w:tblInd w:w="380" w:type="dxa"/>
        <w:tblLook w:val="04A0" w:firstRow="1" w:lastRow="0" w:firstColumn="1" w:lastColumn="0" w:noHBand="0" w:noVBand="1"/>
      </w:tblPr>
      <w:tblGrid>
        <w:gridCol w:w="2341"/>
        <w:gridCol w:w="1750"/>
        <w:gridCol w:w="1900"/>
        <w:gridCol w:w="1925"/>
      </w:tblGrid>
      <w:tr w:rsidR="006E4892" w:rsidRPr="00067504" w14:paraId="2C1E72B4" w14:textId="77777777" w:rsidTr="00290FA0">
        <w:tc>
          <w:tcPr>
            <w:tcW w:w="2835" w:type="dxa"/>
          </w:tcPr>
          <w:p w14:paraId="31A1D4B4"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
        </w:tc>
        <w:tc>
          <w:tcPr>
            <w:tcW w:w="2014" w:type="dxa"/>
          </w:tcPr>
          <w:p w14:paraId="2869DB47"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האם כיסוי הדם הוא חלק ממצוות שחיטה?</w:t>
            </w:r>
          </w:p>
        </w:tc>
        <w:tc>
          <w:tcPr>
            <w:tcW w:w="2249" w:type="dxa"/>
          </w:tcPr>
          <w:p w14:paraId="000DFD20"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שבת לגבי פיקוח נפש</w:t>
            </w:r>
          </w:p>
        </w:tc>
        <w:tc>
          <w:tcPr>
            <w:tcW w:w="2258" w:type="dxa"/>
          </w:tcPr>
          <w:p w14:paraId="33B46F4C"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האם הבשר מותר רק לאחר כיסוי הדם</w:t>
            </w:r>
            <w:r w:rsidRPr="00067504">
              <w:rPr>
                <w:rStyle w:val="a5"/>
                <w:rFonts w:asciiTheme="majorBidi" w:eastAsia="SimSun" w:hAnsiTheme="majorBidi" w:cstheme="majorBidi"/>
                <w:sz w:val="24"/>
                <w:szCs w:val="24"/>
                <w:rtl/>
              </w:rPr>
              <w:footnoteReference w:id="59"/>
            </w:r>
            <w:r w:rsidRPr="00067504">
              <w:rPr>
                <w:rFonts w:asciiTheme="majorBidi" w:eastAsia="SimSun" w:hAnsiTheme="majorBidi" w:cstheme="majorBidi" w:hint="cs"/>
                <w:sz w:val="24"/>
                <w:szCs w:val="24"/>
                <w:rtl/>
              </w:rPr>
              <w:t>?</w:t>
            </w:r>
          </w:p>
        </w:tc>
      </w:tr>
      <w:tr w:rsidR="006E4892" w:rsidRPr="00067504" w14:paraId="78A97EC4" w14:textId="77777777" w:rsidTr="00290FA0">
        <w:tc>
          <w:tcPr>
            <w:tcW w:w="2835" w:type="dxa"/>
          </w:tcPr>
          <w:p w14:paraId="27233E6E"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רב עינא: כיסוי הדם מותר בשבת</w:t>
            </w:r>
          </w:p>
        </w:tc>
        <w:tc>
          <w:tcPr>
            <w:tcW w:w="2014" w:type="dxa"/>
          </w:tcPr>
          <w:p w14:paraId="0E1ED00A"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חלק בלתי נפרד</w:t>
            </w:r>
          </w:p>
        </w:tc>
        <w:tc>
          <w:tcPr>
            <w:tcW w:w="2249" w:type="dxa"/>
          </w:tcPr>
          <w:p w14:paraId="4F1FCD73"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הותרה</w:t>
            </w:r>
          </w:p>
        </w:tc>
        <w:tc>
          <w:tcPr>
            <w:tcW w:w="2258" w:type="dxa"/>
          </w:tcPr>
          <w:p w14:paraId="12198900"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כן</w:t>
            </w:r>
          </w:p>
        </w:tc>
      </w:tr>
      <w:tr w:rsidR="006E4892" w:rsidRPr="00067504" w14:paraId="2BCCAA80" w14:textId="77777777" w:rsidTr="00290FA0">
        <w:tc>
          <w:tcPr>
            <w:tcW w:w="2835" w:type="dxa"/>
          </w:tcPr>
          <w:p w14:paraId="1971272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רבה: כיסוי הדם אסור בשבת</w:t>
            </w:r>
          </w:p>
        </w:tc>
        <w:tc>
          <w:tcPr>
            <w:tcW w:w="2014" w:type="dxa"/>
          </w:tcPr>
          <w:p w14:paraId="24F6F5A1"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מנותק</w:t>
            </w:r>
          </w:p>
        </w:tc>
        <w:tc>
          <w:tcPr>
            <w:tcW w:w="2249" w:type="dxa"/>
          </w:tcPr>
          <w:p w14:paraId="3139F6C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דחויה</w:t>
            </w:r>
          </w:p>
        </w:tc>
        <w:tc>
          <w:tcPr>
            <w:tcW w:w="2258" w:type="dxa"/>
          </w:tcPr>
          <w:p w14:paraId="17BC3F14"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לא</w:t>
            </w:r>
          </w:p>
        </w:tc>
      </w:tr>
    </w:tbl>
    <w:p w14:paraId="65B5A7DF" w14:textId="77777777" w:rsidR="006E4892" w:rsidRPr="00067504" w:rsidRDefault="006E4892" w:rsidP="006E4892">
      <w:pPr>
        <w:spacing w:after="0" w:line="360" w:lineRule="auto"/>
        <w:rPr>
          <w:rFonts w:asciiTheme="majorBidi" w:eastAsia="SimSun" w:hAnsiTheme="majorBidi" w:cstheme="majorBidi"/>
          <w:sz w:val="24"/>
          <w:szCs w:val="24"/>
          <w:rtl/>
        </w:rPr>
      </w:pPr>
    </w:p>
    <w:p w14:paraId="04F5F8C5" w14:textId="77777777" w:rsidR="006E4892" w:rsidRPr="00067504" w:rsidRDefault="006E4892" w:rsidP="006E4892">
      <w:pPr>
        <w:pStyle w:val="a6"/>
        <w:numPr>
          <w:ilvl w:val="0"/>
          <w:numId w:val="5"/>
        </w:numPr>
        <w:spacing w:after="0" w:line="360" w:lineRule="auto"/>
        <w:rPr>
          <w:rFonts w:asciiTheme="majorBidi" w:eastAsia="SimSun" w:hAnsiTheme="majorBidi" w:cstheme="majorBidi"/>
          <w:b/>
          <w:bCs/>
          <w:sz w:val="24"/>
          <w:szCs w:val="24"/>
        </w:rPr>
      </w:pPr>
      <w:r w:rsidRPr="00067504">
        <w:rPr>
          <w:rFonts w:asciiTheme="majorBidi" w:eastAsia="SimSun" w:hAnsiTheme="majorBidi" w:cstheme="majorBidi" w:hint="cs"/>
          <w:b/>
          <w:bCs/>
          <w:sz w:val="24"/>
          <w:szCs w:val="24"/>
          <w:rtl/>
        </w:rPr>
        <w:t>החומר המתאים לכיסוי</w:t>
      </w:r>
    </w:p>
    <w:p w14:paraId="6B55607A" w14:textId="77777777" w:rsidR="006E4892" w:rsidRPr="00067504" w:rsidRDefault="006E4892" w:rsidP="006E4892">
      <w:pPr>
        <w:pStyle w:val="a6"/>
        <w:spacing w:after="0" w:line="360" w:lineRule="auto"/>
        <w:ind w:left="0"/>
        <w:rPr>
          <w:rFonts w:ascii="David" w:eastAsia="SimSun" w:hAnsi="David" w:cs="David"/>
          <w:sz w:val="24"/>
          <w:szCs w:val="24"/>
          <w:rtl/>
        </w:rPr>
      </w:pPr>
      <w:r w:rsidRPr="00067504">
        <w:rPr>
          <w:rFonts w:asciiTheme="majorBidi" w:eastAsia="SimSun" w:hAnsiTheme="majorBidi" w:cs="Times New Roman" w:hint="cs"/>
          <w:sz w:val="24"/>
          <w:szCs w:val="24"/>
          <w:rtl/>
        </w:rPr>
        <w:t xml:space="preserve">שנינו: </w:t>
      </w:r>
    </w:p>
    <w:p w14:paraId="45630A07" w14:textId="77777777" w:rsidR="006E4892" w:rsidRPr="00067504" w:rsidRDefault="006E4892" w:rsidP="006E4892">
      <w:pPr>
        <w:pStyle w:val="a6"/>
        <w:spacing w:after="0" w:line="360" w:lineRule="auto"/>
        <w:rPr>
          <w:rFonts w:asciiTheme="majorBidi" w:eastAsia="SimSun" w:hAnsiTheme="majorBidi" w:cstheme="majorBidi"/>
          <w:sz w:val="24"/>
          <w:szCs w:val="24"/>
          <w:rtl/>
        </w:rPr>
      </w:pPr>
      <w:r w:rsidRPr="00067504">
        <w:rPr>
          <w:rFonts w:ascii="David" w:eastAsia="SimSun" w:hAnsi="David" w:cs="David"/>
          <w:sz w:val="24"/>
          <w:szCs w:val="24"/>
          <w:rtl/>
        </w:rPr>
        <w:t xml:space="preserve">במה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ובמה אין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בזבל הדק, ובחול הדק, בסיד ובחרסית, ובלבנה ובמגופה שכתשן; אבל אין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לא בזבל הגס, ולא בחול הגס, ולא בלבנה ובמגופה שלא כתשן</w:t>
      </w:r>
      <w:r>
        <w:rPr>
          <w:rFonts w:ascii="David" w:eastAsia="SimSun" w:hAnsi="David" w:cs="David" w:hint="cs"/>
          <w:sz w:val="24"/>
          <w:szCs w:val="24"/>
          <w:rtl/>
        </w:rPr>
        <w:t>.</w:t>
      </w:r>
      <w:r w:rsidRPr="00067504">
        <w:rPr>
          <w:rFonts w:ascii="David" w:eastAsia="SimSun" w:hAnsi="David" w:cs="David"/>
          <w:sz w:val="24"/>
          <w:szCs w:val="24"/>
          <w:rtl/>
        </w:rPr>
        <w:t xml:space="preserve"> ולא יכפה עליו את הכלי. כלל אמר </w:t>
      </w:r>
      <w:proofErr w:type="spellStart"/>
      <w:r w:rsidRPr="00067504">
        <w:rPr>
          <w:rFonts w:ascii="David" w:eastAsia="SimSun" w:hAnsi="David" w:cs="David"/>
          <w:sz w:val="24"/>
          <w:szCs w:val="24"/>
          <w:rtl/>
        </w:rPr>
        <w:t>רשב"ג</w:t>
      </w:r>
      <w:proofErr w:type="spellEnd"/>
      <w:r w:rsidRPr="00067504">
        <w:rPr>
          <w:rFonts w:ascii="David" w:eastAsia="SimSun" w:hAnsi="David" w:cs="David"/>
          <w:sz w:val="24"/>
          <w:szCs w:val="24"/>
          <w:rtl/>
        </w:rPr>
        <w:t xml:space="preserve">: דבר שמגדל בו צמחים -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בו, ושאינו מגדל צמחים - אין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בו</w:t>
      </w:r>
      <w:r w:rsidRPr="00067504">
        <w:rPr>
          <w:rStyle w:val="a5"/>
          <w:rFonts w:ascii="David" w:eastAsia="SimSun" w:hAnsi="David" w:cs="David"/>
          <w:sz w:val="24"/>
          <w:szCs w:val="24"/>
          <w:rtl/>
        </w:rPr>
        <w:footnoteReference w:id="60"/>
      </w:r>
      <w:r w:rsidRPr="00067504">
        <w:rPr>
          <w:rFonts w:ascii="David" w:eastAsia="SimSun" w:hAnsi="David" w:cs="David"/>
          <w:sz w:val="24"/>
          <w:szCs w:val="24"/>
          <w:rtl/>
        </w:rPr>
        <w:t>.</w:t>
      </w:r>
    </w:p>
    <w:p w14:paraId="038482FE" w14:textId="77777777" w:rsidR="006E4892" w:rsidRPr="00067504" w:rsidRDefault="006E4892" w:rsidP="006E4892">
      <w:pPr>
        <w:pStyle w:val="a6"/>
        <w:spacing w:after="0" w:line="36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בתורה תמימה הולך בשיטתיות בדרכו של </w:t>
      </w:r>
      <w:proofErr w:type="spellStart"/>
      <w:r w:rsidRPr="00067504">
        <w:rPr>
          <w:rFonts w:asciiTheme="majorBidi" w:eastAsia="SimSun" w:hAnsiTheme="majorBidi" w:cstheme="majorBidi" w:hint="cs"/>
          <w:sz w:val="24"/>
          <w:szCs w:val="24"/>
          <w:rtl/>
        </w:rPr>
        <w:t>הרשב"ם</w:t>
      </w:r>
      <w:proofErr w:type="spellEnd"/>
      <w:r w:rsidRPr="00067504">
        <w:rPr>
          <w:rFonts w:asciiTheme="majorBidi" w:eastAsia="SimSun" w:hAnsiTheme="majorBidi" w:cstheme="majorBidi" w:hint="cs"/>
          <w:sz w:val="24"/>
          <w:szCs w:val="24"/>
          <w:rtl/>
        </w:rPr>
        <w:t xml:space="preserve">: </w:t>
      </w:r>
    </w:p>
    <w:p w14:paraId="0DA1F297" w14:textId="77777777" w:rsidR="006E4892" w:rsidRPr="00067504" w:rsidRDefault="006E4892" w:rsidP="006E4892">
      <w:pPr>
        <w:pStyle w:val="a6"/>
        <w:spacing w:after="0" w:line="360" w:lineRule="auto"/>
        <w:rPr>
          <w:rFonts w:ascii="David" w:eastAsia="SimSun" w:hAnsi="David" w:cs="David"/>
          <w:sz w:val="24"/>
          <w:szCs w:val="24"/>
          <w:rtl/>
        </w:rPr>
      </w:pPr>
      <w:r w:rsidRPr="00067504">
        <w:rPr>
          <w:rFonts w:ascii="David" w:eastAsia="SimSun" w:hAnsi="David" w:cs="David"/>
          <w:sz w:val="24"/>
          <w:szCs w:val="24"/>
          <w:rtl/>
        </w:rPr>
        <w:t>עיקר טעם כסוי הדם הוא כדי שלא יבאו לאכלו</w:t>
      </w:r>
      <w:r w:rsidRPr="00067504">
        <w:rPr>
          <w:rFonts w:ascii="David" w:eastAsia="SimSun" w:hAnsi="David" w:cs="David" w:hint="cs"/>
          <w:sz w:val="24"/>
          <w:szCs w:val="24"/>
          <w:rtl/>
        </w:rPr>
        <w:t>.</w:t>
      </w:r>
      <w:r w:rsidRPr="00067504">
        <w:rPr>
          <w:rFonts w:ascii="David" w:eastAsia="SimSun" w:hAnsi="David" w:cs="David"/>
          <w:sz w:val="24"/>
          <w:szCs w:val="24"/>
          <w:rtl/>
        </w:rPr>
        <w:t xml:space="preserve"> ולכן צריך </w:t>
      </w:r>
      <w:proofErr w:type="spellStart"/>
      <w:r w:rsidRPr="00067504">
        <w:rPr>
          <w:rFonts w:ascii="David" w:eastAsia="SimSun" w:hAnsi="David" w:cs="David"/>
          <w:sz w:val="24"/>
          <w:szCs w:val="24"/>
          <w:rtl/>
        </w:rPr>
        <w:t>שיתכפש</w:t>
      </w:r>
      <w:proofErr w:type="spellEnd"/>
      <w:r w:rsidRPr="00067504">
        <w:rPr>
          <w:rFonts w:ascii="David" w:eastAsia="SimSun" w:hAnsi="David" w:cs="David"/>
          <w:sz w:val="24"/>
          <w:szCs w:val="24"/>
          <w:rtl/>
        </w:rPr>
        <w:t xml:space="preserve"> בעפר ויתקלקל ולא יהיה ראוי לאכילה</w:t>
      </w:r>
      <w:r>
        <w:rPr>
          <w:rFonts w:ascii="David" w:eastAsia="SimSun" w:hAnsi="David" w:cs="David" w:hint="cs"/>
          <w:sz w:val="24"/>
          <w:szCs w:val="24"/>
          <w:rtl/>
        </w:rPr>
        <w:t>.</w:t>
      </w:r>
      <w:r w:rsidRPr="00067504">
        <w:rPr>
          <w:rFonts w:ascii="David" w:eastAsia="SimSun" w:hAnsi="David" w:cs="David"/>
          <w:sz w:val="24"/>
          <w:szCs w:val="24"/>
          <w:rtl/>
        </w:rPr>
        <w:t xml:space="preserve"> וא"כ פשוט </w:t>
      </w:r>
      <w:proofErr w:type="spellStart"/>
      <w:r w:rsidRPr="00067504">
        <w:rPr>
          <w:rFonts w:ascii="David" w:eastAsia="SimSun" w:hAnsi="David" w:cs="David"/>
          <w:sz w:val="24"/>
          <w:szCs w:val="24"/>
          <w:rtl/>
        </w:rPr>
        <w:t>דבכסוי</w:t>
      </w:r>
      <w:proofErr w:type="spellEnd"/>
      <w:r w:rsidRPr="00067504">
        <w:rPr>
          <w:rFonts w:ascii="David" w:eastAsia="SimSun" w:hAnsi="David" w:cs="David"/>
          <w:sz w:val="24"/>
          <w:szCs w:val="24"/>
          <w:rtl/>
        </w:rPr>
        <w:t xml:space="preserve"> באבנים ובכפית כלי</w:t>
      </w:r>
      <w:r>
        <w:rPr>
          <w:rFonts w:ascii="David" w:eastAsia="SimSun" w:hAnsi="David" w:cs="David" w:hint="cs"/>
          <w:sz w:val="24"/>
          <w:szCs w:val="24"/>
          <w:rtl/>
        </w:rPr>
        <w:t>,</w:t>
      </w:r>
      <w:r w:rsidRPr="00067504">
        <w:rPr>
          <w:rFonts w:ascii="David" w:eastAsia="SimSun" w:hAnsi="David" w:cs="David"/>
          <w:sz w:val="24"/>
          <w:szCs w:val="24"/>
          <w:rtl/>
        </w:rPr>
        <w:t xml:space="preserve"> לא יתקלקל הדם ועדיין ראוי לאכילה, ולכן אין </w:t>
      </w:r>
      <w:proofErr w:type="spellStart"/>
      <w:r w:rsidRPr="00067504">
        <w:rPr>
          <w:rFonts w:ascii="David" w:eastAsia="SimSun" w:hAnsi="David" w:cs="David"/>
          <w:sz w:val="24"/>
          <w:szCs w:val="24"/>
          <w:rtl/>
        </w:rPr>
        <w:t>מכסין</w:t>
      </w:r>
      <w:proofErr w:type="spellEnd"/>
      <w:r w:rsidRPr="00067504">
        <w:rPr>
          <w:rFonts w:ascii="David" w:eastAsia="SimSun" w:hAnsi="David" w:cs="David"/>
          <w:sz w:val="24"/>
          <w:szCs w:val="24"/>
          <w:rtl/>
        </w:rPr>
        <w:t xml:space="preserve"> בזה</w:t>
      </w:r>
      <w:r w:rsidRPr="00067504">
        <w:rPr>
          <w:rStyle w:val="a5"/>
          <w:rFonts w:ascii="David" w:eastAsia="SimSun" w:hAnsi="David" w:cs="David"/>
          <w:sz w:val="24"/>
          <w:szCs w:val="24"/>
          <w:rtl/>
        </w:rPr>
        <w:footnoteReference w:id="61"/>
      </w:r>
      <w:r w:rsidRPr="00067504">
        <w:rPr>
          <w:rFonts w:ascii="David" w:eastAsia="SimSun" w:hAnsi="David" w:cs="David"/>
          <w:sz w:val="24"/>
          <w:szCs w:val="24"/>
          <w:rtl/>
        </w:rPr>
        <w:t>.</w:t>
      </w:r>
      <w:r w:rsidRPr="00067504">
        <w:rPr>
          <w:rFonts w:ascii="David" w:eastAsia="SimSun" w:hAnsi="David" w:cs="David" w:hint="cs"/>
          <w:sz w:val="24"/>
          <w:szCs w:val="24"/>
          <w:rtl/>
        </w:rPr>
        <w:t xml:space="preserve"> </w:t>
      </w:r>
    </w:p>
    <w:p w14:paraId="18E433B2" w14:textId="77777777" w:rsidR="006E4892" w:rsidRPr="00067504" w:rsidRDefault="006E4892" w:rsidP="006E4892">
      <w:pPr>
        <w:spacing w:after="0" w:line="360" w:lineRule="auto"/>
        <w:rPr>
          <w:rFonts w:asciiTheme="majorBidi" w:eastAsia="SimSun" w:hAnsiTheme="majorBidi" w:cstheme="majorBidi"/>
          <w:sz w:val="24"/>
          <w:szCs w:val="24"/>
          <w:rtl/>
        </w:rPr>
      </w:pPr>
      <w:r w:rsidRPr="00067504">
        <w:rPr>
          <w:rFonts w:asciiTheme="majorBidi" w:eastAsia="SimSun" w:hAnsiTheme="majorBidi" w:cstheme="majorBidi" w:hint="eastAsia"/>
          <w:sz w:val="24"/>
          <w:szCs w:val="24"/>
          <w:rtl/>
        </w:rPr>
        <w:t>הרב</w:t>
      </w:r>
      <w:r w:rsidRPr="00067504">
        <w:rPr>
          <w:rFonts w:asciiTheme="majorBidi" w:eastAsia="SimSun" w:hAnsiTheme="majorBidi" w:cstheme="majorBidi"/>
          <w:sz w:val="24"/>
          <w:szCs w:val="24"/>
          <w:rtl/>
        </w:rPr>
        <w:t xml:space="preserve"> רענן מקשר בין דברי </w:t>
      </w:r>
      <w:proofErr w:type="spellStart"/>
      <w:r w:rsidRPr="00067504">
        <w:rPr>
          <w:rFonts w:asciiTheme="majorBidi" w:eastAsia="SimSun" w:hAnsiTheme="majorBidi" w:cstheme="majorBidi"/>
          <w:sz w:val="24"/>
          <w:szCs w:val="24"/>
          <w:rtl/>
        </w:rPr>
        <w:t>רשב"ג</w:t>
      </w:r>
      <w:proofErr w:type="spellEnd"/>
      <w:r w:rsidRPr="00067504">
        <w:rPr>
          <w:rFonts w:asciiTheme="majorBidi" w:eastAsia="SimSun" w:hAnsiTheme="majorBidi" w:cstheme="majorBidi"/>
          <w:sz w:val="24"/>
          <w:szCs w:val="24"/>
          <w:rtl/>
        </w:rPr>
        <w:t xml:space="preserve"> לבין שיטת הרב קוק: </w:t>
      </w:r>
    </w:p>
    <w:p w14:paraId="059FE6EB" w14:textId="77777777" w:rsidR="006E4892" w:rsidRPr="00067504" w:rsidRDefault="006E4892" w:rsidP="006E4892">
      <w:pPr>
        <w:spacing w:after="0" w:line="360" w:lineRule="auto"/>
        <w:ind w:left="720"/>
        <w:rPr>
          <w:rFonts w:ascii="&quot;הכיסויאינו David" w:eastAsia="SimSun" w:hAnsi="&quot;הכיסויאינו David" w:cs="David" w:hint="eastAsia"/>
          <w:sz w:val="24"/>
          <w:szCs w:val="24"/>
          <w:rtl/>
        </w:rPr>
      </w:pPr>
      <w:r w:rsidRPr="00067504">
        <w:rPr>
          <w:rFonts w:ascii="&quot;הכיסויאינו David" w:eastAsia="SimSun" w:hAnsi="&quot;הכיסויאינו David" w:cs="David" w:hint="eastAsia"/>
          <w:sz w:val="24"/>
          <w:szCs w:val="24"/>
          <w:rtl/>
        </w:rPr>
        <w:t>הכיסוי</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אינו</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רק</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הסתרת</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החרפה</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אלא</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יש</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בו</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מעין</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תיקון</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אקטיבי</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למעשה</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השחיטה</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כיוון</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שהשוחט</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במעשהו</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קטע</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חיים</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לצורך</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עצמו</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הוא</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נדרש</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לכסות</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את</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הדם</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בעפר</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מסוג</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כזה</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שיוכל</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להצמיח</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חיים</w:t>
      </w:r>
      <w:r w:rsidRPr="00067504">
        <w:rPr>
          <w:rFonts w:ascii="&quot;הכיסויאינו David" w:eastAsia="SimSun" w:hAnsi="&quot;הכיסויאינו David" w:cs="David"/>
          <w:sz w:val="24"/>
          <w:szCs w:val="24"/>
          <w:rtl/>
        </w:rPr>
        <w:t xml:space="preserve"> </w:t>
      </w:r>
      <w:r w:rsidRPr="00067504">
        <w:rPr>
          <w:rFonts w:ascii="&quot;הכיסויאינו David" w:eastAsia="SimSun" w:hAnsi="&quot;הכיסויאינו David" w:cs="David" w:hint="eastAsia"/>
          <w:sz w:val="24"/>
          <w:szCs w:val="24"/>
          <w:rtl/>
        </w:rPr>
        <w:t>חדשים</w:t>
      </w:r>
      <w:r w:rsidRPr="00067504">
        <w:rPr>
          <w:rStyle w:val="a5"/>
          <w:rFonts w:ascii="&quot;הכיסויאינו David" w:eastAsia="SimSun" w:hAnsi="&quot;הכיסויאינו David" w:cs="David" w:hint="eastAsia"/>
          <w:sz w:val="24"/>
          <w:szCs w:val="24"/>
          <w:rtl/>
        </w:rPr>
        <w:footnoteReference w:id="62"/>
      </w:r>
      <w:r w:rsidRPr="00067504">
        <w:rPr>
          <w:rFonts w:ascii="&quot;הכיסויאינו David" w:eastAsia="SimSun" w:hAnsi="&quot;הכיסויאינו David" w:cs="David"/>
          <w:sz w:val="24"/>
          <w:szCs w:val="24"/>
          <w:rtl/>
        </w:rPr>
        <w:t>.</w:t>
      </w:r>
    </w:p>
    <w:p w14:paraId="626A8223" w14:textId="77777777" w:rsidR="006E4892" w:rsidRPr="00067504" w:rsidRDefault="006E4892" w:rsidP="006E4892">
      <w:pPr>
        <w:bidi w:val="0"/>
        <w:rPr>
          <w:rFonts w:ascii="&quot;הכיסויאינו David" w:eastAsia="SimSun" w:hAnsi="&quot;הכיסויאינו David" w:cs="David" w:hint="eastAsia"/>
          <w:sz w:val="24"/>
          <w:szCs w:val="24"/>
        </w:rPr>
      </w:pPr>
      <w:r w:rsidRPr="00067504">
        <w:rPr>
          <w:rFonts w:ascii="&quot;הכיסויאינו David" w:eastAsia="SimSun" w:hAnsi="&quot;הכיסויאינו David" w:cs="David" w:hint="eastAsia"/>
          <w:sz w:val="24"/>
          <w:szCs w:val="24"/>
        </w:rPr>
        <w:lastRenderedPageBreak/>
        <w:br w:type="page"/>
      </w:r>
    </w:p>
    <w:p w14:paraId="2B0F5E78" w14:textId="77777777" w:rsidR="006E4892" w:rsidRPr="00067504" w:rsidRDefault="006E4892" w:rsidP="006E4892">
      <w:pPr>
        <w:pStyle w:val="a6"/>
        <w:spacing w:after="0" w:line="360" w:lineRule="auto"/>
        <w:rPr>
          <w:rFonts w:ascii="&quot;הכיסויאינו David" w:eastAsia="SimSun" w:hAnsi="&quot;הכיסויאינו David" w:cs="David" w:hint="eastAsia"/>
          <w:sz w:val="24"/>
          <w:szCs w:val="24"/>
        </w:rPr>
      </w:pPr>
    </w:p>
    <w:p w14:paraId="07A7EEB3" w14:textId="77777777" w:rsidR="006E4892" w:rsidRPr="00067504" w:rsidRDefault="006E4892" w:rsidP="006E4892">
      <w:pPr>
        <w:pStyle w:val="a6"/>
        <w:numPr>
          <w:ilvl w:val="0"/>
          <w:numId w:val="5"/>
        </w:numPr>
        <w:spacing w:after="0" w:line="360" w:lineRule="auto"/>
        <w:rPr>
          <w:rFonts w:asciiTheme="majorBidi" w:eastAsia="SimSun" w:hAnsiTheme="majorBidi" w:cstheme="majorBidi"/>
          <w:b/>
          <w:bCs/>
          <w:sz w:val="24"/>
          <w:szCs w:val="24"/>
        </w:rPr>
      </w:pPr>
      <w:r w:rsidRPr="00067504">
        <w:rPr>
          <w:rFonts w:asciiTheme="majorBidi" w:eastAsia="SimSun" w:hAnsiTheme="majorBidi" w:cstheme="majorBidi"/>
          <w:b/>
          <w:bCs/>
          <w:sz w:val="24"/>
          <w:szCs w:val="24"/>
          <w:rtl/>
        </w:rPr>
        <w:t>סיכום</w:t>
      </w:r>
    </w:p>
    <w:tbl>
      <w:tblPr>
        <w:tblStyle w:val="a7"/>
        <w:bidiVisual/>
        <w:tblW w:w="0" w:type="auto"/>
        <w:tblInd w:w="720" w:type="dxa"/>
        <w:tblLook w:val="04A0" w:firstRow="1" w:lastRow="0" w:firstColumn="1" w:lastColumn="0" w:noHBand="0" w:noVBand="1"/>
      </w:tblPr>
      <w:tblGrid>
        <w:gridCol w:w="1085"/>
        <w:gridCol w:w="1567"/>
        <w:gridCol w:w="1082"/>
        <w:gridCol w:w="667"/>
        <w:gridCol w:w="65"/>
        <w:gridCol w:w="1845"/>
        <w:gridCol w:w="1265"/>
      </w:tblGrid>
      <w:tr w:rsidR="006E4892" w:rsidRPr="00067504" w14:paraId="65ACA379" w14:textId="77777777" w:rsidTr="00290FA0">
        <w:tc>
          <w:tcPr>
            <w:tcW w:w="1128" w:type="dxa"/>
          </w:tcPr>
          <w:p w14:paraId="507CF8FB"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בעל הדעה</w:t>
            </w:r>
          </w:p>
        </w:tc>
        <w:tc>
          <w:tcPr>
            <w:tcW w:w="1685" w:type="dxa"/>
          </w:tcPr>
          <w:p w14:paraId="6568989D"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רשב"ם</w:t>
            </w:r>
            <w:proofErr w:type="spellEnd"/>
          </w:p>
        </w:tc>
        <w:tc>
          <w:tcPr>
            <w:tcW w:w="1149" w:type="dxa"/>
          </w:tcPr>
          <w:p w14:paraId="78B39A4B"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רמב"ן</w:t>
            </w:r>
          </w:p>
        </w:tc>
        <w:tc>
          <w:tcPr>
            <w:tcW w:w="236" w:type="dxa"/>
            <w:gridSpan w:val="2"/>
          </w:tcPr>
          <w:p w14:paraId="1D333898"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רדב"ז</w:t>
            </w:r>
            <w:proofErr w:type="spellEnd"/>
          </w:p>
        </w:tc>
        <w:tc>
          <w:tcPr>
            <w:tcW w:w="2024" w:type="dxa"/>
          </w:tcPr>
          <w:p w14:paraId="510ED0BF"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חינוך</w:t>
            </w:r>
          </w:p>
        </w:tc>
        <w:tc>
          <w:tcPr>
            <w:tcW w:w="1354" w:type="dxa"/>
          </w:tcPr>
          <w:p w14:paraId="406B0BB3"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הרב קוק</w:t>
            </w:r>
          </w:p>
        </w:tc>
      </w:tr>
      <w:tr w:rsidR="006E4892" w:rsidRPr="00067504" w14:paraId="66BC7577" w14:textId="77777777" w:rsidTr="00290FA0">
        <w:tc>
          <w:tcPr>
            <w:tcW w:w="1128" w:type="dxa"/>
          </w:tcPr>
          <w:p w14:paraId="2B0843CE"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טעם המצווה</w:t>
            </w:r>
          </w:p>
          <w:p w14:paraId="771E106C" w14:textId="77777777" w:rsidR="006E4892" w:rsidRPr="00067504" w:rsidRDefault="006E4892" w:rsidP="00290FA0">
            <w:pPr>
              <w:pStyle w:val="a6"/>
              <w:spacing w:line="240" w:lineRule="auto"/>
              <w:ind w:left="0"/>
              <w:rPr>
                <w:rFonts w:asciiTheme="majorBidi" w:eastAsia="SimSun" w:hAnsiTheme="majorBidi" w:cstheme="majorBidi"/>
                <w:sz w:val="24"/>
                <w:szCs w:val="24"/>
              </w:rPr>
            </w:pPr>
          </w:p>
        </w:tc>
        <w:tc>
          <w:tcPr>
            <w:tcW w:w="1685" w:type="dxa"/>
          </w:tcPr>
          <w:p w14:paraId="5768F03A"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לדאוג שהדם לא יהיה ראוי לאכילה</w:t>
            </w:r>
          </w:p>
        </w:tc>
        <w:tc>
          <w:tcPr>
            <w:tcW w:w="1149" w:type="dxa"/>
          </w:tcPr>
          <w:p w14:paraId="6FD4B79C"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הדם הוא הנפש</w:t>
            </w:r>
          </w:p>
        </w:tc>
        <w:tc>
          <w:tcPr>
            <w:tcW w:w="236" w:type="dxa"/>
            <w:gridSpan w:val="2"/>
          </w:tcPr>
          <w:p w14:paraId="4E94D40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קבורה</w:t>
            </w:r>
          </w:p>
        </w:tc>
        <w:tc>
          <w:tcPr>
            <w:tcW w:w="2024" w:type="dxa"/>
          </w:tcPr>
          <w:p w14:paraId="3E961FC7"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אכזריות לאכול כשהדם גלוי</w:t>
            </w:r>
          </w:p>
        </w:tc>
        <w:tc>
          <w:tcPr>
            <w:tcW w:w="1354" w:type="dxa"/>
          </w:tcPr>
          <w:p w14:paraId="204DE0F9"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חינוך לקראת העתיד</w:t>
            </w:r>
          </w:p>
        </w:tc>
      </w:tr>
      <w:tr w:rsidR="006E4892" w:rsidRPr="00067504" w14:paraId="258D9EBB" w14:textId="77777777" w:rsidTr="00290FA0">
        <w:tc>
          <w:tcPr>
            <w:tcW w:w="1128" w:type="dxa"/>
          </w:tcPr>
          <w:p w14:paraId="66F33B3B"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פטור בהמה</w:t>
            </w:r>
          </w:p>
        </w:tc>
        <w:tc>
          <w:tcPr>
            <w:tcW w:w="1685" w:type="dxa"/>
          </w:tcPr>
          <w:p w14:paraId="1C3440F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בדילי מיניה בגלל </w:t>
            </w:r>
            <w:proofErr w:type="spellStart"/>
            <w:r w:rsidRPr="00067504">
              <w:rPr>
                <w:rFonts w:asciiTheme="majorBidi" w:eastAsia="SimSun" w:hAnsiTheme="majorBidi" w:cstheme="majorBidi" w:hint="cs"/>
                <w:sz w:val="24"/>
                <w:szCs w:val="24"/>
                <w:rtl/>
              </w:rPr>
              <w:t>הקרבנות</w:t>
            </w:r>
            <w:proofErr w:type="spellEnd"/>
          </w:p>
        </w:tc>
        <w:tc>
          <w:tcPr>
            <w:tcW w:w="1368" w:type="dxa"/>
            <w:gridSpan w:val="2"/>
          </w:tcPr>
          <w:p w14:paraId="1BAC36B8"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על דמה להישאר גלוי.</w:t>
            </w:r>
          </w:p>
        </w:tc>
        <w:tc>
          <w:tcPr>
            <w:tcW w:w="3395" w:type="dxa"/>
            <w:gridSpan w:val="3"/>
          </w:tcPr>
          <w:p w14:paraId="38BBEA2A" w14:textId="77777777" w:rsidR="006E4892" w:rsidRPr="00067504" w:rsidRDefault="006E4892" w:rsidP="00290FA0">
            <w:pPr>
              <w:spacing w:line="240" w:lineRule="auto"/>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1.קשה לדרוש בגלל שהאדם השקיע בבהמה.</w:t>
            </w:r>
          </w:p>
          <w:p w14:paraId="1C132560" w14:textId="77777777" w:rsidR="006E4892" w:rsidRPr="00067504" w:rsidRDefault="006E4892" w:rsidP="00290FA0">
            <w:pPr>
              <w:spacing w:line="240" w:lineRule="auto"/>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 2. כיוון שבדרך כלל שחיטתה בבית, רצוי שי</w:t>
            </w:r>
            <w:r>
              <w:rPr>
                <w:rFonts w:asciiTheme="majorBidi" w:eastAsia="SimSun" w:hAnsiTheme="majorBidi" w:cstheme="majorBidi" w:hint="cs"/>
                <w:sz w:val="24"/>
                <w:szCs w:val="24"/>
                <w:rtl/>
              </w:rPr>
              <w:t>י</w:t>
            </w:r>
            <w:r w:rsidRPr="00067504">
              <w:rPr>
                <w:rFonts w:asciiTheme="majorBidi" w:eastAsia="SimSun" w:hAnsiTheme="majorBidi" w:cstheme="majorBidi" w:hint="cs"/>
                <w:sz w:val="24"/>
                <w:szCs w:val="24"/>
                <w:rtl/>
              </w:rPr>
              <w:t>שאר הדם למזכרת 'עוון'</w:t>
            </w:r>
          </w:p>
        </w:tc>
      </w:tr>
      <w:tr w:rsidR="006E4892" w:rsidRPr="00067504" w14:paraId="569B804D" w14:textId="77777777" w:rsidTr="00290FA0">
        <w:tc>
          <w:tcPr>
            <w:tcW w:w="1128" w:type="dxa"/>
          </w:tcPr>
          <w:p w14:paraId="450F3104"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עפר תחתון</w:t>
            </w:r>
          </w:p>
        </w:tc>
        <w:tc>
          <w:tcPr>
            <w:tcW w:w="1685" w:type="dxa"/>
          </w:tcPr>
          <w:p w14:paraId="72D8526C"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חשוב כעליון. לרש"י צריך ייחוד</w:t>
            </w:r>
          </w:p>
        </w:tc>
        <w:tc>
          <w:tcPr>
            <w:tcW w:w="4763" w:type="dxa"/>
            <w:gridSpan w:val="5"/>
          </w:tcPr>
          <w:p w14:paraId="6FDEEF9E"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פחות משמעותי. לפי בעלי התוספות אין צריך ייחוד</w:t>
            </w:r>
          </w:p>
        </w:tc>
      </w:tr>
      <w:tr w:rsidR="006E4892" w:rsidRPr="00067504" w14:paraId="5D94F992" w14:textId="77777777" w:rsidTr="00290FA0">
        <w:tc>
          <w:tcPr>
            <w:tcW w:w="1128" w:type="dxa"/>
          </w:tcPr>
          <w:p w14:paraId="2695E636"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שחיטה שאינה ראויה</w:t>
            </w:r>
          </w:p>
        </w:tc>
        <w:tc>
          <w:tcPr>
            <w:tcW w:w="1685" w:type="dxa"/>
          </w:tcPr>
          <w:p w14:paraId="5FAD7018"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לשיטת רבי שמעון פטור. ממילא לא יאכל</w:t>
            </w:r>
          </w:p>
        </w:tc>
        <w:tc>
          <w:tcPr>
            <w:tcW w:w="1368" w:type="dxa"/>
            <w:gridSpan w:val="2"/>
          </w:tcPr>
          <w:p w14:paraId="1BB237B1"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
        </w:tc>
        <w:tc>
          <w:tcPr>
            <w:tcW w:w="2041" w:type="dxa"/>
            <w:gridSpan w:val="2"/>
          </w:tcPr>
          <w:p w14:paraId="1F0F3527"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לשיטת רבי שמעון פטור. ממילא לא יאכל</w:t>
            </w:r>
          </w:p>
        </w:tc>
        <w:tc>
          <w:tcPr>
            <w:tcW w:w="1354" w:type="dxa"/>
          </w:tcPr>
          <w:p w14:paraId="2576E75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לרבי מאיר חייב</w:t>
            </w:r>
          </w:p>
        </w:tc>
      </w:tr>
      <w:tr w:rsidR="006E4892" w:rsidRPr="00067504" w14:paraId="51474B58" w14:textId="77777777" w:rsidTr="00290FA0">
        <w:tc>
          <w:tcPr>
            <w:tcW w:w="1128" w:type="dxa"/>
          </w:tcPr>
          <w:p w14:paraId="37374C80"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הדם הנאסר</w:t>
            </w:r>
          </w:p>
        </w:tc>
        <w:tc>
          <w:tcPr>
            <w:tcW w:w="1685" w:type="dxa"/>
          </w:tcPr>
          <w:p w14:paraId="5F7EAB0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לת"ק</w:t>
            </w:r>
            <w:proofErr w:type="spellEnd"/>
            <w:r w:rsidRPr="00067504">
              <w:rPr>
                <w:rFonts w:asciiTheme="majorBidi" w:eastAsia="SimSun" w:hAnsiTheme="majorBidi" w:cstheme="majorBidi" w:hint="cs"/>
                <w:sz w:val="24"/>
                <w:szCs w:val="24"/>
                <w:rtl/>
              </w:rPr>
              <w:t xml:space="preserve"> </w:t>
            </w:r>
            <w:proofErr w:type="spellStart"/>
            <w:r w:rsidRPr="00067504">
              <w:rPr>
                <w:rFonts w:asciiTheme="majorBidi" w:eastAsia="SimSun" w:hAnsiTheme="majorBidi" w:cstheme="majorBidi" w:hint="cs"/>
                <w:sz w:val="24"/>
                <w:szCs w:val="24"/>
                <w:rtl/>
              </w:rPr>
              <w:t>ורשב"ג</w:t>
            </w:r>
            <w:proofErr w:type="spellEnd"/>
            <w:r w:rsidRPr="00067504">
              <w:rPr>
                <w:rFonts w:asciiTheme="majorBidi" w:eastAsia="SimSun" w:hAnsiTheme="majorBidi" w:cstheme="majorBidi" w:hint="cs"/>
                <w:sz w:val="24"/>
                <w:szCs w:val="24"/>
                <w:rtl/>
              </w:rPr>
              <w:t xml:space="preserve"> מקביל לאיסור אכילה</w:t>
            </w:r>
          </w:p>
        </w:tc>
        <w:tc>
          <w:tcPr>
            <w:tcW w:w="1368" w:type="dxa"/>
            <w:gridSpan w:val="2"/>
          </w:tcPr>
          <w:p w14:paraId="197343C5"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proofErr w:type="spellStart"/>
            <w:r w:rsidRPr="00067504">
              <w:rPr>
                <w:rFonts w:asciiTheme="majorBidi" w:eastAsia="SimSun" w:hAnsiTheme="majorBidi" w:cstheme="majorBidi" w:hint="cs"/>
                <w:sz w:val="24"/>
                <w:szCs w:val="24"/>
                <w:rtl/>
              </w:rPr>
              <w:t>רשב"ג</w:t>
            </w:r>
            <w:proofErr w:type="spellEnd"/>
            <w:r w:rsidRPr="00067504">
              <w:rPr>
                <w:rFonts w:asciiTheme="majorBidi" w:eastAsia="SimSun" w:hAnsiTheme="majorBidi" w:cstheme="majorBidi" w:hint="cs"/>
                <w:sz w:val="24"/>
                <w:szCs w:val="24"/>
                <w:rtl/>
              </w:rPr>
              <w:t xml:space="preserve">: לכסות דם הנפש. </w:t>
            </w:r>
          </w:p>
        </w:tc>
        <w:tc>
          <w:tcPr>
            <w:tcW w:w="3395" w:type="dxa"/>
            <w:gridSpan w:val="3"/>
          </w:tcPr>
          <w:p w14:paraId="75FBA073"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לרבי יהודה מספיק כיסוי חלקי</w:t>
            </w:r>
          </w:p>
        </w:tc>
      </w:tr>
      <w:tr w:rsidR="006E4892" w:rsidRPr="00067504" w14:paraId="39914084" w14:textId="77777777" w:rsidTr="00290FA0">
        <w:tc>
          <w:tcPr>
            <w:tcW w:w="1128" w:type="dxa"/>
          </w:tcPr>
          <w:p w14:paraId="37225AA4"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מעשה או תוצאה?</w:t>
            </w:r>
          </w:p>
        </w:tc>
        <w:tc>
          <w:tcPr>
            <w:tcW w:w="1685" w:type="dxa"/>
          </w:tcPr>
          <w:p w14:paraId="3BFC2018"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תוצאה. תורה תמימה: בכל מקרה הפך </w:t>
            </w:r>
            <w:r>
              <w:rPr>
                <w:rFonts w:asciiTheme="majorBidi" w:eastAsia="SimSun" w:hAnsiTheme="majorBidi" w:cstheme="majorBidi" w:hint="cs"/>
                <w:sz w:val="24"/>
                <w:szCs w:val="24"/>
                <w:rtl/>
              </w:rPr>
              <w:t>לא</w:t>
            </w:r>
            <w:r w:rsidRPr="00067504">
              <w:rPr>
                <w:rFonts w:asciiTheme="majorBidi" w:eastAsia="SimSun" w:hAnsiTheme="majorBidi" w:cstheme="majorBidi" w:hint="cs"/>
                <w:sz w:val="24"/>
                <w:szCs w:val="24"/>
                <w:rtl/>
              </w:rPr>
              <w:t xml:space="preserve"> ראוי לאכילה</w:t>
            </w:r>
          </w:p>
        </w:tc>
        <w:tc>
          <w:tcPr>
            <w:tcW w:w="1368" w:type="dxa"/>
            <w:gridSpan w:val="2"/>
          </w:tcPr>
          <w:p w14:paraId="5267FC61" w14:textId="77777777" w:rsidR="006E4892"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התוצאה עיקר. התעוררות תשובה: ניתן למנות שליח. אין לגלות לכתחילה.</w:t>
            </w:r>
          </w:p>
          <w:p w14:paraId="7A49EFE6"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שלג פסול</w:t>
            </w:r>
          </w:p>
        </w:tc>
        <w:tc>
          <w:tcPr>
            <w:tcW w:w="3395" w:type="dxa"/>
            <w:gridSpan w:val="3"/>
          </w:tcPr>
          <w:p w14:paraId="01854285"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מעשה. נתגלה פטור, אולי לכתחילה. שלג כשר. </w:t>
            </w:r>
            <w:proofErr w:type="spellStart"/>
            <w:r w:rsidRPr="00067504">
              <w:rPr>
                <w:rFonts w:asciiTheme="majorBidi" w:eastAsia="SimSun" w:hAnsiTheme="majorBidi" w:cstheme="majorBidi" w:hint="cs"/>
                <w:sz w:val="24"/>
                <w:szCs w:val="24"/>
                <w:rtl/>
              </w:rPr>
              <w:t>ש"ך</w:t>
            </w:r>
            <w:proofErr w:type="spellEnd"/>
            <w:r w:rsidRPr="00067504">
              <w:rPr>
                <w:rFonts w:asciiTheme="majorBidi" w:eastAsia="SimSun" w:hAnsiTheme="majorBidi" w:cstheme="majorBidi" w:hint="cs"/>
                <w:sz w:val="24"/>
                <w:szCs w:val="24"/>
                <w:rtl/>
              </w:rPr>
              <w:t>: אין למנות שליח.</w:t>
            </w:r>
          </w:p>
          <w:p w14:paraId="70559472"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יש קשר בין השחיטה למצווה. </w:t>
            </w:r>
          </w:p>
          <w:p w14:paraId="1E2CD918" w14:textId="77777777" w:rsidR="006E4892" w:rsidRPr="00067504" w:rsidRDefault="006E4892" w:rsidP="00290FA0">
            <w:pPr>
              <w:pStyle w:val="a6"/>
              <w:spacing w:line="240" w:lineRule="auto"/>
              <w:ind w:left="0"/>
              <w:rPr>
                <w:rFonts w:asciiTheme="majorBidi" w:eastAsia="SimSun" w:hAnsiTheme="majorBidi" w:cstheme="majorBidi"/>
                <w:sz w:val="24"/>
                <w:szCs w:val="24"/>
                <w:rtl/>
              </w:rPr>
            </w:pPr>
            <w:r w:rsidRPr="00067504">
              <w:rPr>
                <w:rFonts w:asciiTheme="majorBidi" w:eastAsia="SimSun" w:hAnsiTheme="majorBidi" w:cstheme="majorBidi" w:hint="cs"/>
                <w:sz w:val="24"/>
                <w:szCs w:val="24"/>
                <w:rtl/>
              </w:rPr>
              <w:t xml:space="preserve">שיטת </w:t>
            </w:r>
            <w:proofErr w:type="spellStart"/>
            <w:r w:rsidRPr="00067504">
              <w:rPr>
                <w:rFonts w:asciiTheme="majorBidi" w:eastAsia="SimSun" w:hAnsiTheme="majorBidi" w:cstheme="majorBidi" w:hint="cs"/>
                <w:sz w:val="24"/>
                <w:szCs w:val="24"/>
                <w:rtl/>
              </w:rPr>
              <w:t>בה"ג</w:t>
            </w:r>
            <w:proofErr w:type="spellEnd"/>
            <w:r w:rsidRPr="00067504">
              <w:rPr>
                <w:rFonts w:asciiTheme="majorBidi" w:eastAsia="SimSun" w:hAnsiTheme="majorBidi" w:cstheme="majorBidi" w:hint="cs"/>
                <w:sz w:val="24"/>
                <w:szCs w:val="24"/>
                <w:rtl/>
              </w:rPr>
              <w:t>: לברך אחר הכיסוי ולא להפסיק בין שחיטה לכיסוי</w:t>
            </w:r>
          </w:p>
        </w:tc>
      </w:tr>
    </w:tbl>
    <w:p w14:paraId="1464D6C8" w14:textId="77777777" w:rsidR="006E4892" w:rsidRPr="00067504" w:rsidRDefault="006E4892" w:rsidP="006E4892">
      <w:pPr>
        <w:pStyle w:val="a6"/>
        <w:spacing w:after="0" w:line="240" w:lineRule="auto"/>
        <w:rPr>
          <w:rFonts w:asciiTheme="majorBidi" w:eastAsia="SimSun" w:hAnsiTheme="majorBidi" w:cstheme="majorBidi"/>
          <w:sz w:val="24"/>
          <w:szCs w:val="24"/>
          <w:rtl/>
        </w:rPr>
      </w:pPr>
    </w:p>
    <w:p w14:paraId="7B906D6D" w14:textId="77777777" w:rsidR="006E4892" w:rsidRDefault="006E4892" w:rsidP="006E4892"/>
    <w:p w14:paraId="2E2DA0D0" w14:textId="77777777" w:rsidR="006E4892" w:rsidRDefault="006E4892" w:rsidP="006E4892">
      <w:pPr>
        <w:spacing w:after="0" w:line="360" w:lineRule="auto"/>
        <w:jc w:val="center"/>
        <w:rPr>
          <w:rFonts w:ascii="David" w:hAnsi="David" w:cs="David"/>
          <w:sz w:val="24"/>
          <w:szCs w:val="24"/>
          <w:rtl/>
        </w:rPr>
      </w:pPr>
      <w:r w:rsidRPr="00CF66C6">
        <w:rPr>
          <w:rFonts w:ascii="David" w:hAnsi="David" w:cs="David"/>
          <w:sz w:val="24"/>
          <w:szCs w:val="24"/>
          <w:rtl/>
        </w:rPr>
        <w:lastRenderedPageBreak/>
        <w:drawing>
          <wp:inline distT="0" distB="0" distL="0" distR="0" wp14:anchorId="460B2EE8" wp14:editId="36136701">
            <wp:extent cx="3924848" cy="6087325"/>
            <wp:effectExtent l="0" t="0" r="0" b="889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70CBD716"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A3AC" w14:textId="77777777" w:rsidR="001F5BF4" w:rsidRDefault="001F5BF4" w:rsidP="006E4892">
      <w:pPr>
        <w:spacing w:after="0" w:line="240" w:lineRule="auto"/>
      </w:pPr>
      <w:r>
        <w:separator/>
      </w:r>
    </w:p>
  </w:endnote>
  <w:endnote w:type="continuationSeparator" w:id="0">
    <w:p w14:paraId="17F28D83" w14:textId="77777777" w:rsidR="001F5BF4" w:rsidRDefault="001F5BF4" w:rsidP="006E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ראוי להעירDavid">
    <w:altName w:val="Times New Roman"/>
    <w:panose1 w:val="00000000000000000000"/>
    <w:charset w:val="00"/>
    <w:family w:val="roman"/>
    <w:notTrueType/>
    <w:pitch w:val="default"/>
  </w:font>
  <w:font w:name="כאן">
    <w:altName w:val="Times New Roman"/>
    <w:panose1 w:val="00000000000000000000"/>
    <w:charset w:val="00"/>
    <w:family w:val="roman"/>
    <w:notTrueType/>
    <w:pitch w:val="default"/>
  </w:font>
  <w:font w:name="התורה מצווה באופן כללי על מכלול">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מוטל החיוב David">
    <w:altName w:val="Times New Roman"/>
    <w:panose1 w:val="00000000000000000000"/>
    <w:charset w:val="00"/>
    <w:family w:val="roman"/>
    <w:notTrueType/>
    <w:pitch w:val="default"/>
  </w:font>
  <w:font w:name="&quot;הכיסויאינו Davi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698A" w14:textId="77777777" w:rsidR="001F5BF4" w:rsidRDefault="001F5BF4" w:rsidP="006E4892">
      <w:pPr>
        <w:spacing w:after="0" w:line="240" w:lineRule="auto"/>
      </w:pPr>
      <w:r>
        <w:separator/>
      </w:r>
    </w:p>
  </w:footnote>
  <w:footnote w:type="continuationSeparator" w:id="0">
    <w:p w14:paraId="6FCC346D" w14:textId="77777777" w:rsidR="001F5BF4" w:rsidRDefault="001F5BF4" w:rsidP="006E4892">
      <w:pPr>
        <w:spacing w:after="0" w:line="240" w:lineRule="auto"/>
      </w:pPr>
      <w:r>
        <w:continuationSeparator/>
      </w:r>
    </w:p>
  </w:footnote>
  <w:footnote w:id="1">
    <w:p w14:paraId="21635A58" w14:textId="77777777" w:rsidR="006E4892" w:rsidRPr="00B765C7" w:rsidRDefault="006E4892" w:rsidP="006E4892">
      <w:pPr>
        <w:pStyle w:val="a3"/>
        <w:rPr>
          <w:rFonts w:asciiTheme="majorBidi" w:hAnsiTheme="majorBidi" w:cstheme="majorBidi"/>
          <w:rtl/>
        </w:rPr>
      </w:pPr>
      <w:r w:rsidRPr="00B765C7">
        <w:rPr>
          <w:rStyle w:val="a5"/>
          <w:rFonts w:asciiTheme="majorBidi" w:hAnsiTheme="majorBidi" w:cstheme="majorBidi"/>
        </w:rPr>
        <w:footnoteRef/>
      </w:r>
      <w:r w:rsidRPr="00B765C7">
        <w:rPr>
          <w:rFonts w:asciiTheme="majorBidi" w:hAnsiTheme="majorBidi" w:cstheme="majorBidi"/>
          <w:rtl/>
        </w:rPr>
        <w:t xml:space="preserve"> פעמים</w:t>
      </w:r>
      <w:r>
        <w:rPr>
          <w:rFonts w:asciiTheme="majorBidi" w:hAnsiTheme="majorBidi" w:cstheme="majorBidi"/>
          <w:rtl/>
        </w:rPr>
        <w:t xml:space="preserve"> </w:t>
      </w:r>
      <w:r>
        <w:rPr>
          <w:rFonts w:asciiTheme="majorBidi" w:hAnsiTheme="majorBidi" w:cstheme="majorBidi" w:hint="cs"/>
          <w:rtl/>
        </w:rPr>
        <w:t xml:space="preserve">שאדם רוצה לכתוב מאמר, ומגלה שכבר קדמוהו ועשו עבודה נפלאה, ולא נותר לו אלא לסכם ואולי להוסיף פירורים, בתקווה ש'אין בית מדרש בלא חידוש'. אני צועד כאן בעקביות אחר מאמרו הנפלא של הרב נחמיה רענן 'מצוות כיסוי בדם </w:t>
      </w:r>
      <w:r>
        <w:rPr>
          <w:rFonts w:asciiTheme="majorBidi" w:hAnsiTheme="majorBidi" w:cstheme="majorBidi"/>
          <w:rtl/>
        </w:rPr>
        <w:t>–</w:t>
      </w:r>
      <w:r>
        <w:rPr>
          <w:rFonts w:asciiTheme="majorBidi" w:hAnsiTheme="majorBidi" w:cstheme="majorBidi" w:hint="cs"/>
          <w:rtl/>
        </w:rPr>
        <w:t xml:space="preserve"> טעמיה והלכותיה', מתוך 'מאמר הזבח' בהוצאת ישיבת הר עציון, עמ' 389 ואילך. להלן: 'הרב רענן'. </w:t>
      </w:r>
    </w:p>
  </w:footnote>
  <w:footnote w:id="2">
    <w:p w14:paraId="7B8DB8A8" w14:textId="77777777" w:rsidR="006E4892" w:rsidRPr="004A700E" w:rsidRDefault="006E4892" w:rsidP="006E4892">
      <w:pPr>
        <w:spacing w:after="0" w:line="360" w:lineRule="auto"/>
        <w:rPr>
          <w:rFonts w:asciiTheme="majorBidi" w:hAnsiTheme="majorBidi" w:cstheme="majorBidi"/>
          <w:sz w:val="20"/>
          <w:szCs w:val="20"/>
        </w:rPr>
      </w:pPr>
      <w:r w:rsidRPr="00B765C7">
        <w:rPr>
          <w:rStyle w:val="a5"/>
          <w:rFonts w:asciiTheme="majorBidi" w:hAnsiTheme="majorBidi" w:cstheme="majorBidi"/>
          <w:sz w:val="20"/>
          <w:szCs w:val="20"/>
        </w:rPr>
        <w:footnoteRef/>
      </w:r>
      <w:r w:rsidRPr="004A700E">
        <w:rPr>
          <w:rFonts w:asciiTheme="majorBidi" w:hAnsiTheme="majorBidi" w:cstheme="majorBidi"/>
          <w:sz w:val="20"/>
          <w:szCs w:val="20"/>
          <w:rtl/>
        </w:rPr>
        <w:t xml:space="preserve"> ויקרא פרק יז.</w:t>
      </w:r>
    </w:p>
  </w:footnote>
  <w:footnote w:id="3">
    <w:p w14:paraId="06F20B4E" w14:textId="77777777" w:rsidR="006E4892" w:rsidRDefault="006E4892" w:rsidP="006E4892">
      <w:pPr>
        <w:pStyle w:val="a3"/>
        <w:spacing w:line="360" w:lineRule="auto"/>
        <w:rPr>
          <w:rtl/>
        </w:rPr>
      </w:pPr>
      <w:r>
        <w:rPr>
          <w:rStyle w:val="a5"/>
        </w:rPr>
        <w:footnoteRef/>
      </w:r>
      <w:r>
        <w:rPr>
          <w:rtl/>
        </w:rPr>
        <w:t xml:space="preserve"> </w:t>
      </w:r>
      <w:r w:rsidRPr="004A700E">
        <w:rPr>
          <w:rFonts w:asciiTheme="majorBidi" w:hAnsiTheme="majorBidi" w:cs="Times New Roman"/>
          <w:rtl/>
        </w:rPr>
        <w:t>רשב"ם ויקרא יז</w:t>
      </w:r>
      <w:r w:rsidRPr="004A700E">
        <w:rPr>
          <w:rFonts w:asciiTheme="majorBidi" w:hAnsiTheme="majorBidi" w:cstheme="majorBidi" w:hint="cs"/>
          <w:rtl/>
        </w:rPr>
        <w:t>, יג</w:t>
      </w:r>
      <w:r>
        <w:rPr>
          <w:rFonts w:asciiTheme="majorBidi" w:hAnsiTheme="majorBidi" w:cstheme="majorBidi" w:hint="cs"/>
          <w:rtl/>
        </w:rPr>
        <w:t>.</w:t>
      </w:r>
    </w:p>
  </w:footnote>
  <w:footnote w:id="4">
    <w:p w14:paraId="0EA875FF" w14:textId="77777777" w:rsidR="006E4892" w:rsidRPr="00391734" w:rsidRDefault="006E4892" w:rsidP="006E4892">
      <w:pPr>
        <w:spacing w:line="240" w:lineRule="auto"/>
        <w:rPr>
          <w:rFonts w:asciiTheme="majorBidi" w:hAnsiTheme="majorBidi" w:cstheme="majorBidi"/>
          <w:sz w:val="20"/>
          <w:szCs w:val="20"/>
        </w:rPr>
      </w:pPr>
      <w:r>
        <w:rPr>
          <w:rStyle w:val="a5"/>
        </w:rPr>
        <w:footnoteRef/>
      </w:r>
      <w:r>
        <w:rPr>
          <w:rtl/>
        </w:rPr>
        <w:t xml:space="preserve"> </w:t>
      </w:r>
      <w:r w:rsidRPr="00770124">
        <w:rPr>
          <w:rFonts w:ascii="David" w:hAnsi="David" w:cs="David"/>
          <w:sz w:val="20"/>
          <w:szCs w:val="20"/>
          <w:rtl/>
        </w:rPr>
        <w:t>"חמץ לא בדילי אינשי מיניה כולי שתא וחמיר איסוריה טפי דאית ביה כרת</w:t>
      </w:r>
      <w:r>
        <w:rPr>
          <w:rFonts w:ascii="David" w:hAnsi="David" w:cs="David" w:hint="cs"/>
          <w:sz w:val="20"/>
          <w:szCs w:val="20"/>
          <w:rtl/>
        </w:rPr>
        <w:t>.</w:t>
      </w:r>
      <w:r w:rsidRPr="00770124">
        <w:rPr>
          <w:rFonts w:ascii="David" w:hAnsi="David" w:cs="David"/>
          <w:sz w:val="20"/>
          <w:szCs w:val="20"/>
          <w:rtl/>
        </w:rPr>
        <w:t xml:space="preserve"> ואפשר עוד </w:t>
      </w:r>
      <w:r w:rsidRPr="00391734">
        <w:rPr>
          <w:rFonts w:ascii="David" w:hAnsi="David" w:cs="David"/>
          <w:b/>
          <w:bCs/>
          <w:sz w:val="20"/>
          <w:szCs w:val="20"/>
          <w:rtl/>
        </w:rPr>
        <w:t>שמפני טעם זה החמירה התורה בו</w:t>
      </w:r>
      <w:r w:rsidRPr="00770124">
        <w:rPr>
          <w:rFonts w:ascii="David" w:hAnsi="David" w:cs="David"/>
          <w:sz w:val="20"/>
          <w:szCs w:val="20"/>
          <w:rtl/>
        </w:rPr>
        <w:t xml:space="preserve"> לעבור עליו בבל יראה ובל ימצא"</w:t>
      </w:r>
      <w:r>
        <w:rPr>
          <w:rFonts w:asciiTheme="majorBidi" w:hAnsiTheme="majorBidi" w:cstheme="majorBidi" w:hint="cs"/>
          <w:sz w:val="20"/>
          <w:szCs w:val="20"/>
          <w:rtl/>
        </w:rPr>
        <w:t xml:space="preserve"> (</w:t>
      </w:r>
      <w:r w:rsidRPr="00770124">
        <w:rPr>
          <w:rFonts w:asciiTheme="majorBidi" w:hAnsiTheme="majorBidi" w:cs="Times New Roman"/>
          <w:sz w:val="20"/>
          <w:szCs w:val="20"/>
          <w:rtl/>
        </w:rPr>
        <w:t>הר"ן על הרי"ף פסחים</w:t>
      </w:r>
      <w:r>
        <w:rPr>
          <w:rFonts w:asciiTheme="majorBidi" w:hAnsiTheme="majorBidi" w:cs="Times New Roman" w:hint="cs"/>
          <w:sz w:val="20"/>
          <w:szCs w:val="20"/>
          <w:rtl/>
        </w:rPr>
        <w:t xml:space="preserve"> </w:t>
      </w:r>
      <w:r w:rsidRPr="00770124">
        <w:rPr>
          <w:rFonts w:asciiTheme="majorBidi" w:hAnsiTheme="majorBidi" w:cs="Times New Roman"/>
          <w:sz w:val="20"/>
          <w:szCs w:val="20"/>
          <w:rtl/>
        </w:rPr>
        <w:t>א</w:t>
      </w:r>
      <w:r>
        <w:rPr>
          <w:rFonts w:asciiTheme="majorBidi" w:hAnsiTheme="majorBidi" w:cs="Times New Roman" w:hint="cs"/>
          <w:sz w:val="20"/>
          <w:szCs w:val="20"/>
          <w:rtl/>
        </w:rPr>
        <w:t xml:space="preserve">, </w:t>
      </w:r>
      <w:r w:rsidRPr="00770124">
        <w:rPr>
          <w:rFonts w:asciiTheme="majorBidi" w:hAnsiTheme="majorBidi" w:cs="Times New Roman"/>
          <w:sz w:val="20"/>
          <w:szCs w:val="20"/>
          <w:rtl/>
        </w:rPr>
        <w:t>א</w:t>
      </w:r>
      <w:r w:rsidRPr="00770124">
        <w:rPr>
          <w:rFonts w:asciiTheme="majorBidi" w:hAnsiTheme="majorBidi" w:cstheme="majorBidi" w:hint="cs"/>
          <w:sz w:val="20"/>
          <w:szCs w:val="20"/>
          <w:rtl/>
        </w:rPr>
        <w:t xml:space="preserve"> ד"ה ומה</w:t>
      </w:r>
      <w:r>
        <w:rPr>
          <w:rFonts w:asciiTheme="majorBidi" w:hAnsiTheme="majorBidi" w:cstheme="majorBidi" w:hint="cs"/>
          <w:sz w:val="20"/>
          <w:szCs w:val="20"/>
          <w:rtl/>
        </w:rPr>
        <w:t>).</w:t>
      </w:r>
    </w:p>
  </w:footnote>
  <w:footnote w:id="5">
    <w:p w14:paraId="6FC37620" w14:textId="77777777" w:rsidR="006E4892" w:rsidRPr="00272292" w:rsidRDefault="006E4892" w:rsidP="006E4892">
      <w:pPr>
        <w:spacing w:after="0" w:line="360" w:lineRule="auto"/>
        <w:rPr>
          <w:rFonts w:asciiTheme="majorBidi" w:hAnsiTheme="majorBidi" w:cstheme="majorBidi"/>
          <w:sz w:val="20"/>
          <w:szCs w:val="20"/>
          <w:rtl/>
        </w:rPr>
      </w:pPr>
      <w:r>
        <w:rPr>
          <w:rStyle w:val="a5"/>
        </w:rPr>
        <w:footnoteRef/>
      </w:r>
      <w:r>
        <w:rPr>
          <w:rtl/>
        </w:rPr>
        <w:t xml:space="preserve"> </w:t>
      </w:r>
      <w:r w:rsidRPr="00391734">
        <w:rPr>
          <w:rFonts w:asciiTheme="majorBidi" w:hAnsiTheme="majorBidi" w:cs="Times New Roman"/>
          <w:sz w:val="20"/>
          <w:szCs w:val="20"/>
          <w:rtl/>
        </w:rPr>
        <w:t>ספרא אחרי מות פרשה ז סוף פרק י</w:t>
      </w:r>
      <w:r>
        <w:rPr>
          <w:rFonts w:asciiTheme="majorBidi" w:hAnsiTheme="majorBidi" w:cs="Times New Roman" w:hint="cs"/>
          <w:sz w:val="20"/>
          <w:szCs w:val="20"/>
          <w:rtl/>
        </w:rPr>
        <w:t>.</w:t>
      </w:r>
    </w:p>
  </w:footnote>
  <w:footnote w:id="6">
    <w:p w14:paraId="38979632" w14:textId="77777777" w:rsidR="006E4892" w:rsidRPr="00B047B3" w:rsidRDefault="006E4892" w:rsidP="006E4892">
      <w:pPr>
        <w:spacing w:after="0" w:line="360" w:lineRule="auto"/>
        <w:rPr>
          <w:rFonts w:asciiTheme="majorBidi" w:hAnsiTheme="majorBidi" w:cstheme="majorBidi"/>
          <w:sz w:val="20"/>
          <w:szCs w:val="20"/>
        </w:rPr>
      </w:pPr>
      <w:r>
        <w:rPr>
          <w:rStyle w:val="a5"/>
        </w:rPr>
        <w:footnoteRef/>
      </w:r>
      <w:r>
        <w:rPr>
          <w:rStyle w:val="a5"/>
        </w:rPr>
        <w:t xml:space="preserve"> </w:t>
      </w:r>
      <w:r w:rsidRPr="00391734">
        <w:rPr>
          <w:rFonts w:asciiTheme="majorBidi" w:hAnsiTheme="majorBidi" w:cstheme="majorBidi"/>
          <w:sz w:val="20"/>
          <w:szCs w:val="20"/>
          <w:rtl/>
        </w:rPr>
        <w:t>רמב"ן ויקרא יז, יב.</w:t>
      </w:r>
    </w:p>
  </w:footnote>
  <w:footnote w:id="7">
    <w:p w14:paraId="2A69DDA6" w14:textId="77777777" w:rsidR="006E4892" w:rsidRPr="00A5353A" w:rsidRDefault="006E4892" w:rsidP="006E4892">
      <w:pPr>
        <w:spacing w:after="0" w:line="360" w:lineRule="auto"/>
        <w:rPr>
          <w:rFonts w:asciiTheme="majorBidi" w:hAnsiTheme="majorBidi" w:cstheme="majorBidi"/>
          <w:sz w:val="20"/>
          <w:szCs w:val="20"/>
        </w:rPr>
      </w:pPr>
      <w:r w:rsidRPr="00A5353A">
        <w:rPr>
          <w:rStyle w:val="a5"/>
          <w:rFonts w:asciiTheme="majorBidi" w:hAnsiTheme="majorBidi" w:cstheme="majorBidi"/>
          <w:sz w:val="20"/>
          <w:szCs w:val="20"/>
        </w:rPr>
        <w:footnoteRef/>
      </w:r>
      <w:r w:rsidRPr="00A5353A">
        <w:rPr>
          <w:rFonts w:asciiTheme="majorBidi" w:hAnsiTheme="majorBidi" w:cstheme="majorBidi"/>
          <w:sz w:val="20"/>
          <w:szCs w:val="20"/>
          <w:rtl/>
        </w:rPr>
        <w:t xml:space="preserve"> מדרש תנחומא (מהדורת ורשא) פרשת בראשית אות י.</w:t>
      </w:r>
    </w:p>
  </w:footnote>
  <w:footnote w:id="8">
    <w:p w14:paraId="3A68E8D8" w14:textId="77777777" w:rsidR="006E4892" w:rsidRPr="00A5353A" w:rsidRDefault="006E4892" w:rsidP="006E4892">
      <w:pPr>
        <w:pStyle w:val="a3"/>
        <w:spacing w:line="360" w:lineRule="auto"/>
        <w:rPr>
          <w:rFonts w:asciiTheme="majorBidi" w:hAnsiTheme="majorBidi" w:cstheme="majorBidi"/>
        </w:rPr>
      </w:pPr>
      <w:r w:rsidRPr="00A5353A">
        <w:rPr>
          <w:rStyle w:val="a5"/>
          <w:rFonts w:asciiTheme="majorBidi" w:hAnsiTheme="majorBidi" w:cstheme="majorBidi"/>
        </w:rPr>
        <w:footnoteRef/>
      </w:r>
      <w:r w:rsidRPr="00A5353A">
        <w:rPr>
          <w:rFonts w:asciiTheme="majorBidi" w:hAnsiTheme="majorBidi" w:cstheme="majorBidi"/>
          <w:rtl/>
        </w:rPr>
        <w:t xml:space="preserve"> מצודת דוד לרדב"ז, מצווה רד.</w:t>
      </w:r>
    </w:p>
  </w:footnote>
  <w:footnote w:id="9">
    <w:p w14:paraId="65B98181" w14:textId="77777777" w:rsidR="006E4892" w:rsidRPr="00A5353A" w:rsidRDefault="006E4892" w:rsidP="006E4892">
      <w:pPr>
        <w:pStyle w:val="a3"/>
        <w:spacing w:line="360" w:lineRule="auto"/>
        <w:rPr>
          <w:rFonts w:asciiTheme="majorBidi" w:hAnsiTheme="majorBidi" w:cstheme="majorBidi"/>
        </w:rPr>
      </w:pPr>
      <w:r w:rsidRPr="00A5353A">
        <w:rPr>
          <w:rStyle w:val="a5"/>
          <w:rFonts w:asciiTheme="majorBidi" w:hAnsiTheme="majorBidi" w:cstheme="majorBidi"/>
        </w:rPr>
        <w:footnoteRef/>
      </w:r>
      <w:r w:rsidRPr="00A5353A">
        <w:rPr>
          <w:rFonts w:asciiTheme="majorBidi" w:hAnsiTheme="majorBidi" w:cstheme="majorBidi"/>
          <w:rtl/>
        </w:rPr>
        <w:t xml:space="preserve"> ספר החינוך מצווה קנז.</w:t>
      </w:r>
    </w:p>
  </w:footnote>
  <w:footnote w:id="10">
    <w:p w14:paraId="18AA264E" w14:textId="77777777" w:rsidR="006E4892" w:rsidRPr="00272292" w:rsidRDefault="006E4892" w:rsidP="006E4892">
      <w:pPr>
        <w:autoSpaceDE w:val="0"/>
        <w:autoSpaceDN w:val="0"/>
        <w:adjustRightInd w:val="0"/>
        <w:spacing w:after="0" w:line="360" w:lineRule="auto"/>
        <w:rPr>
          <w:rtl/>
        </w:rPr>
      </w:pPr>
      <w:r>
        <w:rPr>
          <w:rFonts w:asciiTheme="majorBidi" w:hAnsiTheme="majorBidi" w:cstheme="majorBidi"/>
          <w:b/>
          <w:sz w:val="20"/>
          <w:szCs w:val="20"/>
        </w:rPr>
        <w:t xml:space="preserve"> </w:t>
      </w:r>
      <w:r>
        <w:rPr>
          <w:rStyle w:val="a5"/>
        </w:rPr>
        <w:footnoteRef/>
      </w:r>
      <w:r>
        <w:rPr>
          <w:rFonts w:asciiTheme="majorBidi" w:hAnsiTheme="majorBidi" w:cstheme="majorBidi"/>
          <w:b/>
          <w:sz w:val="20"/>
          <w:szCs w:val="20"/>
          <w:rtl/>
        </w:rPr>
        <w:t>חזון הצמחונות והשלום</w:t>
      </w:r>
      <w:r>
        <w:rPr>
          <w:rFonts w:asciiTheme="majorBidi" w:hAnsiTheme="majorBidi" w:cstheme="majorBidi" w:hint="cs"/>
          <w:b/>
          <w:sz w:val="20"/>
          <w:szCs w:val="20"/>
          <w:rtl/>
        </w:rPr>
        <w:t xml:space="preserve">, </w:t>
      </w:r>
      <w:r>
        <w:rPr>
          <w:rFonts w:asciiTheme="majorBidi" w:hAnsiTheme="majorBidi" w:cstheme="majorBidi"/>
          <w:b/>
          <w:sz w:val="20"/>
          <w:szCs w:val="20"/>
          <w:rtl/>
        </w:rPr>
        <w:t xml:space="preserve">אפיקים בנגב (פרק ו) </w:t>
      </w:r>
      <w:r>
        <w:rPr>
          <w:rFonts w:asciiTheme="majorBidi" w:hAnsiTheme="majorBidi" w:cstheme="majorBidi" w:hint="cs"/>
          <w:b/>
          <w:sz w:val="20"/>
          <w:szCs w:val="20"/>
          <w:rtl/>
        </w:rPr>
        <w:t xml:space="preserve">אות </w:t>
      </w:r>
      <w:r w:rsidRPr="00377AE7">
        <w:rPr>
          <w:rFonts w:asciiTheme="majorBidi" w:hAnsiTheme="majorBidi" w:cstheme="majorBidi"/>
          <w:b/>
          <w:sz w:val="20"/>
          <w:szCs w:val="20"/>
          <w:rtl/>
        </w:rPr>
        <w:t>טו. מצוות כיסוי הדם והשחיטה</w:t>
      </w:r>
      <w:r>
        <w:rPr>
          <w:rFonts w:hint="cs"/>
          <w:rtl/>
        </w:rPr>
        <w:t>.</w:t>
      </w:r>
    </w:p>
  </w:footnote>
  <w:footnote w:id="11">
    <w:p w14:paraId="528C3C27" w14:textId="77777777" w:rsidR="006E4892" w:rsidRPr="0003067C" w:rsidRDefault="006E4892" w:rsidP="006E4892">
      <w:pPr>
        <w:spacing w:after="0" w:line="360" w:lineRule="auto"/>
        <w:rPr>
          <w:rFonts w:asciiTheme="majorBidi" w:hAnsiTheme="majorBidi" w:cstheme="majorBidi"/>
          <w:sz w:val="20"/>
          <w:szCs w:val="20"/>
          <w:rtl/>
        </w:rPr>
      </w:pPr>
      <w:r>
        <w:rPr>
          <w:rStyle w:val="a5"/>
        </w:rPr>
        <w:footnoteRef/>
      </w:r>
      <w:r>
        <w:rPr>
          <w:rFonts w:asciiTheme="majorBidi" w:hAnsiTheme="majorBidi" w:cstheme="majorBidi"/>
          <w:sz w:val="20"/>
          <w:szCs w:val="20"/>
          <w:rtl/>
        </w:rPr>
        <w:t xml:space="preserve"> </w:t>
      </w:r>
      <w:r w:rsidRPr="00272292">
        <w:rPr>
          <w:rFonts w:asciiTheme="majorBidi" w:hAnsiTheme="majorBidi" w:cstheme="majorBidi"/>
          <w:sz w:val="20"/>
          <w:szCs w:val="20"/>
          <w:rtl/>
        </w:rPr>
        <w:t>פג</w:t>
      </w:r>
      <w:r>
        <w:rPr>
          <w:rFonts w:asciiTheme="majorBidi" w:hAnsiTheme="majorBidi" w:cstheme="majorBidi" w:hint="cs"/>
          <w:sz w:val="20"/>
          <w:szCs w:val="20"/>
          <w:rtl/>
        </w:rPr>
        <w:t>,</w:t>
      </w:r>
      <w:r w:rsidRPr="00272292">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12">
    <w:p w14:paraId="68EC7863" w14:textId="77777777" w:rsidR="006E4892" w:rsidRPr="0003067C" w:rsidRDefault="006E4892" w:rsidP="006E4892">
      <w:pPr>
        <w:pStyle w:val="a3"/>
        <w:spacing w:line="360" w:lineRule="auto"/>
        <w:rPr>
          <w:rFonts w:asciiTheme="majorBidi" w:hAnsiTheme="majorBidi" w:cstheme="majorBidi"/>
          <w:rtl/>
        </w:rPr>
      </w:pPr>
      <w:r w:rsidRPr="0003067C">
        <w:rPr>
          <w:rStyle w:val="a5"/>
          <w:rFonts w:asciiTheme="majorBidi" w:hAnsiTheme="majorBidi" w:cstheme="majorBidi"/>
        </w:rPr>
        <w:footnoteRef/>
      </w:r>
      <w:r w:rsidRPr="0003067C">
        <w:rPr>
          <w:rFonts w:asciiTheme="majorBidi" w:hAnsiTheme="majorBidi" w:cstheme="majorBidi"/>
          <w:rtl/>
        </w:rPr>
        <w:t xml:space="preserve"> הקרב דרך קבע על המזבח.</w:t>
      </w:r>
    </w:p>
  </w:footnote>
  <w:footnote w:id="13">
    <w:p w14:paraId="52D34E19" w14:textId="77777777" w:rsidR="006E4892" w:rsidRPr="0003067C" w:rsidRDefault="006E4892" w:rsidP="006E4892">
      <w:pPr>
        <w:pStyle w:val="a3"/>
        <w:spacing w:line="360" w:lineRule="auto"/>
        <w:rPr>
          <w:rFonts w:asciiTheme="majorBidi" w:hAnsiTheme="majorBidi" w:cstheme="majorBidi"/>
          <w:rtl/>
        </w:rPr>
      </w:pPr>
      <w:r w:rsidRPr="0003067C">
        <w:rPr>
          <w:rStyle w:val="a5"/>
          <w:rFonts w:asciiTheme="majorBidi" w:hAnsiTheme="majorBidi" w:cstheme="majorBidi"/>
        </w:rPr>
        <w:footnoteRef/>
      </w:r>
      <w:r w:rsidRPr="0003067C">
        <w:rPr>
          <w:rFonts w:asciiTheme="majorBidi" w:hAnsiTheme="majorBidi" w:cstheme="majorBidi"/>
          <w:rtl/>
        </w:rPr>
        <w:t xml:space="preserve"> תורה תמימה, ויקרא יז אות נג.</w:t>
      </w:r>
    </w:p>
  </w:footnote>
  <w:footnote w:id="14">
    <w:p w14:paraId="0F67F0A6" w14:textId="77777777" w:rsidR="006E4892" w:rsidRDefault="006E4892" w:rsidP="006E4892">
      <w:pPr>
        <w:spacing w:after="0" w:line="240" w:lineRule="auto"/>
        <w:rPr>
          <w:rFonts w:asciiTheme="majorBidi" w:hAnsiTheme="majorBidi" w:cstheme="majorBidi"/>
          <w:sz w:val="20"/>
          <w:szCs w:val="20"/>
          <w:rtl/>
        </w:rPr>
      </w:pPr>
      <w:r>
        <w:rPr>
          <w:rStyle w:val="a5"/>
        </w:rPr>
        <w:footnoteRef/>
      </w:r>
      <w:r>
        <w:rPr>
          <w:rtl/>
        </w:rPr>
        <w:t xml:space="preserve"> </w:t>
      </w:r>
      <w:r>
        <w:rPr>
          <w:rFonts w:asciiTheme="majorBidi" w:hAnsiTheme="majorBidi" w:cstheme="majorBidi"/>
          <w:sz w:val="20"/>
          <w:szCs w:val="20"/>
          <w:rtl/>
        </w:rPr>
        <w:t xml:space="preserve">רמב"ן ויקרא </w:t>
      </w:r>
      <w:r w:rsidRPr="0003067C">
        <w:rPr>
          <w:rFonts w:asciiTheme="majorBidi" w:hAnsiTheme="majorBidi" w:cstheme="majorBidi"/>
          <w:sz w:val="20"/>
          <w:szCs w:val="20"/>
          <w:rtl/>
        </w:rPr>
        <w:t>יז סוף פסוק יב</w:t>
      </w:r>
      <w:r>
        <w:rPr>
          <w:rFonts w:asciiTheme="majorBidi" w:hAnsiTheme="majorBidi" w:cstheme="majorBidi" w:hint="cs"/>
          <w:sz w:val="20"/>
          <w:szCs w:val="20"/>
          <w:rtl/>
        </w:rPr>
        <w:t>. "</w:t>
      </w:r>
      <w:r>
        <w:rPr>
          <w:rFonts w:ascii="David" w:hAnsi="David" w:cs="David" w:hint="cs"/>
          <w:sz w:val="20"/>
          <w:szCs w:val="20"/>
          <w:rtl/>
        </w:rPr>
        <w:t xml:space="preserve">באופן דומה מסביר ר' יוסף אנגל (בספרו לקח טוב) את פטור עוף קדשים מכיסוי הדם... כיוון ד"בדילי אינשי מיניה" </w:t>
      </w:r>
      <w:r>
        <w:rPr>
          <w:rFonts w:ascii="David" w:hAnsi="David" w:cs="David"/>
          <w:sz w:val="20"/>
          <w:szCs w:val="20"/>
          <w:rtl/>
        </w:rPr>
        <w:t>–</w:t>
      </w:r>
      <w:r>
        <w:rPr>
          <w:rFonts w:ascii="David" w:hAnsi="David" w:cs="David" w:hint="cs"/>
          <w:sz w:val="20"/>
          <w:szCs w:val="20"/>
          <w:rtl/>
        </w:rPr>
        <w:t xml:space="preserve"> אין חשש, וממילא פטור מכיסוי הדם. הוא מוכיח זאת מדברי רבא בפסחים (ו עמוד א) הסובר שאין צורך בכפיית כלי על גבי חמץ קודשים שנמצא ביום טוב" </w:t>
      </w:r>
      <w:r>
        <w:rPr>
          <w:rFonts w:asciiTheme="majorBidi" w:hAnsiTheme="majorBidi" w:cstheme="majorBidi" w:hint="cs"/>
          <w:sz w:val="20"/>
          <w:szCs w:val="20"/>
          <w:rtl/>
        </w:rPr>
        <w:t>(הרב רענן, עמ' 394 הערה 9).</w:t>
      </w:r>
    </w:p>
    <w:p w14:paraId="2187C26F" w14:textId="77777777" w:rsidR="006E4892" w:rsidRPr="009C18F8" w:rsidRDefault="006E4892" w:rsidP="006E4892">
      <w:pPr>
        <w:spacing w:after="0" w:line="240" w:lineRule="auto"/>
        <w:rPr>
          <w:rFonts w:asciiTheme="majorBidi" w:hAnsiTheme="majorBidi" w:cstheme="majorBidi"/>
          <w:sz w:val="20"/>
          <w:szCs w:val="20"/>
          <w:rtl/>
        </w:rPr>
      </w:pPr>
    </w:p>
  </w:footnote>
  <w:footnote w:id="15">
    <w:p w14:paraId="703AE3A7" w14:textId="77777777" w:rsidR="006E4892" w:rsidRPr="003F59CF" w:rsidRDefault="006E4892" w:rsidP="006E4892">
      <w:pPr>
        <w:pStyle w:val="a3"/>
        <w:rPr>
          <w:sz w:val="16"/>
          <w:szCs w:val="16"/>
          <w:rtl/>
        </w:rPr>
      </w:pPr>
      <w:r>
        <w:rPr>
          <w:rStyle w:val="a5"/>
        </w:rPr>
        <w:footnoteRef/>
      </w:r>
      <w:r>
        <w:rPr>
          <w:rtl/>
        </w:rPr>
        <w:t xml:space="preserve"> </w:t>
      </w:r>
      <w:r>
        <w:rPr>
          <w:rFonts w:asciiTheme="majorBidi" w:hAnsiTheme="majorBidi" w:cstheme="majorBidi"/>
          <w:b/>
          <w:rtl/>
        </w:rPr>
        <w:t>חזון הצמחונות והשלום</w:t>
      </w:r>
      <w:r>
        <w:rPr>
          <w:rFonts w:asciiTheme="majorBidi" w:hAnsiTheme="majorBidi" w:cstheme="majorBidi" w:hint="cs"/>
          <w:b/>
          <w:rtl/>
        </w:rPr>
        <w:t xml:space="preserve">, </w:t>
      </w:r>
      <w:r>
        <w:rPr>
          <w:rFonts w:asciiTheme="majorBidi" w:hAnsiTheme="majorBidi" w:cstheme="majorBidi"/>
          <w:b/>
          <w:rtl/>
        </w:rPr>
        <w:t xml:space="preserve">אפיקים בנגב (פרק ו) </w:t>
      </w:r>
      <w:r>
        <w:rPr>
          <w:rFonts w:asciiTheme="majorBidi" w:hAnsiTheme="majorBidi" w:cstheme="majorBidi" w:hint="cs"/>
          <w:b/>
          <w:rtl/>
        </w:rPr>
        <w:t xml:space="preserve">אות </w:t>
      </w:r>
      <w:r w:rsidRPr="00377AE7">
        <w:rPr>
          <w:rFonts w:asciiTheme="majorBidi" w:hAnsiTheme="majorBidi" w:cstheme="majorBidi"/>
          <w:b/>
          <w:rtl/>
        </w:rPr>
        <w:t>טו. מצוות כיסוי הדם והשחיטה</w:t>
      </w:r>
      <w:r>
        <w:rPr>
          <w:rFonts w:hint="cs"/>
          <w:rtl/>
        </w:rPr>
        <w:t xml:space="preserve">. </w:t>
      </w:r>
      <w:r w:rsidRPr="003F59CF">
        <w:rPr>
          <w:rFonts w:asciiTheme="majorBidi" w:hAnsiTheme="majorBidi" w:cstheme="majorBidi"/>
          <w:rtl/>
        </w:rPr>
        <w:t>נוסיף קוריוז</w:t>
      </w:r>
      <w:r>
        <w:rPr>
          <w:rFonts w:hint="cs"/>
          <w:rtl/>
        </w:rPr>
        <w:t xml:space="preserve">: </w:t>
      </w:r>
      <w:r w:rsidRPr="004A6843">
        <w:rPr>
          <w:rFonts w:ascii="David" w:hAnsi="David" w:cs="David"/>
          <w:color w:val="000000"/>
          <w:shd w:val="clear" w:color="auto" w:fill="FFFFFF"/>
          <w:rtl/>
        </w:rPr>
        <w:t>"בית משפט במיזורי, ארה"ב פסק: צייד צבאים בארצות-הברית יצפה שוב ושוב בסרט "במבי" – לאחר שנאסר על הרג מאות איילים. הצייד... ג'וניור יצפה בסרט לפחות אחד לחודש במהלך ריצוי מאסר בן שנה בכלא</w:t>
      </w:r>
      <w:r w:rsidRPr="004A6843">
        <w:rPr>
          <w:rFonts w:ascii="David" w:hAnsi="David" w:cs="David"/>
          <w:rtl/>
        </w:rPr>
        <w:t>".</w:t>
      </w:r>
      <w:r>
        <w:rPr>
          <w:rFonts w:hint="cs"/>
          <w:rtl/>
        </w:rPr>
        <w:t xml:space="preserve"> </w:t>
      </w:r>
      <w:r>
        <w:rPr>
          <w:rFonts w:asciiTheme="majorBidi" w:hAnsiTheme="majorBidi" w:cstheme="majorBidi" w:hint="cs"/>
          <w:rtl/>
        </w:rPr>
        <w:t>(ערוץ 20, כד טבת תשע"ט).</w:t>
      </w:r>
    </w:p>
    <w:p w14:paraId="1E3C7AE0" w14:textId="77777777" w:rsidR="006E4892" w:rsidRPr="003F59CF" w:rsidRDefault="006E4892" w:rsidP="006E4892">
      <w:pPr>
        <w:pStyle w:val="a3"/>
        <w:spacing w:line="360" w:lineRule="auto"/>
        <w:rPr>
          <w:rFonts w:asciiTheme="majorBidi" w:hAnsiTheme="majorBidi" w:cstheme="majorBidi"/>
          <w:rtl/>
        </w:rPr>
      </w:pPr>
    </w:p>
  </w:footnote>
  <w:footnote w:id="16">
    <w:p w14:paraId="1142AAEF" w14:textId="77777777" w:rsidR="006E4892" w:rsidRPr="008C2FD8" w:rsidRDefault="006E4892" w:rsidP="006E4892">
      <w:pPr>
        <w:autoSpaceDE w:val="0"/>
        <w:autoSpaceDN w:val="0"/>
        <w:adjustRightInd w:val="0"/>
        <w:spacing w:after="0" w:line="360" w:lineRule="auto"/>
        <w:rPr>
          <w:rFonts w:asciiTheme="majorBidi" w:hAnsiTheme="majorBidi" w:cstheme="majorBidi"/>
          <w:b/>
          <w:sz w:val="20"/>
          <w:szCs w:val="20"/>
          <w:rtl/>
        </w:rPr>
      </w:pPr>
      <w:r>
        <w:rPr>
          <w:rStyle w:val="a5"/>
        </w:rPr>
        <w:footnoteRef/>
      </w:r>
      <w:r>
        <w:rPr>
          <w:rtl/>
        </w:rPr>
        <w:t xml:space="preserve"> </w:t>
      </w:r>
      <w:r>
        <w:rPr>
          <w:rFonts w:asciiTheme="majorBidi" w:hAnsiTheme="majorBidi" w:cstheme="majorBidi"/>
          <w:b/>
          <w:sz w:val="20"/>
          <w:szCs w:val="20"/>
          <w:rtl/>
        </w:rPr>
        <w:t>חזון הצמחונות והשלום</w:t>
      </w:r>
      <w:r>
        <w:rPr>
          <w:rFonts w:asciiTheme="majorBidi" w:hAnsiTheme="majorBidi" w:cstheme="majorBidi" w:hint="cs"/>
          <w:b/>
          <w:sz w:val="20"/>
          <w:szCs w:val="20"/>
          <w:rtl/>
        </w:rPr>
        <w:t xml:space="preserve">, </w:t>
      </w:r>
      <w:r>
        <w:rPr>
          <w:rFonts w:asciiTheme="majorBidi" w:hAnsiTheme="majorBidi" w:cstheme="majorBidi"/>
          <w:b/>
          <w:sz w:val="20"/>
          <w:szCs w:val="20"/>
          <w:rtl/>
        </w:rPr>
        <w:t xml:space="preserve">אפיקים בנגב (פרק ו) </w:t>
      </w:r>
      <w:r w:rsidRPr="003F59CF">
        <w:rPr>
          <w:rFonts w:asciiTheme="majorBidi" w:hAnsiTheme="majorBidi" w:cstheme="majorBidi"/>
          <w:b/>
          <w:sz w:val="20"/>
          <w:szCs w:val="20"/>
          <w:rtl/>
        </w:rPr>
        <w:t>יח. איסור חלב</w:t>
      </w:r>
      <w:r>
        <w:rPr>
          <w:rFonts w:asciiTheme="majorBidi" w:hAnsiTheme="majorBidi" w:cstheme="majorBidi" w:hint="cs"/>
          <w:b/>
          <w:sz w:val="20"/>
          <w:szCs w:val="20"/>
          <w:rtl/>
        </w:rPr>
        <w:t>.</w:t>
      </w:r>
    </w:p>
  </w:footnote>
  <w:footnote w:id="17">
    <w:p w14:paraId="45A45835" w14:textId="77777777" w:rsidR="006E4892" w:rsidRPr="009C18F8" w:rsidRDefault="006E4892" w:rsidP="006E4892">
      <w:pPr>
        <w:pStyle w:val="a3"/>
        <w:spacing w:line="360" w:lineRule="auto"/>
        <w:rPr>
          <w:rFonts w:asciiTheme="majorBidi" w:hAnsiTheme="majorBidi" w:cstheme="majorBidi"/>
          <w:rtl/>
        </w:rPr>
      </w:pPr>
      <w:r w:rsidRPr="009C18F8">
        <w:rPr>
          <w:rStyle w:val="a5"/>
          <w:rFonts w:asciiTheme="majorBidi" w:hAnsiTheme="majorBidi" w:cstheme="majorBidi"/>
        </w:rPr>
        <w:footnoteRef/>
      </w:r>
      <w:r w:rsidRPr="009C18F8">
        <w:rPr>
          <w:rFonts w:asciiTheme="majorBidi" w:hAnsiTheme="majorBidi" w:cstheme="majorBidi"/>
          <w:rtl/>
        </w:rPr>
        <w:t xml:space="preserve"> 'ילקוט יצחק' מצווה קפח אות ב בשם עץ החיים.</w:t>
      </w:r>
    </w:p>
  </w:footnote>
  <w:footnote w:id="18">
    <w:p w14:paraId="4CD8CABC" w14:textId="77777777" w:rsidR="006E4892" w:rsidRPr="00437998" w:rsidRDefault="006E4892" w:rsidP="006E4892">
      <w:pPr>
        <w:autoSpaceDE w:val="0"/>
        <w:autoSpaceDN w:val="0"/>
        <w:adjustRightInd w:val="0"/>
        <w:spacing w:after="0" w:line="240" w:lineRule="auto"/>
        <w:rPr>
          <w:rFonts w:asciiTheme="majorBidi" w:hAnsiTheme="majorBidi" w:cstheme="majorBidi"/>
          <w:sz w:val="20"/>
          <w:szCs w:val="20"/>
        </w:rPr>
      </w:pPr>
      <w:r>
        <w:rPr>
          <w:rStyle w:val="a5"/>
        </w:rPr>
        <w:footnoteRef/>
      </w:r>
      <w:r>
        <w:rPr>
          <w:rFonts w:asciiTheme="majorBidi" w:hAnsiTheme="majorBidi" w:cstheme="majorBidi"/>
          <w:sz w:val="20"/>
          <w:szCs w:val="20"/>
          <w:rtl/>
        </w:rPr>
        <w:t xml:space="preserve"> </w:t>
      </w:r>
      <w:r w:rsidRPr="009C18F8">
        <w:rPr>
          <w:rFonts w:asciiTheme="majorBidi" w:hAnsiTheme="majorBidi" w:cstheme="majorBidi"/>
          <w:sz w:val="20"/>
          <w:szCs w:val="20"/>
          <w:rtl/>
        </w:rPr>
        <w:t>פג</w:t>
      </w:r>
      <w:r>
        <w:rPr>
          <w:rFonts w:asciiTheme="majorBidi" w:hAnsiTheme="majorBidi" w:cstheme="majorBidi" w:hint="cs"/>
          <w:sz w:val="20"/>
          <w:szCs w:val="20"/>
          <w:rtl/>
        </w:rPr>
        <w:t xml:space="preserve">, </w:t>
      </w:r>
      <w:r w:rsidRPr="009C18F8">
        <w:rPr>
          <w:rFonts w:asciiTheme="majorBidi" w:hAnsiTheme="majorBidi" w:cstheme="majorBidi"/>
          <w:sz w:val="20"/>
          <w:szCs w:val="20"/>
          <w:rtl/>
        </w:rPr>
        <w:t>ב</w:t>
      </w:r>
      <w:r>
        <w:rPr>
          <w:rFonts w:asciiTheme="majorBidi" w:hAnsiTheme="majorBidi" w:cstheme="majorBidi" w:hint="cs"/>
          <w:sz w:val="20"/>
          <w:szCs w:val="20"/>
          <w:rtl/>
        </w:rPr>
        <w:t>.</w:t>
      </w:r>
    </w:p>
  </w:footnote>
  <w:footnote w:id="19">
    <w:p w14:paraId="33E67433" w14:textId="77777777" w:rsidR="006E4892" w:rsidRPr="0062588C" w:rsidRDefault="006E4892" w:rsidP="006E4892">
      <w:pPr>
        <w:pStyle w:val="a3"/>
        <w:rPr>
          <w:rFonts w:asciiTheme="majorBidi" w:hAnsiTheme="majorBidi" w:cstheme="majorBidi"/>
          <w:rtl/>
        </w:rPr>
      </w:pPr>
      <w:r>
        <w:rPr>
          <w:rStyle w:val="a5"/>
        </w:rPr>
        <w:footnoteRef/>
      </w:r>
      <w:r>
        <w:rPr>
          <w:rtl/>
        </w:rPr>
        <w:t xml:space="preserve"> </w:t>
      </w:r>
      <w:r>
        <w:rPr>
          <w:rFonts w:hint="cs"/>
          <w:rtl/>
        </w:rPr>
        <w:t>"</w:t>
      </w:r>
      <w:r>
        <w:rPr>
          <w:rFonts w:ascii="ראוי להעירDavid" w:hAnsi="ראוי להעירDavid" w:cs="David" w:hint="cs"/>
          <w:rtl/>
        </w:rPr>
        <w:t xml:space="preserve">ראוי להעיר שאין קושי בכך שלא כל ההלכות מתיישבות עם כל אחד מטעמי המצווה. הטעמים השונים מדגישים צדדים שונים במהות המצווה, וניתן להתייחס אליהם כמשלימים זה את זה" </w:t>
      </w:r>
      <w:r>
        <w:rPr>
          <w:rFonts w:asciiTheme="majorBidi" w:hAnsiTheme="majorBidi" w:cstheme="majorBidi" w:hint="cs"/>
          <w:rtl/>
        </w:rPr>
        <w:t>(הרב רענן, עמ' 399, הערה 15).</w:t>
      </w:r>
    </w:p>
  </w:footnote>
  <w:footnote w:id="20">
    <w:p w14:paraId="2B04A391" w14:textId="77777777" w:rsidR="006E4892" w:rsidRPr="00437998" w:rsidRDefault="006E4892" w:rsidP="006E4892">
      <w:pPr>
        <w:pStyle w:val="a3"/>
        <w:spacing w:line="360" w:lineRule="auto"/>
      </w:pPr>
      <w:r w:rsidRPr="00437998">
        <w:rPr>
          <w:rStyle w:val="a5"/>
        </w:rPr>
        <w:footnoteRef/>
      </w:r>
      <w:r w:rsidRPr="00437998">
        <w:rPr>
          <w:rtl/>
        </w:rPr>
        <w:t xml:space="preserve"> </w:t>
      </w:r>
      <w:r w:rsidRPr="00437998">
        <w:rPr>
          <w:rFonts w:asciiTheme="majorBidi" w:hAnsiTheme="majorBidi" w:cs="Times New Roman"/>
          <w:rtl/>
        </w:rPr>
        <w:t>רש"י לא</w:t>
      </w:r>
      <w:r>
        <w:rPr>
          <w:rFonts w:asciiTheme="majorBidi" w:hAnsiTheme="majorBidi" w:cs="Times New Roman" w:hint="cs"/>
          <w:rtl/>
        </w:rPr>
        <w:t xml:space="preserve">, </w:t>
      </w:r>
      <w:r w:rsidRPr="00437998">
        <w:rPr>
          <w:rFonts w:asciiTheme="majorBidi" w:hAnsiTheme="majorBidi" w:cs="Times New Roman"/>
          <w:rtl/>
        </w:rPr>
        <w:t>א</w:t>
      </w:r>
      <w:r w:rsidRPr="00437998">
        <w:rPr>
          <w:rFonts w:asciiTheme="majorBidi" w:hAnsiTheme="majorBidi" w:cstheme="majorBidi" w:hint="cs"/>
          <w:rtl/>
        </w:rPr>
        <w:t xml:space="preserve"> ד"ה דמזמין.</w:t>
      </w:r>
    </w:p>
  </w:footnote>
  <w:footnote w:id="21">
    <w:p w14:paraId="6C03BFC0" w14:textId="77777777" w:rsidR="006E4892" w:rsidRPr="004618B7" w:rsidRDefault="006E4892" w:rsidP="006E4892">
      <w:pPr>
        <w:autoSpaceDE w:val="0"/>
        <w:autoSpaceDN w:val="0"/>
        <w:adjustRightInd w:val="0"/>
        <w:spacing w:after="0" w:line="360" w:lineRule="auto"/>
        <w:rPr>
          <w:rFonts w:asciiTheme="majorBidi" w:hAnsiTheme="majorBidi" w:cstheme="majorBidi"/>
          <w:sz w:val="20"/>
          <w:szCs w:val="20"/>
        </w:rPr>
      </w:pPr>
      <w:r>
        <w:rPr>
          <w:rStyle w:val="a5"/>
        </w:rPr>
        <w:footnoteRef/>
      </w:r>
      <w:r>
        <w:rPr>
          <w:rtl/>
        </w:rPr>
        <w:t xml:space="preserve"> </w:t>
      </w:r>
      <w:r w:rsidRPr="00437998">
        <w:rPr>
          <w:rFonts w:asciiTheme="majorBidi" w:hAnsiTheme="majorBidi" w:cs="Times New Roman"/>
          <w:sz w:val="20"/>
          <w:szCs w:val="20"/>
          <w:rtl/>
        </w:rPr>
        <w:t>תוספות פג</w:t>
      </w:r>
      <w:r>
        <w:rPr>
          <w:rFonts w:asciiTheme="majorBidi" w:hAnsiTheme="majorBidi" w:cs="Times New Roman" w:hint="cs"/>
          <w:sz w:val="20"/>
          <w:szCs w:val="20"/>
          <w:rtl/>
        </w:rPr>
        <w:t xml:space="preserve">, </w:t>
      </w:r>
      <w:r w:rsidRPr="00437998">
        <w:rPr>
          <w:rFonts w:asciiTheme="majorBidi" w:hAnsiTheme="majorBidi" w:cs="Times New Roman"/>
          <w:sz w:val="20"/>
          <w:szCs w:val="20"/>
          <w:rtl/>
        </w:rPr>
        <w:t>ב</w:t>
      </w:r>
      <w:r w:rsidRPr="00437998">
        <w:rPr>
          <w:rFonts w:asciiTheme="majorBidi" w:hAnsiTheme="majorBidi" w:cstheme="majorBidi" w:hint="cs"/>
          <w:sz w:val="20"/>
          <w:szCs w:val="20"/>
          <w:rtl/>
        </w:rPr>
        <w:t xml:space="preserve"> ד"ה צריך</w:t>
      </w:r>
      <w:r>
        <w:rPr>
          <w:rFonts w:asciiTheme="majorBidi" w:hAnsiTheme="majorBidi" w:cstheme="majorBidi" w:hint="cs"/>
          <w:sz w:val="20"/>
          <w:szCs w:val="20"/>
          <w:rtl/>
        </w:rPr>
        <w:t>.</w:t>
      </w:r>
    </w:p>
  </w:footnote>
  <w:footnote w:id="22">
    <w:p w14:paraId="66E00CED" w14:textId="77777777" w:rsidR="006E4892" w:rsidRPr="004A6843" w:rsidRDefault="006E4892" w:rsidP="006E4892">
      <w:pPr>
        <w:pStyle w:val="a3"/>
        <w:rPr>
          <w:rFonts w:asciiTheme="majorBidi" w:hAnsiTheme="majorBidi" w:cstheme="majorBidi"/>
        </w:rPr>
      </w:pPr>
      <w:r w:rsidRPr="004A6843">
        <w:rPr>
          <w:rStyle w:val="a5"/>
          <w:rFonts w:asciiTheme="majorBidi" w:hAnsiTheme="majorBidi" w:cstheme="majorBidi"/>
        </w:rPr>
        <w:footnoteRef/>
      </w:r>
      <w:r w:rsidRPr="004A6843">
        <w:rPr>
          <w:rFonts w:asciiTheme="majorBidi" w:hAnsiTheme="majorBidi" w:cstheme="majorBidi"/>
          <w:rtl/>
        </w:rPr>
        <w:t xml:space="preserve"> שלא יהיה ראוי לאכילה.</w:t>
      </w:r>
      <w:r>
        <w:rPr>
          <w:rFonts w:asciiTheme="majorBidi" w:hAnsiTheme="majorBidi" w:cstheme="majorBidi"/>
          <w:rtl/>
        </w:rPr>
        <w:br/>
      </w:r>
    </w:p>
  </w:footnote>
  <w:footnote w:id="23">
    <w:p w14:paraId="3C5CDAC1" w14:textId="77777777" w:rsidR="006E4892" w:rsidRPr="004618B7" w:rsidRDefault="006E4892" w:rsidP="006E4892">
      <w:pPr>
        <w:pStyle w:val="a3"/>
        <w:spacing w:line="360" w:lineRule="auto"/>
        <w:rPr>
          <w:rFonts w:asciiTheme="majorBidi" w:hAnsiTheme="majorBidi" w:cstheme="majorBidi"/>
        </w:rPr>
      </w:pPr>
      <w:r w:rsidRPr="004618B7">
        <w:rPr>
          <w:rStyle w:val="a5"/>
          <w:rFonts w:asciiTheme="majorBidi" w:hAnsiTheme="majorBidi" w:cstheme="majorBidi"/>
        </w:rPr>
        <w:footnoteRef/>
      </w:r>
      <w:r w:rsidRPr="004618B7">
        <w:rPr>
          <w:rFonts w:asciiTheme="majorBidi" w:hAnsiTheme="majorBidi" w:cstheme="majorBidi"/>
          <w:rtl/>
        </w:rPr>
        <w:t xml:space="preserve"> הרב רענן, עמ</w:t>
      </w:r>
      <w:r>
        <w:rPr>
          <w:rFonts w:asciiTheme="majorBidi" w:hAnsiTheme="majorBidi" w:cstheme="majorBidi" w:hint="cs"/>
          <w:rtl/>
        </w:rPr>
        <w:t>'</w:t>
      </w:r>
      <w:r w:rsidRPr="004618B7">
        <w:rPr>
          <w:rFonts w:asciiTheme="majorBidi" w:hAnsiTheme="majorBidi" w:cstheme="majorBidi"/>
          <w:rtl/>
        </w:rPr>
        <w:t xml:space="preserve"> 391 הערה 4.</w:t>
      </w:r>
    </w:p>
  </w:footnote>
  <w:footnote w:id="24">
    <w:p w14:paraId="51410537" w14:textId="77777777" w:rsidR="006E4892" w:rsidRPr="005E55EC" w:rsidRDefault="006E4892" w:rsidP="006E4892">
      <w:pPr>
        <w:pStyle w:val="a3"/>
        <w:spacing w:line="360" w:lineRule="auto"/>
        <w:rPr>
          <w:rFonts w:asciiTheme="majorBidi" w:hAnsiTheme="majorBidi" w:cstheme="majorBidi"/>
        </w:rPr>
      </w:pPr>
      <w:r w:rsidRPr="005E55EC">
        <w:rPr>
          <w:rStyle w:val="a5"/>
          <w:rFonts w:asciiTheme="majorBidi" w:hAnsiTheme="majorBidi" w:cstheme="majorBidi"/>
        </w:rPr>
        <w:footnoteRef/>
      </w:r>
      <w:r w:rsidRPr="005E55EC">
        <w:rPr>
          <w:rFonts w:asciiTheme="majorBidi" w:hAnsiTheme="majorBidi" w:cstheme="majorBidi"/>
          <w:rtl/>
        </w:rPr>
        <w:t xml:space="preserve"> כנסת הגדולה אות טז בשם הב"ח.</w:t>
      </w:r>
    </w:p>
  </w:footnote>
  <w:footnote w:id="25">
    <w:p w14:paraId="4671E66C" w14:textId="77777777" w:rsidR="006E4892" w:rsidRPr="005E55EC" w:rsidRDefault="006E4892" w:rsidP="006E4892">
      <w:pPr>
        <w:pStyle w:val="a3"/>
        <w:spacing w:line="360" w:lineRule="auto"/>
        <w:rPr>
          <w:rFonts w:asciiTheme="majorBidi" w:hAnsiTheme="majorBidi" w:cstheme="majorBidi"/>
          <w:rtl/>
        </w:rPr>
      </w:pPr>
      <w:r w:rsidRPr="005E55EC">
        <w:rPr>
          <w:rStyle w:val="a5"/>
          <w:rFonts w:asciiTheme="majorBidi" w:hAnsiTheme="majorBidi" w:cstheme="majorBidi"/>
        </w:rPr>
        <w:footnoteRef/>
      </w:r>
      <w:r w:rsidRPr="005E55EC">
        <w:rPr>
          <w:rFonts w:asciiTheme="majorBidi" w:hAnsiTheme="majorBidi" w:cstheme="majorBidi"/>
          <w:rtl/>
        </w:rPr>
        <w:t xml:space="preserve"> ש"ך </w:t>
      </w:r>
      <w:r>
        <w:rPr>
          <w:rFonts w:asciiTheme="majorBidi" w:hAnsiTheme="majorBidi" w:cstheme="majorBidi" w:hint="cs"/>
          <w:rtl/>
        </w:rPr>
        <w:t>יו"ד</w:t>
      </w:r>
      <w:r w:rsidRPr="005E55EC">
        <w:rPr>
          <w:rFonts w:asciiTheme="majorBidi" w:hAnsiTheme="majorBidi" w:cstheme="majorBidi"/>
          <w:rtl/>
        </w:rPr>
        <w:t xml:space="preserve"> כח אות יב.</w:t>
      </w:r>
    </w:p>
  </w:footnote>
  <w:footnote w:id="26">
    <w:p w14:paraId="1AA1961A" w14:textId="77777777" w:rsidR="006E4892" w:rsidRPr="005E55EC" w:rsidRDefault="006E4892" w:rsidP="006E4892">
      <w:pPr>
        <w:pStyle w:val="a3"/>
        <w:spacing w:line="360" w:lineRule="auto"/>
        <w:rPr>
          <w:rFonts w:asciiTheme="majorBidi" w:hAnsiTheme="majorBidi" w:cstheme="majorBidi"/>
        </w:rPr>
      </w:pPr>
      <w:r w:rsidRPr="005E55EC">
        <w:rPr>
          <w:rStyle w:val="a5"/>
          <w:rFonts w:asciiTheme="majorBidi" w:hAnsiTheme="majorBidi" w:cstheme="majorBidi"/>
        </w:rPr>
        <w:footnoteRef/>
      </w:r>
      <w:r w:rsidRPr="005E55EC">
        <w:rPr>
          <w:rFonts w:asciiTheme="majorBidi" w:hAnsiTheme="majorBidi" w:cstheme="majorBidi"/>
          <w:rtl/>
        </w:rPr>
        <w:t xml:space="preserve"> </w:t>
      </w:r>
      <w:r>
        <w:rPr>
          <w:rFonts w:asciiTheme="majorBidi" w:hAnsiTheme="majorBidi" w:cstheme="majorBidi" w:hint="cs"/>
          <w:rtl/>
        </w:rPr>
        <w:t>יו"ד</w:t>
      </w:r>
      <w:r w:rsidRPr="005E55EC">
        <w:rPr>
          <w:rFonts w:asciiTheme="majorBidi" w:hAnsiTheme="majorBidi" w:cstheme="majorBidi"/>
          <w:rtl/>
        </w:rPr>
        <w:t xml:space="preserve"> כח, סעיף ה.</w:t>
      </w:r>
    </w:p>
  </w:footnote>
  <w:footnote w:id="27">
    <w:p w14:paraId="44082741" w14:textId="77777777" w:rsidR="006E4892" w:rsidRPr="005E55EC" w:rsidRDefault="006E4892" w:rsidP="006E4892">
      <w:pPr>
        <w:pStyle w:val="a3"/>
        <w:spacing w:line="360" w:lineRule="auto"/>
        <w:rPr>
          <w:rFonts w:asciiTheme="majorBidi" w:hAnsiTheme="majorBidi" w:cstheme="majorBidi"/>
        </w:rPr>
      </w:pPr>
      <w:r w:rsidRPr="005E55EC">
        <w:rPr>
          <w:rStyle w:val="a5"/>
          <w:rFonts w:asciiTheme="majorBidi" w:hAnsiTheme="majorBidi" w:cstheme="majorBidi"/>
        </w:rPr>
        <w:footnoteRef/>
      </w:r>
      <w:r w:rsidRPr="005E55EC">
        <w:rPr>
          <w:rFonts w:asciiTheme="majorBidi" w:hAnsiTheme="majorBidi" w:cstheme="majorBidi"/>
          <w:rtl/>
        </w:rPr>
        <w:t xml:space="preserve"> תבואות שור, ס"ק י.</w:t>
      </w:r>
    </w:p>
  </w:footnote>
  <w:footnote w:id="28">
    <w:p w14:paraId="07D6D138" w14:textId="77777777" w:rsidR="006E4892" w:rsidRPr="005E55EC" w:rsidRDefault="006E4892" w:rsidP="006E4892">
      <w:pPr>
        <w:pStyle w:val="a3"/>
        <w:spacing w:line="360" w:lineRule="auto"/>
        <w:rPr>
          <w:rFonts w:asciiTheme="majorBidi" w:hAnsiTheme="majorBidi" w:cstheme="majorBidi"/>
        </w:rPr>
      </w:pPr>
      <w:r w:rsidRPr="005E55EC">
        <w:rPr>
          <w:rStyle w:val="a5"/>
          <w:rFonts w:asciiTheme="majorBidi" w:hAnsiTheme="majorBidi" w:cstheme="majorBidi"/>
        </w:rPr>
        <w:footnoteRef/>
      </w:r>
      <w:r w:rsidRPr="005E55EC">
        <w:rPr>
          <w:rFonts w:asciiTheme="majorBidi" w:hAnsiTheme="majorBidi" w:cstheme="majorBidi"/>
          <w:rtl/>
        </w:rPr>
        <w:t xml:space="preserve"> אות א.</w:t>
      </w:r>
    </w:p>
  </w:footnote>
  <w:footnote w:id="29">
    <w:p w14:paraId="5724F456" w14:textId="77777777" w:rsidR="006E4892" w:rsidRDefault="006E4892" w:rsidP="006E4892">
      <w:pPr>
        <w:pStyle w:val="a3"/>
        <w:spacing w:line="360" w:lineRule="auto"/>
      </w:pPr>
      <w:r w:rsidRPr="005E55EC">
        <w:rPr>
          <w:rStyle w:val="a5"/>
          <w:rFonts w:asciiTheme="majorBidi" w:hAnsiTheme="majorBidi" w:cstheme="majorBidi"/>
        </w:rPr>
        <w:footnoteRef/>
      </w:r>
      <w:r w:rsidRPr="005E55EC">
        <w:rPr>
          <w:rFonts w:asciiTheme="majorBidi" w:hAnsiTheme="majorBidi" w:cstheme="majorBidi"/>
          <w:rtl/>
        </w:rPr>
        <w:t xml:space="preserve"> ערוך השולחן סעיף יד.</w:t>
      </w:r>
    </w:p>
  </w:footnote>
  <w:footnote w:id="30">
    <w:p w14:paraId="3FBE5A6A" w14:textId="77777777" w:rsidR="006E4892" w:rsidRPr="004618B7" w:rsidRDefault="006E4892" w:rsidP="006E4892">
      <w:pPr>
        <w:pStyle w:val="a3"/>
        <w:rPr>
          <w:rFonts w:ascii="David" w:hAnsi="David" w:cs="David"/>
        </w:rPr>
      </w:pPr>
      <w:r>
        <w:rPr>
          <w:rStyle w:val="a5"/>
        </w:rPr>
        <w:footnoteRef/>
      </w:r>
      <w:r>
        <w:rPr>
          <w:rtl/>
        </w:rPr>
        <w:t xml:space="preserve"> </w:t>
      </w:r>
      <w:r w:rsidRPr="004618B7">
        <w:rPr>
          <w:rFonts w:asciiTheme="majorBidi" w:hAnsiTheme="majorBidi" w:cstheme="majorBidi"/>
          <w:rtl/>
        </w:rPr>
        <w:t>כפשט הגמרא כאן לגבי 'כל הראוי לבילה</w:t>
      </w:r>
      <w:r>
        <w:rPr>
          <w:rFonts w:asciiTheme="majorBidi" w:hAnsiTheme="majorBidi" w:cstheme="majorBidi" w:hint="cs"/>
          <w:rtl/>
        </w:rPr>
        <w:t>'</w:t>
      </w:r>
      <w:r w:rsidRPr="004618B7">
        <w:rPr>
          <w:rFonts w:asciiTheme="majorBidi" w:hAnsiTheme="majorBidi" w:cstheme="majorBidi"/>
          <w:rtl/>
        </w:rPr>
        <w:t>,</w:t>
      </w:r>
      <w:r>
        <w:rPr>
          <w:rFonts w:hint="cs"/>
          <w:rtl/>
        </w:rPr>
        <w:t xml:space="preserve"> </w:t>
      </w:r>
      <w:r w:rsidRPr="004618B7">
        <w:rPr>
          <w:rFonts w:ascii="David" w:hAnsi="David" w:cs="David"/>
          <w:rtl/>
        </w:rPr>
        <w:t>"אולם מדברי הלחם משנה (פרק יד הלכה יד) עולה שהדבר שנוי במחלוקת המשנה והברייתא</w:t>
      </w:r>
      <w:r>
        <w:rPr>
          <w:rFonts w:ascii="David" w:hAnsi="David" w:cs="David" w:hint="cs"/>
          <w:rtl/>
        </w:rPr>
        <w:t>"</w:t>
      </w:r>
      <w:r w:rsidRPr="004618B7">
        <w:rPr>
          <w:rFonts w:ascii="David" w:hAnsi="David" w:cs="David"/>
          <w:rtl/>
        </w:rPr>
        <w:t xml:space="preserve"> </w:t>
      </w:r>
      <w:r w:rsidRPr="00114283">
        <w:rPr>
          <w:rFonts w:asciiTheme="majorBidi" w:hAnsiTheme="majorBidi" w:cstheme="majorBidi"/>
          <w:rtl/>
        </w:rPr>
        <w:t>(</w:t>
      </w:r>
      <w:r>
        <w:rPr>
          <w:rFonts w:asciiTheme="majorBidi" w:hAnsiTheme="majorBidi" w:cstheme="majorBidi" w:hint="cs"/>
          <w:rtl/>
        </w:rPr>
        <w:t xml:space="preserve">הרב רענן </w:t>
      </w:r>
      <w:r w:rsidRPr="00114283">
        <w:rPr>
          <w:rFonts w:asciiTheme="majorBidi" w:hAnsiTheme="majorBidi" w:cstheme="majorBidi"/>
          <w:rtl/>
        </w:rPr>
        <w:t>שם בשם הרב ז'ולטי).</w:t>
      </w:r>
      <w:r>
        <w:rPr>
          <w:rFonts w:ascii="David" w:hAnsi="David" w:cs="David"/>
          <w:rtl/>
        </w:rPr>
        <w:br/>
      </w:r>
    </w:p>
  </w:footnote>
  <w:footnote w:id="31">
    <w:p w14:paraId="049F5FD1" w14:textId="77777777" w:rsidR="006E4892" w:rsidRDefault="006E4892" w:rsidP="006E4892">
      <w:pPr>
        <w:pStyle w:val="a3"/>
        <w:spacing w:line="360" w:lineRule="auto"/>
        <w:rPr>
          <w:rtl/>
        </w:rPr>
      </w:pPr>
      <w:r>
        <w:rPr>
          <w:rStyle w:val="a5"/>
        </w:rPr>
        <w:footnoteRef/>
      </w:r>
      <w:r>
        <w:rPr>
          <w:rtl/>
        </w:rPr>
        <w:t xml:space="preserve"> </w:t>
      </w:r>
      <w:r w:rsidRPr="004618B7">
        <w:rPr>
          <w:rFonts w:asciiTheme="majorBidi" w:hAnsiTheme="majorBidi" w:cs="Times New Roman"/>
          <w:rtl/>
        </w:rPr>
        <w:t>ט"ז יו</w:t>
      </w:r>
      <w:r>
        <w:rPr>
          <w:rFonts w:asciiTheme="majorBidi" w:hAnsiTheme="majorBidi" w:cs="Times New Roman" w:hint="cs"/>
          <w:rtl/>
        </w:rPr>
        <w:t>"ד</w:t>
      </w:r>
      <w:r w:rsidRPr="004618B7">
        <w:rPr>
          <w:rFonts w:asciiTheme="majorBidi" w:hAnsiTheme="majorBidi" w:cs="Times New Roman"/>
          <w:rtl/>
        </w:rPr>
        <w:t xml:space="preserve">  כח</w:t>
      </w:r>
      <w:r w:rsidRPr="004618B7">
        <w:rPr>
          <w:rFonts w:asciiTheme="majorBidi" w:hAnsiTheme="majorBidi" w:cstheme="majorBidi" w:hint="cs"/>
          <w:rtl/>
        </w:rPr>
        <w:t>, אות ג</w:t>
      </w:r>
      <w:r>
        <w:rPr>
          <w:rFonts w:hint="cs"/>
          <w:rtl/>
        </w:rPr>
        <w:t>.</w:t>
      </w:r>
    </w:p>
  </w:footnote>
  <w:footnote w:id="32">
    <w:p w14:paraId="712B7717" w14:textId="77777777" w:rsidR="006E4892" w:rsidRPr="0002287B" w:rsidRDefault="006E4892" w:rsidP="006E4892">
      <w:pPr>
        <w:autoSpaceDE w:val="0"/>
        <w:autoSpaceDN w:val="0"/>
        <w:adjustRightInd w:val="0"/>
        <w:spacing w:after="0" w:line="240" w:lineRule="auto"/>
        <w:rPr>
          <w:rFonts w:asciiTheme="majorBidi" w:hAnsiTheme="majorBidi" w:cstheme="majorBidi"/>
          <w:sz w:val="20"/>
          <w:szCs w:val="20"/>
        </w:rPr>
      </w:pPr>
      <w:r>
        <w:rPr>
          <w:rStyle w:val="a5"/>
        </w:rPr>
        <w:footnoteRef/>
      </w:r>
      <w:r>
        <w:rPr>
          <w:rtl/>
        </w:rPr>
        <w:t xml:space="preserve"> </w:t>
      </w:r>
      <w:r>
        <w:rPr>
          <w:rFonts w:asciiTheme="majorBidi" w:hAnsiTheme="majorBidi" w:cs="Times New Roman"/>
          <w:sz w:val="20"/>
          <w:szCs w:val="20"/>
          <w:rtl/>
        </w:rPr>
        <w:t xml:space="preserve"> שו"ע</w:t>
      </w:r>
      <w:r w:rsidRPr="0002287B">
        <w:rPr>
          <w:rFonts w:asciiTheme="majorBidi" w:hAnsiTheme="majorBidi" w:cs="Times New Roman"/>
          <w:sz w:val="20"/>
          <w:szCs w:val="20"/>
          <w:rtl/>
        </w:rPr>
        <w:t xml:space="preserve"> </w:t>
      </w:r>
      <w:r>
        <w:rPr>
          <w:rFonts w:asciiTheme="majorBidi" w:hAnsiTheme="majorBidi" w:cs="Times New Roman" w:hint="cs"/>
          <w:sz w:val="20"/>
          <w:szCs w:val="20"/>
          <w:rtl/>
        </w:rPr>
        <w:t>יו"ד</w:t>
      </w:r>
      <w:r w:rsidRPr="0002287B">
        <w:rPr>
          <w:rFonts w:asciiTheme="majorBidi" w:hAnsiTheme="majorBidi" w:cs="Times New Roman"/>
          <w:sz w:val="20"/>
          <w:szCs w:val="20"/>
          <w:rtl/>
        </w:rPr>
        <w:t xml:space="preserve"> כח</w:t>
      </w:r>
      <w:r w:rsidRPr="0002287B">
        <w:rPr>
          <w:rFonts w:asciiTheme="majorBidi" w:hAnsiTheme="majorBidi" w:cstheme="majorBidi" w:hint="cs"/>
          <w:sz w:val="20"/>
          <w:szCs w:val="20"/>
          <w:rtl/>
        </w:rPr>
        <w:t xml:space="preserve"> סעיף ג</w:t>
      </w:r>
      <w:r>
        <w:rPr>
          <w:rFonts w:asciiTheme="majorBidi" w:hAnsiTheme="majorBidi" w:cstheme="majorBidi" w:hint="cs"/>
          <w:sz w:val="20"/>
          <w:szCs w:val="20"/>
          <w:rtl/>
        </w:rPr>
        <w:t>. שיטת בה"ג (מובא ברא"ש ו), היא שיש לברך אחר פעולת הכיסוי, ולכן אין לדבר בין השחיטה לכיסוי (ב"ח סוף  יט). הרב רענן מציע שדרך זו מבטאת את הקשר בין השחיטה לבין כיסוי הדם, בעיקר לפי דברי הרב קוק. גם איסור הכיסוי ברגל מפני הביזיון מתאים לכך.</w:t>
      </w:r>
    </w:p>
  </w:footnote>
  <w:footnote w:id="33">
    <w:p w14:paraId="2B84A6F7" w14:textId="77777777" w:rsidR="006E4892" w:rsidRDefault="006E4892" w:rsidP="006E4892">
      <w:pPr>
        <w:pStyle w:val="a3"/>
        <w:spacing w:line="360" w:lineRule="auto"/>
        <w:rPr>
          <w:rtl/>
        </w:rPr>
      </w:pPr>
      <w:r>
        <w:rPr>
          <w:rStyle w:val="a5"/>
        </w:rPr>
        <w:footnoteRef/>
      </w:r>
      <w:r>
        <w:rPr>
          <w:rtl/>
        </w:rPr>
        <w:t xml:space="preserve"> </w:t>
      </w:r>
      <w:r w:rsidRPr="0002287B">
        <w:rPr>
          <w:rFonts w:asciiTheme="majorBidi" w:hAnsiTheme="majorBidi" w:cs="Times New Roman"/>
          <w:rtl/>
        </w:rPr>
        <w:t>שו"ת בית הלוי חלק ב יד</w:t>
      </w:r>
      <w:r>
        <w:rPr>
          <w:rFonts w:hint="cs"/>
          <w:rtl/>
        </w:rPr>
        <w:t>.</w:t>
      </w:r>
    </w:p>
  </w:footnote>
  <w:footnote w:id="34">
    <w:p w14:paraId="1B062414" w14:textId="77777777" w:rsidR="006E4892" w:rsidRPr="00E22343" w:rsidRDefault="006E4892" w:rsidP="006E4892">
      <w:pPr>
        <w:pStyle w:val="a3"/>
        <w:rPr>
          <w:rFonts w:asciiTheme="majorBidi" w:hAnsiTheme="majorBidi" w:cstheme="majorBidi"/>
        </w:rPr>
      </w:pPr>
      <w:r w:rsidRPr="00E22343">
        <w:rPr>
          <w:rStyle w:val="a5"/>
          <w:rFonts w:asciiTheme="majorBidi" w:hAnsiTheme="majorBidi" w:cstheme="majorBidi"/>
        </w:rPr>
        <w:footnoteRef/>
      </w:r>
      <w:r w:rsidRPr="00E22343">
        <w:rPr>
          <w:rFonts w:asciiTheme="majorBidi" w:hAnsiTheme="majorBidi" w:cstheme="majorBidi"/>
          <w:rtl/>
        </w:rPr>
        <w:t xml:space="preserve"> לחייב על שחיטה שאינה ראויה.</w:t>
      </w:r>
      <w:r>
        <w:rPr>
          <w:rFonts w:asciiTheme="majorBidi" w:hAnsiTheme="majorBidi" w:cstheme="majorBidi"/>
          <w:rtl/>
        </w:rPr>
        <w:br/>
      </w:r>
    </w:p>
  </w:footnote>
  <w:footnote w:id="35">
    <w:p w14:paraId="55A2DEA4" w14:textId="77777777" w:rsidR="006E4892" w:rsidRPr="00EA41B2" w:rsidRDefault="006E4892" w:rsidP="006E4892">
      <w:pPr>
        <w:autoSpaceDE w:val="0"/>
        <w:autoSpaceDN w:val="0"/>
        <w:adjustRightInd w:val="0"/>
        <w:spacing w:after="0" w:line="360" w:lineRule="auto"/>
        <w:rPr>
          <w:rFonts w:asciiTheme="majorBidi" w:hAnsiTheme="majorBidi" w:cstheme="majorBidi"/>
          <w:sz w:val="20"/>
          <w:szCs w:val="20"/>
        </w:rPr>
      </w:pPr>
      <w:r w:rsidRPr="0062588C">
        <w:rPr>
          <w:rStyle w:val="a5"/>
          <w:sz w:val="20"/>
          <w:szCs w:val="20"/>
        </w:rPr>
        <w:footnoteRef/>
      </w:r>
      <w:r w:rsidRPr="0062588C">
        <w:rPr>
          <w:sz w:val="20"/>
          <w:szCs w:val="20"/>
          <w:rtl/>
        </w:rPr>
        <w:t xml:space="preserve"> </w:t>
      </w:r>
      <w:r w:rsidRPr="0062588C">
        <w:rPr>
          <w:rFonts w:asciiTheme="majorBidi" w:hAnsiTheme="majorBidi" w:cstheme="majorBidi"/>
          <w:sz w:val="20"/>
          <w:szCs w:val="20"/>
          <w:rtl/>
        </w:rPr>
        <w:t>פה</w:t>
      </w:r>
      <w:r>
        <w:rPr>
          <w:rFonts w:asciiTheme="majorBidi" w:hAnsiTheme="majorBidi" w:cstheme="majorBidi" w:hint="cs"/>
          <w:sz w:val="20"/>
          <w:szCs w:val="20"/>
          <w:rtl/>
        </w:rPr>
        <w:t xml:space="preserve">, </w:t>
      </w:r>
      <w:r w:rsidRPr="0062588C">
        <w:rPr>
          <w:rFonts w:asciiTheme="majorBidi" w:hAnsiTheme="majorBidi" w:cstheme="majorBidi"/>
          <w:sz w:val="20"/>
          <w:szCs w:val="20"/>
          <w:rtl/>
        </w:rPr>
        <w:t>א</w:t>
      </w:r>
      <w:r w:rsidRPr="0062588C">
        <w:rPr>
          <w:rFonts w:asciiTheme="majorBidi" w:hAnsiTheme="majorBidi" w:cstheme="majorBidi" w:hint="cs"/>
          <w:sz w:val="20"/>
          <w:szCs w:val="20"/>
          <w:rtl/>
        </w:rPr>
        <w:t>.</w:t>
      </w:r>
    </w:p>
  </w:footnote>
  <w:footnote w:id="36">
    <w:p w14:paraId="64442F70" w14:textId="77777777" w:rsidR="006E4892" w:rsidRPr="00EA41B2" w:rsidRDefault="006E4892" w:rsidP="006E4892">
      <w:pPr>
        <w:pStyle w:val="a3"/>
        <w:rPr>
          <w:rFonts w:asciiTheme="majorBidi" w:hAnsiTheme="majorBidi" w:cstheme="majorBidi"/>
          <w:rtl/>
        </w:rPr>
      </w:pPr>
      <w:r w:rsidRPr="00EA41B2">
        <w:rPr>
          <w:rStyle w:val="a5"/>
          <w:rFonts w:asciiTheme="majorBidi" w:hAnsiTheme="majorBidi" w:cstheme="majorBidi"/>
        </w:rPr>
        <w:footnoteRef/>
      </w:r>
      <w:r w:rsidRPr="00EA41B2">
        <w:rPr>
          <w:rFonts w:asciiTheme="majorBidi" w:hAnsiTheme="majorBidi" w:cstheme="majorBidi"/>
          <w:rtl/>
        </w:rPr>
        <w:t xml:space="preserve"> הרב רענן, עמ</w:t>
      </w:r>
      <w:r>
        <w:rPr>
          <w:rFonts w:asciiTheme="majorBidi" w:hAnsiTheme="majorBidi" w:cstheme="majorBidi" w:hint="cs"/>
          <w:rtl/>
        </w:rPr>
        <w:t>'</w:t>
      </w:r>
      <w:r w:rsidRPr="00EA41B2">
        <w:rPr>
          <w:rFonts w:asciiTheme="majorBidi" w:hAnsiTheme="majorBidi" w:cstheme="majorBidi"/>
          <w:rtl/>
        </w:rPr>
        <w:t xml:space="preserve"> 398. הטור פוסק ש</w:t>
      </w:r>
      <w:r>
        <w:rPr>
          <w:rFonts w:asciiTheme="majorBidi" w:hAnsiTheme="majorBidi" w:cstheme="majorBidi" w:hint="cs"/>
          <w:rtl/>
        </w:rPr>
        <w:t>ב</w:t>
      </w:r>
      <w:r w:rsidRPr="00EA41B2">
        <w:rPr>
          <w:rFonts w:asciiTheme="majorBidi" w:hAnsiTheme="majorBidi" w:cstheme="majorBidi"/>
          <w:rtl/>
        </w:rPr>
        <w:t>מקרה של סירכא, יכסה בלי ברכה. לדעת הב"ח בספק דאורייתא באמת לא יכסה לפי הטור, אולם לפי הב"י גם אז יכסה בלי ברכה, בדומה לסברת רבי מאיר, או מכיוון שההחמרה בספק דאורייתא היא רק מדרבנן, כשיטת הרמב"ם, ועל כן הבשר נקרא חזי לאכילה. על פי הערה 14 שם.</w:t>
      </w:r>
    </w:p>
  </w:footnote>
  <w:footnote w:id="37">
    <w:p w14:paraId="26DCD12D" w14:textId="77777777" w:rsidR="006E4892" w:rsidRPr="00243493" w:rsidRDefault="006E4892" w:rsidP="006E4892">
      <w:pPr>
        <w:spacing w:after="0" w:line="360" w:lineRule="auto"/>
        <w:rPr>
          <w:rFonts w:asciiTheme="majorBidi" w:hAnsiTheme="majorBidi" w:cstheme="majorBidi"/>
          <w:sz w:val="20"/>
          <w:szCs w:val="20"/>
        </w:rPr>
      </w:pPr>
      <w:r>
        <w:rPr>
          <w:rStyle w:val="a5"/>
        </w:rPr>
        <w:footnoteRef/>
      </w:r>
      <w:r>
        <w:rPr>
          <w:rFonts w:asciiTheme="majorBidi" w:hAnsiTheme="majorBidi" w:cs="Times New Roman" w:hint="cs"/>
          <w:sz w:val="20"/>
          <w:szCs w:val="20"/>
          <w:rtl/>
        </w:rPr>
        <w:t xml:space="preserve"> </w:t>
      </w:r>
      <w:r w:rsidRPr="00243493">
        <w:rPr>
          <w:rFonts w:asciiTheme="majorBidi" w:hAnsiTheme="majorBidi" w:cs="Times New Roman"/>
          <w:sz w:val="20"/>
          <w:szCs w:val="20"/>
          <w:rtl/>
        </w:rPr>
        <w:t>פח</w:t>
      </w:r>
      <w:r>
        <w:rPr>
          <w:rFonts w:asciiTheme="majorBidi" w:hAnsiTheme="majorBidi" w:cs="Times New Roman" w:hint="cs"/>
          <w:sz w:val="20"/>
          <w:szCs w:val="20"/>
          <w:rtl/>
        </w:rPr>
        <w:t xml:space="preserve">, </w:t>
      </w:r>
      <w:r w:rsidRPr="00243493">
        <w:rPr>
          <w:rFonts w:asciiTheme="majorBidi" w:hAnsiTheme="majorBidi" w:cs="Times New Roman"/>
          <w:sz w:val="20"/>
          <w:szCs w:val="20"/>
          <w:rtl/>
        </w:rPr>
        <w:t>א</w:t>
      </w:r>
      <w:r>
        <w:rPr>
          <w:rFonts w:asciiTheme="majorBidi" w:hAnsiTheme="majorBidi" w:cstheme="majorBidi" w:hint="cs"/>
          <w:sz w:val="20"/>
          <w:szCs w:val="20"/>
          <w:rtl/>
        </w:rPr>
        <w:t>.</w:t>
      </w:r>
    </w:p>
  </w:footnote>
  <w:footnote w:id="38">
    <w:p w14:paraId="00517DFF" w14:textId="77777777" w:rsidR="006E4892" w:rsidRPr="005E55EC" w:rsidRDefault="006E4892" w:rsidP="006E4892">
      <w:pPr>
        <w:spacing w:after="0" w:line="360" w:lineRule="auto"/>
        <w:rPr>
          <w:rFonts w:asciiTheme="majorBidi" w:eastAsia="SimSun" w:hAnsiTheme="majorBidi" w:cstheme="majorBidi"/>
          <w:sz w:val="20"/>
          <w:szCs w:val="20"/>
          <w:rtl/>
        </w:rPr>
      </w:pPr>
      <w:r>
        <w:rPr>
          <w:rStyle w:val="a5"/>
        </w:rPr>
        <w:footnoteRef/>
      </w:r>
      <w:r>
        <w:rPr>
          <w:rFonts w:asciiTheme="majorBidi" w:eastAsia="SimSun" w:hAnsiTheme="majorBidi" w:cstheme="majorBidi"/>
          <w:sz w:val="20"/>
          <w:szCs w:val="20"/>
          <w:rtl/>
        </w:rPr>
        <w:t xml:space="preserve"> </w:t>
      </w:r>
      <w:r w:rsidRPr="00243493">
        <w:rPr>
          <w:rFonts w:asciiTheme="majorBidi" w:eastAsia="SimSun" w:hAnsiTheme="majorBidi" w:cstheme="majorBidi"/>
          <w:sz w:val="20"/>
          <w:szCs w:val="20"/>
          <w:rtl/>
        </w:rPr>
        <w:t>כריתות כ</w:t>
      </w:r>
      <w:r>
        <w:rPr>
          <w:rFonts w:asciiTheme="majorBidi" w:eastAsia="SimSun" w:hAnsiTheme="majorBidi" w:cstheme="majorBidi" w:hint="cs"/>
          <w:sz w:val="20"/>
          <w:szCs w:val="20"/>
          <w:rtl/>
        </w:rPr>
        <w:t>,</w:t>
      </w:r>
      <w:r w:rsidRPr="00243493">
        <w:rPr>
          <w:rFonts w:asciiTheme="majorBidi" w:eastAsia="SimSun" w:hAnsiTheme="majorBidi" w:cstheme="majorBidi"/>
          <w:sz w:val="20"/>
          <w:szCs w:val="20"/>
          <w:rtl/>
        </w:rPr>
        <w:t xml:space="preserve"> ב</w:t>
      </w:r>
      <w:r>
        <w:rPr>
          <w:rFonts w:asciiTheme="majorBidi" w:eastAsia="SimSun" w:hAnsiTheme="majorBidi" w:cstheme="majorBidi" w:hint="cs"/>
          <w:sz w:val="20"/>
          <w:szCs w:val="20"/>
          <w:rtl/>
        </w:rPr>
        <w:t>.</w:t>
      </w:r>
    </w:p>
  </w:footnote>
  <w:footnote w:id="39">
    <w:p w14:paraId="515B6086" w14:textId="77777777" w:rsidR="006E4892" w:rsidRPr="00425A7A" w:rsidRDefault="006E4892" w:rsidP="006E4892">
      <w:pPr>
        <w:pStyle w:val="a3"/>
        <w:spacing w:line="360" w:lineRule="auto"/>
        <w:rPr>
          <w:rFonts w:asciiTheme="majorBidi" w:hAnsiTheme="majorBidi" w:cstheme="majorBidi"/>
        </w:rPr>
      </w:pPr>
      <w:r w:rsidRPr="00425A7A">
        <w:rPr>
          <w:rStyle w:val="a5"/>
          <w:rFonts w:asciiTheme="majorBidi" w:hAnsiTheme="majorBidi" w:cstheme="majorBidi"/>
        </w:rPr>
        <w:footnoteRef/>
      </w:r>
      <w:r w:rsidRPr="00425A7A">
        <w:rPr>
          <w:rFonts w:asciiTheme="majorBidi" w:hAnsiTheme="majorBidi" w:cstheme="majorBidi"/>
          <w:rtl/>
        </w:rPr>
        <w:t xml:space="preserve"> הרב רענן, עמ</w:t>
      </w:r>
      <w:r>
        <w:rPr>
          <w:rFonts w:asciiTheme="majorBidi" w:hAnsiTheme="majorBidi" w:cstheme="majorBidi" w:hint="cs"/>
          <w:rtl/>
        </w:rPr>
        <w:t>'</w:t>
      </w:r>
      <w:r w:rsidRPr="00425A7A">
        <w:rPr>
          <w:rFonts w:asciiTheme="majorBidi" w:hAnsiTheme="majorBidi" w:cstheme="majorBidi"/>
          <w:rtl/>
        </w:rPr>
        <w:t xml:space="preserve"> 401.</w:t>
      </w:r>
    </w:p>
  </w:footnote>
  <w:footnote w:id="40">
    <w:p w14:paraId="3992DA0F" w14:textId="77777777" w:rsidR="006E4892" w:rsidRPr="00425A7A" w:rsidRDefault="006E4892" w:rsidP="006E4892">
      <w:pPr>
        <w:pStyle w:val="a3"/>
        <w:spacing w:line="360" w:lineRule="auto"/>
        <w:rPr>
          <w:rFonts w:asciiTheme="majorBidi" w:hAnsiTheme="majorBidi" w:cstheme="majorBidi"/>
        </w:rPr>
      </w:pPr>
      <w:r w:rsidRPr="00425A7A">
        <w:rPr>
          <w:rStyle w:val="a5"/>
          <w:rFonts w:asciiTheme="majorBidi" w:hAnsiTheme="majorBidi" w:cstheme="majorBidi"/>
        </w:rPr>
        <w:footnoteRef/>
      </w:r>
      <w:r w:rsidRPr="00425A7A">
        <w:rPr>
          <w:rFonts w:asciiTheme="majorBidi" w:hAnsiTheme="majorBidi" w:cstheme="majorBidi"/>
          <w:rtl/>
        </w:rPr>
        <w:t xml:space="preserve"> כט</w:t>
      </w:r>
      <w:r>
        <w:rPr>
          <w:rFonts w:asciiTheme="majorBidi" w:hAnsiTheme="majorBidi" w:cstheme="majorBidi" w:hint="cs"/>
          <w:rtl/>
        </w:rPr>
        <w:t>,</w:t>
      </w:r>
      <w:r w:rsidRPr="00425A7A">
        <w:rPr>
          <w:rFonts w:asciiTheme="majorBidi" w:hAnsiTheme="majorBidi" w:cstheme="majorBidi"/>
          <w:rtl/>
        </w:rPr>
        <w:t xml:space="preserve"> ב מדפי הרי"</w:t>
      </w:r>
      <w:r>
        <w:rPr>
          <w:rFonts w:asciiTheme="majorBidi" w:hAnsiTheme="majorBidi" w:cstheme="majorBidi"/>
          <w:rtl/>
        </w:rPr>
        <w:t>ף.</w:t>
      </w:r>
    </w:p>
  </w:footnote>
  <w:footnote w:id="41">
    <w:p w14:paraId="51C45075" w14:textId="77777777" w:rsidR="006E4892" w:rsidRPr="00425A7A" w:rsidRDefault="006E4892" w:rsidP="006E4892">
      <w:pPr>
        <w:pStyle w:val="a3"/>
        <w:rPr>
          <w:rFonts w:asciiTheme="majorBidi" w:hAnsiTheme="majorBidi" w:cstheme="majorBidi"/>
          <w:rtl/>
        </w:rPr>
      </w:pPr>
      <w:r w:rsidRPr="00425A7A">
        <w:rPr>
          <w:rStyle w:val="a5"/>
          <w:rFonts w:asciiTheme="majorBidi" w:hAnsiTheme="majorBidi" w:cstheme="majorBidi"/>
        </w:rPr>
        <w:footnoteRef/>
      </w:r>
      <w:r w:rsidRPr="00425A7A">
        <w:rPr>
          <w:rFonts w:asciiTheme="majorBidi" w:hAnsiTheme="majorBidi" w:cstheme="majorBidi"/>
          <w:rtl/>
        </w:rPr>
        <w:t xml:space="preserve"> </w:t>
      </w:r>
      <w:r>
        <w:rPr>
          <w:rFonts w:asciiTheme="majorBidi" w:hAnsiTheme="majorBidi" w:cstheme="majorBidi"/>
          <w:rtl/>
        </w:rPr>
        <w:t xml:space="preserve"> </w:t>
      </w:r>
      <w:r w:rsidRPr="00425A7A">
        <w:rPr>
          <w:rFonts w:asciiTheme="majorBidi" w:hAnsiTheme="majorBidi" w:cstheme="majorBidi"/>
          <w:rtl/>
        </w:rPr>
        <w:t xml:space="preserve"> שחיטה פרק יד הלכה ח.</w:t>
      </w:r>
      <w:r>
        <w:rPr>
          <w:rFonts w:asciiTheme="majorBidi" w:hAnsiTheme="majorBidi" w:cstheme="majorBidi" w:hint="cs"/>
          <w:rtl/>
        </w:rPr>
        <w:t xml:space="preserve"> הראב"ד מסביר שהרמב"ם הסתמך על כך שבדרך כלל רבי יהודה האומר 'אימתי' מפרש את דברי תנא קמא, אולם מאחר שכאן מפורש בגמרא שנחלקו תנאים, אין ליישם כלל זה.</w:t>
      </w:r>
    </w:p>
  </w:footnote>
  <w:footnote w:id="42">
    <w:p w14:paraId="734F7EA1" w14:textId="77777777" w:rsidR="006E4892" w:rsidRPr="00425A7A" w:rsidRDefault="006E4892" w:rsidP="006E4892">
      <w:pPr>
        <w:pStyle w:val="a3"/>
        <w:spacing w:line="360" w:lineRule="auto"/>
        <w:rPr>
          <w:rFonts w:asciiTheme="majorBidi" w:hAnsiTheme="majorBidi" w:cstheme="majorBidi"/>
        </w:rPr>
      </w:pPr>
      <w:r w:rsidRPr="00425A7A">
        <w:rPr>
          <w:rStyle w:val="a5"/>
          <w:rFonts w:asciiTheme="majorBidi" w:hAnsiTheme="majorBidi" w:cstheme="majorBidi"/>
        </w:rPr>
        <w:footnoteRef/>
      </w:r>
      <w:r w:rsidRPr="00425A7A">
        <w:rPr>
          <w:rFonts w:asciiTheme="majorBidi" w:hAnsiTheme="majorBidi" w:cstheme="majorBidi"/>
          <w:rtl/>
        </w:rPr>
        <w:t xml:space="preserve">  </w:t>
      </w:r>
      <w:r>
        <w:rPr>
          <w:rFonts w:asciiTheme="majorBidi" w:hAnsiTheme="majorBidi" w:cstheme="majorBidi" w:hint="cs"/>
          <w:rtl/>
        </w:rPr>
        <w:t xml:space="preserve">סימן </w:t>
      </w:r>
      <w:r w:rsidRPr="00425A7A">
        <w:rPr>
          <w:rFonts w:asciiTheme="majorBidi" w:hAnsiTheme="majorBidi" w:cstheme="majorBidi"/>
          <w:rtl/>
        </w:rPr>
        <w:t>י.</w:t>
      </w:r>
    </w:p>
  </w:footnote>
  <w:footnote w:id="43">
    <w:p w14:paraId="4BB9D66E" w14:textId="77777777" w:rsidR="006E4892" w:rsidRPr="00425A7A" w:rsidRDefault="006E4892" w:rsidP="006E4892">
      <w:pPr>
        <w:pStyle w:val="a3"/>
        <w:spacing w:line="360" w:lineRule="auto"/>
        <w:rPr>
          <w:rFonts w:asciiTheme="majorBidi" w:hAnsiTheme="majorBidi" w:cstheme="majorBidi"/>
        </w:rPr>
      </w:pPr>
      <w:r w:rsidRPr="00425A7A">
        <w:rPr>
          <w:rStyle w:val="a5"/>
          <w:rFonts w:asciiTheme="majorBidi" w:hAnsiTheme="majorBidi" w:cstheme="majorBidi"/>
        </w:rPr>
        <w:footnoteRef/>
      </w:r>
      <w:r w:rsidRPr="00425A7A">
        <w:rPr>
          <w:rFonts w:asciiTheme="majorBidi" w:hAnsiTheme="majorBidi" w:cstheme="majorBidi"/>
          <w:rtl/>
        </w:rPr>
        <w:t xml:space="preserve"> </w:t>
      </w:r>
      <w:r>
        <w:rPr>
          <w:rFonts w:asciiTheme="majorBidi" w:hAnsiTheme="majorBidi" w:cstheme="majorBidi"/>
          <w:rtl/>
        </w:rPr>
        <w:t>יו"ד</w:t>
      </w:r>
      <w:r w:rsidRPr="00425A7A">
        <w:rPr>
          <w:rFonts w:asciiTheme="majorBidi" w:hAnsiTheme="majorBidi" w:cstheme="majorBidi"/>
          <w:rtl/>
        </w:rPr>
        <w:t xml:space="preserve"> כח סעיף טו.</w:t>
      </w:r>
    </w:p>
  </w:footnote>
  <w:footnote w:id="44">
    <w:p w14:paraId="33642230" w14:textId="77777777" w:rsidR="006E4892" w:rsidRDefault="006E4892" w:rsidP="006E4892">
      <w:pPr>
        <w:pStyle w:val="a3"/>
        <w:spacing w:line="360" w:lineRule="auto"/>
      </w:pPr>
      <w:r w:rsidRPr="00425A7A">
        <w:rPr>
          <w:rStyle w:val="a5"/>
          <w:rFonts w:asciiTheme="majorBidi" w:hAnsiTheme="majorBidi" w:cstheme="majorBidi"/>
        </w:rPr>
        <w:footnoteRef/>
      </w:r>
      <w:r w:rsidRPr="00425A7A">
        <w:rPr>
          <w:rFonts w:asciiTheme="majorBidi" w:hAnsiTheme="majorBidi" w:cstheme="majorBidi"/>
          <w:rtl/>
        </w:rPr>
        <w:t xml:space="preserve"> ספר המצוות, צד.</w:t>
      </w:r>
    </w:p>
  </w:footnote>
  <w:footnote w:id="45">
    <w:p w14:paraId="23805851" w14:textId="77777777" w:rsidR="006E4892" w:rsidRPr="00A0567E" w:rsidRDefault="006E4892" w:rsidP="006E4892">
      <w:pPr>
        <w:spacing w:after="0" w:line="360" w:lineRule="auto"/>
        <w:rPr>
          <w:rFonts w:asciiTheme="majorBidi" w:eastAsia="SimSun" w:hAnsiTheme="majorBidi" w:cstheme="majorBidi"/>
          <w:sz w:val="20"/>
          <w:szCs w:val="20"/>
        </w:rPr>
      </w:pPr>
      <w:r>
        <w:rPr>
          <w:rStyle w:val="a5"/>
        </w:rPr>
        <w:footnoteRef/>
      </w:r>
      <w:r>
        <w:rPr>
          <w:rFonts w:asciiTheme="majorBidi" w:eastAsia="SimSun" w:hAnsiTheme="majorBidi" w:cstheme="majorBidi"/>
          <w:sz w:val="20"/>
          <w:szCs w:val="20"/>
          <w:rtl/>
        </w:rPr>
        <w:t xml:space="preserve"> </w:t>
      </w:r>
      <w:r w:rsidRPr="000F015C">
        <w:rPr>
          <w:rFonts w:asciiTheme="majorBidi" w:eastAsia="SimSun" w:hAnsiTheme="majorBidi" w:cstheme="majorBidi"/>
          <w:sz w:val="20"/>
          <w:szCs w:val="20"/>
          <w:rtl/>
        </w:rPr>
        <w:t>פז</w:t>
      </w:r>
      <w:r>
        <w:rPr>
          <w:rFonts w:asciiTheme="majorBidi" w:eastAsia="SimSun" w:hAnsiTheme="majorBidi" w:cstheme="majorBidi" w:hint="cs"/>
          <w:sz w:val="20"/>
          <w:szCs w:val="20"/>
          <w:rtl/>
        </w:rPr>
        <w:t xml:space="preserve">, </w:t>
      </w:r>
      <w:r w:rsidRPr="000F015C">
        <w:rPr>
          <w:rFonts w:asciiTheme="majorBidi" w:eastAsia="SimSun" w:hAnsiTheme="majorBidi" w:cstheme="majorBidi"/>
          <w:sz w:val="20"/>
          <w:szCs w:val="20"/>
          <w:rtl/>
        </w:rPr>
        <w:t>א</w:t>
      </w:r>
      <w:r>
        <w:rPr>
          <w:rFonts w:asciiTheme="majorBidi" w:eastAsia="SimSun" w:hAnsiTheme="majorBidi" w:cstheme="majorBidi" w:hint="cs"/>
          <w:sz w:val="20"/>
          <w:szCs w:val="20"/>
          <w:rtl/>
        </w:rPr>
        <w:t>.</w:t>
      </w:r>
    </w:p>
  </w:footnote>
  <w:footnote w:id="46">
    <w:p w14:paraId="0DC8DCD7" w14:textId="77777777" w:rsidR="006E4892" w:rsidRPr="00A0567E" w:rsidRDefault="006E4892" w:rsidP="006E4892">
      <w:pPr>
        <w:pStyle w:val="a3"/>
        <w:spacing w:line="360" w:lineRule="auto"/>
        <w:rPr>
          <w:rFonts w:asciiTheme="majorBidi" w:hAnsiTheme="majorBidi" w:cstheme="majorBidi"/>
          <w:rtl/>
        </w:rPr>
      </w:pPr>
      <w:r w:rsidRPr="00A0567E">
        <w:rPr>
          <w:rStyle w:val="a5"/>
          <w:rFonts w:asciiTheme="majorBidi" w:hAnsiTheme="majorBidi" w:cstheme="majorBidi"/>
        </w:rPr>
        <w:footnoteRef/>
      </w:r>
      <w:r w:rsidRPr="00A0567E">
        <w:rPr>
          <w:rFonts w:asciiTheme="majorBidi" w:hAnsiTheme="majorBidi" w:cstheme="majorBidi"/>
          <w:rtl/>
        </w:rPr>
        <w:t xml:space="preserve"> הרב רענן, עמ</w:t>
      </w:r>
      <w:r>
        <w:rPr>
          <w:rFonts w:asciiTheme="majorBidi" w:hAnsiTheme="majorBidi" w:cstheme="majorBidi" w:hint="cs"/>
          <w:rtl/>
        </w:rPr>
        <w:t>'</w:t>
      </w:r>
      <w:r w:rsidRPr="00A0567E">
        <w:rPr>
          <w:rFonts w:asciiTheme="majorBidi" w:hAnsiTheme="majorBidi" w:cstheme="majorBidi"/>
          <w:rtl/>
        </w:rPr>
        <w:t xml:space="preserve"> 403.</w:t>
      </w:r>
    </w:p>
  </w:footnote>
  <w:footnote w:id="47">
    <w:p w14:paraId="6DCCED88" w14:textId="77777777" w:rsidR="006E4892" w:rsidRPr="00A0567E" w:rsidRDefault="006E4892" w:rsidP="006E4892">
      <w:pPr>
        <w:pStyle w:val="a3"/>
        <w:spacing w:line="360" w:lineRule="auto"/>
        <w:rPr>
          <w:rFonts w:asciiTheme="majorBidi" w:hAnsiTheme="majorBidi" w:cstheme="majorBidi"/>
        </w:rPr>
      </w:pPr>
      <w:r w:rsidRPr="00A0567E">
        <w:rPr>
          <w:rStyle w:val="a5"/>
          <w:rFonts w:asciiTheme="majorBidi" w:hAnsiTheme="majorBidi" w:cstheme="majorBidi"/>
        </w:rPr>
        <w:footnoteRef/>
      </w:r>
      <w:r w:rsidRPr="00A0567E">
        <w:rPr>
          <w:rFonts w:asciiTheme="majorBidi" w:hAnsiTheme="majorBidi" w:cstheme="majorBidi"/>
          <w:rtl/>
        </w:rPr>
        <w:t xml:space="preserve"> תורה תמימה, וירא יז אות סא.</w:t>
      </w:r>
    </w:p>
  </w:footnote>
  <w:footnote w:id="48">
    <w:p w14:paraId="69C17AE8" w14:textId="77777777" w:rsidR="006E4892" w:rsidRPr="00712EB0" w:rsidRDefault="006E4892" w:rsidP="006E4892">
      <w:pPr>
        <w:spacing w:after="0" w:line="360" w:lineRule="auto"/>
        <w:rPr>
          <w:rFonts w:asciiTheme="majorBidi" w:eastAsia="SimSun" w:hAnsiTheme="majorBidi" w:cstheme="majorBidi"/>
          <w:sz w:val="20"/>
          <w:szCs w:val="20"/>
          <w:rtl/>
        </w:rPr>
      </w:pPr>
      <w:r>
        <w:rPr>
          <w:rStyle w:val="a5"/>
          <w:rFonts w:hint="cs"/>
          <w:sz w:val="20"/>
          <w:szCs w:val="20"/>
          <w:rtl/>
        </w:rPr>
        <w:t xml:space="preserve"> </w:t>
      </w:r>
      <w:r>
        <w:rPr>
          <w:rStyle w:val="a5"/>
        </w:rPr>
        <w:footnoteRef/>
      </w:r>
      <w:r>
        <w:rPr>
          <w:rFonts w:asciiTheme="majorBidi" w:eastAsia="SimSun" w:hAnsiTheme="majorBidi" w:cstheme="majorBidi"/>
          <w:sz w:val="20"/>
          <w:szCs w:val="20"/>
          <w:rtl/>
        </w:rPr>
        <w:t xml:space="preserve"> </w:t>
      </w:r>
      <w:r w:rsidRPr="002F78AA">
        <w:rPr>
          <w:rFonts w:asciiTheme="majorBidi" w:eastAsia="SimSun" w:hAnsiTheme="majorBidi" w:cstheme="majorBidi"/>
          <w:sz w:val="20"/>
          <w:szCs w:val="20"/>
          <w:rtl/>
        </w:rPr>
        <w:t>פט</w:t>
      </w:r>
      <w:r>
        <w:rPr>
          <w:rFonts w:asciiTheme="majorBidi" w:eastAsia="SimSun" w:hAnsiTheme="majorBidi" w:cstheme="majorBidi" w:hint="cs"/>
          <w:sz w:val="20"/>
          <w:szCs w:val="20"/>
          <w:rtl/>
        </w:rPr>
        <w:t>,</w:t>
      </w:r>
      <w:r w:rsidRPr="002F78AA">
        <w:rPr>
          <w:rFonts w:asciiTheme="majorBidi" w:eastAsia="SimSun" w:hAnsiTheme="majorBidi" w:cstheme="majorBidi"/>
          <w:sz w:val="20"/>
          <w:szCs w:val="20"/>
          <w:rtl/>
        </w:rPr>
        <w:t xml:space="preserve"> א</w:t>
      </w:r>
      <w:r>
        <w:rPr>
          <w:rFonts w:asciiTheme="majorBidi" w:eastAsia="SimSun" w:hAnsiTheme="majorBidi" w:cstheme="majorBidi" w:hint="cs"/>
          <w:sz w:val="20"/>
          <w:szCs w:val="20"/>
          <w:rtl/>
        </w:rPr>
        <w:t>-ב.</w:t>
      </w:r>
    </w:p>
  </w:footnote>
  <w:footnote w:id="49">
    <w:p w14:paraId="3E9503E7" w14:textId="77777777" w:rsidR="006E4892" w:rsidRPr="00712EB0" w:rsidRDefault="006E4892" w:rsidP="006E4892">
      <w:pPr>
        <w:spacing w:after="0" w:line="360" w:lineRule="auto"/>
        <w:rPr>
          <w:rFonts w:ascii="Times New Roman" w:eastAsia="SimSun" w:hAnsi="Times New Roman" w:cs="Times New Roman"/>
          <w:sz w:val="20"/>
          <w:szCs w:val="20"/>
          <w:rtl/>
        </w:rPr>
      </w:pPr>
      <w:r>
        <w:rPr>
          <w:rStyle w:val="a5"/>
        </w:rPr>
        <w:footnoteRef/>
      </w:r>
      <w:r>
        <w:rPr>
          <w:rtl/>
        </w:rPr>
        <w:t xml:space="preserve"> </w:t>
      </w:r>
      <w:r w:rsidRPr="00712EB0">
        <w:rPr>
          <w:rFonts w:ascii="Times New Roman" w:eastAsia="SimSun" w:hAnsi="Times New Roman" w:cs="Times New Roman"/>
          <w:sz w:val="20"/>
          <w:szCs w:val="20"/>
          <w:rtl/>
        </w:rPr>
        <w:t>תוספות פט</w:t>
      </w:r>
      <w:r>
        <w:rPr>
          <w:rFonts w:ascii="Times New Roman" w:eastAsia="SimSun" w:hAnsi="Times New Roman" w:cs="Times New Roman" w:hint="cs"/>
          <w:sz w:val="20"/>
          <w:szCs w:val="20"/>
          <w:rtl/>
        </w:rPr>
        <w:t>,</w:t>
      </w:r>
      <w:r w:rsidRPr="00712EB0">
        <w:rPr>
          <w:rFonts w:ascii="Times New Roman" w:eastAsia="SimSun" w:hAnsi="Times New Roman" w:cs="Times New Roman"/>
          <w:sz w:val="20"/>
          <w:szCs w:val="20"/>
          <w:rtl/>
        </w:rPr>
        <w:t xml:space="preserve"> א ד"ה והתניא</w:t>
      </w:r>
      <w:r>
        <w:rPr>
          <w:rFonts w:ascii="Times New Roman" w:eastAsia="SimSun" w:hAnsi="Times New Roman" w:cs="Times New Roman" w:hint="cs"/>
          <w:sz w:val="20"/>
          <w:szCs w:val="20"/>
          <w:rtl/>
        </w:rPr>
        <w:t>.</w:t>
      </w:r>
    </w:p>
  </w:footnote>
  <w:footnote w:id="50">
    <w:p w14:paraId="75C384CA" w14:textId="77777777" w:rsidR="006E4892" w:rsidRPr="00712EB0" w:rsidRDefault="006E4892" w:rsidP="006E4892">
      <w:pPr>
        <w:pStyle w:val="a3"/>
        <w:spacing w:line="360" w:lineRule="auto"/>
        <w:rPr>
          <w:rFonts w:asciiTheme="majorBidi" w:hAnsiTheme="majorBidi" w:cstheme="majorBidi"/>
        </w:rPr>
      </w:pPr>
      <w:r w:rsidRPr="00712EB0">
        <w:rPr>
          <w:rStyle w:val="a5"/>
          <w:rFonts w:asciiTheme="majorBidi" w:hAnsiTheme="majorBidi" w:cstheme="majorBidi"/>
        </w:rPr>
        <w:footnoteRef/>
      </w:r>
      <w:r w:rsidRPr="00712EB0">
        <w:rPr>
          <w:rFonts w:asciiTheme="majorBidi" w:hAnsiTheme="majorBidi" w:cstheme="majorBidi"/>
          <w:rtl/>
        </w:rPr>
        <w:t xml:space="preserve"> צפנת פענח על שחיטה פרק יד הלכה א.</w:t>
      </w:r>
    </w:p>
  </w:footnote>
  <w:footnote w:id="51">
    <w:p w14:paraId="68CA2B59" w14:textId="77777777" w:rsidR="006E4892" w:rsidRPr="00E73029" w:rsidRDefault="006E4892" w:rsidP="006E4892">
      <w:pPr>
        <w:pStyle w:val="a3"/>
        <w:spacing w:line="360" w:lineRule="auto"/>
        <w:rPr>
          <w:rFonts w:asciiTheme="majorBidi" w:hAnsiTheme="majorBidi" w:cstheme="majorBidi"/>
          <w:rtl/>
        </w:rPr>
      </w:pPr>
      <w:r w:rsidRPr="00E73029">
        <w:rPr>
          <w:rStyle w:val="a5"/>
          <w:rFonts w:asciiTheme="majorBidi" w:hAnsiTheme="majorBidi" w:cstheme="majorBidi"/>
        </w:rPr>
        <w:footnoteRef/>
      </w:r>
      <w:r w:rsidRPr="00E73029">
        <w:rPr>
          <w:rFonts w:asciiTheme="majorBidi" w:hAnsiTheme="majorBidi" w:cstheme="majorBidi"/>
          <w:rtl/>
        </w:rPr>
        <w:t xml:space="preserve"> שו"ת התעוררות תשובה, חלק ד' ו. הרב רענן עמ</w:t>
      </w:r>
      <w:r>
        <w:rPr>
          <w:rFonts w:asciiTheme="majorBidi" w:hAnsiTheme="majorBidi" w:cstheme="majorBidi" w:hint="cs"/>
          <w:rtl/>
        </w:rPr>
        <w:t>'</w:t>
      </w:r>
      <w:r w:rsidRPr="00E73029">
        <w:rPr>
          <w:rFonts w:asciiTheme="majorBidi" w:hAnsiTheme="majorBidi" w:cstheme="majorBidi"/>
          <w:rtl/>
        </w:rPr>
        <w:t xml:space="preserve"> 404.</w:t>
      </w:r>
    </w:p>
  </w:footnote>
  <w:footnote w:id="52">
    <w:p w14:paraId="2EEDD9D0" w14:textId="77777777" w:rsidR="006E4892" w:rsidRDefault="006E4892" w:rsidP="006E4892">
      <w:pPr>
        <w:pStyle w:val="a3"/>
        <w:spacing w:line="360" w:lineRule="auto"/>
        <w:rPr>
          <w:rtl/>
        </w:rPr>
      </w:pPr>
      <w:r>
        <w:rPr>
          <w:rStyle w:val="a5"/>
        </w:rPr>
        <w:footnoteRef/>
      </w:r>
      <w:r>
        <w:rPr>
          <w:rtl/>
        </w:rPr>
        <w:t xml:space="preserve"> </w:t>
      </w:r>
      <w:r w:rsidRPr="00E73029">
        <w:rPr>
          <w:rFonts w:asciiTheme="majorBidi" w:eastAsia="SimSun" w:hAnsiTheme="majorBidi" w:cs="Times New Roman"/>
          <w:rtl/>
        </w:rPr>
        <w:t>ש"ך חו</w:t>
      </w:r>
      <w:r>
        <w:rPr>
          <w:rFonts w:asciiTheme="majorBidi" w:eastAsia="SimSun" w:hAnsiTheme="majorBidi" w:cs="Times New Roman" w:hint="cs"/>
          <w:rtl/>
        </w:rPr>
        <w:t>"מ</w:t>
      </w:r>
      <w:r w:rsidRPr="00E73029">
        <w:rPr>
          <w:rFonts w:asciiTheme="majorBidi" w:eastAsia="SimSun" w:hAnsiTheme="majorBidi" w:cs="Times New Roman"/>
          <w:rtl/>
        </w:rPr>
        <w:t xml:space="preserve"> שפב</w:t>
      </w:r>
      <w:r w:rsidRPr="00E73029">
        <w:rPr>
          <w:rFonts w:asciiTheme="majorBidi" w:eastAsia="SimSun" w:hAnsiTheme="majorBidi" w:cstheme="majorBidi" w:hint="cs"/>
          <w:rtl/>
        </w:rPr>
        <w:t xml:space="preserve"> ס"ק ד</w:t>
      </w:r>
      <w:r>
        <w:rPr>
          <w:rFonts w:hint="cs"/>
          <w:rtl/>
        </w:rPr>
        <w:t>.</w:t>
      </w:r>
    </w:p>
  </w:footnote>
  <w:footnote w:id="53">
    <w:p w14:paraId="75C9CA4A" w14:textId="77777777" w:rsidR="006E4892" w:rsidRPr="007403A1" w:rsidRDefault="006E4892" w:rsidP="006E4892">
      <w:pPr>
        <w:spacing w:after="0" w:line="360" w:lineRule="auto"/>
        <w:rPr>
          <w:rFonts w:asciiTheme="majorBidi" w:eastAsia="SimSun" w:hAnsiTheme="majorBidi" w:cstheme="majorBidi"/>
          <w:sz w:val="20"/>
          <w:szCs w:val="20"/>
          <w:rtl/>
        </w:rPr>
      </w:pPr>
      <w:r>
        <w:rPr>
          <w:rStyle w:val="a5"/>
        </w:rPr>
        <w:footnoteRef/>
      </w:r>
      <w:r>
        <w:rPr>
          <w:rtl/>
        </w:rPr>
        <w:t xml:space="preserve"> </w:t>
      </w:r>
      <w:r w:rsidRPr="007403A1">
        <w:rPr>
          <w:rFonts w:asciiTheme="majorBidi" w:eastAsia="SimSun" w:hAnsiTheme="majorBidi" w:cs="Times New Roman"/>
          <w:sz w:val="20"/>
          <w:szCs w:val="20"/>
          <w:rtl/>
        </w:rPr>
        <w:t>מגיד משנה שחיטה פרק יד הלכה יג</w:t>
      </w:r>
      <w:r>
        <w:rPr>
          <w:rFonts w:asciiTheme="majorBidi" w:eastAsia="SimSun" w:hAnsiTheme="majorBidi" w:cstheme="majorBidi" w:hint="cs"/>
          <w:sz w:val="20"/>
          <w:szCs w:val="20"/>
          <w:rtl/>
        </w:rPr>
        <w:t>.</w:t>
      </w:r>
    </w:p>
  </w:footnote>
  <w:footnote w:id="54">
    <w:p w14:paraId="59626EE5" w14:textId="77777777" w:rsidR="006E4892" w:rsidRPr="007403A1" w:rsidRDefault="006E4892" w:rsidP="006E4892">
      <w:pPr>
        <w:pStyle w:val="a3"/>
        <w:spacing w:line="360" w:lineRule="auto"/>
        <w:rPr>
          <w:rFonts w:asciiTheme="majorBidi" w:hAnsiTheme="majorBidi" w:cstheme="majorBidi"/>
        </w:rPr>
      </w:pPr>
      <w:r w:rsidRPr="007403A1">
        <w:rPr>
          <w:rStyle w:val="a5"/>
          <w:rFonts w:asciiTheme="majorBidi" w:hAnsiTheme="majorBidi" w:cstheme="majorBidi"/>
        </w:rPr>
        <w:footnoteRef/>
      </w:r>
      <w:r w:rsidRPr="007403A1">
        <w:rPr>
          <w:rFonts w:asciiTheme="majorBidi" w:hAnsiTheme="majorBidi" w:cstheme="majorBidi"/>
          <w:rtl/>
        </w:rPr>
        <w:t xml:space="preserve"> תבואות שור כח ס"ק יח בשם התורת חיים.</w:t>
      </w:r>
    </w:p>
  </w:footnote>
  <w:footnote w:id="55">
    <w:p w14:paraId="30452454" w14:textId="77777777" w:rsidR="006E4892" w:rsidRPr="007403A1" w:rsidRDefault="006E4892" w:rsidP="006E4892">
      <w:pPr>
        <w:pStyle w:val="a3"/>
        <w:spacing w:line="360" w:lineRule="auto"/>
        <w:rPr>
          <w:rFonts w:asciiTheme="majorBidi" w:hAnsiTheme="majorBidi" w:cstheme="majorBidi"/>
          <w:rtl/>
        </w:rPr>
      </w:pPr>
      <w:r w:rsidRPr="007403A1">
        <w:rPr>
          <w:rStyle w:val="a5"/>
          <w:rFonts w:asciiTheme="majorBidi" w:hAnsiTheme="majorBidi" w:cstheme="majorBidi"/>
        </w:rPr>
        <w:footnoteRef/>
      </w:r>
      <w:r w:rsidRPr="007403A1">
        <w:rPr>
          <w:rFonts w:asciiTheme="majorBidi" w:hAnsiTheme="majorBidi" w:cstheme="majorBidi"/>
          <w:rtl/>
        </w:rPr>
        <w:t xml:space="preserve"> אור זרוע חלק א שצו.</w:t>
      </w:r>
    </w:p>
  </w:footnote>
  <w:footnote w:id="56">
    <w:p w14:paraId="678F7BE3" w14:textId="77777777" w:rsidR="006E4892" w:rsidRPr="0093606B" w:rsidRDefault="006E4892" w:rsidP="006E4892">
      <w:pPr>
        <w:spacing w:after="0" w:line="360" w:lineRule="auto"/>
        <w:rPr>
          <w:rFonts w:asciiTheme="majorBidi" w:eastAsia="SimSun" w:hAnsiTheme="majorBidi" w:cstheme="majorBidi"/>
          <w:sz w:val="20"/>
          <w:szCs w:val="20"/>
        </w:rPr>
      </w:pPr>
      <w:r>
        <w:rPr>
          <w:rStyle w:val="a5"/>
        </w:rPr>
        <w:footnoteRef/>
      </w:r>
      <w:r>
        <w:rPr>
          <w:rtl/>
        </w:rPr>
        <w:t xml:space="preserve"> </w:t>
      </w:r>
      <w:r>
        <w:rPr>
          <w:rFonts w:asciiTheme="majorBidi" w:eastAsia="SimSun" w:hAnsiTheme="majorBidi" w:cs="Times New Roman"/>
          <w:sz w:val="20"/>
          <w:szCs w:val="20"/>
          <w:rtl/>
        </w:rPr>
        <w:t>רמב"ם</w:t>
      </w:r>
      <w:r w:rsidRPr="00EE0E41">
        <w:rPr>
          <w:rFonts w:asciiTheme="majorBidi" w:eastAsia="SimSun" w:hAnsiTheme="majorBidi" w:cs="Times New Roman"/>
          <w:sz w:val="20"/>
          <w:szCs w:val="20"/>
          <w:rtl/>
        </w:rPr>
        <w:t xml:space="preserve"> שחיטה פרק יד</w:t>
      </w:r>
      <w:r w:rsidRPr="00EE0E41">
        <w:rPr>
          <w:rFonts w:asciiTheme="majorBidi" w:eastAsia="SimSun" w:hAnsiTheme="majorBidi" w:cstheme="majorBidi" w:hint="cs"/>
          <w:sz w:val="20"/>
          <w:szCs w:val="20"/>
          <w:rtl/>
        </w:rPr>
        <w:t xml:space="preserve"> הלכה ז</w:t>
      </w:r>
      <w:r>
        <w:rPr>
          <w:rFonts w:asciiTheme="majorBidi" w:eastAsia="SimSun" w:hAnsiTheme="majorBidi" w:cstheme="majorBidi" w:hint="cs"/>
          <w:sz w:val="20"/>
          <w:szCs w:val="20"/>
          <w:rtl/>
        </w:rPr>
        <w:t>. מדייק הרב ז'ולטי: דווקא נתגלה, בדיעבד (הרב רענן, עמ' 405).</w:t>
      </w:r>
    </w:p>
  </w:footnote>
  <w:footnote w:id="57">
    <w:p w14:paraId="06909759" w14:textId="77777777" w:rsidR="006E4892" w:rsidRPr="00B113E4" w:rsidRDefault="006E4892" w:rsidP="006E4892">
      <w:pPr>
        <w:pStyle w:val="a3"/>
        <w:rPr>
          <w:rFonts w:asciiTheme="majorBidi" w:hAnsiTheme="majorBidi" w:cstheme="majorBidi"/>
        </w:rPr>
      </w:pPr>
      <w:r w:rsidRPr="00B113E4">
        <w:rPr>
          <w:rStyle w:val="a5"/>
          <w:rFonts w:asciiTheme="majorBidi" w:hAnsiTheme="majorBidi" w:cstheme="majorBidi"/>
        </w:rPr>
        <w:footnoteRef/>
      </w:r>
      <w:r w:rsidRPr="00B113E4">
        <w:rPr>
          <w:rFonts w:asciiTheme="majorBidi" w:hAnsiTheme="majorBidi" w:cstheme="majorBidi"/>
          <w:rtl/>
        </w:rPr>
        <w:t xml:space="preserve"> דבר תמוה.</w:t>
      </w:r>
    </w:p>
  </w:footnote>
  <w:footnote w:id="58">
    <w:p w14:paraId="740AE9AD" w14:textId="77777777" w:rsidR="006E4892" w:rsidRDefault="006E4892" w:rsidP="006E4892">
      <w:pPr>
        <w:pStyle w:val="a3"/>
      </w:pPr>
      <w:r>
        <w:rPr>
          <w:rStyle w:val="a5"/>
        </w:rPr>
        <w:footnoteRef/>
      </w:r>
      <w:r>
        <w:rPr>
          <w:rtl/>
        </w:rPr>
        <w:t xml:space="preserve"> </w:t>
      </w:r>
      <w:r w:rsidRPr="00EE0E41">
        <w:rPr>
          <w:rFonts w:asciiTheme="majorBidi" w:eastAsia="SimSun" w:hAnsiTheme="majorBidi" w:cs="Times New Roman"/>
          <w:rtl/>
        </w:rPr>
        <w:t>פד</w:t>
      </w:r>
      <w:r>
        <w:rPr>
          <w:rFonts w:asciiTheme="majorBidi" w:eastAsia="SimSun" w:hAnsiTheme="majorBidi" w:cs="Times New Roman" w:hint="cs"/>
          <w:rtl/>
        </w:rPr>
        <w:t xml:space="preserve">, </w:t>
      </w:r>
      <w:r w:rsidRPr="00EE0E41">
        <w:rPr>
          <w:rFonts w:asciiTheme="majorBidi" w:eastAsia="SimSun" w:hAnsiTheme="majorBidi" w:cs="Times New Roman"/>
          <w:rtl/>
        </w:rPr>
        <w:t>ב</w:t>
      </w:r>
      <w:r>
        <w:rPr>
          <w:rFonts w:asciiTheme="majorBidi" w:eastAsia="SimSun" w:hAnsiTheme="majorBidi" w:cstheme="majorBidi" w:hint="cs"/>
          <w:sz w:val="24"/>
          <w:szCs w:val="24"/>
          <w:rtl/>
        </w:rPr>
        <w:t>.</w:t>
      </w:r>
    </w:p>
  </w:footnote>
  <w:footnote w:id="59">
    <w:p w14:paraId="61B38277" w14:textId="77777777" w:rsidR="006E4892" w:rsidRPr="004E2229" w:rsidRDefault="006E4892" w:rsidP="006E4892">
      <w:pPr>
        <w:pStyle w:val="a3"/>
        <w:rPr>
          <w:rFonts w:asciiTheme="majorBidi" w:hAnsiTheme="majorBidi" w:cstheme="majorBidi"/>
        </w:rPr>
      </w:pPr>
      <w:r w:rsidRPr="004E2229">
        <w:rPr>
          <w:rStyle w:val="a5"/>
          <w:rFonts w:asciiTheme="majorBidi" w:hAnsiTheme="majorBidi" w:cstheme="majorBidi"/>
        </w:rPr>
        <w:footnoteRef/>
      </w:r>
      <w:r w:rsidRPr="004E2229">
        <w:rPr>
          <w:rFonts w:asciiTheme="majorBidi" w:hAnsiTheme="majorBidi" w:cstheme="majorBidi"/>
          <w:rtl/>
        </w:rPr>
        <w:t xml:space="preserve"> הרב רענן, עמ</w:t>
      </w:r>
      <w:r>
        <w:rPr>
          <w:rFonts w:asciiTheme="majorBidi" w:hAnsiTheme="majorBidi" w:cstheme="majorBidi" w:hint="cs"/>
          <w:rtl/>
        </w:rPr>
        <w:t>'</w:t>
      </w:r>
      <w:r w:rsidRPr="004E2229">
        <w:rPr>
          <w:rFonts w:asciiTheme="majorBidi" w:hAnsiTheme="majorBidi" w:cstheme="majorBidi"/>
          <w:rtl/>
        </w:rPr>
        <w:t xml:space="preserve"> 407.</w:t>
      </w:r>
      <w:r>
        <w:rPr>
          <w:rFonts w:asciiTheme="majorBidi" w:hAnsiTheme="majorBidi" w:cstheme="majorBidi" w:hint="cs"/>
          <w:rtl/>
        </w:rPr>
        <w:t xml:space="preserve"> שם עמל למצוא דעה האוסרת באכילה לפני כיסוי הדם. לעומת זאת, הוא מביא את דברי רש"י (פח, ב ד"ה הנאה) שמניח בפשטות להתיר.</w:t>
      </w:r>
    </w:p>
  </w:footnote>
  <w:footnote w:id="60">
    <w:p w14:paraId="3EA0E95F" w14:textId="77777777" w:rsidR="006E4892" w:rsidRPr="00B07225" w:rsidRDefault="006E4892" w:rsidP="006E4892">
      <w:pPr>
        <w:spacing w:after="0" w:line="360" w:lineRule="auto"/>
        <w:rPr>
          <w:rFonts w:asciiTheme="majorBidi" w:eastAsia="SimSun" w:hAnsiTheme="majorBidi" w:cstheme="majorBidi"/>
          <w:sz w:val="20"/>
          <w:szCs w:val="20"/>
        </w:rPr>
      </w:pPr>
      <w:r w:rsidRPr="00131239">
        <w:rPr>
          <w:rStyle w:val="a5"/>
          <w:sz w:val="20"/>
          <w:szCs w:val="20"/>
        </w:rPr>
        <w:footnoteRef/>
      </w:r>
      <w:r>
        <w:rPr>
          <w:rFonts w:asciiTheme="majorBidi" w:eastAsia="SimSun" w:hAnsiTheme="majorBidi" w:cs="Times New Roman" w:hint="cs"/>
          <w:sz w:val="20"/>
          <w:szCs w:val="20"/>
          <w:rtl/>
        </w:rPr>
        <w:t xml:space="preserve"> </w:t>
      </w:r>
      <w:r w:rsidRPr="00131239">
        <w:rPr>
          <w:rFonts w:asciiTheme="majorBidi" w:eastAsia="SimSun" w:hAnsiTheme="majorBidi" w:cs="Times New Roman"/>
          <w:sz w:val="20"/>
          <w:szCs w:val="20"/>
          <w:rtl/>
        </w:rPr>
        <w:t>פח</w:t>
      </w:r>
      <w:r>
        <w:rPr>
          <w:rFonts w:asciiTheme="majorBidi" w:eastAsia="SimSun" w:hAnsiTheme="majorBidi" w:cs="Times New Roman" w:hint="cs"/>
          <w:sz w:val="20"/>
          <w:szCs w:val="20"/>
          <w:rtl/>
        </w:rPr>
        <w:t xml:space="preserve">, </w:t>
      </w:r>
      <w:r w:rsidRPr="00131239">
        <w:rPr>
          <w:rFonts w:asciiTheme="majorBidi" w:eastAsia="SimSun" w:hAnsiTheme="majorBidi" w:cs="Times New Roman"/>
          <w:sz w:val="20"/>
          <w:szCs w:val="20"/>
          <w:rtl/>
        </w:rPr>
        <w:t>א</w:t>
      </w:r>
      <w:r w:rsidRPr="00131239">
        <w:rPr>
          <w:rFonts w:asciiTheme="majorBidi" w:eastAsia="SimSun" w:hAnsiTheme="majorBidi" w:cstheme="majorBidi" w:hint="cs"/>
          <w:sz w:val="20"/>
          <w:szCs w:val="20"/>
          <w:rtl/>
        </w:rPr>
        <w:t>.</w:t>
      </w:r>
    </w:p>
  </w:footnote>
  <w:footnote w:id="61">
    <w:p w14:paraId="3E25A8B2" w14:textId="77777777" w:rsidR="006E4892" w:rsidRDefault="006E4892" w:rsidP="006E4892">
      <w:pPr>
        <w:pStyle w:val="a3"/>
        <w:rPr>
          <w:rtl/>
        </w:rPr>
      </w:pPr>
      <w:r>
        <w:rPr>
          <w:rStyle w:val="a5"/>
        </w:rPr>
        <w:footnoteRef/>
      </w:r>
      <w:r>
        <w:rPr>
          <w:rtl/>
        </w:rPr>
        <w:t xml:space="preserve"> </w:t>
      </w:r>
      <w:r w:rsidRPr="00B07225">
        <w:rPr>
          <w:rFonts w:asciiTheme="majorBidi" w:eastAsia="SimSun" w:hAnsiTheme="majorBidi" w:cs="Times New Roman"/>
          <w:rtl/>
        </w:rPr>
        <w:t>תורה תמימה ויקרא פרק יז הערה סה</w:t>
      </w:r>
      <w:r w:rsidRPr="00B07225">
        <w:rPr>
          <w:rFonts w:asciiTheme="majorBidi" w:eastAsia="SimSun" w:hAnsiTheme="majorBidi" w:cs="Times New Roman" w:hint="cs"/>
          <w:rtl/>
        </w:rPr>
        <w:t>.</w:t>
      </w:r>
    </w:p>
  </w:footnote>
  <w:footnote w:id="62">
    <w:p w14:paraId="45C57D92" w14:textId="77777777" w:rsidR="006E4892" w:rsidRPr="00C95630" w:rsidRDefault="006E4892" w:rsidP="006E4892">
      <w:pPr>
        <w:pStyle w:val="a3"/>
        <w:rPr>
          <w:rFonts w:asciiTheme="majorBidi" w:hAnsiTheme="majorBidi" w:cstheme="majorBidi"/>
        </w:rPr>
      </w:pPr>
      <w:r w:rsidRPr="00C95630">
        <w:rPr>
          <w:rStyle w:val="a5"/>
          <w:rFonts w:asciiTheme="majorBidi" w:hAnsiTheme="majorBidi" w:cstheme="majorBidi"/>
        </w:rPr>
        <w:footnoteRef/>
      </w:r>
      <w:r w:rsidRPr="00C95630">
        <w:rPr>
          <w:rFonts w:asciiTheme="majorBidi" w:hAnsiTheme="majorBidi" w:cstheme="majorBidi"/>
          <w:rtl/>
        </w:rPr>
        <w:t xml:space="preserve"> הרב רענן, עמ</w:t>
      </w:r>
      <w:r>
        <w:rPr>
          <w:rFonts w:asciiTheme="majorBidi" w:hAnsiTheme="majorBidi" w:cstheme="majorBidi" w:hint="cs"/>
          <w:rtl/>
        </w:rPr>
        <w:t>'</w:t>
      </w:r>
      <w:r w:rsidRPr="00C95630">
        <w:rPr>
          <w:rFonts w:asciiTheme="majorBidi" w:hAnsiTheme="majorBidi" w:cstheme="majorBidi"/>
          <w:rtl/>
        </w:rPr>
        <w:t xml:space="preserve"> 413. בהערה 34 שם הוא משווה הלכה זו למנהג לתלוש עשב לאחר קבורה.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05E71"/>
    <w:multiLevelType w:val="multilevel"/>
    <w:tmpl w:val="B1CC6244"/>
    <w:lvl w:ilvl="0">
      <w:start w:val="4"/>
      <w:numFmt w:val="decimal"/>
      <w:lvlText w:val="%1"/>
      <w:lvlJc w:val="left"/>
      <w:pPr>
        <w:ind w:left="360" w:hanging="360"/>
      </w:pPr>
      <w:rPr>
        <w:rFonts w:asciiTheme="majorBidi" w:hAnsiTheme="majorBidi" w:cstheme="majorBidi" w:hint="default"/>
      </w:rPr>
    </w:lvl>
    <w:lvl w:ilvl="1">
      <w:start w:val="3"/>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080" w:hanging="108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440" w:hanging="1440"/>
      </w:pPr>
      <w:rPr>
        <w:rFonts w:asciiTheme="majorBidi" w:hAnsiTheme="majorBidi" w:cstheme="majorBidi" w:hint="default"/>
      </w:rPr>
    </w:lvl>
  </w:abstractNum>
  <w:abstractNum w:abstractNumId="1" w15:restartNumberingAfterBreak="0">
    <w:nsid w:val="48B4643C"/>
    <w:multiLevelType w:val="hybridMultilevel"/>
    <w:tmpl w:val="EA96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81D0A"/>
    <w:multiLevelType w:val="hybridMultilevel"/>
    <w:tmpl w:val="35F41BB0"/>
    <w:lvl w:ilvl="0" w:tplc="E70A16BA">
      <w:start w:val="6"/>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D127B5"/>
    <w:multiLevelType w:val="hybridMultilevel"/>
    <w:tmpl w:val="EE92FCF6"/>
    <w:lvl w:ilvl="0" w:tplc="80E200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B21EA"/>
    <w:multiLevelType w:val="hybridMultilevel"/>
    <w:tmpl w:val="A0B01A38"/>
    <w:lvl w:ilvl="0" w:tplc="DEFE3042">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92"/>
    <w:rsid w:val="001F5BF4"/>
    <w:rsid w:val="002A32D5"/>
    <w:rsid w:val="006E4892"/>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1C42"/>
  <w15:chartTrackingRefBased/>
  <w15:docId w15:val="{44E21BB8-FCCD-41C1-A10E-BC0C922D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9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E4892"/>
    <w:pPr>
      <w:spacing w:after="0" w:line="240" w:lineRule="auto"/>
    </w:pPr>
    <w:rPr>
      <w:sz w:val="20"/>
      <w:szCs w:val="20"/>
    </w:rPr>
  </w:style>
  <w:style w:type="character" w:customStyle="1" w:styleId="a4">
    <w:name w:val="טקסט הערת שוליים תו"/>
    <w:basedOn w:val="a0"/>
    <w:link w:val="a3"/>
    <w:uiPriority w:val="99"/>
    <w:rsid w:val="006E4892"/>
    <w:rPr>
      <w:sz w:val="20"/>
      <w:szCs w:val="20"/>
    </w:rPr>
  </w:style>
  <w:style w:type="character" w:styleId="a5">
    <w:name w:val="footnote reference"/>
    <w:basedOn w:val="a0"/>
    <w:uiPriority w:val="99"/>
    <w:semiHidden/>
    <w:unhideWhenUsed/>
    <w:rsid w:val="006E4892"/>
    <w:rPr>
      <w:vertAlign w:val="superscript"/>
    </w:rPr>
  </w:style>
  <w:style w:type="paragraph" w:styleId="a6">
    <w:name w:val="List Paragraph"/>
    <w:basedOn w:val="a"/>
    <w:uiPriority w:val="34"/>
    <w:qFormat/>
    <w:rsid w:val="006E4892"/>
    <w:pPr>
      <w:ind w:left="720"/>
      <w:contextualSpacing/>
    </w:pPr>
  </w:style>
  <w:style w:type="table" w:styleId="a7">
    <w:name w:val="Table Grid"/>
    <w:basedOn w:val="a1"/>
    <w:uiPriority w:val="39"/>
    <w:rsid w:val="006E4892"/>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2284</Words>
  <Characters>11424</Characters>
  <Application>Microsoft Office Word</Application>
  <DocSecurity>0</DocSecurity>
  <Lines>95</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2026-03-16T12:12:00Z</dcterms:created>
  <dcterms:modified xsi:type="dcterms:W3CDTF">2026-03-16T12:14:00Z</dcterms:modified>
</cp:coreProperties>
</file>