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DDC5" w14:textId="77777777" w:rsidR="00F31453" w:rsidRPr="00546B3C" w:rsidRDefault="00F31453" w:rsidP="00F31453">
      <w:pPr>
        <w:spacing w:after="0" w:line="360" w:lineRule="auto"/>
        <w:jc w:val="center"/>
        <w:rPr>
          <w:rFonts w:ascii="Times New Roman" w:hAnsi="Times New Roman" w:cs="Times New Roman"/>
          <w:sz w:val="28"/>
          <w:szCs w:val="28"/>
          <w:u w:val="single"/>
          <w:rtl/>
        </w:rPr>
      </w:pPr>
      <w:r w:rsidRPr="00546B3C">
        <w:rPr>
          <w:rFonts w:ascii="Times New Roman" w:hAnsi="Times New Roman" w:cs="Times New Roman" w:hint="cs"/>
          <w:sz w:val="28"/>
          <w:szCs w:val="28"/>
          <w:u w:val="single"/>
          <w:rtl/>
        </w:rPr>
        <w:t>זיכוי מראש של מתנות כהונה</w:t>
      </w:r>
    </w:p>
    <w:p w14:paraId="01009AEC" w14:textId="77777777" w:rsidR="00F31453" w:rsidRPr="00067504" w:rsidRDefault="00F31453" w:rsidP="00F31453">
      <w:pPr>
        <w:spacing w:after="0" w:line="360" w:lineRule="auto"/>
        <w:rPr>
          <w:rFonts w:ascii="Times New Roman" w:hAnsi="Times New Roman" w:cs="Times New Roman"/>
          <w:sz w:val="24"/>
          <w:szCs w:val="24"/>
          <w:rtl/>
        </w:rPr>
      </w:pPr>
      <w:r w:rsidRPr="00067504">
        <w:rPr>
          <w:rFonts w:ascii="Times New Roman" w:hAnsi="Times New Roman" w:cs="Times New Roman"/>
          <w:sz w:val="24"/>
          <w:szCs w:val="24"/>
          <w:rtl/>
        </w:rPr>
        <w:t xml:space="preserve">חולין </w:t>
      </w:r>
      <w:proofErr w:type="spellStart"/>
      <w:r w:rsidRPr="00067504">
        <w:rPr>
          <w:rFonts w:ascii="Times New Roman" w:hAnsi="Times New Roman" w:cs="Times New Roman"/>
          <w:sz w:val="24"/>
          <w:szCs w:val="24"/>
          <w:rtl/>
        </w:rPr>
        <w:t>קלג</w:t>
      </w:r>
      <w:proofErr w:type="spellEnd"/>
      <w:r w:rsidRPr="00067504">
        <w:rPr>
          <w:rFonts w:ascii="Times New Roman" w:hAnsi="Times New Roman" w:cs="Times New Roman" w:hint="cs"/>
          <w:sz w:val="24"/>
          <w:szCs w:val="24"/>
          <w:rtl/>
        </w:rPr>
        <w:t>,</w:t>
      </w:r>
      <w:r w:rsidRPr="00067504">
        <w:rPr>
          <w:rFonts w:ascii="Times New Roman" w:hAnsi="Times New Roman" w:cs="Times New Roman"/>
          <w:sz w:val="24"/>
          <w:szCs w:val="24"/>
          <w:rtl/>
        </w:rPr>
        <w:t xml:space="preserve"> א</w:t>
      </w:r>
    </w:p>
    <w:p w14:paraId="0F4406BC" w14:textId="77777777" w:rsidR="00F31453" w:rsidRPr="00067504" w:rsidRDefault="00F31453" w:rsidP="00F31453">
      <w:pPr>
        <w:spacing w:after="0" w:line="360" w:lineRule="auto"/>
        <w:rPr>
          <w:rFonts w:ascii="Times New Roman" w:hAnsi="Times New Roman" w:cs="Times New Roman"/>
          <w:sz w:val="24"/>
          <w:szCs w:val="24"/>
          <w:rtl/>
        </w:rPr>
      </w:pPr>
      <w:r w:rsidRPr="00067504">
        <w:rPr>
          <w:rFonts w:ascii="Times New Roman" w:hAnsi="Times New Roman" w:cs="Times New Roman"/>
          <w:sz w:val="24"/>
          <w:szCs w:val="24"/>
          <w:rtl/>
        </w:rPr>
        <w:t xml:space="preserve">אמר רב יוסף: האי כהנא דאית ליה צורבא </w:t>
      </w:r>
      <w:proofErr w:type="spellStart"/>
      <w:r w:rsidRPr="00067504">
        <w:rPr>
          <w:rFonts w:ascii="Times New Roman" w:hAnsi="Times New Roman" w:cs="Times New Roman"/>
          <w:sz w:val="24"/>
          <w:szCs w:val="24"/>
          <w:rtl/>
        </w:rPr>
        <w:t>מרבנן</w:t>
      </w:r>
      <w:proofErr w:type="spellEnd"/>
      <w:r w:rsidRPr="00067504">
        <w:rPr>
          <w:rFonts w:ascii="Times New Roman" w:hAnsi="Times New Roman" w:cs="Times New Roman"/>
          <w:sz w:val="24"/>
          <w:szCs w:val="24"/>
          <w:rtl/>
        </w:rPr>
        <w:t xml:space="preserve"> </w:t>
      </w:r>
      <w:proofErr w:type="spellStart"/>
      <w:r w:rsidRPr="00067504">
        <w:rPr>
          <w:rFonts w:ascii="Times New Roman" w:hAnsi="Times New Roman" w:cs="Times New Roman"/>
          <w:sz w:val="24"/>
          <w:szCs w:val="24"/>
          <w:rtl/>
        </w:rPr>
        <w:t>בשבבותיה</w:t>
      </w:r>
      <w:proofErr w:type="spellEnd"/>
      <w:r w:rsidRPr="00067504">
        <w:rPr>
          <w:rFonts w:ascii="Times New Roman" w:hAnsi="Times New Roman" w:cs="Times New Roman"/>
          <w:sz w:val="24"/>
          <w:szCs w:val="24"/>
          <w:rtl/>
        </w:rPr>
        <w:t xml:space="preserve"> </w:t>
      </w:r>
      <w:proofErr w:type="spellStart"/>
      <w:r w:rsidRPr="00067504">
        <w:rPr>
          <w:rFonts w:ascii="Times New Roman" w:hAnsi="Times New Roman" w:cs="Times New Roman"/>
          <w:sz w:val="24"/>
          <w:szCs w:val="24"/>
          <w:rtl/>
        </w:rPr>
        <w:t>ודחיקא</w:t>
      </w:r>
      <w:proofErr w:type="spellEnd"/>
      <w:r w:rsidRPr="00067504">
        <w:rPr>
          <w:rFonts w:ascii="Times New Roman" w:hAnsi="Times New Roman" w:cs="Times New Roman"/>
          <w:sz w:val="24"/>
          <w:szCs w:val="24"/>
          <w:rtl/>
        </w:rPr>
        <w:t xml:space="preserve"> ליה מילתא - </w:t>
      </w:r>
      <w:proofErr w:type="spellStart"/>
      <w:r w:rsidRPr="00067504">
        <w:rPr>
          <w:rFonts w:ascii="Times New Roman" w:hAnsi="Times New Roman" w:cs="Times New Roman"/>
          <w:sz w:val="24"/>
          <w:szCs w:val="24"/>
          <w:rtl/>
        </w:rPr>
        <w:t>ליזכי</w:t>
      </w:r>
      <w:proofErr w:type="spellEnd"/>
      <w:r w:rsidRPr="00067504">
        <w:rPr>
          <w:rFonts w:ascii="Times New Roman" w:hAnsi="Times New Roman" w:cs="Times New Roman"/>
          <w:sz w:val="24"/>
          <w:szCs w:val="24"/>
          <w:rtl/>
        </w:rPr>
        <w:t xml:space="preserve"> ליה </w:t>
      </w:r>
      <w:proofErr w:type="spellStart"/>
      <w:r w:rsidRPr="00067504">
        <w:rPr>
          <w:rFonts w:ascii="Times New Roman" w:hAnsi="Times New Roman" w:cs="Times New Roman"/>
          <w:sz w:val="24"/>
          <w:szCs w:val="24"/>
          <w:rtl/>
        </w:rPr>
        <w:t>מתנתא</w:t>
      </w:r>
      <w:proofErr w:type="spellEnd"/>
      <w:r w:rsidRPr="00067504">
        <w:rPr>
          <w:rFonts w:ascii="Times New Roman" w:hAnsi="Times New Roman" w:cs="Times New Roman"/>
          <w:sz w:val="24"/>
          <w:szCs w:val="24"/>
          <w:rtl/>
        </w:rPr>
        <w:t>, ואף על גב דלא אתי לידיה</w:t>
      </w:r>
      <w:r>
        <w:rPr>
          <w:rFonts w:ascii="Times New Roman" w:hAnsi="Times New Roman" w:cs="Times New Roman" w:hint="cs"/>
          <w:sz w:val="24"/>
          <w:szCs w:val="24"/>
          <w:rtl/>
        </w:rPr>
        <w:t xml:space="preserve"> -</w:t>
      </w:r>
      <w:r w:rsidRPr="00067504">
        <w:rPr>
          <w:rFonts w:ascii="Times New Roman" w:hAnsi="Times New Roman" w:cs="Times New Roman"/>
          <w:sz w:val="24"/>
          <w:szCs w:val="24"/>
          <w:rtl/>
        </w:rPr>
        <w:t xml:space="preserve"> במכרי כהונה ולויה. רבא ורב ספרא </w:t>
      </w:r>
      <w:proofErr w:type="spellStart"/>
      <w:r w:rsidRPr="00067504">
        <w:rPr>
          <w:rFonts w:ascii="Times New Roman" w:hAnsi="Times New Roman" w:cs="Times New Roman"/>
          <w:sz w:val="24"/>
          <w:szCs w:val="24"/>
          <w:rtl/>
        </w:rPr>
        <w:t>איקלעו</w:t>
      </w:r>
      <w:proofErr w:type="spellEnd"/>
      <w:r w:rsidRPr="00067504">
        <w:rPr>
          <w:rFonts w:ascii="Times New Roman" w:hAnsi="Times New Roman" w:cs="Times New Roman"/>
          <w:sz w:val="24"/>
          <w:szCs w:val="24"/>
          <w:rtl/>
        </w:rPr>
        <w:t xml:space="preserve"> לבי מר </w:t>
      </w:r>
      <w:proofErr w:type="spellStart"/>
      <w:r w:rsidRPr="00067504">
        <w:rPr>
          <w:rFonts w:ascii="Times New Roman" w:hAnsi="Times New Roman" w:cs="Times New Roman"/>
          <w:sz w:val="24"/>
          <w:szCs w:val="24"/>
          <w:rtl/>
        </w:rPr>
        <w:t>יוחנא</w:t>
      </w:r>
      <w:proofErr w:type="spellEnd"/>
      <w:r w:rsidRPr="00067504">
        <w:rPr>
          <w:rFonts w:ascii="Times New Roman" w:hAnsi="Times New Roman" w:cs="Times New Roman"/>
          <w:sz w:val="24"/>
          <w:szCs w:val="24"/>
          <w:rtl/>
        </w:rPr>
        <w:t xml:space="preserve"> בריה </w:t>
      </w:r>
      <w:proofErr w:type="spellStart"/>
      <w:r w:rsidRPr="00067504">
        <w:rPr>
          <w:rFonts w:ascii="Times New Roman" w:hAnsi="Times New Roman" w:cs="Times New Roman"/>
          <w:sz w:val="24"/>
          <w:szCs w:val="24"/>
          <w:rtl/>
        </w:rPr>
        <w:t>דרב</w:t>
      </w:r>
      <w:proofErr w:type="spellEnd"/>
      <w:r w:rsidRPr="00067504">
        <w:rPr>
          <w:rFonts w:ascii="Times New Roman" w:hAnsi="Times New Roman" w:cs="Times New Roman"/>
          <w:sz w:val="24"/>
          <w:szCs w:val="24"/>
          <w:rtl/>
        </w:rPr>
        <w:t xml:space="preserve"> </w:t>
      </w:r>
      <w:proofErr w:type="spellStart"/>
      <w:r w:rsidRPr="00067504">
        <w:rPr>
          <w:rFonts w:ascii="Times New Roman" w:hAnsi="Times New Roman" w:cs="Times New Roman"/>
          <w:sz w:val="24"/>
          <w:szCs w:val="24"/>
          <w:rtl/>
        </w:rPr>
        <w:t>חנא</w:t>
      </w:r>
      <w:proofErr w:type="spellEnd"/>
      <w:r w:rsidRPr="00067504">
        <w:rPr>
          <w:rFonts w:ascii="Times New Roman" w:hAnsi="Times New Roman" w:cs="Times New Roman"/>
          <w:sz w:val="24"/>
          <w:szCs w:val="24"/>
          <w:rtl/>
        </w:rPr>
        <w:t xml:space="preserve"> בר </w:t>
      </w:r>
      <w:proofErr w:type="spellStart"/>
      <w:r w:rsidRPr="00067504">
        <w:rPr>
          <w:rFonts w:ascii="Times New Roman" w:hAnsi="Times New Roman" w:cs="Times New Roman"/>
          <w:sz w:val="24"/>
          <w:szCs w:val="24"/>
          <w:rtl/>
        </w:rPr>
        <w:t>אדא</w:t>
      </w:r>
      <w:proofErr w:type="spellEnd"/>
      <w:r w:rsidRPr="00067504">
        <w:rPr>
          <w:rFonts w:ascii="Times New Roman" w:hAnsi="Times New Roman" w:cs="Times New Roman"/>
          <w:sz w:val="24"/>
          <w:szCs w:val="24"/>
          <w:rtl/>
        </w:rPr>
        <w:t xml:space="preserve">, ואמרי לה לבי מר </w:t>
      </w:r>
      <w:proofErr w:type="spellStart"/>
      <w:r w:rsidRPr="00067504">
        <w:rPr>
          <w:rFonts w:ascii="Times New Roman" w:hAnsi="Times New Roman" w:cs="Times New Roman"/>
          <w:sz w:val="24"/>
          <w:szCs w:val="24"/>
          <w:rtl/>
        </w:rPr>
        <w:t>יוחנא</w:t>
      </w:r>
      <w:proofErr w:type="spellEnd"/>
      <w:r w:rsidRPr="00067504">
        <w:rPr>
          <w:rFonts w:ascii="Times New Roman" w:hAnsi="Times New Roman" w:cs="Times New Roman"/>
          <w:sz w:val="24"/>
          <w:szCs w:val="24"/>
          <w:rtl/>
        </w:rPr>
        <w:t xml:space="preserve"> בריה </w:t>
      </w:r>
      <w:proofErr w:type="spellStart"/>
      <w:r w:rsidRPr="00067504">
        <w:rPr>
          <w:rFonts w:ascii="Times New Roman" w:hAnsi="Times New Roman" w:cs="Times New Roman"/>
          <w:sz w:val="24"/>
          <w:szCs w:val="24"/>
          <w:rtl/>
        </w:rPr>
        <w:t>דרב</w:t>
      </w:r>
      <w:proofErr w:type="spellEnd"/>
      <w:r w:rsidRPr="00067504">
        <w:rPr>
          <w:rFonts w:ascii="Times New Roman" w:hAnsi="Times New Roman" w:cs="Times New Roman"/>
          <w:sz w:val="24"/>
          <w:szCs w:val="24"/>
          <w:rtl/>
        </w:rPr>
        <w:t xml:space="preserve"> </w:t>
      </w:r>
      <w:proofErr w:type="spellStart"/>
      <w:r w:rsidRPr="00067504">
        <w:rPr>
          <w:rFonts w:ascii="Times New Roman" w:hAnsi="Times New Roman" w:cs="Times New Roman"/>
          <w:sz w:val="24"/>
          <w:szCs w:val="24"/>
          <w:rtl/>
        </w:rPr>
        <w:t>חנא</w:t>
      </w:r>
      <w:proofErr w:type="spellEnd"/>
      <w:r w:rsidRPr="00067504">
        <w:rPr>
          <w:rFonts w:ascii="Times New Roman" w:hAnsi="Times New Roman" w:cs="Times New Roman"/>
          <w:sz w:val="24"/>
          <w:szCs w:val="24"/>
          <w:rtl/>
        </w:rPr>
        <w:t xml:space="preserve"> בר </w:t>
      </w:r>
      <w:proofErr w:type="spellStart"/>
      <w:r w:rsidRPr="00067504">
        <w:rPr>
          <w:rFonts w:ascii="Times New Roman" w:hAnsi="Times New Roman" w:cs="Times New Roman"/>
          <w:sz w:val="24"/>
          <w:szCs w:val="24"/>
          <w:rtl/>
        </w:rPr>
        <w:t>ביזנא</w:t>
      </w:r>
      <w:proofErr w:type="spellEnd"/>
      <w:r>
        <w:rPr>
          <w:rFonts w:ascii="Times New Roman" w:hAnsi="Times New Roman" w:cs="Times New Roman" w:hint="cs"/>
          <w:sz w:val="24"/>
          <w:szCs w:val="24"/>
          <w:rtl/>
        </w:rPr>
        <w:t>.</w:t>
      </w:r>
      <w:r w:rsidRPr="00067504">
        <w:rPr>
          <w:rFonts w:ascii="Times New Roman" w:hAnsi="Times New Roman" w:cs="Times New Roman"/>
          <w:sz w:val="24"/>
          <w:szCs w:val="24"/>
          <w:rtl/>
        </w:rPr>
        <w:t xml:space="preserve"> עביד להו </w:t>
      </w:r>
      <w:proofErr w:type="spellStart"/>
      <w:r w:rsidRPr="00067504">
        <w:rPr>
          <w:rFonts w:ascii="Times New Roman" w:hAnsi="Times New Roman" w:cs="Times New Roman"/>
          <w:sz w:val="24"/>
          <w:szCs w:val="24"/>
          <w:rtl/>
        </w:rPr>
        <w:t>עגלא</w:t>
      </w:r>
      <w:proofErr w:type="spellEnd"/>
      <w:r w:rsidRPr="00067504">
        <w:rPr>
          <w:rFonts w:ascii="Times New Roman" w:hAnsi="Times New Roman" w:cs="Times New Roman"/>
          <w:sz w:val="24"/>
          <w:szCs w:val="24"/>
          <w:rtl/>
        </w:rPr>
        <w:t xml:space="preserve"> </w:t>
      </w:r>
      <w:proofErr w:type="spellStart"/>
      <w:r w:rsidRPr="00067504">
        <w:rPr>
          <w:rFonts w:ascii="Times New Roman" w:hAnsi="Times New Roman" w:cs="Times New Roman"/>
          <w:sz w:val="24"/>
          <w:szCs w:val="24"/>
          <w:rtl/>
        </w:rPr>
        <w:t>תילתא</w:t>
      </w:r>
      <w:proofErr w:type="spellEnd"/>
      <w:r>
        <w:rPr>
          <w:rFonts w:ascii="Times New Roman" w:hAnsi="Times New Roman" w:cs="Times New Roman" w:hint="cs"/>
          <w:sz w:val="24"/>
          <w:szCs w:val="24"/>
          <w:rtl/>
        </w:rPr>
        <w:t>.</w:t>
      </w:r>
      <w:r w:rsidRPr="00067504">
        <w:rPr>
          <w:rFonts w:ascii="Times New Roman" w:hAnsi="Times New Roman" w:cs="Times New Roman"/>
          <w:sz w:val="24"/>
          <w:szCs w:val="24"/>
          <w:rtl/>
        </w:rPr>
        <w:t xml:space="preserve"> א"ל רבא לשמעיה</w:t>
      </w:r>
      <w:r>
        <w:rPr>
          <w:rStyle w:val="a5"/>
          <w:rFonts w:ascii="Times New Roman" w:hAnsi="Times New Roman" w:cs="Times New Roman"/>
          <w:sz w:val="24"/>
          <w:szCs w:val="24"/>
          <w:rtl/>
        </w:rPr>
        <w:footnoteReference w:id="1"/>
      </w:r>
      <w:r w:rsidRPr="00067504">
        <w:rPr>
          <w:rFonts w:ascii="Times New Roman" w:hAnsi="Times New Roman" w:cs="Times New Roman"/>
          <w:sz w:val="24"/>
          <w:szCs w:val="24"/>
          <w:rtl/>
        </w:rPr>
        <w:t xml:space="preserve">: זכי לן </w:t>
      </w:r>
      <w:proofErr w:type="spellStart"/>
      <w:r w:rsidRPr="00067504">
        <w:rPr>
          <w:rFonts w:ascii="Times New Roman" w:hAnsi="Times New Roman" w:cs="Times New Roman"/>
          <w:sz w:val="24"/>
          <w:szCs w:val="24"/>
          <w:rtl/>
        </w:rPr>
        <w:t>מתנתא</w:t>
      </w:r>
      <w:proofErr w:type="spellEnd"/>
      <w:r w:rsidRPr="00067504">
        <w:rPr>
          <w:rFonts w:ascii="Times New Roman" w:hAnsi="Times New Roman" w:cs="Times New Roman"/>
          <w:sz w:val="24"/>
          <w:szCs w:val="24"/>
          <w:rtl/>
        </w:rPr>
        <w:t xml:space="preserve">, </w:t>
      </w:r>
      <w:proofErr w:type="spellStart"/>
      <w:r w:rsidRPr="00067504">
        <w:rPr>
          <w:rFonts w:ascii="Times New Roman" w:hAnsi="Times New Roman" w:cs="Times New Roman"/>
          <w:sz w:val="24"/>
          <w:szCs w:val="24"/>
          <w:rtl/>
        </w:rPr>
        <w:t>דבעינא</w:t>
      </w:r>
      <w:proofErr w:type="spellEnd"/>
      <w:r w:rsidRPr="00067504">
        <w:rPr>
          <w:rFonts w:ascii="Times New Roman" w:hAnsi="Times New Roman" w:cs="Times New Roman"/>
          <w:sz w:val="24"/>
          <w:szCs w:val="24"/>
          <w:rtl/>
        </w:rPr>
        <w:t xml:space="preserve"> למיכל לישנא </w:t>
      </w:r>
      <w:proofErr w:type="spellStart"/>
      <w:r w:rsidRPr="00067504">
        <w:rPr>
          <w:rFonts w:ascii="Times New Roman" w:hAnsi="Times New Roman" w:cs="Times New Roman"/>
          <w:sz w:val="24"/>
          <w:szCs w:val="24"/>
          <w:rtl/>
        </w:rPr>
        <w:t>בחרדלא</w:t>
      </w:r>
      <w:proofErr w:type="spellEnd"/>
      <w:r w:rsidRPr="00067504">
        <w:rPr>
          <w:rFonts w:ascii="Times New Roman" w:hAnsi="Times New Roman" w:cs="Times New Roman"/>
          <w:sz w:val="24"/>
          <w:szCs w:val="24"/>
          <w:rtl/>
        </w:rPr>
        <w:t xml:space="preserve">! זכי ליה, רבא אכל, ורב ספרא לא אכל, </w:t>
      </w:r>
      <w:proofErr w:type="spellStart"/>
      <w:r w:rsidRPr="00067504">
        <w:rPr>
          <w:rFonts w:ascii="Times New Roman" w:hAnsi="Times New Roman" w:cs="Times New Roman"/>
          <w:sz w:val="24"/>
          <w:szCs w:val="24"/>
          <w:rtl/>
        </w:rPr>
        <w:t>אקריוה</w:t>
      </w:r>
      <w:proofErr w:type="spellEnd"/>
      <w:r w:rsidRPr="00067504">
        <w:rPr>
          <w:rFonts w:ascii="Times New Roman" w:hAnsi="Times New Roman" w:cs="Times New Roman"/>
          <w:sz w:val="24"/>
          <w:szCs w:val="24"/>
          <w:rtl/>
        </w:rPr>
        <w:t xml:space="preserve"> לרב ספרא </w:t>
      </w:r>
      <w:proofErr w:type="spellStart"/>
      <w:r w:rsidRPr="00067504">
        <w:rPr>
          <w:rFonts w:ascii="Times New Roman" w:hAnsi="Times New Roman" w:cs="Times New Roman"/>
          <w:sz w:val="24"/>
          <w:szCs w:val="24"/>
          <w:rtl/>
        </w:rPr>
        <w:t>בחלמא</w:t>
      </w:r>
      <w:proofErr w:type="spellEnd"/>
      <w:r w:rsidRPr="00067504">
        <w:rPr>
          <w:rFonts w:ascii="Times New Roman" w:hAnsi="Times New Roman" w:cs="Times New Roman"/>
          <w:sz w:val="24"/>
          <w:szCs w:val="24"/>
          <w:rtl/>
        </w:rPr>
        <w:t xml:space="preserve">: </w:t>
      </w:r>
      <w:r>
        <w:rPr>
          <w:rFonts w:ascii="Times New Roman" w:hAnsi="Times New Roman" w:cs="Times New Roman" w:hint="cs"/>
          <w:sz w:val="24"/>
          <w:szCs w:val="24"/>
          <w:rtl/>
        </w:rPr>
        <w:t>'</w:t>
      </w:r>
      <w:r w:rsidRPr="00067504">
        <w:rPr>
          <w:rFonts w:ascii="Times New Roman" w:hAnsi="Times New Roman" w:cs="Times New Roman"/>
          <w:sz w:val="24"/>
          <w:szCs w:val="24"/>
          <w:rtl/>
        </w:rPr>
        <w:t>מעדה בגד ביום קרה חומץ על נתר ושר בשירים על לב רע</w:t>
      </w:r>
      <w:r>
        <w:rPr>
          <w:rFonts w:ascii="Times New Roman" w:hAnsi="Times New Roman" w:cs="Times New Roman" w:hint="cs"/>
          <w:sz w:val="24"/>
          <w:szCs w:val="24"/>
          <w:rtl/>
        </w:rPr>
        <w:t>'</w:t>
      </w:r>
      <w:r w:rsidRPr="00067504">
        <w:rPr>
          <w:rFonts w:ascii="Times New Roman" w:hAnsi="Times New Roman" w:cs="Times New Roman"/>
          <w:sz w:val="24"/>
          <w:szCs w:val="24"/>
          <w:rtl/>
        </w:rPr>
        <w:t xml:space="preserve">, אתא </w:t>
      </w:r>
      <w:proofErr w:type="spellStart"/>
      <w:r w:rsidRPr="00067504">
        <w:rPr>
          <w:rFonts w:ascii="Times New Roman" w:hAnsi="Times New Roman" w:cs="Times New Roman"/>
          <w:sz w:val="24"/>
          <w:szCs w:val="24"/>
          <w:rtl/>
        </w:rPr>
        <w:t>לקמיה</w:t>
      </w:r>
      <w:proofErr w:type="spellEnd"/>
      <w:r w:rsidRPr="00067504">
        <w:rPr>
          <w:rFonts w:ascii="Times New Roman" w:hAnsi="Times New Roman" w:cs="Times New Roman"/>
          <w:sz w:val="24"/>
          <w:szCs w:val="24"/>
          <w:rtl/>
        </w:rPr>
        <w:t xml:space="preserve"> </w:t>
      </w:r>
      <w:proofErr w:type="spellStart"/>
      <w:r w:rsidRPr="00067504">
        <w:rPr>
          <w:rFonts w:ascii="Times New Roman" w:hAnsi="Times New Roman" w:cs="Times New Roman"/>
          <w:sz w:val="24"/>
          <w:szCs w:val="24"/>
          <w:rtl/>
        </w:rPr>
        <w:t>דרב</w:t>
      </w:r>
      <w:proofErr w:type="spellEnd"/>
      <w:r w:rsidRPr="00067504">
        <w:rPr>
          <w:rFonts w:ascii="Times New Roman" w:hAnsi="Times New Roman" w:cs="Times New Roman"/>
          <w:sz w:val="24"/>
          <w:szCs w:val="24"/>
          <w:rtl/>
        </w:rPr>
        <w:t xml:space="preserve"> יוסף, א"ל: </w:t>
      </w:r>
      <w:proofErr w:type="spellStart"/>
      <w:r w:rsidRPr="00067504">
        <w:rPr>
          <w:rFonts w:ascii="Times New Roman" w:hAnsi="Times New Roman" w:cs="Times New Roman"/>
          <w:sz w:val="24"/>
          <w:szCs w:val="24"/>
          <w:rtl/>
        </w:rPr>
        <w:t>דלמא</w:t>
      </w:r>
      <w:proofErr w:type="spellEnd"/>
      <w:r w:rsidRPr="00067504">
        <w:rPr>
          <w:rFonts w:ascii="Times New Roman" w:hAnsi="Times New Roman" w:cs="Times New Roman"/>
          <w:sz w:val="24"/>
          <w:szCs w:val="24"/>
          <w:rtl/>
        </w:rPr>
        <w:t xml:space="preserve"> משום </w:t>
      </w:r>
      <w:proofErr w:type="spellStart"/>
      <w:r w:rsidRPr="00067504">
        <w:rPr>
          <w:rFonts w:ascii="Times New Roman" w:hAnsi="Times New Roman" w:cs="Times New Roman"/>
          <w:sz w:val="24"/>
          <w:szCs w:val="24"/>
          <w:rtl/>
        </w:rPr>
        <w:t>דעברי</w:t>
      </w:r>
      <w:proofErr w:type="spellEnd"/>
      <w:r w:rsidRPr="00067504">
        <w:rPr>
          <w:rFonts w:ascii="Times New Roman" w:hAnsi="Times New Roman" w:cs="Times New Roman"/>
          <w:sz w:val="24"/>
          <w:szCs w:val="24"/>
          <w:rtl/>
        </w:rPr>
        <w:t xml:space="preserve"> </w:t>
      </w:r>
      <w:proofErr w:type="spellStart"/>
      <w:r w:rsidRPr="00067504">
        <w:rPr>
          <w:rFonts w:ascii="Times New Roman" w:hAnsi="Times New Roman" w:cs="Times New Roman"/>
          <w:sz w:val="24"/>
          <w:szCs w:val="24"/>
          <w:rtl/>
        </w:rPr>
        <w:t>אשמעתא</w:t>
      </w:r>
      <w:proofErr w:type="spellEnd"/>
      <w:r w:rsidRPr="00067504">
        <w:rPr>
          <w:rFonts w:ascii="Times New Roman" w:hAnsi="Times New Roman" w:cs="Times New Roman"/>
          <w:sz w:val="24"/>
          <w:szCs w:val="24"/>
          <w:rtl/>
        </w:rPr>
        <w:t xml:space="preserve"> </w:t>
      </w:r>
      <w:proofErr w:type="spellStart"/>
      <w:r w:rsidRPr="00067504">
        <w:rPr>
          <w:rFonts w:ascii="Times New Roman" w:hAnsi="Times New Roman" w:cs="Times New Roman"/>
          <w:sz w:val="24"/>
          <w:szCs w:val="24"/>
          <w:rtl/>
        </w:rPr>
        <w:t>דמר</w:t>
      </w:r>
      <w:proofErr w:type="spellEnd"/>
      <w:r w:rsidRPr="00067504">
        <w:rPr>
          <w:rFonts w:ascii="Times New Roman" w:hAnsi="Times New Roman" w:cs="Times New Roman"/>
          <w:sz w:val="24"/>
          <w:szCs w:val="24"/>
          <w:rtl/>
        </w:rPr>
        <w:t xml:space="preserve"> אקריין הכי? אמר ליה: כי אמרי אנא - באחר, </w:t>
      </w:r>
      <w:proofErr w:type="spellStart"/>
      <w:r w:rsidRPr="00067504">
        <w:rPr>
          <w:rFonts w:ascii="Times New Roman" w:hAnsi="Times New Roman" w:cs="Times New Roman"/>
          <w:sz w:val="24"/>
          <w:szCs w:val="24"/>
          <w:rtl/>
        </w:rPr>
        <w:t>שמעא</w:t>
      </w:r>
      <w:proofErr w:type="spellEnd"/>
      <w:r w:rsidRPr="00067504">
        <w:rPr>
          <w:rFonts w:ascii="Times New Roman" w:hAnsi="Times New Roman" w:cs="Times New Roman"/>
          <w:sz w:val="24"/>
          <w:szCs w:val="24"/>
          <w:rtl/>
        </w:rPr>
        <w:t xml:space="preserve"> - בעל כרחיה מזכי, וכי אמרי אנא - למאן דלא אפשר ליה, הא - אפשר ליה; ואלא מ"ט אקריין הכי? כלפי רבא; ולקריין </w:t>
      </w:r>
      <w:proofErr w:type="spellStart"/>
      <w:r w:rsidRPr="00067504">
        <w:rPr>
          <w:rFonts w:ascii="Times New Roman" w:hAnsi="Times New Roman" w:cs="Times New Roman"/>
          <w:sz w:val="24"/>
          <w:szCs w:val="24"/>
          <w:rtl/>
        </w:rPr>
        <w:t>לרבא</w:t>
      </w:r>
      <w:proofErr w:type="spellEnd"/>
      <w:r w:rsidRPr="00067504">
        <w:rPr>
          <w:rFonts w:ascii="Times New Roman" w:hAnsi="Times New Roman" w:cs="Times New Roman"/>
          <w:sz w:val="24"/>
          <w:szCs w:val="24"/>
          <w:rtl/>
        </w:rPr>
        <w:t xml:space="preserve">? רבא נזוף </w:t>
      </w:r>
      <w:proofErr w:type="spellStart"/>
      <w:r w:rsidRPr="00067504">
        <w:rPr>
          <w:rFonts w:ascii="Times New Roman" w:hAnsi="Times New Roman" w:cs="Times New Roman"/>
          <w:sz w:val="24"/>
          <w:szCs w:val="24"/>
          <w:rtl/>
        </w:rPr>
        <w:t>הוה</w:t>
      </w:r>
      <w:proofErr w:type="spellEnd"/>
      <w:r w:rsidRPr="00067504">
        <w:rPr>
          <w:rFonts w:ascii="Times New Roman" w:hAnsi="Times New Roman" w:cs="Times New Roman"/>
          <w:sz w:val="24"/>
          <w:szCs w:val="24"/>
          <w:rtl/>
        </w:rPr>
        <w:t>.</w:t>
      </w:r>
    </w:p>
    <w:p w14:paraId="3FC31A36" w14:textId="77777777" w:rsidR="00F31453" w:rsidRPr="00067504" w:rsidRDefault="00F31453" w:rsidP="00F31453">
      <w:pPr>
        <w:pStyle w:val="a6"/>
        <w:numPr>
          <w:ilvl w:val="0"/>
          <w:numId w:val="1"/>
        </w:numPr>
        <w:spacing w:after="0" w:line="360" w:lineRule="auto"/>
        <w:rPr>
          <w:rFonts w:ascii="Times New Roman" w:hAnsi="Times New Roman" w:cs="Times New Roman"/>
          <w:b/>
          <w:bCs/>
          <w:sz w:val="24"/>
          <w:szCs w:val="24"/>
        </w:rPr>
      </w:pPr>
      <w:r w:rsidRPr="00067504">
        <w:rPr>
          <w:rFonts w:ascii="Times New Roman" w:hAnsi="Times New Roman" w:cs="Times New Roman" w:hint="cs"/>
          <w:b/>
          <w:bCs/>
          <w:sz w:val="24"/>
          <w:szCs w:val="24"/>
          <w:rtl/>
        </w:rPr>
        <w:t xml:space="preserve">העולה מן </w:t>
      </w:r>
      <w:proofErr w:type="spellStart"/>
      <w:r w:rsidRPr="00067504">
        <w:rPr>
          <w:rFonts w:ascii="Times New Roman" w:hAnsi="Times New Roman" w:cs="Times New Roman" w:hint="cs"/>
          <w:b/>
          <w:bCs/>
          <w:sz w:val="24"/>
          <w:szCs w:val="24"/>
          <w:rtl/>
        </w:rPr>
        <w:t>הסוגיה</w:t>
      </w:r>
      <w:proofErr w:type="spellEnd"/>
    </w:p>
    <w:p w14:paraId="3AD16CA3" w14:textId="77777777" w:rsidR="00F31453" w:rsidRPr="00067504" w:rsidRDefault="00F31453" w:rsidP="00F31453">
      <w:pPr>
        <w:spacing w:after="0" w:line="360" w:lineRule="auto"/>
        <w:rPr>
          <w:rFonts w:ascii="Times New Roman" w:hAnsi="Times New Roman" w:cs="Times New Roman"/>
          <w:sz w:val="24"/>
          <w:szCs w:val="24"/>
          <w:rtl/>
        </w:rPr>
      </w:pPr>
      <w:bookmarkStart w:id="0" w:name="_Hlk216891497"/>
      <w:r w:rsidRPr="00067504">
        <w:rPr>
          <w:rFonts w:ascii="Times New Roman" w:hAnsi="Times New Roman" w:cs="Times New Roman" w:hint="cs"/>
          <w:sz w:val="24"/>
          <w:szCs w:val="24"/>
          <w:rtl/>
        </w:rPr>
        <w:t>רב יוסף התיר לכהן לזכות לתלמיד חכם עני מתנות העתידות להגיע לידו ממכריו. רבא ביקש משמש לעשות כן עבורו</w:t>
      </w:r>
      <w:r w:rsidRPr="00067504">
        <w:rPr>
          <w:rStyle w:val="a5"/>
          <w:rFonts w:ascii="Times New Roman" w:hAnsi="Times New Roman" w:cs="Times New Roman"/>
          <w:sz w:val="24"/>
          <w:szCs w:val="24"/>
          <w:rtl/>
        </w:rPr>
        <w:footnoteReference w:id="2"/>
      </w:r>
      <w:r w:rsidRPr="00067504">
        <w:rPr>
          <w:rFonts w:ascii="Times New Roman" w:hAnsi="Times New Roman" w:cs="Times New Roman" w:hint="cs"/>
          <w:sz w:val="24"/>
          <w:szCs w:val="24"/>
          <w:rtl/>
        </w:rPr>
        <w:t xml:space="preserve">, אך רב ספרא נמנע מלאכול מתנות אלו. רב יוסף תמך בדעת רב ספרא, והבהיר שההיתר שלו איננו תקף כאן משתי סיבות: השמש מזכה שלא מרצונו, וההיתר הוא רק למי שבאמת נצרך. </w:t>
      </w:r>
      <w:bookmarkEnd w:id="0"/>
      <w:r w:rsidRPr="00067504">
        <w:rPr>
          <w:rFonts w:ascii="Times New Roman" w:hAnsi="Times New Roman" w:cs="Times New Roman" w:hint="cs"/>
          <w:sz w:val="24"/>
          <w:szCs w:val="24"/>
          <w:rtl/>
        </w:rPr>
        <w:t>חלו</w:t>
      </w:r>
      <w:r>
        <w:rPr>
          <w:rFonts w:ascii="Times New Roman" w:hAnsi="Times New Roman" w:cs="Times New Roman" w:hint="cs"/>
          <w:sz w:val="24"/>
          <w:szCs w:val="24"/>
          <w:rtl/>
        </w:rPr>
        <w:t>מו</w:t>
      </w:r>
      <w:r w:rsidRPr="00067504">
        <w:rPr>
          <w:rFonts w:ascii="Times New Roman" w:hAnsi="Times New Roman" w:cs="Times New Roman" w:hint="cs"/>
          <w:sz w:val="24"/>
          <w:szCs w:val="24"/>
          <w:rtl/>
        </w:rPr>
        <w:t xml:space="preserve"> של רב ספרא נתפש על ידי רב יוסף כהסתייגות מן המעשה של רבא.</w:t>
      </w:r>
    </w:p>
    <w:p w14:paraId="0F41714D" w14:textId="77777777" w:rsidR="00F31453" w:rsidRPr="00067504" w:rsidRDefault="00F31453" w:rsidP="00F31453">
      <w:pPr>
        <w:pStyle w:val="a6"/>
        <w:numPr>
          <w:ilvl w:val="0"/>
          <w:numId w:val="1"/>
        </w:numPr>
        <w:spacing w:after="0" w:line="360" w:lineRule="auto"/>
        <w:rPr>
          <w:rFonts w:ascii="Times New Roman" w:hAnsi="Times New Roman" w:cs="Times New Roman"/>
          <w:b/>
          <w:bCs/>
          <w:sz w:val="24"/>
          <w:szCs w:val="24"/>
        </w:rPr>
      </w:pPr>
      <w:r w:rsidRPr="00067504">
        <w:rPr>
          <w:rFonts w:ascii="Times New Roman" w:hAnsi="Times New Roman" w:cs="Times New Roman" w:hint="cs"/>
          <w:b/>
          <w:bCs/>
          <w:sz w:val="24"/>
          <w:szCs w:val="24"/>
          <w:rtl/>
        </w:rPr>
        <w:t>למי ניתן לזכות?</w:t>
      </w:r>
    </w:p>
    <w:p w14:paraId="5CA44068" w14:textId="77777777" w:rsidR="00F31453" w:rsidRPr="00067504" w:rsidRDefault="00F31453" w:rsidP="00F31453">
      <w:pPr>
        <w:spacing w:after="0" w:line="360" w:lineRule="auto"/>
        <w:rPr>
          <w:rFonts w:ascii="David" w:hAnsi="David" w:cs="David"/>
          <w:sz w:val="24"/>
          <w:szCs w:val="24"/>
          <w:rtl/>
        </w:rPr>
      </w:pPr>
      <w:r w:rsidRPr="00067504">
        <w:rPr>
          <w:rFonts w:ascii="Times New Roman" w:hAnsi="Times New Roman" w:cs="Times New Roman" w:hint="cs"/>
          <w:sz w:val="24"/>
          <w:szCs w:val="24"/>
          <w:rtl/>
        </w:rPr>
        <w:t xml:space="preserve">בפשטות, ההיתר לזכות לאחר הותנה בדברי רב יוסף בשני תנאים: שיהא המקבל תלמיד חכם, ושיהיה עני. כך מבין </w:t>
      </w:r>
      <w:proofErr w:type="spellStart"/>
      <w:r w:rsidRPr="00067504">
        <w:rPr>
          <w:rFonts w:ascii="Times New Roman" w:hAnsi="Times New Roman" w:cs="Times New Roman" w:hint="cs"/>
          <w:sz w:val="24"/>
          <w:szCs w:val="24"/>
          <w:rtl/>
        </w:rPr>
        <w:t>הריטב"א</w:t>
      </w:r>
      <w:proofErr w:type="spellEnd"/>
      <w:r w:rsidRPr="00067504">
        <w:rPr>
          <w:rFonts w:ascii="Times New Roman" w:hAnsi="Times New Roman" w:cs="Times New Roman" w:hint="cs"/>
          <w:sz w:val="24"/>
          <w:szCs w:val="24"/>
          <w:rtl/>
        </w:rPr>
        <w:t>: "</w:t>
      </w:r>
      <w:r w:rsidRPr="00067504">
        <w:rPr>
          <w:rFonts w:ascii="David" w:hAnsi="David" w:cs="David"/>
          <w:sz w:val="24"/>
          <w:szCs w:val="24"/>
          <w:rtl/>
        </w:rPr>
        <w:t xml:space="preserve">וכי אמר נמי </w:t>
      </w:r>
      <w:proofErr w:type="spellStart"/>
      <w:r w:rsidRPr="00067504">
        <w:rPr>
          <w:rFonts w:ascii="David" w:hAnsi="David" w:cs="David"/>
          <w:sz w:val="24"/>
          <w:szCs w:val="24"/>
          <w:rtl/>
        </w:rPr>
        <w:t>בצורבא</w:t>
      </w:r>
      <w:proofErr w:type="spellEnd"/>
      <w:r w:rsidRPr="00067504">
        <w:rPr>
          <w:rFonts w:ascii="David" w:hAnsi="David" w:cs="David"/>
          <w:sz w:val="24"/>
          <w:szCs w:val="24"/>
          <w:rtl/>
        </w:rPr>
        <w:t xml:space="preserve"> מדרבנן היינו דלא אפשר ליה אבל אפשר ליה בלאו הכי לא</w:t>
      </w:r>
      <w:r w:rsidRPr="00067504">
        <w:rPr>
          <w:rStyle w:val="a5"/>
          <w:rFonts w:ascii="David" w:hAnsi="David" w:cs="David"/>
          <w:sz w:val="24"/>
          <w:szCs w:val="24"/>
          <w:rtl/>
        </w:rPr>
        <w:footnoteReference w:id="3"/>
      </w:r>
      <w:r w:rsidRPr="00067504">
        <w:rPr>
          <w:rFonts w:ascii="David" w:hAnsi="David" w:cs="David" w:hint="cs"/>
          <w:sz w:val="24"/>
          <w:szCs w:val="24"/>
          <w:rtl/>
        </w:rPr>
        <w:t xml:space="preserve">". </w:t>
      </w:r>
      <w:r w:rsidRPr="00067504">
        <w:rPr>
          <w:rFonts w:asciiTheme="majorBidi" w:hAnsiTheme="majorBidi" w:cstheme="majorBidi"/>
          <w:sz w:val="24"/>
          <w:szCs w:val="24"/>
          <w:rtl/>
        </w:rPr>
        <w:t>אכן בשולחן ערוך פסק:</w:t>
      </w:r>
      <w:r w:rsidRPr="00067504">
        <w:rPr>
          <w:rFonts w:ascii="David" w:hAnsi="David" w:cs="David" w:hint="cs"/>
          <w:sz w:val="24"/>
          <w:szCs w:val="24"/>
          <w:rtl/>
        </w:rPr>
        <w:t xml:space="preserve"> "</w:t>
      </w:r>
      <w:proofErr w:type="spellStart"/>
      <w:r w:rsidRPr="00067504">
        <w:rPr>
          <w:rFonts w:ascii="David" w:hAnsi="David" w:cs="David"/>
          <w:sz w:val="24"/>
          <w:szCs w:val="24"/>
          <w:rtl/>
        </w:rPr>
        <w:t>ודוקא</w:t>
      </w:r>
      <w:proofErr w:type="spellEnd"/>
      <w:r w:rsidRPr="00067504">
        <w:rPr>
          <w:rFonts w:ascii="David" w:hAnsi="David" w:cs="David"/>
          <w:sz w:val="24"/>
          <w:szCs w:val="24"/>
          <w:rtl/>
        </w:rPr>
        <w:t xml:space="preserve"> שהזוכה תלמיד חכם והשעה דחוקה לו</w:t>
      </w:r>
      <w:r w:rsidRPr="00067504">
        <w:rPr>
          <w:rStyle w:val="a5"/>
          <w:rFonts w:ascii="David" w:hAnsi="David" w:cs="David"/>
          <w:sz w:val="24"/>
          <w:szCs w:val="24"/>
          <w:rtl/>
        </w:rPr>
        <w:footnoteReference w:id="4"/>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Theme="majorBidi" w:hAnsiTheme="majorBidi" w:cstheme="majorBidi" w:hint="cs"/>
          <w:sz w:val="24"/>
          <w:szCs w:val="24"/>
          <w:rtl/>
        </w:rPr>
        <w:t xml:space="preserve">אולם הרמב"ם כתב: </w:t>
      </w:r>
    </w:p>
    <w:p w14:paraId="2447C0C8" w14:textId="77777777" w:rsidR="00F31453" w:rsidRPr="00067504" w:rsidRDefault="00F31453" w:rsidP="00F31453">
      <w:pPr>
        <w:spacing w:after="0" w:line="360" w:lineRule="auto"/>
        <w:ind w:left="720"/>
        <w:rPr>
          <w:rFonts w:asciiTheme="majorBidi" w:hAnsiTheme="majorBidi" w:cstheme="majorBidi"/>
          <w:sz w:val="24"/>
          <w:szCs w:val="24"/>
          <w:rtl/>
        </w:rPr>
      </w:pPr>
      <w:r w:rsidRPr="00067504">
        <w:rPr>
          <w:rFonts w:ascii="David" w:hAnsi="David" w:cs="David"/>
          <w:sz w:val="24"/>
          <w:szCs w:val="24"/>
          <w:rtl/>
        </w:rPr>
        <w:t>כהן שהיו לו חברים שנותנים לו המתנות</w:t>
      </w:r>
      <w:r w:rsidRPr="00067504">
        <w:rPr>
          <w:rFonts w:ascii="David" w:hAnsi="David" w:cs="David" w:hint="cs"/>
          <w:sz w:val="24"/>
          <w:szCs w:val="24"/>
          <w:rtl/>
        </w:rPr>
        <w:t>,</w:t>
      </w:r>
      <w:r w:rsidRPr="00067504">
        <w:rPr>
          <w:rFonts w:ascii="David" w:hAnsi="David" w:cs="David"/>
          <w:sz w:val="24"/>
          <w:szCs w:val="24"/>
          <w:rtl/>
        </w:rPr>
        <w:t xml:space="preserve"> אם רצה לזכות בהן לישראל </w:t>
      </w:r>
      <w:proofErr w:type="spellStart"/>
      <w:r w:rsidRPr="00067504">
        <w:rPr>
          <w:rFonts w:ascii="David" w:hAnsi="David" w:cs="David"/>
          <w:sz w:val="24"/>
          <w:szCs w:val="24"/>
          <w:rtl/>
        </w:rPr>
        <w:t>חבירו</w:t>
      </w:r>
      <w:proofErr w:type="spellEnd"/>
      <w:r w:rsidRPr="00067504">
        <w:rPr>
          <w:rFonts w:ascii="David" w:hAnsi="David" w:cs="David" w:hint="cs"/>
          <w:sz w:val="24"/>
          <w:szCs w:val="24"/>
          <w:rtl/>
        </w:rPr>
        <w:t xml:space="preserve"> -</w:t>
      </w:r>
      <w:r w:rsidRPr="00067504">
        <w:rPr>
          <w:rFonts w:ascii="David" w:hAnsi="David" w:cs="David"/>
          <w:sz w:val="24"/>
          <w:szCs w:val="24"/>
          <w:rtl/>
        </w:rPr>
        <w:t xml:space="preserve"> ה</w:t>
      </w:r>
      <w:r w:rsidRPr="00067504">
        <w:rPr>
          <w:rFonts w:ascii="David" w:hAnsi="David" w:cs="David" w:hint="cs"/>
          <w:sz w:val="24"/>
          <w:szCs w:val="24"/>
          <w:rtl/>
        </w:rPr>
        <w:t>רי זה</w:t>
      </w:r>
      <w:r w:rsidRPr="00067504">
        <w:rPr>
          <w:rFonts w:ascii="David" w:hAnsi="David" w:cs="David"/>
          <w:sz w:val="24"/>
          <w:szCs w:val="24"/>
          <w:rtl/>
        </w:rPr>
        <w:t xml:space="preserve"> מזכה לו, ואף על פי שלא באו לידו</w:t>
      </w:r>
      <w:r w:rsidRPr="00067504">
        <w:rPr>
          <w:rFonts w:ascii="David" w:hAnsi="David" w:cs="David" w:hint="cs"/>
          <w:sz w:val="24"/>
          <w:szCs w:val="24"/>
          <w:rtl/>
        </w:rPr>
        <w:t>.</w:t>
      </w:r>
      <w:r w:rsidRPr="00067504">
        <w:rPr>
          <w:rFonts w:ascii="David" w:hAnsi="David" w:cs="David"/>
          <w:sz w:val="24"/>
          <w:szCs w:val="24"/>
          <w:rtl/>
        </w:rPr>
        <w:t xml:space="preserve"> ויהיו אותם החברים זובחים </w:t>
      </w:r>
      <w:proofErr w:type="spellStart"/>
      <w:r w:rsidRPr="00067504">
        <w:rPr>
          <w:rFonts w:ascii="David" w:hAnsi="David" w:cs="David"/>
          <w:sz w:val="24"/>
          <w:szCs w:val="24"/>
          <w:rtl/>
        </w:rPr>
        <w:t>ונותנין</w:t>
      </w:r>
      <w:proofErr w:type="spellEnd"/>
      <w:r w:rsidRPr="00067504">
        <w:rPr>
          <w:rFonts w:ascii="David" w:hAnsi="David" w:cs="David"/>
          <w:sz w:val="24"/>
          <w:szCs w:val="24"/>
          <w:rtl/>
        </w:rPr>
        <w:t xml:space="preserve"> המתנות לזה הישראל שזכה בהן, והוא שיהיה הישראל זה בדוחק ואין לו לקנות בשר, ויהיה הכהן שזכה לו</w:t>
      </w:r>
      <w:r w:rsidRPr="00067504">
        <w:rPr>
          <w:rFonts w:ascii="David" w:hAnsi="David" w:cs="David" w:hint="cs"/>
          <w:sz w:val="24"/>
          <w:szCs w:val="24"/>
          <w:rtl/>
        </w:rPr>
        <w:t xml:space="preserve"> -</w:t>
      </w:r>
      <w:r w:rsidRPr="00067504">
        <w:rPr>
          <w:rFonts w:ascii="David" w:hAnsi="David" w:cs="David"/>
          <w:sz w:val="24"/>
          <w:szCs w:val="24"/>
          <w:rtl/>
        </w:rPr>
        <w:t xml:space="preserve"> </w:t>
      </w:r>
      <w:proofErr w:type="spellStart"/>
      <w:r w:rsidRPr="00067504">
        <w:rPr>
          <w:rFonts w:ascii="David" w:hAnsi="David" w:cs="David"/>
          <w:sz w:val="24"/>
          <w:szCs w:val="24"/>
          <w:rtl/>
        </w:rPr>
        <w:t>חבירו</w:t>
      </w:r>
      <w:proofErr w:type="spellEnd"/>
      <w:r w:rsidRPr="00067504">
        <w:rPr>
          <w:rStyle w:val="a5"/>
          <w:rFonts w:ascii="David" w:hAnsi="David" w:cs="David"/>
          <w:sz w:val="24"/>
          <w:szCs w:val="24"/>
          <w:rtl/>
        </w:rPr>
        <w:footnoteReference w:id="5"/>
      </w:r>
      <w:r w:rsidRPr="00067504">
        <w:rPr>
          <w:rFonts w:ascii="David" w:hAnsi="David" w:cs="David" w:hint="cs"/>
          <w:sz w:val="24"/>
          <w:szCs w:val="24"/>
          <w:rtl/>
        </w:rPr>
        <w:t>.</w:t>
      </w:r>
      <w:r w:rsidRPr="00067504">
        <w:rPr>
          <w:rFonts w:asciiTheme="majorBidi" w:hAnsiTheme="majorBidi" w:cstheme="majorBidi" w:hint="cs"/>
          <w:sz w:val="24"/>
          <w:szCs w:val="24"/>
          <w:rtl/>
        </w:rPr>
        <w:t xml:space="preserve"> </w:t>
      </w:r>
    </w:p>
    <w:p w14:paraId="6FBB7AD1" w14:textId="77777777" w:rsidR="00F31453" w:rsidRPr="00067504" w:rsidRDefault="00F31453" w:rsidP="00F31453">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נראה שסובר רבינו </w:t>
      </w:r>
      <w:proofErr w:type="spellStart"/>
      <w:r w:rsidRPr="00067504">
        <w:rPr>
          <w:rFonts w:ascii="David" w:hAnsi="David" w:cs="David"/>
          <w:sz w:val="24"/>
          <w:szCs w:val="24"/>
          <w:rtl/>
        </w:rPr>
        <w:t>ד</w:t>
      </w:r>
      <w:r w:rsidRPr="00067504">
        <w:rPr>
          <w:rFonts w:ascii="David" w:hAnsi="David" w:cs="David"/>
          <w:b/>
          <w:bCs/>
          <w:sz w:val="24"/>
          <w:szCs w:val="24"/>
          <w:rtl/>
        </w:rPr>
        <w:t>צורבא</w:t>
      </w:r>
      <w:proofErr w:type="spellEnd"/>
      <w:r w:rsidRPr="00067504">
        <w:rPr>
          <w:rFonts w:ascii="David" w:hAnsi="David" w:cs="David"/>
          <w:b/>
          <w:bCs/>
          <w:sz w:val="24"/>
          <w:szCs w:val="24"/>
          <w:rtl/>
        </w:rPr>
        <w:t xml:space="preserve"> דרבנן לאו </w:t>
      </w:r>
      <w:proofErr w:type="spellStart"/>
      <w:r w:rsidRPr="00067504">
        <w:rPr>
          <w:rFonts w:ascii="David" w:hAnsi="David" w:cs="David"/>
          <w:b/>
          <w:bCs/>
          <w:sz w:val="24"/>
          <w:szCs w:val="24"/>
          <w:rtl/>
        </w:rPr>
        <w:t>דוקא</w:t>
      </w:r>
      <w:proofErr w:type="spellEnd"/>
      <w:r w:rsidRPr="00067504">
        <w:rPr>
          <w:rFonts w:ascii="David" w:hAnsi="David" w:cs="David"/>
          <w:b/>
          <w:bCs/>
          <w:sz w:val="24"/>
          <w:szCs w:val="24"/>
          <w:rtl/>
        </w:rPr>
        <w:t xml:space="preserve"> </w:t>
      </w:r>
      <w:r w:rsidRPr="00067504">
        <w:rPr>
          <w:rFonts w:ascii="David" w:hAnsi="David" w:cs="David"/>
          <w:sz w:val="24"/>
          <w:szCs w:val="24"/>
          <w:rtl/>
        </w:rPr>
        <w:t xml:space="preserve">אלא אורחא </w:t>
      </w:r>
      <w:proofErr w:type="spellStart"/>
      <w:r w:rsidRPr="00067504">
        <w:rPr>
          <w:rFonts w:ascii="David" w:hAnsi="David" w:cs="David"/>
          <w:sz w:val="24"/>
          <w:szCs w:val="24"/>
          <w:rtl/>
        </w:rPr>
        <w:t>דמילתא</w:t>
      </w:r>
      <w:proofErr w:type="spellEnd"/>
      <w:r w:rsidRPr="00067504">
        <w:rPr>
          <w:rFonts w:ascii="David" w:hAnsi="David" w:cs="David"/>
          <w:sz w:val="24"/>
          <w:szCs w:val="24"/>
          <w:rtl/>
        </w:rPr>
        <w:t xml:space="preserve"> נקט</w:t>
      </w:r>
      <w:r w:rsidRPr="00067504">
        <w:rPr>
          <w:rFonts w:ascii="David" w:hAnsi="David" w:cs="David" w:hint="cs"/>
          <w:sz w:val="24"/>
          <w:szCs w:val="24"/>
          <w:rtl/>
        </w:rPr>
        <w:t>.</w:t>
      </w:r>
      <w:r w:rsidRPr="00067504">
        <w:rPr>
          <w:rFonts w:ascii="David" w:hAnsi="David" w:cs="David"/>
          <w:sz w:val="24"/>
          <w:szCs w:val="24"/>
          <w:rtl/>
        </w:rPr>
        <w:t xml:space="preserve"> ומיהו </w:t>
      </w:r>
      <w:proofErr w:type="spellStart"/>
      <w:r w:rsidRPr="00067504">
        <w:rPr>
          <w:rFonts w:ascii="David" w:hAnsi="David" w:cs="David"/>
          <w:sz w:val="24"/>
          <w:szCs w:val="24"/>
          <w:rtl/>
        </w:rPr>
        <w:t>דחיקא</w:t>
      </w:r>
      <w:proofErr w:type="spellEnd"/>
      <w:r w:rsidRPr="00067504">
        <w:rPr>
          <w:rFonts w:ascii="David" w:hAnsi="David" w:cs="David"/>
          <w:sz w:val="24"/>
          <w:szCs w:val="24"/>
          <w:rtl/>
        </w:rPr>
        <w:t xml:space="preserve"> ליה </w:t>
      </w:r>
      <w:proofErr w:type="spellStart"/>
      <w:r w:rsidRPr="00067504">
        <w:rPr>
          <w:rFonts w:ascii="David" w:hAnsi="David" w:cs="David"/>
          <w:sz w:val="24"/>
          <w:szCs w:val="24"/>
          <w:rtl/>
        </w:rPr>
        <w:t>שעתא</w:t>
      </w:r>
      <w:proofErr w:type="spellEnd"/>
      <w:r w:rsidRPr="00067504">
        <w:rPr>
          <w:rFonts w:ascii="David" w:hAnsi="David" w:cs="David"/>
          <w:sz w:val="24"/>
          <w:szCs w:val="24"/>
          <w:rtl/>
        </w:rPr>
        <w:t xml:space="preserve"> בעינן</w:t>
      </w:r>
      <w:r w:rsidRPr="00067504">
        <w:rPr>
          <w:rStyle w:val="a5"/>
          <w:rFonts w:ascii="David" w:hAnsi="David" w:cs="David"/>
          <w:sz w:val="24"/>
          <w:szCs w:val="24"/>
          <w:rtl/>
        </w:rPr>
        <w:footnoteReference w:id="6"/>
      </w:r>
      <w:r w:rsidRPr="00067504">
        <w:rPr>
          <w:rFonts w:ascii="David" w:hAnsi="David" w:cs="David"/>
          <w:sz w:val="24"/>
          <w:szCs w:val="24"/>
          <w:rtl/>
        </w:rPr>
        <w:t>.</w:t>
      </w:r>
      <w:r w:rsidRPr="00067504">
        <w:rPr>
          <w:rFonts w:asciiTheme="majorBidi" w:hAnsiTheme="majorBidi" w:cstheme="majorBidi" w:hint="cs"/>
          <w:sz w:val="24"/>
          <w:szCs w:val="24"/>
          <w:rtl/>
        </w:rPr>
        <w:t xml:space="preserve"> </w:t>
      </w:r>
    </w:p>
    <w:p w14:paraId="06638CAE" w14:textId="77777777" w:rsidR="00F31453" w:rsidRPr="00067504" w:rsidRDefault="00F31453" w:rsidP="00F3145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lastRenderedPageBreak/>
        <w:t>במעשה רוקח</w:t>
      </w:r>
      <w:r w:rsidRPr="00067504">
        <w:rPr>
          <w:rStyle w:val="a5"/>
          <w:rFonts w:asciiTheme="majorBidi" w:hAnsiTheme="majorBidi" w:cstheme="majorBidi"/>
          <w:sz w:val="24"/>
          <w:szCs w:val="24"/>
          <w:rtl/>
        </w:rPr>
        <w:footnoteReference w:id="7"/>
      </w:r>
      <w:r w:rsidRPr="00067504">
        <w:rPr>
          <w:rFonts w:asciiTheme="majorBidi" w:hAnsiTheme="majorBidi" w:cstheme="majorBidi" w:hint="cs"/>
          <w:sz w:val="24"/>
          <w:szCs w:val="24"/>
          <w:rtl/>
        </w:rPr>
        <w:t xml:space="preserve"> מפנה לדברי הרמב"ם: </w:t>
      </w:r>
    </w:p>
    <w:p w14:paraId="3418A04A" w14:textId="77777777" w:rsidR="00F31453" w:rsidRPr="00067504" w:rsidRDefault="00F31453" w:rsidP="00F31453">
      <w:pPr>
        <w:spacing w:after="0" w:line="360" w:lineRule="auto"/>
        <w:ind w:left="720"/>
        <w:rPr>
          <w:rFonts w:asciiTheme="majorBidi" w:hAnsiTheme="majorBidi" w:cstheme="majorBidi"/>
          <w:sz w:val="24"/>
          <w:szCs w:val="24"/>
          <w:rtl/>
        </w:rPr>
      </w:pPr>
      <w:r w:rsidRPr="00067504">
        <w:rPr>
          <w:rFonts w:ascii="David" w:hAnsi="David" w:cs="David"/>
          <w:sz w:val="24"/>
          <w:szCs w:val="24"/>
          <w:rtl/>
        </w:rPr>
        <w:t>כל המשים על לבו שיעסוק בתורה ולא יעשה מלאכה ויתפרנס מן הצדקה</w:t>
      </w:r>
      <w:r>
        <w:rPr>
          <w:rFonts w:ascii="David" w:hAnsi="David" w:cs="David" w:hint="cs"/>
          <w:sz w:val="24"/>
          <w:szCs w:val="24"/>
          <w:rtl/>
        </w:rPr>
        <w:t xml:space="preserve"> -</w:t>
      </w:r>
      <w:r w:rsidRPr="00067504">
        <w:rPr>
          <w:rFonts w:ascii="David" w:hAnsi="David" w:cs="David"/>
          <w:sz w:val="24"/>
          <w:szCs w:val="24"/>
          <w:rtl/>
        </w:rPr>
        <w:t xml:space="preserve"> הרי זה חלל את השם ובזה את התורה וכבה מאור הדת וגרם רעה לעצמו ונטל חייו מן העולם הבא</w:t>
      </w:r>
      <w:r>
        <w:rPr>
          <w:rFonts w:ascii="David" w:hAnsi="David" w:cs="David" w:hint="cs"/>
          <w:sz w:val="24"/>
          <w:szCs w:val="24"/>
          <w:rtl/>
        </w:rPr>
        <w:t>,</w:t>
      </w:r>
      <w:r w:rsidRPr="00067504">
        <w:rPr>
          <w:rFonts w:ascii="David" w:hAnsi="David" w:cs="David"/>
          <w:sz w:val="24"/>
          <w:szCs w:val="24"/>
          <w:rtl/>
        </w:rPr>
        <w:t xml:space="preserve"> לפי שאסור ליהנות מדברי תורה בעולם הזה</w:t>
      </w:r>
      <w:r>
        <w:rPr>
          <w:rFonts w:ascii="David" w:hAnsi="David" w:cs="David" w:hint="cs"/>
          <w:sz w:val="24"/>
          <w:szCs w:val="24"/>
          <w:rtl/>
        </w:rPr>
        <w:t xml:space="preserve">. </w:t>
      </w:r>
      <w:r w:rsidRPr="00067504">
        <w:rPr>
          <w:rFonts w:ascii="David" w:hAnsi="David" w:cs="David"/>
          <w:sz w:val="24"/>
          <w:szCs w:val="24"/>
          <w:rtl/>
        </w:rPr>
        <w:t>אמרו חכמים</w:t>
      </w:r>
      <w:r>
        <w:rPr>
          <w:rFonts w:ascii="David" w:hAnsi="David" w:cs="David" w:hint="cs"/>
          <w:sz w:val="24"/>
          <w:szCs w:val="24"/>
          <w:rtl/>
        </w:rPr>
        <w:t>:</w:t>
      </w:r>
      <w:r w:rsidRPr="00067504">
        <w:rPr>
          <w:rFonts w:ascii="David" w:hAnsi="David" w:cs="David"/>
          <w:sz w:val="24"/>
          <w:szCs w:val="24"/>
          <w:rtl/>
        </w:rPr>
        <w:t xml:space="preserve"> כל הנהנה מדברי תורה נטל חייו מן העולם</w:t>
      </w:r>
      <w:r>
        <w:rPr>
          <w:rFonts w:ascii="David" w:hAnsi="David" w:cs="David" w:hint="cs"/>
          <w:sz w:val="24"/>
          <w:szCs w:val="24"/>
          <w:rtl/>
        </w:rPr>
        <w:t>.</w:t>
      </w:r>
      <w:r w:rsidRPr="00067504">
        <w:rPr>
          <w:rFonts w:ascii="David" w:hAnsi="David" w:cs="David"/>
          <w:sz w:val="24"/>
          <w:szCs w:val="24"/>
          <w:rtl/>
        </w:rPr>
        <w:t xml:space="preserve"> ועוד צוו ואמרו</w:t>
      </w:r>
      <w:r>
        <w:rPr>
          <w:rFonts w:ascii="David" w:hAnsi="David" w:cs="David" w:hint="cs"/>
          <w:sz w:val="24"/>
          <w:szCs w:val="24"/>
          <w:rtl/>
        </w:rPr>
        <w:t>:</w:t>
      </w:r>
      <w:r w:rsidRPr="00067504">
        <w:rPr>
          <w:rFonts w:ascii="David" w:hAnsi="David" w:cs="David"/>
          <w:sz w:val="24"/>
          <w:szCs w:val="24"/>
          <w:rtl/>
        </w:rPr>
        <w:t xml:space="preserve"> אל תעשם עטרה להתגדל בהן ולא קרדום לחפור בהן</w:t>
      </w:r>
      <w:r>
        <w:rPr>
          <w:rFonts w:ascii="David" w:hAnsi="David" w:cs="David" w:hint="cs"/>
          <w:sz w:val="24"/>
          <w:szCs w:val="24"/>
          <w:rtl/>
        </w:rPr>
        <w:t xml:space="preserve">. </w:t>
      </w:r>
      <w:r w:rsidRPr="00067504">
        <w:rPr>
          <w:rFonts w:ascii="David" w:hAnsi="David" w:cs="David"/>
          <w:sz w:val="24"/>
          <w:szCs w:val="24"/>
          <w:rtl/>
        </w:rPr>
        <w:t>ועוד צוו ואמרו</w:t>
      </w:r>
      <w:r>
        <w:rPr>
          <w:rFonts w:ascii="David" w:hAnsi="David" w:cs="David" w:hint="cs"/>
          <w:sz w:val="24"/>
          <w:szCs w:val="24"/>
          <w:rtl/>
        </w:rPr>
        <w:t>:</w:t>
      </w:r>
      <w:r w:rsidRPr="00067504">
        <w:rPr>
          <w:rFonts w:ascii="David" w:hAnsi="David" w:cs="David"/>
          <w:sz w:val="24"/>
          <w:szCs w:val="24"/>
          <w:rtl/>
        </w:rPr>
        <w:t xml:space="preserve"> אהוב את המלאכה ושנא את הרבנות וכל תורה שאין עמה מלאכה סופה בטילה וגוררת </w:t>
      </w:r>
      <w:proofErr w:type="spellStart"/>
      <w:r w:rsidRPr="00067504">
        <w:rPr>
          <w:rFonts w:ascii="David" w:hAnsi="David" w:cs="David"/>
          <w:sz w:val="24"/>
          <w:szCs w:val="24"/>
          <w:rtl/>
        </w:rPr>
        <w:t>עון</w:t>
      </w:r>
      <w:proofErr w:type="spellEnd"/>
      <w:r>
        <w:rPr>
          <w:rFonts w:ascii="David" w:hAnsi="David" w:cs="David" w:hint="cs"/>
          <w:sz w:val="24"/>
          <w:szCs w:val="24"/>
          <w:rtl/>
        </w:rPr>
        <w:t>.</w:t>
      </w:r>
      <w:r w:rsidRPr="00067504">
        <w:rPr>
          <w:rFonts w:ascii="David" w:hAnsi="David" w:cs="David"/>
          <w:sz w:val="24"/>
          <w:szCs w:val="24"/>
          <w:rtl/>
        </w:rPr>
        <w:t xml:space="preserve"> וסוף אדם זה שיהא מלסטם את הבריות</w:t>
      </w:r>
      <w:r w:rsidRPr="00067504">
        <w:rPr>
          <w:rStyle w:val="a5"/>
          <w:rFonts w:ascii="David" w:hAnsi="David" w:cs="David"/>
          <w:sz w:val="24"/>
          <w:szCs w:val="24"/>
          <w:rtl/>
        </w:rPr>
        <w:footnoteReference w:id="8"/>
      </w:r>
      <w:r w:rsidRPr="00067504">
        <w:rPr>
          <w:rFonts w:ascii="David" w:hAnsi="David" w:cs="David"/>
          <w:sz w:val="24"/>
          <w:szCs w:val="24"/>
          <w:rtl/>
        </w:rPr>
        <w:t>.</w:t>
      </w:r>
      <w:r w:rsidRPr="00067504">
        <w:rPr>
          <w:rFonts w:ascii="David" w:hAnsi="David" w:cs="David" w:hint="cs"/>
          <w:sz w:val="24"/>
          <w:szCs w:val="24"/>
          <w:rtl/>
        </w:rPr>
        <w:t xml:space="preserve"> </w:t>
      </w:r>
    </w:p>
    <w:p w14:paraId="2FCA0FC0" w14:textId="77777777" w:rsidR="00F31453" w:rsidRPr="00067504" w:rsidRDefault="00F31453" w:rsidP="00F3145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לאור דברים אלה מובן מדוע הרמב"ם מבין שעיקר ההיתר הוא העוני ולא המעמד של תלמיד חכם. בפירוש המשניות הרחיב הרמב"ם את ההיתר עוד יותר. לאחר שהביא את ההיתר שנקט רבא לעצמו, כאמור, היתר הרחב מדברי רב יוסף, כתב הרמב"ם: </w:t>
      </w:r>
    </w:p>
    <w:p w14:paraId="75CAFC8F" w14:textId="77777777" w:rsidR="00F31453" w:rsidRPr="00067504" w:rsidRDefault="00F31453" w:rsidP="00F31453">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ודע כי המתנות הללו מוכרן הכהן או נותנן במתנה </w:t>
      </w:r>
      <w:r w:rsidRPr="00067504">
        <w:rPr>
          <w:rFonts w:ascii="David" w:hAnsi="David" w:cs="David"/>
          <w:b/>
          <w:bCs/>
          <w:sz w:val="24"/>
          <w:szCs w:val="24"/>
          <w:rtl/>
        </w:rPr>
        <w:t>למי שירצה</w:t>
      </w:r>
      <w:r w:rsidRPr="00067504">
        <w:rPr>
          <w:rFonts w:ascii="David" w:hAnsi="David" w:cs="David" w:hint="cs"/>
          <w:b/>
          <w:bCs/>
          <w:sz w:val="24"/>
          <w:szCs w:val="24"/>
          <w:rtl/>
        </w:rPr>
        <w:t>.</w:t>
      </w:r>
      <w:r w:rsidRPr="00067504">
        <w:rPr>
          <w:rFonts w:ascii="David" w:hAnsi="David" w:cs="David"/>
          <w:sz w:val="24"/>
          <w:szCs w:val="24"/>
          <w:rtl/>
        </w:rPr>
        <w:t xml:space="preserve"> ואף על פי שלא הגיעו לידו</w:t>
      </w:r>
      <w:r w:rsidRPr="00067504">
        <w:rPr>
          <w:rFonts w:ascii="David" w:hAnsi="David" w:cs="David" w:hint="cs"/>
          <w:sz w:val="24"/>
          <w:szCs w:val="24"/>
          <w:rtl/>
        </w:rPr>
        <w:t>,</w:t>
      </w:r>
      <w:r w:rsidRPr="00067504">
        <w:rPr>
          <w:rFonts w:ascii="David" w:hAnsi="David" w:cs="David"/>
          <w:sz w:val="24"/>
          <w:szCs w:val="24"/>
          <w:rtl/>
        </w:rPr>
        <w:t xml:space="preserve"> אם היה לו אדם ידוע שנותן לו תמיד מתנותיו, לפי שאין בהן קדושה</w:t>
      </w:r>
      <w:r w:rsidRPr="00067504">
        <w:rPr>
          <w:rStyle w:val="a5"/>
          <w:rFonts w:ascii="David" w:hAnsi="David" w:cs="David"/>
          <w:sz w:val="24"/>
          <w:szCs w:val="24"/>
          <w:rtl/>
        </w:rPr>
        <w:footnoteReference w:id="9"/>
      </w:r>
      <w:r w:rsidRPr="00067504">
        <w:rPr>
          <w:rFonts w:ascii="David" w:hAnsi="David" w:cs="David"/>
          <w:sz w:val="24"/>
          <w:szCs w:val="24"/>
          <w:rtl/>
        </w:rPr>
        <w:t>.</w:t>
      </w:r>
      <w:r w:rsidRPr="00067504">
        <w:rPr>
          <w:rFonts w:ascii="David" w:hAnsi="David" w:cs="David" w:hint="cs"/>
          <w:sz w:val="24"/>
          <w:szCs w:val="24"/>
          <w:rtl/>
        </w:rPr>
        <w:t xml:space="preserve"> </w:t>
      </w:r>
    </w:p>
    <w:p w14:paraId="0747E28E" w14:textId="77777777" w:rsidR="00F31453" w:rsidRPr="00067504" w:rsidRDefault="00F31453" w:rsidP="00F3145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נראה שנקט שתנאיו של רב יוסף היו המלצה ולא חיוב. לכאורה, מבחינת הקניינים אין הבדל בזה, כפי שהסביר בערוך השולחן: </w:t>
      </w:r>
    </w:p>
    <w:p w14:paraId="6BCB0493" w14:textId="77777777" w:rsidR="00F31453" w:rsidRPr="00067504" w:rsidRDefault="00F31453" w:rsidP="00F31453">
      <w:pPr>
        <w:spacing w:after="0" w:line="360" w:lineRule="auto"/>
        <w:ind w:left="720"/>
        <w:rPr>
          <w:rFonts w:ascii="David" w:hAnsi="David" w:cs="David"/>
          <w:sz w:val="24"/>
          <w:szCs w:val="24"/>
          <w:rtl/>
        </w:rPr>
      </w:pPr>
      <w:r w:rsidRPr="00067504">
        <w:rPr>
          <w:rFonts w:ascii="David" w:hAnsi="David" w:cs="David"/>
          <w:sz w:val="24"/>
          <w:szCs w:val="24"/>
          <w:rtl/>
        </w:rPr>
        <w:t xml:space="preserve">בזמן שהיו תרומות ומעשרות נוהגות בא"י היה כל אחד נותן הפרשתו לכהן ולוי המכירו ואוהבו </w:t>
      </w:r>
      <w:r w:rsidRPr="00067504">
        <w:rPr>
          <w:rFonts w:ascii="David" w:hAnsi="David" w:cs="David"/>
          <w:b/>
          <w:bCs/>
          <w:sz w:val="24"/>
          <w:szCs w:val="24"/>
          <w:rtl/>
        </w:rPr>
        <w:t>והיה נחשב גם קודם שקיבל את ההפרשות כאלו קבלו</w:t>
      </w:r>
      <w:r w:rsidRPr="00067504">
        <w:rPr>
          <w:rFonts w:ascii="David" w:hAnsi="David" w:cs="David"/>
          <w:sz w:val="24"/>
          <w:szCs w:val="24"/>
          <w:rtl/>
        </w:rPr>
        <w:t xml:space="preserve"> כמו שאמרו חז"ל </w:t>
      </w:r>
      <w:r w:rsidRPr="00067504">
        <w:rPr>
          <w:rFonts w:ascii="David" w:hAnsi="David" w:cs="David"/>
          <w:sz w:val="20"/>
          <w:szCs w:val="20"/>
          <w:rtl/>
        </w:rPr>
        <w:t>[גיטין ל א]</w:t>
      </w:r>
      <w:r w:rsidRPr="00067504">
        <w:rPr>
          <w:rFonts w:ascii="David" w:hAnsi="David" w:cs="David"/>
          <w:sz w:val="24"/>
          <w:szCs w:val="24"/>
          <w:rtl/>
        </w:rPr>
        <w:t xml:space="preserve"> במכירי כהונה ולויה </w:t>
      </w:r>
      <w:proofErr w:type="spellStart"/>
      <w:r w:rsidRPr="00067504">
        <w:rPr>
          <w:rFonts w:ascii="David" w:hAnsi="David" w:cs="David"/>
          <w:sz w:val="24"/>
          <w:szCs w:val="24"/>
          <w:rtl/>
        </w:rPr>
        <w:t>דזוכה</w:t>
      </w:r>
      <w:proofErr w:type="spellEnd"/>
      <w:r w:rsidRPr="00067504">
        <w:rPr>
          <w:rFonts w:ascii="David" w:hAnsi="David" w:cs="David"/>
          <w:sz w:val="24"/>
          <w:szCs w:val="24"/>
          <w:rtl/>
        </w:rPr>
        <w:t xml:space="preserve"> גם קודם </w:t>
      </w:r>
      <w:proofErr w:type="spellStart"/>
      <w:r w:rsidRPr="00067504">
        <w:rPr>
          <w:rFonts w:ascii="David" w:hAnsi="David" w:cs="David"/>
          <w:sz w:val="24"/>
          <w:szCs w:val="24"/>
          <w:rtl/>
        </w:rPr>
        <w:t>דמטי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לידייהו</w:t>
      </w:r>
      <w:proofErr w:type="spellEnd"/>
      <w:r w:rsidRPr="00067504">
        <w:rPr>
          <w:rFonts w:ascii="David" w:hAnsi="David" w:cs="David"/>
          <w:sz w:val="24"/>
          <w:szCs w:val="24"/>
          <w:rtl/>
        </w:rPr>
        <w:t xml:space="preserve"> מפני ששארי </w:t>
      </w:r>
      <w:proofErr w:type="spellStart"/>
      <w:r w:rsidRPr="00067504">
        <w:rPr>
          <w:rFonts w:ascii="David" w:hAnsi="David" w:cs="David"/>
          <w:sz w:val="24"/>
          <w:szCs w:val="24"/>
          <w:rtl/>
        </w:rPr>
        <w:t>הכהנים</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והלוים</w:t>
      </w:r>
      <w:proofErr w:type="spellEnd"/>
      <w:r w:rsidRPr="00067504">
        <w:rPr>
          <w:rFonts w:ascii="David" w:hAnsi="David" w:cs="David"/>
          <w:sz w:val="24"/>
          <w:szCs w:val="24"/>
          <w:rtl/>
        </w:rPr>
        <w:t xml:space="preserve"> יש להם היסח הדעת מזה </w:t>
      </w:r>
      <w:proofErr w:type="spellStart"/>
      <w:r w:rsidRPr="00067504">
        <w:rPr>
          <w:rFonts w:ascii="David" w:hAnsi="David" w:cs="David"/>
          <w:sz w:val="24"/>
          <w:szCs w:val="24"/>
          <w:rtl/>
        </w:rPr>
        <w:t>והוי</w:t>
      </w:r>
      <w:proofErr w:type="spellEnd"/>
      <w:r w:rsidRPr="00067504">
        <w:rPr>
          <w:rFonts w:ascii="David" w:hAnsi="David" w:cs="David"/>
          <w:sz w:val="24"/>
          <w:szCs w:val="24"/>
          <w:rtl/>
        </w:rPr>
        <w:t xml:space="preserve"> כמאן </w:t>
      </w:r>
      <w:proofErr w:type="spellStart"/>
      <w:r w:rsidRPr="00067504">
        <w:rPr>
          <w:rFonts w:ascii="David" w:hAnsi="David" w:cs="David"/>
          <w:sz w:val="24"/>
          <w:szCs w:val="24"/>
          <w:rtl/>
        </w:rPr>
        <w:t>דמטי</w:t>
      </w:r>
      <w:proofErr w:type="spellEnd"/>
      <w:r w:rsidRPr="00067504">
        <w:rPr>
          <w:rFonts w:ascii="David" w:hAnsi="David" w:cs="David"/>
          <w:sz w:val="24"/>
          <w:szCs w:val="24"/>
          <w:rtl/>
        </w:rPr>
        <w:t xml:space="preserve"> לידי המכירים </w:t>
      </w:r>
      <w:r w:rsidRPr="00067504">
        <w:rPr>
          <w:rFonts w:ascii="David" w:hAnsi="David" w:cs="David"/>
          <w:sz w:val="20"/>
          <w:szCs w:val="20"/>
          <w:rtl/>
        </w:rPr>
        <w:t>[רש"י שם ד"ה במכרי]</w:t>
      </w:r>
      <w:r w:rsidRPr="00067504">
        <w:rPr>
          <w:rFonts w:ascii="David" w:hAnsi="David" w:cs="David"/>
          <w:sz w:val="24"/>
          <w:szCs w:val="24"/>
          <w:rtl/>
        </w:rPr>
        <w:t xml:space="preserve"> ולזה אמרו חז"ל </w:t>
      </w:r>
      <w:proofErr w:type="spellStart"/>
      <w:r w:rsidRPr="00067504">
        <w:rPr>
          <w:rFonts w:ascii="David" w:hAnsi="David" w:cs="David"/>
          <w:sz w:val="24"/>
          <w:szCs w:val="24"/>
          <w:rtl/>
        </w:rPr>
        <w:t>לענין</w:t>
      </w:r>
      <w:proofErr w:type="spellEnd"/>
      <w:r w:rsidRPr="00067504">
        <w:rPr>
          <w:rFonts w:ascii="David" w:hAnsi="David" w:cs="David"/>
          <w:sz w:val="24"/>
          <w:szCs w:val="24"/>
          <w:rtl/>
        </w:rPr>
        <w:t xml:space="preserve"> מתנות אלו </w:t>
      </w:r>
      <w:r w:rsidRPr="00067504">
        <w:rPr>
          <w:rFonts w:ascii="David" w:hAnsi="David" w:cs="David"/>
          <w:sz w:val="20"/>
          <w:szCs w:val="20"/>
          <w:rtl/>
        </w:rPr>
        <w:t xml:space="preserve">[חולין קל"ג א] </w:t>
      </w:r>
      <w:proofErr w:type="spellStart"/>
      <w:r w:rsidRPr="00067504">
        <w:rPr>
          <w:rFonts w:ascii="David" w:hAnsi="David" w:cs="David"/>
          <w:sz w:val="24"/>
          <w:szCs w:val="24"/>
          <w:rtl/>
        </w:rPr>
        <w:t>דהכהן</w:t>
      </w:r>
      <w:proofErr w:type="spellEnd"/>
      <w:r w:rsidRPr="00067504">
        <w:rPr>
          <w:rFonts w:ascii="David" w:hAnsi="David" w:cs="David"/>
          <w:sz w:val="24"/>
          <w:szCs w:val="24"/>
          <w:rtl/>
        </w:rPr>
        <w:t xml:space="preserve"> הרגיל לקבל מתנות אלו מאיזה בעה"ב</w:t>
      </w:r>
      <w:r w:rsidRPr="00067504">
        <w:rPr>
          <w:rFonts w:ascii="David" w:hAnsi="David" w:cs="David" w:hint="cs"/>
          <w:sz w:val="24"/>
          <w:szCs w:val="24"/>
          <w:rtl/>
        </w:rPr>
        <w:t>,</w:t>
      </w:r>
      <w:r w:rsidRPr="00067504">
        <w:rPr>
          <w:rFonts w:ascii="David" w:hAnsi="David" w:cs="David"/>
          <w:sz w:val="24"/>
          <w:szCs w:val="24"/>
          <w:rtl/>
        </w:rPr>
        <w:t xml:space="preserve"> יכול לזכותם לישראל מכירו</w:t>
      </w:r>
      <w:r>
        <w:rPr>
          <w:rFonts w:ascii="David" w:hAnsi="David" w:cs="David" w:hint="cs"/>
          <w:sz w:val="24"/>
          <w:szCs w:val="24"/>
          <w:rtl/>
        </w:rPr>
        <w:t>,</w:t>
      </w:r>
      <w:r w:rsidRPr="00067504">
        <w:rPr>
          <w:rFonts w:ascii="David" w:hAnsi="David" w:cs="David"/>
          <w:sz w:val="24"/>
          <w:szCs w:val="24"/>
          <w:rtl/>
        </w:rPr>
        <w:t xml:space="preserve"> שיקבלם מיד </w:t>
      </w:r>
      <w:proofErr w:type="spellStart"/>
      <w:r w:rsidRPr="00067504">
        <w:rPr>
          <w:rFonts w:ascii="David" w:hAnsi="David" w:cs="David"/>
          <w:sz w:val="24"/>
          <w:szCs w:val="24"/>
          <w:rtl/>
        </w:rPr>
        <w:t>הבעה"ב</w:t>
      </w:r>
      <w:proofErr w:type="spellEnd"/>
      <w:r w:rsidRPr="00067504">
        <w:rPr>
          <w:rFonts w:ascii="David" w:hAnsi="David" w:cs="David"/>
          <w:sz w:val="24"/>
          <w:szCs w:val="24"/>
          <w:rtl/>
        </w:rPr>
        <w:t xml:space="preserve"> מכירו</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וכשהישראל</w:t>
      </w:r>
      <w:proofErr w:type="spellEnd"/>
      <w:r w:rsidRPr="00067504">
        <w:rPr>
          <w:rFonts w:ascii="David" w:hAnsi="David" w:cs="David"/>
          <w:sz w:val="24"/>
          <w:szCs w:val="24"/>
          <w:rtl/>
        </w:rPr>
        <w:t xml:space="preserve"> מקבלם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כאלו קיבלם הכהן ונותנם לישראל זה</w:t>
      </w:r>
      <w:r w:rsidRPr="00067504">
        <w:rPr>
          <w:rStyle w:val="a5"/>
          <w:rFonts w:ascii="David" w:hAnsi="David" w:cs="David"/>
          <w:sz w:val="24"/>
          <w:szCs w:val="24"/>
          <w:rtl/>
        </w:rPr>
        <w:footnoteReference w:id="10"/>
      </w:r>
      <w:r w:rsidRPr="00067504">
        <w:rPr>
          <w:rFonts w:ascii="David" w:hAnsi="David" w:cs="David"/>
          <w:sz w:val="24"/>
          <w:szCs w:val="24"/>
          <w:rtl/>
        </w:rPr>
        <w:t>.</w:t>
      </w:r>
    </w:p>
    <w:p w14:paraId="667B74EF" w14:textId="77777777" w:rsidR="00F31453" w:rsidRPr="00067504" w:rsidRDefault="00F31453" w:rsidP="00F31453">
      <w:pPr>
        <w:spacing w:after="0" w:line="360" w:lineRule="auto"/>
        <w:rPr>
          <w:rFonts w:asciiTheme="majorBidi" w:hAnsiTheme="majorBidi" w:cstheme="majorBidi"/>
          <w:sz w:val="24"/>
          <w:szCs w:val="24"/>
          <w:rtl/>
        </w:rPr>
      </w:pPr>
      <w:r w:rsidRPr="00067504">
        <w:rPr>
          <w:rFonts w:ascii="Times New Roman" w:hAnsi="Times New Roman" w:cs="Times New Roman" w:hint="cs"/>
          <w:sz w:val="24"/>
          <w:szCs w:val="24"/>
          <w:rtl/>
        </w:rPr>
        <w:t xml:space="preserve">אולם שם הוסיף לאלתר: </w:t>
      </w:r>
      <w:r w:rsidRPr="00067504">
        <w:rPr>
          <w:rFonts w:ascii="David" w:hAnsi="David" w:cs="David" w:hint="cs"/>
          <w:sz w:val="24"/>
          <w:szCs w:val="24"/>
          <w:rtl/>
        </w:rPr>
        <w:t>"</w:t>
      </w:r>
      <w:r w:rsidRPr="00067504">
        <w:rPr>
          <w:rFonts w:ascii="David" w:hAnsi="David" w:cs="David"/>
          <w:sz w:val="24"/>
          <w:szCs w:val="24"/>
          <w:rtl/>
        </w:rPr>
        <w:t xml:space="preserve">לא התירו זה רק </w:t>
      </w:r>
      <w:proofErr w:type="spellStart"/>
      <w:r w:rsidRPr="00067504">
        <w:rPr>
          <w:rFonts w:ascii="David" w:hAnsi="David" w:cs="David"/>
          <w:sz w:val="24"/>
          <w:szCs w:val="24"/>
          <w:rtl/>
        </w:rPr>
        <w:t>כשהישראל</w:t>
      </w:r>
      <w:proofErr w:type="spellEnd"/>
      <w:r w:rsidRPr="00067504">
        <w:rPr>
          <w:rFonts w:ascii="David" w:hAnsi="David" w:cs="David"/>
          <w:sz w:val="24"/>
          <w:szCs w:val="24"/>
          <w:rtl/>
        </w:rPr>
        <w:t xml:space="preserve"> תלמיד חכם </w:t>
      </w:r>
      <w:proofErr w:type="spellStart"/>
      <w:r w:rsidRPr="00067504">
        <w:rPr>
          <w:rFonts w:ascii="David" w:hAnsi="David" w:cs="David"/>
          <w:sz w:val="24"/>
          <w:szCs w:val="24"/>
          <w:rtl/>
        </w:rPr>
        <w:t>ודחיקא</w:t>
      </w:r>
      <w:proofErr w:type="spellEnd"/>
      <w:r w:rsidRPr="00067504">
        <w:rPr>
          <w:rFonts w:ascii="David" w:hAnsi="David" w:cs="David"/>
          <w:sz w:val="24"/>
          <w:szCs w:val="24"/>
          <w:rtl/>
        </w:rPr>
        <w:t xml:space="preserve"> ליה </w:t>
      </w:r>
      <w:proofErr w:type="spellStart"/>
      <w:r w:rsidRPr="00067504">
        <w:rPr>
          <w:rFonts w:ascii="David" w:hAnsi="David" w:cs="David"/>
          <w:sz w:val="24"/>
          <w:szCs w:val="24"/>
          <w:rtl/>
        </w:rPr>
        <w:t>שעתא</w:t>
      </w:r>
      <w:proofErr w:type="spellEnd"/>
      <w:r w:rsidRPr="00067504">
        <w:rPr>
          <w:rStyle w:val="a5"/>
          <w:rFonts w:ascii="David" w:hAnsi="David" w:cs="David"/>
          <w:sz w:val="24"/>
          <w:szCs w:val="24"/>
          <w:rtl/>
        </w:rPr>
        <w:footnoteReference w:id="11"/>
      </w:r>
      <w:r w:rsidRPr="00067504">
        <w:rPr>
          <w:rFonts w:ascii="David" w:hAnsi="David" w:cs="David" w:hint="cs"/>
          <w:sz w:val="24"/>
          <w:szCs w:val="24"/>
          <w:rtl/>
        </w:rPr>
        <w:t>"</w:t>
      </w:r>
      <w:r w:rsidRPr="00067504">
        <w:rPr>
          <w:rFonts w:ascii="Times New Roman" w:hAnsi="Times New Roman" w:cs="Times New Roman" w:hint="cs"/>
          <w:sz w:val="24"/>
          <w:szCs w:val="24"/>
          <w:rtl/>
        </w:rPr>
        <w:t xml:space="preserve">. וצריך להבין מדוע יש כאן היתר מיוחד, אם הייתה זכייה של הכהן, שכן, </w:t>
      </w:r>
      <w:r w:rsidRPr="00067504">
        <w:rPr>
          <w:rFonts w:ascii="David" w:hAnsi="David" w:cs="David"/>
          <w:sz w:val="24"/>
          <w:szCs w:val="24"/>
          <w:rtl/>
        </w:rPr>
        <w:t>"אחר שבאו לידו יכול לתת אותן למי שירצה"</w:t>
      </w:r>
      <w:r w:rsidRPr="00067504">
        <w:rPr>
          <w:rFonts w:ascii="Times New Roman" w:hAnsi="Times New Roman" w:cs="Times New Roman" w:hint="cs"/>
          <w:sz w:val="24"/>
          <w:szCs w:val="24"/>
          <w:rtl/>
        </w:rPr>
        <w:t>. כך מדייק בעל תפארת יעקב</w:t>
      </w:r>
      <w:r w:rsidRPr="00067504">
        <w:rPr>
          <w:rStyle w:val="a5"/>
          <w:rFonts w:ascii="Times New Roman" w:hAnsi="Times New Roman" w:cs="Times New Roman"/>
          <w:sz w:val="24"/>
          <w:szCs w:val="24"/>
          <w:rtl/>
        </w:rPr>
        <w:footnoteReference w:id="12"/>
      </w:r>
      <w:r w:rsidRPr="00067504">
        <w:rPr>
          <w:rFonts w:ascii="Times New Roman" w:hAnsi="Times New Roman" w:cs="Times New Roman" w:hint="cs"/>
          <w:sz w:val="24"/>
          <w:szCs w:val="24"/>
          <w:rtl/>
        </w:rPr>
        <w:t xml:space="preserve"> מלשון הרמב"ם:  </w:t>
      </w:r>
      <w:r w:rsidRPr="00067504">
        <w:rPr>
          <w:rFonts w:ascii="David" w:hAnsi="David" w:cs="David"/>
          <w:sz w:val="24"/>
          <w:szCs w:val="24"/>
          <w:rtl/>
        </w:rPr>
        <w:t>'עד שיבואו לידו'</w:t>
      </w:r>
      <w:r w:rsidRPr="00067504">
        <w:rPr>
          <w:rFonts w:ascii="Times New Roman" w:hAnsi="Times New Roman" w:cs="Times New Roman" w:hint="cs"/>
          <w:sz w:val="24"/>
          <w:szCs w:val="24"/>
          <w:rtl/>
        </w:rPr>
        <w:t>. כיוצא בזה כותב הפרי מגדים:</w:t>
      </w:r>
      <w:r w:rsidRPr="00067504">
        <w:rPr>
          <w:rStyle w:val="a5"/>
          <w:rFonts w:ascii="Times New Roman" w:hAnsi="Times New Roman" w:cs="Times New Roman"/>
          <w:sz w:val="24"/>
          <w:szCs w:val="24"/>
          <w:rtl/>
        </w:rPr>
        <w:footnoteReference w:id="13"/>
      </w:r>
      <w:r w:rsidRPr="00067504">
        <w:rPr>
          <w:rFonts w:ascii="Times New Roman" w:hAnsi="Times New Roman" w:cs="Times New Roman" w:hint="cs"/>
          <w:sz w:val="24"/>
          <w:szCs w:val="24"/>
          <w:rtl/>
        </w:rPr>
        <w:t xml:space="preserve"> </w:t>
      </w:r>
      <w:r w:rsidRPr="00067504">
        <w:rPr>
          <w:rFonts w:ascii="David" w:hAnsi="David" w:cs="David"/>
          <w:sz w:val="24"/>
          <w:szCs w:val="24"/>
          <w:rtl/>
        </w:rPr>
        <w:t>"אם כבר באו ליד משרת</w:t>
      </w:r>
      <w:r w:rsidRPr="00067504">
        <w:rPr>
          <w:rFonts w:ascii="David" w:hAnsi="David" w:cs="David" w:hint="cs"/>
          <w:sz w:val="24"/>
          <w:szCs w:val="24"/>
          <w:rtl/>
        </w:rPr>
        <w:t>,</w:t>
      </w:r>
      <w:r w:rsidRPr="00067504">
        <w:rPr>
          <w:rFonts w:ascii="David" w:hAnsi="David" w:cs="David"/>
          <w:sz w:val="24"/>
          <w:szCs w:val="24"/>
          <w:rtl/>
        </w:rPr>
        <w:t xml:space="preserve"> יוכל ליתן לאורח תלמיד חכם או לרבו </w:t>
      </w:r>
      <w:proofErr w:type="spellStart"/>
      <w:r w:rsidRPr="00067504">
        <w:rPr>
          <w:rFonts w:ascii="David" w:hAnsi="David" w:cs="David"/>
          <w:sz w:val="24"/>
          <w:szCs w:val="24"/>
          <w:rtl/>
        </w:rPr>
        <w:t>דאחר</w:t>
      </w:r>
      <w:proofErr w:type="spellEnd"/>
      <w:r w:rsidRPr="00067504">
        <w:rPr>
          <w:rFonts w:ascii="David" w:hAnsi="David" w:cs="David" w:hint="cs"/>
          <w:sz w:val="24"/>
          <w:szCs w:val="24"/>
          <w:rtl/>
        </w:rPr>
        <w:t>,</w:t>
      </w:r>
      <w:r w:rsidRPr="00067504">
        <w:rPr>
          <w:rFonts w:ascii="David" w:hAnsi="David" w:cs="David"/>
          <w:sz w:val="24"/>
          <w:szCs w:val="24"/>
          <w:rtl/>
        </w:rPr>
        <w:t xml:space="preserve"> שכבר יצא ידי נתינה</w:t>
      </w:r>
      <w:r w:rsidRPr="00067504">
        <w:rPr>
          <w:rStyle w:val="a5"/>
          <w:rFonts w:ascii="Times New Roman" w:hAnsi="Times New Roman" w:cs="Times New Roman"/>
          <w:sz w:val="24"/>
          <w:szCs w:val="24"/>
          <w:rtl/>
        </w:rPr>
        <w:footnoteReference w:id="14"/>
      </w:r>
      <w:r w:rsidRPr="00067504">
        <w:rPr>
          <w:rFonts w:ascii="Times New Roman" w:hAnsi="Times New Roman" w:cs="Times New Roman" w:hint="cs"/>
          <w:sz w:val="24"/>
          <w:szCs w:val="24"/>
          <w:rtl/>
        </w:rPr>
        <w:t xml:space="preserve">". אם כן, </w:t>
      </w:r>
      <w:r w:rsidRPr="00067504">
        <w:rPr>
          <w:rFonts w:asciiTheme="majorBidi" w:hAnsiTheme="majorBidi" w:cstheme="majorBidi"/>
          <w:sz w:val="24"/>
          <w:szCs w:val="24"/>
          <w:rtl/>
        </w:rPr>
        <w:t xml:space="preserve">ננסה להבין </w:t>
      </w:r>
      <w:r w:rsidRPr="00067504">
        <w:rPr>
          <w:rFonts w:ascii="Times New Roman" w:hAnsi="Times New Roman" w:cs="Times New Roman" w:hint="cs"/>
          <w:sz w:val="24"/>
          <w:szCs w:val="24"/>
          <w:rtl/>
        </w:rPr>
        <w:t>מהו השוני בין לפני נתינה לאחריה, אם כבר קודם הנתינה הסיחו כהנים אחרים דעתם מן המתנה.</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שנינו: </w:t>
      </w:r>
    </w:p>
    <w:p w14:paraId="2941E6A4" w14:textId="77777777" w:rsidR="00F31453" w:rsidRPr="00067504" w:rsidRDefault="00F31453" w:rsidP="00F31453">
      <w:pPr>
        <w:spacing w:after="0" w:line="360" w:lineRule="auto"/>
        <w:ind w:left="720"/>
        <w:rPr>
          <w:rFonts w:asciiTheme="majorBidi" w:hAnsiTheme="majorBidi" w:cstheme="majorBidi"/>
          <w:sz w:val="24"/>
          <w:szCs w:val="24"/>
          <w:rtl/>
        </w:rPr>
      </w:pPr>
      <w:proofErr w:type="spellStart"/>
      <w:r w:rsidRPr="00067504">
        <w:rPr>
          <w:rFonts w:ascii="David" w:hAnsi="David" w:cs="David"/>
          <w:sz w:val="24"/>
          <w:szCs w:val="24"/>
          <w:rtl/>
        </w:rPr>
        <w:lastRenderedPageBreak/>
        <w:t>המלוה</w:t>
      </w:r>
      <w:proofErr w:type="spellEnd"/>
      <w:r w:rsidRPr="00067504">
        <w:rPr>
          <w:rFonts w:ascii="David" w:hAnsi="David" w:cs="David"/>
          <w:sz w:val="24"/>
          <w:szCs w:val="24"/>
          <w:rtl/>
        </w:rPr>
        <w:t xml:space="preserve"> מעות את הכהן ואת הלוי ואת העני להיות מפריש עליהן מחלקן - מפריש עליהן בחזקת שהן קיימין</w:t>
      </w:r>
      <w:r w:rsidRPr="00067504">
        <w:rPr>
          <w:rStyle w:val="a5"/>
          <w:rFonts w:ascii="David" w:hAnsi="David" w:cs="David"/>
          <w:sz w:val="24"/>
          <w:szCs w:val="24"/>
          <w:rtl/>
        </w:rPr>
        <w:footnoteReference w:id="15"/>
      </w:r>
      <w:r w:rsidRPr="00067504">
        <w:rPr>
          <w:rFonts w:ascii="David" w:hAnsi="David" w:cs="David"/>
          <w:sz w:val="24"/>
          <w:szCs w:val="24"/>
          <w:rtl/>
        </w:rPr>
        <w:t>.</w:t>
      </w:r>
      <w:r w:rsidRPr="00067504">
        <w:rPr>
          <w:rFonts w:asciiTheme="majorBidi" w:hAnsiTheme="majorBidi" w:cs="Times New Roman" w:hint="cs"/>
          <w:sz w:val="24"/>
          <w:szCs w:val="24"/>
          <w:rtl/>
        </w:rPr>
        <w:t xml:space="preserve"> </w:t>
      </w:r>
    </w:p>
    <w:p w14:paraId="6039F80B" w14:textId="77777777" w:rsidR="00F31453" w:rsidRPr="00067504" w:rsidRDefault="00F31453" w:rsidP="00F31453">
      <w:pPr>
        <w:spacing w:after="0" w:line="360" w:lineRule="auto"/>
        <w:rPr>
          <w:rFonts w:asciiTheme="majorBidi" w:hAnsiTheme="majorBidi" w:cs="Times New Roman"/>
          <w:sz w:val="24"/>
          <w:szCs w:val="24"/>
          <w:rtl/>
        </w:rPr>
      </w:pPr>
      <w:r w:rsidRPr="00067504">
        <w:rPr>
          <w:rFonts w:asciiTheme="majorBidi" w:hAnsiTheme="majorBidi" w:cstheme="majorBidi" w:hint="cs"/>
          <w:sz w:val="24"/>
          <w:szCs w:val="24"/>
          <w:rtl/>
        </w:rPr>
        <w:t xml:space="preserve">על כך תוהה הגמרא: </w:t>
      </w:r>
      <w:r w:rsidRPr="00067504">
        <w:rPr>
          <w:rFonts w:ascii="David" w:hAnsi="David" w:cs="David"/>
          <w:sz w:val="24"/>
          <w:szCs w:val="24"/>
          <w:rtl/>
        </w:rPr>
        <w:t>"ואף על גב דלא אתו לידיה?</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Theme="majorBidi" w:hAnsiTheme="majorBidi" w:cstheme="majorBidi"/>
          <w:sz w:val="24"/>
          <w:szCs w:val="24"/>
          <w:rtl/>
        </w:rPr>
        <w:t>ובתירוצה השלישי מציעה:</w:t>
      </w:r>
      <w:r w:rsidRPr="00067504">
        <w:rPr>
          <w:rFonts w:ascii="David" w:hAnsi="David" w:cs="David" w:hint="cs"/>
          <w:sz w:val="24"/>
          <w:szCs w:val="24"/>
          <w:rtl/>
        </w:rPr>
        <w:t xml:space="preserve"> "</w:t>
      </w:r>
      <w:proofErr w:type="spellStart"/>
      <w:r w:rsidRPr="00067504">
        <w:rPr>
          <w:rFonts w:ascii="David" w:hAnsi="David" w:cs="David"/>
          <w:sz w:val="24"/>
          <w:szCs w:val="24"/>
          <w:rtl/>
        </w:rPr>
        <w:t>עולא</w:t>
      </w:r>
      <w:proofErr w:type="spellEnd"/>
      <w:r w:rsidRPr="00067504">
        <w:rPr>
          <w:rFonts w:ascii="David" w:hAnsi="David" w:cs="David"/>
          <w:sz w:val="24"/>
          <w:szCs w:val="24"/>
          <w:rtl/>
        </w:rPr>
        <w:t xml:space="preserve"> אמר: הא מני? ר' יוסי היא, </w:t>
      </w:r>
      <w:proofErr w:type="spellStart"/>
      <w:r w:rsidRPr="00067504">
        <w:rPr>
          <w:rFonts w:ascii="David" w:hAnsi="David" w:cs="David"/>
          <w:sz w:val="24"/>
          <w:szCs w:val="24"/>
          <w:rtl/>
        </w:rPr>
        <w:t>דאמר</w:t>
      </w:r>
      <w:proofErr w:type="spellEnd"/>
      <w:r w:rsidRPr="00067504">
        <w:rPr>
          <w:rFonts w:ascii="David" w:hAnsi="David" w:cs="David"/>
          <w:sz w:val="24"/>
          <w:szCs w:val="24"/>
          <w:rtl/>
        </w:rPr>
        <w:t>: עשו את שאינו זוכה כזוכה</w:t>
      </w:r>
      <w:r w:rsidRPr="00067504">
        <w:rPr>
          <w:rStyle w:val="a5"/>
          <w:rFonts w:ascii="David" w:hAnsi="David" w:cs="David"/>
          <w:sz w:val="24"/>
          <w:szCs w:val="24"/>
          <w:rtl/>
        </w:rPr>
        <w:footnoteReference w:id="16"/>
      </w:r>
      <w:r w:rsidRPr="00067504">
        <w:rPr>
          <w:rFonts w:ascii="David" w:hAnsi="David" w:cs="David"/>
          <w:sz w:val="24"/>
          <w:szCs w:val="24"/>
          <w:rtl/>
        </w:rPr>
        <w:t>".</w:t>
      </w:r>
      <w:r w:rsidRPr="00067504">
        <w:rPr>
          <w:rFonts w:asciiTheme="majorBidi" w:hAnsiTheme="majorBidi" w:cstheme="majorBidi" w:hint="cs"/>
          <w:sz w:val="24"/>
          <w:szCs w:val="24"/>
          <w:rtl/>
        </w:rPr>
        <w:t xml:space="preserve"> מבאר הרמב"ן: </w:t>
      </w:r>
    </w:p>
    <w:p w14:paraId="2AEDAF5D" w14:textId="77777777" w:rsidR="00F31453" w:rsidRPr="00067504" w:rsidRDefault="00F31453" w:rsidP="00F31453">
      <w:pPr>
        <w:spacing w:after="0" w:line="360" w:lineRule="auto"/>
        <w:ind w:left="720"/>
        <w:rPr>
          <w:rFonts w:ascii="David" w:hAnsi="David" w:cs="David"/>
          <w:sz w:val="24"/>
          <w:szCs w:val="24"/>
          <w:rtl/>
        </w:rPr>
      </w:pPr>
      <w:r w:rsidRPr="00067504">
        <w:rPr>
          <w:rFonts w:ascii="David" w:hAnsi="David" w:cs="David"/>
          <w:sz w:val="24"/>
          <w:szCs w:val="24"/>
          <w:rtl/>
        </w:rPr>
        <w:t xml:space="preserve">לפי שלא עשו שאינו זוכה כזוכה ולא </w:t>
      </w:r>
      <w:proofErr w:type="spellStart"/>
      <w:r w:rsidRPr="00067504">
        <w:rPr>
          <w:rFonts w:ascii="David" w:hAnsi="David" w:cs="David"/>
          <w:sz w:val="24"/>
          <w:szCs w:val="24"/>
          <w:rtl/>
        </w:rPr>
        <w:t>במכרין</w:t>
      </w:r>
      <w:proofErr w:type="spellEnd"/>
      <w:r w:rsidRPr="00067504">
        <w:rPr>
          <w:rFonts w:ascii="David" w:hAnsi="David" w:cs="David"/>
          <w:sz w:val="24"/>
          <w:szCs w:val="24"/>
          <w:rtl/>
        </w:rPr>
        <w:t xml:space="preserve"> ולא במזכה ע"י אחרים</w:t>
      </w:r>
      <w:r w:rsidRPr="00067504">
        <w:rPr>
          <w:rFonts w:ascii="David" w:hAnsi="David" w:cs="David" w:hint="cs"/>
          <w:sz w:val="24"/>
          <w:szCs w:val="24"/>
          <w:rtl/>
        </w:rPr>
        <w:t>,</w:t>
      </w:r>
      <w:r w:rsidRPr="00067504">
        <w:rPr>
          <w:rFonts w:ascii="David" w:hAnsi="David" w:cs="David"/>
          <w:sz w:val="24"/>
          <w:szCs w:val="24"/>
          <w:rtl/>
        </w:rPr>
        <w:t xml:space="preserve"> אלא </w:t>
      </w:r>
      <w:r w:rsidRPr="00067504">
        <w:rPr>
          <w:rFonts w:ascii="David" w:hAnsi="David" w:cs="David"/>
          <w:b/>
          <w:bCs/>
          <w:sz w:val="24"/>
          <w:szCs w:val="24"/>
          <w:rtl/>
        </w:rPr>
        <w:t>מפני תקנת כהן</w:t>
      </w:r>
      <w:r w:rsidRPr="00067504">
        <w:rPr>
          <w:rFonts w:ascii="David" w:hAnsi="David" w:cs="David"/>
          <w:sz w:val="24"/>
          <w:szCs w:val="24"/>
          <w:rtl/>
        </w:rPr>
        <w:t xml:space="preserve"> </w:t>
      </w:r>
      <w:proofErr w:type="spellStart"/>
      <w:r w:rsidRPr="00067504">
        <w:rPr>
          <w:rFonts w:ascii="David" w:hAnsi="David" w:cs="David"/>
          <w:sz w:val="24"/>
          <w:szCs w:val="24"/>
          <w:rtl/>
        </w:rPr>
        <w:t>ודוקא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במלוה</w:t>
      </w:r>
      <w:proofErr w:type="spellEnd"/>
      <w:r w:rsidRPr="00067504">
        <w:rPr>
          <w:rFonts w:ascii="David" w:hAnsi="David" w:cs="David"/>
          <w:sz w:val="24"/>
          <w:szCs w:val="24"/>
          <w:rtl/>
        </w:rPr>
        <w:t>, וכן מפורש בירושלמי</w:t>
      </w:r>
      <w:r w:rsidRPr="00067504">
        <w:rPr>
          <w:rStyle w:val="a5"/>
          <w:rFonts w:ascii="David" w:hAnsi="David" w:cs="David"/>
          <w:sz w:val="24"/>
          <w:szCs w:val="24"/>
          <w:rtl/>
        </w:rPr>
        <w:footnoteReference w:id="17"/>
      </w:r>
      <w:r w:rsidRPr="00067504">
        <w:rPr>
          <w:rFonts w:ascii="David" w:hAnsi="David" w:cs="David"/>
          <w:sz w:val="24"/>
          <w:szCs w:val="24"/>
          <w:rtl/>
        </w:rPr>
        <w:t>.</w:t>
      </w:r>
      <w:r w:rsidRPr="00067504">
        <w:rPr>
          <w:rFonts w:ascii="David" w:hAnsi="David" w:cs="David" w:hint="cs"/>
          <w:sz w:val="24"/>
          <w:szCs w:val="24"/>
          <w:rtl/>
        </w:rPr>
        <w:t xml:space="preserve"> </w:t>
      </w:r>
    </w:p>
    <w:p w14:paraId="7B6D55CD" w14:textId="77777777" w:rsidR="00F31453" w:rsidRPr="00067504" w:rsidRDefault="00F31453" w:rsidP="00F3145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כלומר התקנה נועדה להקל על </w:t>
      </w:r>
      <w:proofErr w:type="spellStart"/>
      <w:r w:rsidRPr="00067504">
        <w:rPr>
          <w:rFonts w:asciiTheme="majorBidi" w:hAnsiTheme="majorBidi" w:cstheme="majorBidi" w:hint="cs"/>
          <w:sz w:val="24"/>
          <w:szCs w:val="24"/>
          <w:rtl/>
        </w:rPr>
        <w:t>הכהנים</w:t>
      </w:r>
      <w:proofErr w:type="spellEnd"/>
      <w:r w:rsidRPr="00067504">
        <w:rPr>
          <w:rFonts w:asciiTheme="majorBidi" w:hAnsiTheme="majorBidi" w:cstheme="majorBidi" w:hint="cs"/>
          <w:sz w:val="24"/>
          <w:szCs w:val="24"/>
          <w:rtl/>
        </w:rPr>
        <w:t xml:space="preserve"> להשיג הלוואות על סמך מתנות הכהונה המזומנות להם. היא מורחבת גם כשהמתנות מנותבות לתלמיד חכם עני, אך כשחסר חלק מהתנאים שנשנו בסוגייתנו, לא תיקנו חכמים לעשות כהן שלא זכה כאילו זכה.</w:t>
      </w:r>
    </w:p>
    <w:p w14:paraId="2C81A391" w14:textId="77777777" w:rsidR="00F31453" w:rsidRPr="00067504" w:rsidRDefault="00F31453" w:rsidP="00F31453">
      <w:pPr>
        <w:pStyle w:val="a6"/>
        <w:numPr>
          <w:ilvl w:val="0"/>
          <w:numId w:val="1"/>
        </w:numPr>
        <w:spacing w:after="0" w:line="360" w:lineRule="auto"/>
        <w:rPr>
          <w:rFonts w:ascii="Times New Roman" w:hAnsi="Times New Roman" w:cs="Times New Roman"/>
          <w:b/>
          <w:bCs/>
          <w:sz w:val="24"/>
          <w:szCs w:val="24"/>
        </w:rPr>
      </w:pPr>
      <w:r w:rsidRPr="00067504">
        <w:rPr>
          <w:rFonts w:ascii="Times New Roman" w:hAnsi="Times New Roman" w:cs="Times New Roman" w:hint="cs"/>
          <w:b/>
          <w:bCs/>
          <w:sz w:val="24"/>
          <w:szCs w:val="24"/>
          <w:rtl/>
        </w:rPr>
        <w:t>שמש של מי?</w:t>
      </w:r>
    </w:p>
    <w:p w14:paraId="046CC287" w14:textId="77777777" w:rsidR="00F31453" w:rsidRPr="00067504" w:rsidRDefault="00F31453" w:rsidP="00F31453">
      <w:pPr>
        <w:spacing w:after="0" w:line="360" w:lineRule="auto"/>
        <w:rPr>
          <w:rFonts w:asciiTheme="majorBidi" w:hAnsiTheme="majorBidi" w:cstheme="majorBidi"/>
          <w:sz w:val="24"/>
          <w:szCs w:val="24"/>
          <w:rtl/>
        </w:rPr>
      </w:pPr>
      <w:r w:rsidRPr="00067504">
        <w:rPr>
          <w:rFonts w:ascii="Times New Roman" w:hAnsi="Times New Roman" w:cs="Times New Roman" w:hint="cs"/>
          <w:sz w:val="24"/>
          <w:szCs w:val="24"/>
          <w:rtl/>
        </w:rPr>
        <w:t xml:space="preserve">במעשה המסופר בגמרא לעיל קיבל רבא בשר מידי שמש. רש"י מבאר: </w:t>
      </w:r>
      <w:r w:rsidRPr="00067504">
        <w:rPr>
          <w:rFonts w:ascii="David" w:hAnsi="David" w:cs="David" w:hint="cs"/>
          <w:sz w:val="24"/>
          <w:szCs w:val="24"/>
          <w:rtl/>
        </w:rPr>
        <w:t>"</w:t>
      </w:r>
      <w:r w:rsidRPr="00067504">
        <w:rPr>
          <w:rFonts w:ascii="David" w:hAnsi="David" w:cs="David"/>
          <w:sz w:val="24"/>
          <w:szCs w:val="24"/>
          <w:rtl/>
        </w:rPr>
        <w:t>לשמשו של בעה"ב והוא כהן ובעה"ב נותן לו מתנותיו</w:t>
      </w:r>
      <w:r w:rsidRPr="00067504">
        <w:rPr>
          <w:rStyle w:val="a5"/>
          <w:rFonts w:ascii="David" w:hAnsi="David" w:cs="David"/>
          <w:sz w:val="24"/>
          <w:szCs w:val="24"/>
          <w:rtl/>
        </w:rPr>
        <w:footnoteReference w:id="18"/>
      </w:r>
      <w:r w:rsidRPr="00067504">
        <w:rPr>
          <w:rFonts w:ascii="David" w:hAnsi="David" w:cs="David" w:hint="cs"/>
          <w:sz w:val="24"/>
          <w:szCs w:val="24"/>
          <w:rtl/>
        </w:rPr>
        <w:t>"</w:t>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אולם הרמב"ם מבאר שהיה זה שמשו של רבא</w:t>
      </w:r>
      <w:r w:rsidRPr="00067504">
        <w:rPr>
          <w:rStyle w:val="a5"/>
          <w:rFonts w:asciiTheme="majorBidi" w:hAnsiTheme="majorBidi" w:cstheme="majorBidi"/>
          <w:sz w:val="24"/>
          <w:szCs w:val="24"/>
          <w:rtl/>
        </w:rPr>
        <w:footnoteReference w:id="19"/>
      </w:r>
      <w:r w:rsidRPr="00067504">
        <w:rPr>
          <w:rFonts w:asciiTheme="majorBidi" w:hAnsiTheme="majorBidi" w:cstheme="majorBidi" w:hint="cs"/>
          <w:sz w:val="24"/>
          <w:szCs w:val="24"/>
          <w:rtl/>
        </w:rPr>
        <w:t>:</w:t>
      </w:r>
    </w:p>
    <w:p w14:paraId="5B6F6825" w14:textId="77777777" w:rsidR="00F31453" w:rsidRPr="00067504" w:rsidRDefault="00F31453" w:rsidP="00F31453">
      <w:pPr>
        <w:spacing w:after="0" w:line="360" w:lineRule="auto"/>
        <w:ind w:left="720"/>
        <w:rPr>
          <w:rFonts w:asciiTheme="majorBidi" w:hAnsiTheme="majorBidi" w:cstheme="majorBidi"/>
          <w:sz w:val="24"/>
          <w:szCs w:val="24"/>
          <w:rtl/>
        </w:rPr>
      </w:pPr>
      <w:r w:rsidRPr="00067504">
        <w:rPr>
          <w:rFonts w:ascii="David" w:hAnsi="David" w:cs="David"/>
          <w:sz w:val="24"/>
          <w:szCs w:val="24"/>
          <w:rtl/>
        </w:rPr>
        <w:t>אבל אם היה הכהן שמשו של ישראל זה או שכירו או לקיטו</w:t>
      </w:r>
      <w:r w:rsidRPr="00067504">
        <w:rPr>
          <w:rFonts w:ascii="David" w:hAnsi="David" w:cs="David" w:hint="cs"/>
          <w:sz w:val="24"/>
          <w:szCs w:val="24"/>
          <w:rtl/>
        </w:rPr>
        <w:t>,</w:t>
      </w:r>
      <w:r w:rsidRPr="00067504">
        <w:rPr>
          <w:rFonts w:ascii="David" w:hAnsi="David" w:cs="David"/>
          <w:sz w:val="24"/>
          <w:szCs w:val="24"/>
          <w:rtl/>
        </w:rPr>
        <w:t xml:space="preserve"> אינה מזכה לו עד שיבואו לידו שמא יזכה בעל </w:t>
      </w:r>
      <w:proofErr w:type="spellStart"/>
      <w:r w:rsidRPr="00067504">
        <w:rPr>
          <w:rFonts w:ascii="David" w:hAnsi="David" w:cs="David"/>
          <w:sz w:val="24"/>
          <w:szCs w:val="24"/>
          <w:rtl/>
        </w:rPr>
        <w:t>כרחו</w:t>
      </w:r>
      <w:proofErr w:type="spellEnd"/>
      <w:r w:rsidRPr="00067504">
        <w:rPr>
          <w:rStyle w:val="a5"/>
          <w:rFonts w:ascii="David" w:hAnsi="David" w:cs="David"/>
          <w:sz w:val="24"/>
          <w:szCs w:val="24"/>
          <w:rtl/>
        </w:rPr>
        <w:footnoteReference w:id="20"/>
      </w:r>
      <w:r w:rsidRPr="00067504">
        <w:rPr>
          <w:rFonts w:ascii="David" w:hAnsi="David" w:cs="David"/>
          <w:sz w:val="24"/>
          <w:szCs w:val="24"/>
          <w:rtl/>
        </w:rPr>
        <w:t>.</w:t>
      </w:r>
      <w:r w:rsidRPr="00067504">
        <w:rPr>
          <w:rFonts w:ascii="David" w:hAnsi="David" w:cs="David" w:hint="cs"/>
          <w:sz w:val="24"/>
          <w:szCs w:val="24"/>
          <w:rtl/>
        </w:rPr>
        <w:t xml:space="preserve"> </w:t>
      </w:r>
    </w:p>
    <w:p w14:paraId="5BFB28A2" w14:textId="77777777" w:rsidR="00F31453" w:rsidRPr="00067504" w:rsidRDefault="00F31453" w:rsidP="00F3145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לפי פירוש הרמב"ם מובן הרבה יותר החשש שהשמש יזכה לאדונו בעל כורחו, ומסתבר שבמקרה של רש"י הרמב"ם לא יחשוש לכפייה</w:t>
      </w:r>
      <w:r w:rsidRPr="00067504">
        <w:rPr>
          <w:rStyle w:val="a5"/>
          <w:rFonts w:asciiTheme="majorBidi" w:hAnsiTheme="majorBidi" w:cstheme="majorBidi"/>
          <w:sz w:val="24"/>
          <w:szCs w:val="24"/>
          <w:rtl/>
        </w:rPr>
        <w:footnoteReference w:id="21"/>
      </w:r>
      <w:r w:rsidRPr="00067504">
        <w:rPr>
          <w:rFonts w:asciiTheme="majorBidi" w:hAnsiTheme="majorBidi" w:cstheme="majorBidi" w:hint="cs"/>
          <w:sz w:val="24"/>
          <w:szCs w:val="24"/>
          <w:rtl/>
        </w:rPr>
        <w:t>, אולם השולחן ערוך</w:t>
      </w:r>
      <w:r w:rsidRPr="00067504">
        <w:rPr>
          <w:rStyle w:val="a5"/>
          <w:rFonts w:asciiTheme="majorBidi" w:hAnsiTheme="majorBidi" w:cstheme="majorBidi"/>
          <w:sz w:val="24"/>
          <w:szCs w:val="24"/>
          <w:rtl/>
        </w:rPr>
        <w:footnoteReference w:id="22"/>
      </w:r>
      <w:r w:rsidRPr="00067504">
        <w:rPr>
          <w:rFonts w:asciiTheme="majorBidi" w:hAnsiTheme="majorBidi" w:cstheme="majorBidi" w:hint="cs"/>
          <w:sz w:val="24"/>
          <w:szCs w:val="24"/>
          <w:rtl/>
        </w:rPr>
        <w:t xml:space="preserve"> אוסר בשני המצבים. הטור מעלה מקרה שלישי: </w:t>
      </w:r>
      <w:r w:rsidRPr="00067504">
        <w:rPr>
          <w:rFonts w:ascii="David" w:hAnsi="David" w:cs="David"/>
          <w:sz w:val="24"/>
          <w:szCs w:val="24"/>
          <w:rtl/>
        </w:rPr>
        <w:t>"ולא יהא כהן המזכה משרת בבית ישראל שרגיל ליתן לו המתנות</w:t>
      </w:r>
      <w:r w:rsidRPr="00067504">
        <w:rPr>
          <w:rStyle w:val="a5"/>
          <w:rFonts w:ascii="David" w:hAnsi="David" w:cs="David"/>
          <w:sz w:val="24"/>
          <w:szCs w:val="24"/>
          <w:rtl/>
        </w:rPr>
        <w:footnoteReference w:id="23"/>
      </w:r>
      <w:r w:rsidRPr="00067504">
        <w:rPr>
          <w:rFonts w:ascii="David" w:hAnsi="David" w:cs="David"/>
          <w:sz w:val="24"/>
          <w:szCs w:val="24"/>
          <w:rtl/>
        </w:rPr>
        <w:t>".</w:t>
      </w:r>
      <w:r w:rsidRPr="00067504">
        <w:rPr>
          <w:rFonts w:asciiTheme="majorBidi" w:hAnsiTheme="majorBidi" w:cstheme="majorBidi" w:hint="cs"/>
          <w:sz w:val="24"/>
          <w:szCs w:val="24"/>
          <w:rtl/>
        </w:rPr>
        <w:t xml:space="preserve"> ואסור בקל וחומר משני המקרים שהעלו רש"י ורמב"ם</w:t>
      </w:r>
      <w:r w:rsidRPr="00067504">
        <w:rPr>
          <w:rStyle w:val="a5"/>
          <w:rFonts w:asciiTheme="majorBidi" w:hAnsiTheme="majorBidi" w:cstheme="majorBidi"/>
          <w:sz w:val="24"/>
          <w:szCs w:val="24"/>
          <w:rtl/>
        </w:rPr>
        <w:footnoteReference w:id="24"/>
      </w:r>
      <w:r w:rsidRPr="00067504">
        <w:rPr>
          <w:rFonts w:asciiTheme="majorBidi" w:hAnsiTheme="majorBidi" w:cstheme="majorBidi" w:hint="cs"/>
          <w:sz w:val="24"/>
          <w:szCs w:val="24"/>
          <w:rtl/>
        </w:rPr>
        <w:t>, ואולי אף הכוונה לאסור דווקא במקרה שהמתנות הן מרבו, אולם אם רבו מעביר אליו מתנות מזולתו אין בעיה בכך שיקנה אותן בחזרה לרבו</w:t>
      </w:r>
      <w:r w:rsidRPr="00067504">
        <w:rPr>
          <w:rStyle w:val="a5"/>
          <w:rFonts w:asciiTheme="majorBidi" w:hAnsiTheme="majorBidi" w:cstheme="majorBidi"/>
          <w:sz w:val="24"/>
          <w:szCs w:val="24"/>
          <w:rtl/>
        </w:rPr>
        <w:footnoteReference w:id="25"/>
      </w:r>
      <w:r w:rsidRPr="00067504">
        <w:rPr>
          <w:rFonts w:asciiTheme="majorBidi" w:hAnsiTheme="majorBidi" w:cstheme="majorBidi" w:hint="cs"/>
          <w:sz w:val="24"/>
          <w:szCs w:val="24"/>
          <w:rtl/>
        </w:rPr>
        <w:t xml:space="preserve">. גם </w:t>
      </w:r>
      <w:r w:rsidRPr="00067504">
        <w:rPr>
          <w:rFonts w:ascii="David" w:hAnsi="David" w:cs="David"/>
          <w:sz w:val="24"/>
          <w:szCs w:val="24"/>
          <w:rtl/>
        </w:rPr>
        <w:t xml:space="preserve">"מה שמזכה לאורחים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כאילו זיכה לרבו כי זה כבוד שלו</w:t>
      </w:r>
      <w:r w:rsidRPr="00067504">
        <w:rPr>
          <w:rStyle w:val="a5"/>
          <w:rFonts w:ascii="David" w:hAnsi="David" w:cs="David"/>
          <w:sz w:val="24"/>
          <w:szCs w:val="24"/>
          <w:rtl/>
        </w:rPr>
        <w:footnoteReference w:id="26"/>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לפי הבנה זו, קל להבין את שורש הבעיה, שקרוב </w:t>
      </w:r>
      <w:r w:rsidRPr="00067504">
        <w:rPr>
          <w:rFonts w:asciiTheme="majorBidi" w:hAnsiTheme="majorBidi" w:cstheme="majorBidi" w:hint="cs"/>
          <w:sz w:val="24"/>
          <w:szCs w:val="24"/>
          <w:rtl/>
        </w:rPr>
        <w:lastRenderedPageBreak/>
        <w:t xml:space="preserve">הדבר שתשתכח תורת נתינה והאדון לא יטרח כלל להפריש מתנות. אולם לדעת </w:t>
      </w:r>
      <w:proofErr w:type="spellStart"/>
      <w:r w:rsidRPr="00067504">
        <w:rPr>
          <w:rFonts w:asciiTheme="majorBidi" w:hAnsiTheme="majorBidi" w:cstheme="majorBidi" w:hint="cs"/>
          <w:sz w:val="24"/>
          <w:szCs w:val="24"/>
          <w:rtl/>
        </w:rPr>
        <w:t>הב"ח</w:t>
      </w:r>
      <w:proofErr w:type="spellEnd"/>
      <w:r w:rsidRPr="00067504">
        <w:rPr>
          <w:rStyle w:val="a5"/>
          <w:rFonts w:asciiTheme="majorBidi" w:hAnsiTheme="majorBidi" w:cstheme="majorBidi"/>
          <w:sz w:val="24"/>
          <w:szCs w:val="24"/>
          <w:rtl/>
        </w:rPr>
        <w:footnoteReference w:id="27"/>
      </w:r>
      <w:r w:rsidRPr="00067504">
        <w:rPr>
          <w:rFonts w:asciiTheme="majorBidi" w:hAnsiTheme="majorBidi" w:cstheme="majorBidi" w:hint="cs"/>
          <w:sz w:val="24"/>
          <w:szCs w:val="24"/>
          <w:rtl/>
        </w:rPr>
        <w:t xml:space="preserve"> במקרה כזה אין צורך לומר שאין נתינה כלל, </w:t>
      </w:r>
      <w:r w:rsidRPr="00067504">
        <w:rPr>
          <w:rFonts w:asciiTheme="majorBidi" w:hAnsiTheme="majorBidi" w:cs="Times New Roman" w:hint="cs"/>
          <w:sz w:val="24"/>
          <w:szCs w:val="24"/>
          <w:rtl/>
        </w:rPr>
        <w:t xml:space="preserve">שהמתנות </w:t>
      </w:r>
      <w:r w:rsidRPr="00067504">
        <w:rPr>
          <w:rFonts w:ascii="David" w:hAnsi="David" w:cs="David"/>
          <w:sz w:val="24"/>
          <w:szCs w:val="24"/>
          <w:rtl/>
        </w:rPr>
        <w:t xml:space="preserve">"כמאן </w:t>
      </w:r>
      <w:proofErr w:type="spellStart"/>
      <w:r w:rsidRPr="00067504">
        <w:rPr>
          <w:rFonts w:ascii="David" w:hAnsi="David" w:cs="David"/>
          <w:sz w:val="24"/>
          <w:szCs w:val="24"/>
          <w:rtl/>
        </w:rPr>
        <w:t>דמטו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לידייהו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דהני</w:t>
      </w:r>
      <w:proofErr w:type="spellEnd"/>
      <w:r w:rsidRPr="00067504">
        <w:rPr>
          <w:rFonts w:ascii="David" w:hAnsi="David" w:cs="David"/>
          <w:sz w:val="24"/>
          <w:szCs w:val="24"/>
          <w:rtl/>
        </w:rPr>
        <w:t>"</w:t>
      </w:r>
      <w:r w:rsidRPr="00067504">
        <w:rPr>
          <w:rFonts w:asciiTheme="majorBidi" w:hAnsiTheme="majorBidi" w:cs="Times New Roman"/>
          <w:sz w:val="24"/>
          <w:szCs w:val="24"/>
          <w:rtl/>
        </w:rPr>
        <w:t xml:space="preserve"> </w:t>
      </w:r>
      <w:r w:rsidRPr="00067504">
        <w:rPr>
          <w:rFonts w:asciiTheme="majorBidi" w:hAnsiTheme="majorBidi" w:cstheme="majorBidi" w:hint="cs"/>
          <w:sz w:val="24"/>
          <w:szCs w:val="24"/>
          <w:rtl/>
        </w:rPr>
        <w:t xml:space="preserve">ולא לכך התכוונו הטור והרמב"ם, אלא החשש היחיד הוא שייתן בעל </w:t>
      </w:r>
      <w:proofErr w:type="spellStart"/>
      <w:r w:rsidRPr="00067504">
        <w:rPr>
          <w:rFonts w:asciiTheme="majorBidi" w:hAnsiTheme="majorBidi" w:cstheme="majorBidi" w:hint="cs"/>
          <w:sz w:val="24"/>
          <w:szCs w:val="24"/>
          <w:rtl/>
        </w:rPr>
        <w:t>כרחו</w:t>
      </w:r>
      <w:proofErr w:type="spellEnd"/>
      <w:r w:rsidRPr="00067504">
        <w:rPr>
          <w:rFonts w:asciiTheme="majorBidi" w:hAnsiTheme="majorBidi" w:cstheme="majorBidi" w:hint="cs"/>
          <w:sz w:val="24"/>
          <w:szCs w:val="24"/>
          <w:rtl/>
        </w:rPr>
        <w:t xml:space="preserve">. גם </w:t>
      </w:r>
      <w:r w:rsidRPr="00067504">
        <w:rPr>
          <w:rFonts w:ascii="David" w:hAnsi="David" w:cs="David"/>
          <w:sz w:val="24"/>
          <w:szCs w:val="24"/>
          <w:rtl/>
        </w:rPr>
        <w:t>"החזון איש</w:t>
      </w:r>
      <w:r w:rsidRPr="00067504">
        <w:rPr>
          <w:rStyle w:val="a5"/>
          <w:rFonts w:ascii="David" w:hAnsi="David" w:cs="David"/>
          <w:sz w:val="24"/>
          <w:szCs w:val="24"/>
          <w:rtl/>
        </w:rPr>
        <w:footnoteReference w:id="28"/>
      </w:r>
      <w:r w:rsidRPr="00067504">
        <w:rPr>
          <w:rFonts w:ascii="David" w:hAnsi="David" w:cs="David"/>
          <w:sz w:val="24"/>
          <w:szCs w:val="24"/>
          <w:rtl/>
        </w:rPr>
        <w:t xml:space="preserve"> מוכיח מדברי ראשונים</w:t>
      </w:r>
      <w:r>
        <w:rPr>
          <w:rFonts w:ascii="David" w:hAnsi="David" w:cs="David" w:hint="cs"/>
          <w:sz w:val="24"/>
          <w:szCs w:val="24"/>
          <w:rtl/>
        </w:rPr>
        <w:t>,</w:t>
      </w:r>
      <w:r w:rsidRPr="00067504">
        <w:rPr>
          <w:rFonts w:ascii="David" w:hAnsi="David" w:cs="David"/>
          <w:sz w:val="24"/>
          <w:szCs w:val="24"/>
          <w:rtl/>
        </w:rPr>
        <w:t xml:space="preserve"> שמותר לכהן לזכות את המתנות אף לתלמיד חכם שהוא עצמו הטבח. הרי שאף כשמשאיר ביד הבעלים זו נחשבת נתינה</w:t>
      </w:r>
      <w:r w:rsidRPr="00067504">
        <w:rPr>
          <w:rStyle w:val="a5"/>
          <w:rFonts w:ascii="David" w:hAnsi="David" w:cs="David"/>
          <w:sz w:val="24"/>
          <w:szCs w:val="24"/>
          <w:rtl/>
        </w:rPr>
        <w:footnoteReference w:id="29"/>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גם בפרי חדש כתב:</w:t>
      </w:r>
    </w:p>
    <w:p w14:paraId="4D52BCD9" w14:textId="77777777" w:rsidR="00F31453" w:rsidRDefault="00F31453" w:rsidP="00F31453">
      <w:pPr>
        <w:spacing w:after="0" w:line="360" w:lineRule="auto"/>
        <w:ind w:left="720"/>
        <w:rPr>
          <w:rFonts w:ascii="David" w:hAnsi="David" w:cs="David"/>
          <w:sz w:val="24"/>
          <w:szCs w:val="24"/>
          <w:rtl/>
        </w:rPr>
      </w:pPr>
      <w:r w:rsidRPr="00067504">
        <w:rPr>
          <w:rFonts w:ascii="David" w:hAnsi="David" w:cs="David"/>
          <w:sz w:val="24"/>
          <w:szCs w:val="24"/>
          <w:rtl/>
        </w:rPr>
        <w:t>דע שאע"פ שהכהן אם מחלם לבעלים או אם הבעלים נתנום להם על מנת להחזיר</w:t>
      </w:r>
      <w:r>
        <w:rPr>
          <w:rFonts w:ascii="David" w:hAnsi="David" w:cs="David" w:hint="cs"/>
          <w:sz w:val="24"/>
          <w:szCs w:val="24"/>
          <w:rtl/>
        </w:rPr>
        <w:t xml:space="preserve"> -</w:t>
      </w:r>
      <w:r w:rsidRPr="00067504">
        <w:rPr>
          <w:rFonts w:ascii="David" w:hAnsi="David" w:cs="David"/>
          <w:sz w:val="24"/>
          <w:szCs w:val="24"/>
          <w:rtl/>
        </w:rPr>
        <w:t xml:space="preserve"> בדיעבד </w:t>
      </w:r>
      <w:proofErr w:type="spellStart"/>
      <w:r w:rsidRPr="00067504">
        <w:rPr>
          <w:rFonts w:ascii="David" w:hAnsi="David" w:cs="David"/>
          <w:sz w:val="24"/>
          <w:szCs w:val="24"/>
          <w:rtl/>
        </w:rPr>
        <w:t>הואי</w:t>
      </w:r>
      <w:proofErr w:type="spellEnd"/>
      <w:r w:rsidRPr="00067504">
        <w:rPr>
          <w:rFonts w:ascii="David" w:hAnsi="David" w:cs="David"/>
          <w:sz w:val="24"/>
          <w:szCs w:val="24"/>
          <w:rtl/>
        </w:rPr>
        <w:t xml:space="preserve"> מחילה </w:t>
      </w:r>
      <w:r w:rsidRPr="00067504">
        <w:rPr>
          <w:rFonts w:ascii="David" w:hAnsi="David" w:cs="David"/>
          <w:b/>
          <w:bCs/>
          <w:sz w:val="24"/>
          <w:szCs w:val="24"/>
          <w:rtl/>
        </w:rPr>
        <w:t>ויצאו ידי נתינה</w:t>
      </w:r>
      <w:r w:rsidRPr="00067504">
        <w:rPr>
          <w:rStyle w:val="a5"/>
          <w:rFonts w:ascii="David" w:hAnsi="David" w:cs="David"/>
          <w:b/>
          <w:bCs/>
          <w:sz w:val="24"/>
          <w:szCs w:val="24"/>
          <w:rtl/>
        </w:rPr>
        <w:footnoteReference w:id="30"/>
      </w:r>
      <w:r w:rsidRPr="00067504">
        <w:rPr>
          <w:rFonts w:ascii="David" w:hAnsi="David" w:cs="David"/>
          <w:sz w:val="24"/>
          <w:szCs w:val="24"/>
          <w:rtl/>
        </w:rPr>
        <w:t>, מכל מקום לכתחילה אסור לעשות כן</w:t>
      </w:r>
      <w:r w:rsidRPr="00067504">
        <w:rPr>
          <w:rFonts w:ascii="David" w:hAnsi="David" w:cs="David" w:hint="cs"/>
          <w:sz w:val="24"/>
          <w:szCs w:val="24"/>
          <w:rtl/>
        </w:rPr>
        <w:t xml:space="preserve">... </w:t>
      </w:r>
      <w:r w:rsidRPr="00067504">
        <w:rPr>
          <w:rFonts w:ascii="David" w:hAnsi="David" w:cs="David"/>
          <w:sz w:val="24"/>
          <w:szCs w:val="24"/>
          <w:rtl/>
        </w:rPr>
        <w:t xml:space="preserve">משום </w:t>
      </w:r>
      <w:proofErr w:type="spellStart"/>
      <w:r w:rsidRPr="00067504">
        <w:rPr>
          <w:rFonts w:ascii="David" w:hAnsi="David" w:cs="David"/>
          <w:sz w:val="24"/>
          <w:szCs w:val="24"/>
          <w:rtl/>
        </w:rPr>
        <w:t>דכל</w:t>
      </w:r>
      <w:proofErr w:type="spellEnd"/>
      <w:r w:rsidRPr="00067504">
        <w:rPr>
          <w:rFonts w:ascii="David" w:hAnsi="David" w:cs="David"/>
          <w:sz w:val="24"/>
          <w:szCs w:val="24"/>
          <w:rtl/>
        </w:rPr>
        <w:t xml:space="preserve"> זה מיקרי מסייע בבית הגרנות </w:t>
      </w:r>
      <w:proofErr w:type="spellStart"/>
      <w:r w:rsidRPr="00067504">
        <w:rPr>
          <w:rFonts w:ascii="David" w:hAnsi="David" w:cs="David"/>
          <w:sz w:val="24"/>
          <w:szCs w:val="24"/>
          <w:rtl/>
        </w:rPr>
        <w:t>דאסיר</w:t>
      </w:r>
      <w:proofErr w:type="spellEnd"/>
      <w:r w:rsidRPr="00067504">
        <w:rPr>
          <w:rStyle w:val="a5"/>
          <w:rFonts w:ascii="David" w:hAnsi="David" w:cs="David"/>
          <w:sz w:val="24"/>
          <w:szCs w:val="24"/>
          <w:rtl/>
        </w:rPr>
        <w:footnoteReference w:id="31"/>
      </w:r>
      <w:r w:rsidRPr="00067504">
        <w:rPr>
          <w:rFonts w:ascii="David" w:hAnsi="David" w:cs="David" w:hint="cs"/>
          <w:sz w:val="24"/>
          <w:szCs w:val="24"/>
          <w:rtl/>
        </w:rPr>
        <w:t>.</w:t>
      </w:r>
    </w:p>
    <w:p w14:paraId="7A239D2E" w14:textId="77777777" w:rsidR="00F31453" w:rsidRPr="00067504" w:rsidRDefault="00F31453" w:rsidP="00F31453">
      <w:pPr>
        <w:spacing w:after="0" w:line="360" w:lineRule="auto"/>
        <w:ind w:left="720"/>
        <w:rPr>
          <w:rFonts w:ascii="David" w:hAnsi="David" w:cs="David"/>
          <w:sz w:val="24"/>
          <w:szCs w:val="24"/>
          <w:rtl/>
        </w:rPr>
      </w:pPr>
      <w:r w:rsidRPr="00CF66C6">
        <w:rPr>
          <w:rFonts w:ascii="David" w:hAnsi="David" w:cs="David"/>
          <w:sz w:val="24"/>
          <w:szCs w:val="24"/>
          <w:rtl/>
        </w:rPr>
        <w:lastRenderedPageBreak/>
        <w:drawing>
          <wp:inline distT="0" distB="0" distL="0" distR="0" wp14:anchorId="39A815C0" wp14:editId="00574C35">
            <wp:extent cx="3924848" cy="6087325"/>
            <wp:effectExtent l="0" t="0" r="0" b="889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4848" cy="6087325"/>
                    </a:xfrm>
                    <a:prstGeom prst="rect">
                      <a:avLst/>
                    </a:prstGeom>
                  </pic:spPr>
                </pic:pic>
              </a:graphicData>
            </a:graphic>
          </wp:inline>
        </w:drawing>
      </w:r>
    </w:p>
    <w:p w14:paraId="51222595" w14:textId="44E74FBF" w:rsidR="002A32D5" w:rsidRDefault="00F31453" w:rsidP="00F31453">
      <w:pPr>
        <w:pStyle w:val="a6"/>
        <w:autoSpaceDE w:val="0"/>
        <w:autoSpaceDN w:val="0"/>
        <w:adjustRightInd w:val="0"/>
        <w:spacing w:after="0" w:line="360" w:lineRule="auto"/>
      </w:pPr>
      <w:r w:rsidRPr="00067504">
        <w:rPr>
          <w:rFonts w:asciiTheme="majorBidi" w:hAnsiTheme="majorBidi" w:cstheme="majorBidi"/>
          <w:sz w:val="24"/>
          <w:szCs w:val="24"/>
          <w:rtl/>
        </w:rPr>
        <w:br w:type="textWrapping" w:clear="all"/>
      </w:r>
    </w:p>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641C" w14:textId="77777777" w:rsidR="00126D61" w:rsidRDefault="00126D61" w:rsidP="00F31453">
      <w:pPr>
        <w:spacing w:after="0" w:line="240" w:lineRule="auto"/>
      </w:pPr>
      <w:r>
        <w:separator/>
      </w:r>
    </w:p>
  </w:endnote>
  <w:endnote w:type="continuationSeparator" w:id="0">
    <w:p w14:paraId="36F39AE1" w14:textId="77777777" w:rsidR="00126D61" w:rsidRDefault="00126D61" w:rsidP="00F3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57C1" w14:textId="77777777" w:rsidR="00126D61" w:rsidRDefault="00126D61" w:rsidP="00F31453">
      <w:pPr>
        <w:spacing w:after="0" w:line="240" w:lineRule="auto"/>
      </w:pPr>
      <w:r>
        <w:separator/>
      </w:r>
    </w:p>
  </w:footnote>
  <w:footnote w:type="continuationSeparator" w:id="0">
    <w:p w14:paraId="120AFAB4" w14:textId="77777777" w:rsidR="00126D61" w:rsidRDefault="00126D61" w:rsidP="00F31453">
      <w:pPr>
        <w:spacing w:after="0" w:line="240" w:lineRule="auto"/>
      </w:pPr>
      <w:r>
        <w:continuationSeparator/>
      </w:r>
    </w:p>
  </w:footnote>
  <w:footnote w:id="1">
    <w:p w14:paraId="30133E7C" w14:textId="77777777" w:rsidR="00F31453" w:rsidRPr="003834E2" w:rsidRDefault="00F31453" w:rsidP="00F31453">
      <w:pPr>
        <w:pStyle w:val="a3"/>
        <w:rPr>
          <w:rFonts w:asciiTheme="majorBidi" w:hAnsiTheme="majorBidi" w:cstheme="majorBidi"/>
          <w:rtl/>
        </w:rPr>
      </w:pPr>
      <w:r w:rsidRPr="003834E2">
        <w:rPr>
          <w:rStyle w:val="a5"/>
          <w:rFonts w:asciiTheme="majorBidi" w:hAnsiTheme="majorBidi" w:cstheme="majorBidi"/>
        </w:rPr>
        <w:footnoteRef/>
      </w:r>
      <w:r w:rsidRPr="003834E2">
        <w:rPr>
          <w:rFonts w:asciiTheme="majorBidi" w:hAnsiTheme="majorBidi" w:cstheme="majorBidi"/>
          <w:rtl/>
        </w:rPr>
        <w:t xml:space="preserve"> שמש בעל הבית, שהיה כהן (רש"י ד"ה אמר).</w:t>
      </w:r>
    </w:p>
  </w:footnote>
  <w:footnote w:id="2">
    <w:p w14:paraId="6D50DB7C" w14:textId="77777777" w:rsidR="00F31453" w:rsidRPr="007E4FF9" w:rsidRDefault="00F31453" w:rsidP="00F31453">
      <w:pPr>
        <w:pStyle w:val="a3"/>
        <w:spacing w:line="360" w:lineRule="auto"/>
      </w:pPr>
      <w:r>
        <w:rPr>
          <w:rStyle w:val="a5"/>
        </w:rPr>
        <w:footnoteRef/>
      </w:r>
      <w:r>
        <w:rPr>
          <w:rtl/>
        </w:rPr>
        <w:t xml:space="preserve"> </w:t>
      </w:r>
      <w:r w:rsidRPr="007E4FF9">
        <w:rPr>
          <w:rFonts w:ascii="David" w:hAnsi="David" w:cs="David"/>
          <w:rtl/>
        </w:rPr>
        <w:t>"מכאן ראיה דאף שירות כהן מותר"</w:t>
      </w:r>
      <w:r>
        <w:rPr>
          <w:rFonts w:hint="cs"/>
          <w:rtl/>
        </w:rPr>
        <w:t xml:space="preserve"> </w:t>
      </w:r>
      <w:r w:rsidRPr="007E4FF9">
        <w:rPr>
          <w:rFonts w:asciiTheme="majorBidi" w:hAnsiTheme="majorBidi" w:cstheme="majorBidi"/>
          <w:rtl/>
        </w:rPr>
        <w:t xml:space="preserve">(הגהות </w:t>
      </w:r>
      <w:proofErr w:type="spellStart"/>
      <w:r w:rsidRPr="007E4FF9">
        <w:rPr>
          <w:rFonts w:asciiTheme="majorBidi" w:hAnsiTheme="majorBidi" w:cstheme="majorBidi"/>
          <w:rtl/>
        </w:rPr>
        <w:t>מיימוניות</w:t>
      </w:r>
      <w:proofErr w:type="spellEnd"/>
      <w:r w:rsidRPr="007E4FF9">
        <w:rPr>
          <w:rFonts w:asciiTheme="majorBidi" w:hAnsiTheme="majorBidi" w:cstheme="majorBidi"/>
          <w:rtl/>
        </w:rPr>
        <w:t xml:space="preserve"> עבדים פרק ג הלכה ח)</w:t>
      </w:r>
      <w:r>
        <w:rPr>
          <w:rFonts w:asciiTheme="majorBidi" w:hAnsiTheme="majorBidi" w:cstheme="majorBidi" w:hint="cs"/>
          <w:rtl/>
        </w:rPr>
        <w:t xml:space="preserve">. בדומה לכך כתב במגן אברהם סוף </w:t>
      </w:r>
      <w:proofErr w:type="spellStart"/>
      <w:r>
        <w:rPr>
          <w:rFonts w:asciiTheme="majorBidi" w:hAnsiTheme="majorBidi" w:cstheme="majorBidi" w:hint="cs"/>
          <w:rtl/>
        </w:rPr>
        <w:t>קכח</w:t>
      </w:r>
      <w:proofErr w:type="spellEnd"/>
      <w:r>
        <w:rPr>
          <w:rFonts w:asciiTheme="majorBidi" w:hAnsiTheme="majorBidi" w:cstheme="majorBidi" w:hint="cs"/>
          <w:rtl/>
        </w:rPr>
        <w:t>, שכהן יכול למחול על כבודו ולשמש</w:t>
      </w:r>
      <w:r w:rsidRPr="007E4FF9">
        <w:rPr>
          <w:rFonts w:asciiTheme="majorBidi" w:hAnsiTheme="majorBidi" w:cstheme="majorBidi"/>
          <w:rtl/>
        </w:rPr>
        <w:t>.</w:t>
      </w:r>
    </w:p>
  </w:footnote>
  <w:footnote w:id="3">
    <w:p w14:paraId="5201145D" w14:textId="77777777" w:rsidR="00F31453" w:rsidRPr="003B0FD8" w:rsidRDefault="00F31453" w:rsidP="00F31453">
      <w:pPr>
        <w:spacing w:after="0" w:line="360" w:lineRule="auto"/>
        <w:rPr>
          <w:rFonts w:asciiTheme="majorBidi" w:hAnsiTheme="majorBidi" w:cstheme="majorBidi"/>
          <w:sz w:val="20"/>
          <w:szCs w:val="20"/>
          <w:rtl/>
        </w:rPr>
      </w:pPr>
      <w:r w:rsidRPr="006B0CCC">
        <w:rPr>
          <w:rStyle w:val="a5"/>
          <w:rFonts w:asciiTheme="majorBidi" w:hAnsiTheme="majorBidi" w:cstheme="majorBidi"/>
        </w:rPr>
        <w:footnoteRef/>
      </w:r>
      <w:r w:rsidRPr="006B0CCC">
        <w:rPr>
          <w:rFonts w:asciiTheme="majorBidi" w:hAnsiTheme="majorBidi" w:cstheme="majorBidi"/>
          <w:sz w:val="20"/>
          <w:szCs w:val="20"/>
          <w:rtl/>
        </w:rPr>
        <w:t xml:space="preserve"> </w:t>
      </w:r>
      <w:proofErr w:type="spellStart"/>
      <w:r w:rsidRPr="006B0CCC">
        <w:rPr>
          <w:rFonts w:asciiTheme="majorBidi" w:hAnsiTheme="majorBidi" w:cstheme="majorBidi"/>
          <w:sz w:val="20"/>
          <w:szCs w:val="20"/>
          <w:rtl/>
        </w:rPr>
        <w:t>ריטב"א</w:t>
      </w:r>
      <w:proofErr w:type="spellEnd"/>
      <w:r w:rsidRPr="006B0CCC">
        <w:rPr>
          <w:rFonts w:asciiTheme="majorBidi" w:hAnsiTheme="majorBidi" w:cstheme="majorBidi"/>
          <w:sz w:val="20"/>
          <w:szCs w:val="20"/>
          <w:rtl/>
        </w:rPr>
        <w:t xml:space="preserve"> </w:t>
      </w:r>
      <w:proofErr w:type="spellStart"/>
      <w:r w:rsidRPr="006B0CCC">
        <w:rPr>
          <w:rFonts w:asciiTheme="majorBidi" w:hAnsiTheme="majorBidi" w:cstheme="majorBidi"/>
          <w:sz w:val="20"/>
          <w:szCs w:val="20"/>
          <w:rtl/>
        </w:rPr>
        <w:t>קלג</w:t>
      </w:r>
      <w:proofErr w:type="spellEnd"/>
      <w:r>
        <w:rPr>
          <w:rFonts w:asciiTheme="majorBidi" w:hAnsiTheme="majorBidi" w:cstheme="majorBidi" w:hint="cs"/>
          <w:sz w:val="20"/>
          <w:szCs w:val="20"/>
          <w:rtl/>
        </w:rPr>
        <w:t xml:space="preserve">, </w:t>
      </w:r>
      <w:r w:rsidRPr="006B0CCC">
        <w:rPr>
          <w:rFonts w:asciiTheme="majorBidi" w:hAnsiTheme="majorBidi" w:cstheme="majorBidi"/>
          <w:sz w:val="20"/>
          <w:szCs w:val="20"/>
          <w:rtl/>
        </w:rPr>
        <w:t>א ד"ה אמר רבא לשמעיה</w:t>
      </w:r>
      <w:r>
        <w:rPr>
          <w:rFonts w:asciiTheme="majorBidi" w:hAnsiTheme="majorBidi" w:cstheme="majorBidi" w:hint="cs"/>
          <w:sz w:val="20"/>
          <w:szCs w:val="20"/>
          <w:rtl/>
        </w:rPr>
        <w:t>.</w:t>
      </w:r>
    </w:p>
  </w:footnote>
  <w:footnote w:id="4">
    <w:p w14:paraId="0E77186B" w14:textId="77777777" w:rsidR="00F31453" w:rsidRDefault="00F31453" w:rsidP="00F31453">
      <w:pPr>
        <w:pStyle w:val="a3"/>
        <w:spacing w:line="360" w:lineRule="auto"/>
      </w:pPr>
      <w:r>
        <w:rPr>
          <w:rStyle w:val="a5"/>
        </w:rPr>
        <w:footnoteRef/>
      </w:r>
      <w:r>
        <w:rPr>
          <w:rtl/>
        </w:rPr>
        <w:t xml:space="preserve"> </w:t>
      </w:r>
      <w:proofErr w:type="spellStart"/>
      <w:r w:rsidRPr="003B0FD8">
        <w:rPr>
          <w:rFonts w:asciiTheme="majorBidi" w:hAnsiTheme="majorBidi" w:cstheme="majorBidi"/>
          <w:rtl/>
        </w:rPr>
        <w:t>שו</w:t>
      </w:r>
      <w:r>
        <w:rPr>
          <w:rFonts w:asciiTheme="majorBidi" w:hAnsiTheme="majorBidi" w:cstheme="majorBidi" w:hint="cs"/>
          <w:rtl/>
        </w:rPr>
        <w:t>"</w:t>
      </w:r>
      <w:r w:rsidRPr="003B0FD8">
        <w:rPr>
          <w:rFonts w:asciiTheme="majorBidi" w:hAnsiTheme="majorBidi" w:cstheme="majorBidi"/>
          <w:rtl/>
        </w:rPr>
        <w:t>ע</w:t>
      </w:r>
      <w:proofErr w:type="spellEnd"/>
      <w:r w:rsidRPr="003B0FD8">
        <w:rPr>
          <w:rFonts w:asciiTheme="majorBidi" w:hAnsiTheme="majorBidi" w:cstheme="majorBidi"/>
          <w:rtl/>
        </w:rPr>
        <w:t xml:space="preserve"> יו</w:t>
      </w:r>
      <w:r>
        <w:rPr>
          <w:rFonts w:asciiTheme="majorBidi" w:hAnsiTheme="majorBidi" w:cstheme="majorBidi" w:hint="cs"/>
          <w:rtl/>
        </w:rPr>
        <w:t>"</w:t>
      </w:r>
      <w:r w:rsidRPr="003B0FD8">
        <w:rPr>
          <w:rFonts w:asciiTheme="majorBidi" w:hAnsiTheme="majorBidi" w:cstheme="majorBidi"/>
          <w:rtl/>
        </w:rPr>
        <w:t xml:space="preserve">ד </w:t>
      </w:r>
      <w:proofErr w:type="spellStart"/>
      <w:r w:rsidRPr="003B0FD8">
        <w:rPr>
          <w:rFonts w:asciiTheme="majorBidi" w:hAnsiTheme="majorBidi" w:cstheme="majorBidi"/>
          <w:rtl/>
        </w:rPr>
        <w:t>סא</w:t>
      </w:r>
      <w:proofErr w:type="spellEnd"/>
      <w:r w:rsidRPr="003B0FD8">
        <w:rPr>
          <w:rFonts w:asciiTheme="majorBidi" w:hAnsiTheme="majorBidi" w:cstheme="majorBidi"/>
          <w:rtl/>
        </w:rPr>
        <w:t xml:space="preserve"> סעיף יד</w:t>
      </w:r>
      <w:r>
        <w:rPr>
          <w:rFonts w:asciiTheme="majorBidi" w:hAnsiTheme="majorBidi" w:cstheme="majorBidi" w:hint="cs"/>
          <w:rtl/>
        </w:rPr>
        <w:t>.</w:t>
      </w:r>
    </w:p>
  </w:footnote>
  <w:footnote w:id="5">
    <w:p w14:paraId="09F0722D" w14:textId="77777777" w:rsidR="00F31453" w:rsidRPr="003B0FD8" w:rsidRDefault="00F31453" w:rsidP="00F31453">
      <w:pPr>
        <w:spacing w:after="0" w:line="360" w:lineRule="auto"/>
        <w:rPr>
          <w:rFonts w:asciiTheme="majorBidi" w:hAnsiTheme="majorBidi" w:cstheme="majorBidi"/>
          <w:sz w:val="20"/>
          <w:szCs w:val="20"/>
          <w:rtl/>
        </w:rPr>
      </w:pPr>
      <w:r>
        <w:rPr>
          <w:rStyle w:val="a5"/>
        </w:rPr>
        <w:footnoteRef/>
      </w:r>
      <w:r>
        <w:rPr>
          <w:rtl/>
        </w:rPr>
        <w:t xml:space="preserve"> </w:t>
      </w:r>
      <w:r>
        <w:rPr>
          <w:rFonts w:asciiTheme="majorBidi" w:hAnsiTheme="majorBidi" w:cstheme="majorBidi"/>
          <w:sz w:val="20"/>
          <w:szCs w:val="20"/>
          <w:rtl/>
        </w:rPr>
        <w:t>רמב"ם</w:t>
      </w:r>
      <w:r w:rsidRPr="003B0FD8">
        <w:rPr>
          <w:rFonts w:asciiTheme="majorBidi" w:hAnsiTheme="majorBidi" w:cstheme="majorBidi"/>
          <w:sz w:val="20"/>
          <w:szCs w:val="20"/>
          <w:rtl/>
        </w:rPr>
        <w:t xml:space="preserve"> ביכורים פרק ט הלכה </w:t>
      </w:r>
      <w:proofErr w:type="spellStart"/>
      <w:r w:rsidRPr="003B0FD8">
        <w:rPr>
          <w:rFonts w:asciiTheme="majorBidi" w:hAnsiTheme="majorBidi" w:cstheme="majorBidi"/>
          <w:sz w:val="20"/>
          <w:szCs w:val="20"/>
          <w:rtl/>
        </w:rPr>
        <w:t>כא</w:t>
      </w:r>
      <w:proofErr w:type="spellEnd"/>
      <w:r>
        <w:rPr>
          <w:rFonts w:asciiTheme="majorBidi" w:hAnsiTheme="majorBidi" w:cstheme="majorBidi" w:hint="cs"/>
          <w:sz w:val="20"/>
          <w:szCs w:val="20"/>
          <w:rtl/>
        </w:rPr>
        <w:t>.</w:t>
      </w:r>
    </w:p>
  </w:footnote>
  <w:footnote w:id="6">
    <w:p w14:paraId="6858EFC1" w14:textId="77777777" w:rsidR="00F31453" w:rsidRPr="00AD1465" w:rsidRDefault="00F31453" w:rsidP="00F31453">
      <w:pPr>
        <w:spacing w:after="0" w:line="360" w:lineRule="auto"/>
        <w:rPr>
          <w:rFonts w:asciiTheme="majorBidi" w:hAnsiTheme="majorBidi" w:cstheme="majorBidi"/>
          <w:sz w:val="20"/>
          <w:szCs w:val="20"/>
          <w:rtl/>
        </w:rPr>
      </w:pPr>
      <w:r>
        <w:rPr>
          <w:rStyle w:val="a5"/>
        </w:rPr>
        <w:footnoteRef/>
      </w:r>
      <w:r>
        <w:rPr>
          <w:rtl/>
        </w:rPr>
        <w:t xml:space="preserve"> </w:t>
      </w:r>
      <w:r w:rsidRPr="003B0FD8">
        <w:rPr>
          <w:rFonts w:asciiTheme="majorBidi" w:hAnsiTheme="majorBidi" w:cs="Times New Roman"/>
          <w:sz w:val="20"/>
          <w:szCs w:val="20"/>
          <w:rtl/>
        </w:rPr>
        <w:t xml:space="preserve">כסף משנה </w:t>
      </w:r>
      <w:r>
        <w:rPr>
          <w:rFonts w:asciiTheme="majorBidi" w:hAnsiTheme="majorBidi" w:cs="Times New Roman" w:hint="cs"/>
          <w:sz w:val="20"/>
          <w:szCs w:val="20"/>
          <w:rtl/>
        </w:rPr>
        <w:t>שם.</w:t>
      </w:r>
    </w:p>
  </w:footnote>
  <w:footnote w:id="7">
    <w:p w14:paraId="36F29CED" w14:textId="77777777" w:rsidR="00F31453" w:rsidRDefault="00F31453" w:rsidP="00F31453">
      <w:pPr>
        <w:pStyle w:val="a3"/>
        <w:spacing w:line="360" w:lineRule="auto"/>
      </w:pPr>
      <w:r>
        <w:rPr>
          <w:rStyle w:val="a5"/>
        </w:rPr>
        <w:footnoteRef/>
      </w:r>
      <w:r>
        <w:rPr>
          <w:rtl/>
        </w:rPr>
        <w:t xml:space="preserve"> </w:t>
      </w:r>
      <w:r w:rsidRPr="00AD1465">
        <w:rPr>
          <w:rFonts w:ascii="Times New Roman" w:hAnsi="Times New Roman" w:cs="Times New Roman"/>
          <w:rtl/>
        </w:rPr>
        <w:t>שם.</w:t>
      </w:r>
    </w:p>
  </w:footnote>
  <w:footnote w:id="8">
    <w:p w14:paraId="147AF376" w14:textId="77777777" w:rsidR="00F31453" w:rsidRDefault="00F31453" w:rsidP="00F31453">
      <w:pPr>
        <w:pStyle w:val="a3"/>
        <w:spacing w:line="360" w:lineRule="auto"/>
      </w:pPr>
      <w:r>
        <w:rPr>
          <w:rStyle w:val="a5"/>
        </w:rPr>
        <w:footnoteRef/>
      </w:r>
      <w:r>
        <w:rPr>
          <w:rtl/>
        </w:rPr>
        <w:t xml:space="preserve"> </w:t>
      </w:r>
      <w:r>
        <w:rPr>
          <w:rFonts w:asciiTheme="majorBidi" w:hAnsiTheme="majorBidi" w:cs="Times New Roman"/>
          <w:rtl/>
        </w:rPr>
        <w:t>רמב"ם</w:t>
      </w:r>
      <w:r w:rsidRPr="00AD1465">
        <w:rPr>
          <w:rFonts w:asciiTheme="majorBidi" w:hAnsiTheme="majorBidi" w:cs="Times New Roman"/>
          <w:rtl/>
        </w:rPr>
        <w:t xml:space="preserve"> תלמוד תורה פרק ג</w:t>
      </w:r>
      <w:r w:rsidRPr="00AD1465">
        <w:rPr>
          <w:rFonts w:asciiTheme="majorBidi" w:hAnsiTheme="majorBidi" w:cstheme="majorBidi" w:hint="cs"/>
          <w:rtl/>
        </w:rPr>
        <w:t xml:space="preserve"> הלכה י</w:t>
      </w:r>
      <w:r>
        <w:rPr>
          <w:rFonts w:asciiTheme="majorBidi" w:hAnsiTheme="majorBidi" w:cstheme="majorBidi" w:hint="cs"/>
          <w:rtl/>
        </w:rPr>
        <w:t>.</w:t>
      </w:r>
    </w:p>
  </w:footnote>
  <w:footnote w:id="9">
    <w:p w14:paraId="4BDAB4A8" w14:textId="77777777" w:rsidR="00F31453" w:rsidRPr="00B8116F" w:rsidRDefault="00F31453" w:rsidP="00F31453">
      <w:pPr>
        <w:spacing w:after="0" w:line="360" w:lineRule="auto"/>
        <w:rPr>
          <w:rFonts w:asciiTheme="majorBidi" w:hAnsiTheme="majorBidi" w:cstheme="majorBidi"/>
          <w:sz w:val="20"/>
          <w:szCs w:val="20"/>
        </w:rPr>
      </w:pPr>
      <w:r>
        <w:rPr>
          <w:rStyle w:val="a5"/>
        </w:rPr>
        <w:footnoteRef/>
      </w:r>
      <w:r>
        <w:rPr>
          <w:rtl/>
        </w:rPr>
        <w:t xml:space="preserve"> </w:t>
      </w:r>
      <w:r w:rsidRPr="00E54938">
        <w:rPr>
          <w:rFonts w:asciiTheme="majorBidi" w:hAnsiTheme="majorBidi" w:cstheme="majorBidi" w:hint="cs"/>
          <w:sz w:val="20"/>
          <w:szCs w:val="20"/>
          <w:rtl/>
        </w:rPr>
        <w:t>פירוש המשניות ל</w:t>
      </w:r>
      <w:r w:rsidRPr="00E54938">
        <w:rPr>
          <w:rFonts w:asciiTheme="majorBidi" w:hAnsiTheme="majorBidi" w:cs="Times New Roman"/>
          <w:sz w:val="20"/>
          <w:szCs w:val="20"/>
          <w:rtl/>
        </w:rPr>
        <w:t>רמב"ם על</w:t>
      </w:r>
      <w:r>
        <w:rPr>
          <w:rFonts w:asciiTheme="majorBidi" w:hAnsiTheme="majorBidi" w:cs="Times New Roman" w:hint="cs"/>
          <w:sz w:val="20"/>
          <w:szCs w:val="20"/>
          <w:rtl/>
        </w:rPr>
        <w:t xml:space="preserve"> </w:t>
      </w:r>
      <w:r w:rsidRPr="00E54938">
        <w:rPr>
          <w:rFonts w:asciiTheme="majorBidi" w:hAnsiTheme="majorBidi" w:cs="Times New Roman"/>
          <w:sz w:val="20"/>
          <w:szCs w:val="20"/>
          <w:rtl/>
        </w:rPr>
        <w:t>פרק י משנה ד</w:t>
      </w:r>
      <w:r>
        <w:rPr>
          <w:rFonts w:asciiTheme="majorBidi" w:hAnsiTheme="majorBidi" w:cstheme="majorBidi" w:hint="cs"/>
          <w:sz w:val="20"/>
          <w:szCs w:val="20"/>
          <w:rtl/>
        </w:rPr>
        <w:t>.</w:t>
      </w:r>
    </w:p>
  </w:footnote>
  <w:footnote w:id="10">
    <w:p w14:paraId="2051731D" w14:textId="77777777" w:rsidR="00F31453" w:rsidRPr="00B8116F" w:rsidRDefault="00F31453" w:rsidP="00F31453">
      <w:pPr>
        <w:spacing w:after="0" w:line="360" w:lineRule="auto"/>
        <w:rPr>
          <w:rFonts w:asciiTheme="majorBidi" w:hAnsiTheme="majorBidi" w:cstheme="majorBidi"/>
          <w:sz w:val="20"/>
          <w:szCs w:val="20"/>
        </w:rPr>
      </w:pPr>
      <w:r>
        <w:rPr>
          <w:rStyle w:val="a5"/>
        </w:rPr>
        <w:footnoteRef/>
      </w:r>
      <w:r>
        <w:rPr>
          <w:rtl/>
        </w:rPr>
        <w:t xml:space="preserve"> </w:t>
      </w:r>
      <w:r w:rsidRPr="00E54938">
        <w:rPr>
          <w:rFonts w:asciiTheme="majorBidi" w:hAnsiTheme="majorBidi" w:cs="Times New Roman"/>
          <w:sz w:val="20"/>
          <w:szCs w:val="20"/>
          <w:rtl/>
        </w:rPr>
        <w:t xml:space="preserve">ערוך השולחן </w:t>
      </w:r>
      <w:r>
        <w:rPr>
          <w:rFonts w:asciiTheme="majorBidi" w:hAnsiTheme="majorBidi" w:cs="Times New Roman" w:hint="cs"/>
          <w:sz w:val="20"/>
          <w:szCs w:val="20"/>
          <w:rtl/>
        </w:rPr>
        <w:t>יו"ד</w:t>
      </w:r>
      <w:r w:rsidRPr="00E54938">
        <w:rPr>
          <w:rFonts w:asciiTheme="majorBidi" w:hAnsiTheme="majorBidi" w:cs="Times New Roman"/>
          <w:sz w:val="20"/>
          <w:szCs w:val="20"/>
          <w:rtl/>
        </w:rPr>
        <w:t xml:space="preserve"> </w:t>
      </w:r>
      <w:proofErr w:type="spellStart"/>
      <w:r w:rsidRPr="00E54938">
        <w:rPr>
          <w:rFonts w:asciiTheme="majorBidi" w:hAnsiTheme="majorBidi" w:cs="Times New Roman"/>
          <w:sz w:val="20"/>
          <w:szCs w:val="20"/>
          <w:rtl/>
        </w:rPr>
        <w:t>סא</w:t>
      </w:r>
      <w:proofErr w:type="spellEnd"/>
      <w:r w:rsidRPr="00E54938">
        <w:rPr>
          <w:rFonts w:asciiTheme="majorBidi" w:hAnsiTheme="majorBidi" w:cstheme="majorBidi" w:hint="cs"/>
          <w:sz w:val="20"/>
          <w:szCs w:val="20"/>
          <w:rtl/>
        </w:rPr>
        <w:t xml:space="preserve"> </w:t>
      </w:r>
      <w:r w:rsidRPr="00E54938">
        <w:rPr>
          <w:rFonts w:asciiTheme="majorBidi" w:hAnsiTheme="majorBidi" w:cs="Times New Roman"/>
          <w:sz w:val="20"/>
          <w:szCs w:val="20"/>
          <w:rtl/>
        </w:rPr>
        <w:t xml:space="preserve">סעיף </w:t>
      </w:r>
      <w:proofErr w:type="spellStart"/>
      <w:r w:rsidRPr="00E54938">
        <w:rPr>
          <w:rFonts w:asciiTheme="majorBidi" w:hAnsiTheme="majorBidi" w:cs="Times New Roman"/>
          <w:sz w:val="20"/>
          <w:szCs w:val="20"/>
          <w:rtl/>
        </w:rPr>
        <w:t>כט</w:t>
      </w:r>
      <w:proofErr w:type="spellEnd"/>
      <w:r>
        <w:rPr>
          <w:rFonts w:asciiTheme="majorBidi" w:hAnsiTheme="majorBidi" w:cstheme="majorBidi" w:hint="cs"/>
          <w:sz w:val="20"/>
          <w:szCs w:val="20"/>
          <w:rtl/>
        </w:rPr>
        <w:t>.</w:t>
      </w:r>
    </w:p>
  </w:footnote>
  <w:footnote w:id="11">
    <w:p w14:paraId="6FB9F075" w14:textId="77777777" w:rsidR="00F31453" w:rsidRDefault="00F31453" w:rsidP="00F31453">
      <w:pPr>
        <w:pStyle w:val="a3"/>
        <w:spacing w:line="360" w:lineRule="auto"/>
      </w:pPr>
      <w:r>
        <w:rPr>
          <w:rStyle w:val="a5"/>
        </w:rPr>
        <w:footnoteRef/>
      </w:r>
      <w:r>
        <w:rPr>
          <w:rtl/>
        </w:rPr>
        <w:t xml:space="preserve"> </w:t>
      </w:r>
      <w:r w:rsidRPr="00E54938">
        <w:rPr>
          <w:rFonts w:ascii="Times New Roman" w:hAnsi="Times New Roman" w:cs="Times New Roman"/>
          <w:rtl/>
        </w:rPr>
        <w:t xml:space="preserve">ערוך השולחן </w:t>
      </w:r>
      <w:r>
        <w:rPr>
          <w:rFonts w:asciiTheme="majorBidi" w:hAnsiTheme="majorBidi" w:cs="Times New Roman" w:hint="cs"/>
          <w:rtl/>
        </w:rPr>
        <w:t>יו"ד</w:t>
      </w:r>
      <w:r w:rsidRPr="00E54938">
        <w:rPr>
          <w:rFonts w:asciiTheme="majorBidi" w:hAnsiTheme="majorBidi" w:cs="Times New Roman"/>
          <w:rtl/>
        </w:rPr>
        <w:t xml:space="preserve"> </w:t>
      </w:r>
      <w:proofErr w:type="spellStart"/>
      <w:r w:rsidRPr="00E54938">
        <w:rPr>
          <w:rFonts w:ascii="Times New Roman" w:hAnsi="Times New Roman" w:cs="Times New Roman"/>
          <w:rtl/>
        </w:rPr>
        <w:t>סא</w:t>
      </w:r>
      <w:proofErr w:type="spellEnd"/>
      <w:r w:rsidRPr="00E54938">
        <w:rPr>
          <w:rFonts w:ascii="Times New Roman" w:hAnsi="Times New Roman" w:cs="Times New Roman" w:hint="cs"/>
          <w:rtl/>
        </w:rPr>
        <w:t xml:space="preserve"> סעיף ל.</w:t>
      </w:r>
    </w:p>
  </w:footnote>
  <w:footnote w:id="12">
    <w:p w14:paraId="4B4A98F0" w14:textId="77777777" w:rsidR="00F31453" w:rsidRPr="00B8116F" w:rsidRDefault="00F31453" w:rsidP="00F31453">
      <w:pPr>
        <w:pStyle w:val="a3"/>
        <w:spacing w:line="360" w:lineRule="auto"/>
        <w:rPr>
          <w:rFonts w:asciiTheme="majorBidi" w:hAnsiTheme="majorBidi" w:cstheme="majorBidi"/>
        </w:rPr>
      </w:pPr>
      <w:r w:rsidRPr="00B8116F">
        <w:rPr>
          <w:rStyle w:val="a5"/>
          <w:rFonts w:asciiTheme="majorBidi" w:hAnsiTheme="majorBidi" w:cstheme="majorBidi"/>
        </w:rPr>
        <w:footnoteRef/>
      </w:r>
      <w:r w:rsidRPr="00B8116F">
        <w:rPr>
          <w:rFonts w:asciiTheme="majorBidi" w:hAnsiTheme="majorBidi" w:cstheme="majorBidi"/>
          <w:rtl/>
        </w:rPr>
        <w:t xml:space="preserve"> </w:t>
      </w:r>
      <w:r w:rsidRPr="00B8116F">
        <w:rPr>
          <w:rFonts w:asciiTheme="majorBidi" w:hAnsiTheme="majorBidi" w:cstheme="majorBidi"/>
          <w:rtl/>
        </w:rPr>
        <w:t>ד"ה זכי.</w:t>
      </w:r>
    </w:p>
  </w:footnote>
  <w:footnote w:id="13">
    <w:p w14:paraId="07DA0057" w14:textId="77777777" w:rsidR="00F31453" w:rsidRPr="00B8116F" w:rsidRDefault="00F31453" w:rsidP="00F31453">
      <w:pPr>
        <w:pStyle w:val="a3"/>
        <w:spacing w:line="360" w:lineRule="auto"/>
        <w:rPr>
          <w:rFonts w:ascii="Times New Roman" w:hAnsi="Times New Roman" w:cs="Times New Roman"/>
          <w:rtl/>
        </w:rPr>
      </w:pPr>
      <w:r w:rsidRPr="00B8116F">
        <w:rPr>
          <w:rStyle w:val="a5"/>
          <w:rFonts w:ascii="Times New Roman" w:hAnsi="Times New Roman" w:cs="Times New Roman"/>
        </w:rPr>
        <w:footnoteRef/>
      </w:r>
      <w:r w:rsidRPr="00B8116F">
        <w:rPr>
          <w:rFonts w:ascii="Times New Roman" w:hAnsi="Times New Roman" w:cs="Times New Roman"/>
          <w:rtl/>
        </w:rPr>
        <w:t xml:space="preserve"> </w:t>
      </w:r>
      <w:r w:rsidRPr="00B8116F">
        <w:rPr>
          <w:rFonts w:ascii="Times New Roman" w:hAnsi="Times New Roman" w:cs="Times New Roman"/>
          <w:rtl/>
        </w:rPr>
        <w:t>המשפט האחרון מצוטט מבירור הלכה</w:t>
      </w:r>
      <w:r>
        <w:rPr>
          <w:rFonts w:ascii="Times New Roman" w:hAnsi="Times New Roman" w:cs="Times New Roman" w:hint="cs"/>
          <w:rtl/>
        </w:rPr>
        <w:t xml:space="preserve"> </w:t>
      </w:r>
      <w:proofErr w:type="spellStart"/>
      <w:r w:rsidRPr="00B8116F">
        <w:rPr>
          <w:rFonts w:ascii="Times New Roman" w:hAnsi="Times New Roman" w:cs="Times New Roman"/>
          <w:rtl/>
        </w:rPr>
        <w:t>קלג</w:t>
      </w:r>
      <w:proofErr w:type="spellEnd"/>
      <w:r>
        <w:rPr>
          <w:rFonts w:ascii="Times New Roman" w:hAnsi="Times New Roman" w:cs="Times New Roman" w:hint="cs"/>
          <w:rtl/>
        </w:rPr>
        <w:t xml:space="preserve">, </w:t>
      </w:r>
      <w:r w:rsidRPr="00B8116F">
        <w:rPr>
          <w:rFonts w:ascii="Times New Roman" w:hAnsi="Times New Roman" w:cs="Times New Roman"/>
          <w:rtl/>
        </w:rPr>
        <w:t>א ציון ו.</w:t>
      </w:r>
      <w:r>
        <w:rPr>
          <w:rFonts w:ascii="Times New Roman" w:hAnsi="Times New Roman" w:cs="Times New Roman" w:hint="cs"/>
          <w:rtl/>
        </w:rPr>
        <w:t xml:space="preserve"> גם הפעם רוב דברינו משם.</w:t>
      </w:r>
    </w:p>
  </w:footnote>
  <w:footnote w:id="14">
    <w:p w14:paraId="514BB237" w14:textId="77777777" w:rsidR="00F31453" w:rsidRPr="00B8116F" w:rsidRDefault="00F31453" w:rsidP="00F31453">
      <w:pPr>
        <w:pStyle w:val="a3"/>
        <w:spacing w:line="360" w:lineRule="auto"/>
        <w:rPr>
          <w:rFonts w:asciiTheme="majorBidi" w:hAnsiTheme="majorBidi" w:cstheme="majorBidi"/>
        </w:rPr>
      </w:pPr>
      <w:r w:rsidRPr="00B8116F">
        <w:rPr>
          <w:rStyle w:val="a5"/>
          <w:rFonts w:asciiTheme="majorBidi" w:hAnsiTheme="majorBidi" w:cstheme="majorBidi"/>
        </w:rPr>
        <w:footnoteRef/>
      </w:r>
      <w:r w:rsidRPr="00B8116F">
        <w:rPr>
          <w:rFonts w:asciiTheme="majorBidi" w:hAnsiTheme="majorBidi" w:cstheme="majorBidi"/>
          <w:rtl/>
        </w:rPr>
        <w:t xml:space="preserve"> </w:t>
      </w:r>
      <w:r w:rsidRPr="00B8116F">
        <w:rPr>
          <w:rFonts w:asciiTheme="majorBidi" w:hAnsiTheme="majorBidi" w:cstheme="majorBidi"/>
          <w:rtl/>
        </w:rPr>
        <w:t xml:space="preserve">פרי מגדים משבצות זהב על </w:t>
      </w:r>
      <w:proofErr w:type="spellStart"/>
      <w:r>
        <w:rPr>
          <w:rFonts w:asciiTheme="majorBidi" w:hAnsiTheme="majorBidi" w:cs="Times New Roman" w:hint="cs"/>
          <w:rtl/>
        </w:rPr>
        <w:t>שו"ע</w:t>
      </w:r>
      <w:proofErr w:type="spellEnd"/>
      <w:r>
        <w:rPr>
          <w:rFonts w:asciiTheme="majorBidi" w:hAnsiTheme="majorBidi" w:cs="Times New Roman" w:hint="cs"/>
          <w:rtl/>
        </w:rPr>
        <w:t xml:space="preserve"> יו"ד</w:t>
      </w:r>
      <w:r w:rsidRPr="00E54938">
        <w:rPr>
          <w:rFonts w:asciiTheme="majorBidi" w:hAnsiTheme="majorBidi" w:cs="Times New Roman"/>
          <w:rtl/>
        </w:rPr>
        <w:t xml:space="preserve"> </w:t>
      </w:r>
      <w:proofErr w:type="spellStart"/>
      <w:r w:rsidRPr="00B8116F">
        <w:rPr>
          <w:rFonts w:asciiTheme="majorBidi" w:hAnsiTheme="majorBidi" w:cstheme="majorBidi"/>
          <w:rtl/>
        </w:rPr>
        <w:t>סא</w:t>
      </w:r>
      <w:proofErr w:type="spellEnd"/>
      <w:r>
        <w:rPr>
          <w:rFonts w:asciiTheme="majorBidi" w:hAnsiTheme="majorBidi" w:cstheme="majorBidi"/>
          <w:rtl/>
        </w:rPr>
        <w:t xml:space="preserve"> </w:t>
      </w:r>
      <w:r w:rsidRPr="00B8116F">
        <w:rPr>
          <w:rFonts w:asciiTheme="majorBidi" w:hAnsiTheme="majorBidi" w:cstheme="majorBidi"/>
          <w:rtl/>
        </w:rPr>
        <w:t xml:space="preserve">משבצות זהב </w:t>
      </w:r>
      <w:proofErr w:type="spellStart"/>
      <w:r w:rsidRPr="00B8116F">
        <w:rPr>
          <w:rFonts w:asciiTheme="majorBidi" w:hAnsiTheme="majorBidi" w:cstheme="majorBidi"/>
          <w:rtl/>
        </w:rPr>
        <w:t>ס"ק</w:t>
      </w:r>
      <w:proofErr w:type="spellEnd"/>
      <w:r w:rsidRPr="00B8116F">
        <w:rPr>
          <w:rFonts w:asciiTheme="majorBidi" w:hAnsiTheme="majorBidi" w:cstheme="majorBidi"/>
          <w:rtl/>
        </w:rPr>
        <w:t xml:space="preserve"> טו.</w:t>
      </w:r>
    </w:p>
  </w:footnote>
  <w:footnote w:id="15">
    <w:p w14:paraId="6000D30D" w14:textId="77777777" w:rsidR="00F31453" w:rsidRPr="00100568" w:rsidRDefault="00F31453" w:rsidP="00F31453">
      <w:pPr>
        <w:pStyle w:val="a3"/>
        <w:rPr>
          <w:rFonts w:ascii="Times New Roman" w:hAnsi="Times New Roman" w:cs="Times New Roman"/>
          <w:rtl/>
        </w:rPr>
      </w:pPr>
      <w:r w:rsidRPr="00100568">
        <w:rPr>
          <w:rStyle w:val="a5"/>
          <w:rFonts w:ascii="Times New Roman" w:hAnsi="Times New Roman" w:cs="Times New Roman"/>
        </w:rPr>
        <w:footnoteRef/>
      </w:r>
      <w:r w:rsidRPr="00100568">
        <w:rPr>
          <w:rFonts w:ascii="Times New Roman" w:hAnsi="Times New Roman" w:cs="Times New Roman"/>
          <w:rtl/>
        </w:rPr>
        <w:t xml:space="preserve"> </w:t>
      </w:r>
      <w:r w:rsidRPr="00100568">
        <w:rPr>
          <w:rFonts w:ascii="Times New Roman" w:hAnsi="Times New Roman" w:cs="Times New Roman"/>
          <w:rtl/>
        </w:rPr>
        <w:t>גיטין פרק ג</w:t>
      </w:r>
      <w:r>
        <w:rPr>
          <w:rFonts w:ascii="Times New Roman" w:hAnsi="Times New Roman" w:cs="Times New Roman" w:hint="cs"/>
          <w:rtl/>
        </w:rPr>
        <w:t xml:space="preserve"> משנה ז</w:t>
      </w:r>
      <w:r w:rsidRPr="00100568">
        <w:rPr>
          <w:rFonts w:ascii="Times New Roman" w:hAnsi="Times New Roman" w:cs="Times New Roman"/>
          <w:rtl/>
        </w:rPr>
        <w:t>.</w:t>
      </w:r>
    </w:p>
    <w:p w14:paraId="1AAD8938" w14:textId="77777777" w:rsidR="00F31453" w:rsidRDefault="00F31453" w:rsidP="00F31453">
      <w:pPr>
        <w:pStyle w:val="a3"/>
        <w:rPr>
          <w:rtl/>
        </w:rPr>
      </w:pPr>
    </w:p>
  </w:footnote>
  <w:footnote w:id="16">
    <w:p w14:paraId="0E75E79D" w14:textId="77777777" w:rsidR="00F31453" w:rsidRPr="00100568" w:rsidRDefault="00F31453" w:rsidP="00F31453">
      <w:pPr>
        <w:pStyle w:val="a3"/>
        <w:rPr>
          <w:rFonts w:ascii="Times New Roman" w:hAnsi="Times New Roman" w:cs="Times New Roman"/>
          <w:rtl/>
        </w:rPr>
      </w:pPr>
      <w:r w:rsidRPr="00100568">
        <w:rPr>
          <w:rStyle w:val="a5"/>
          <w:rFonts w:ascii="Times New Roman" w:hAnsi="Times New Roman" w:cs="Times New Roman"/>
        </w:rPr>
        <w:footnoteRef/>
      </w:r>
      <w:r>
        <w:rPr>
          <w:rFonts w:ascii="Times New Roman" w:hAnsi="Times New Roman" w:cs="Times New Roman"/>
          <w:rtl/>
        </w:rPr>
        <w:t xml:space="preserve"> </w:t>
      </w:r>
      <w:r w:rsidRPr="00100568">
        <w:rPr>
          <w:rFonts w:ascii="Times New Roman" w:hAnsi="Times New Roman" w:cs="Times New Roman"/>
          <w:rtl/>
        </w:rPr>
        <w:t>גיטין ל</w:t>
      </w:r>
      <w:r>
        <w:rPr>
          <w:rFonts w:ascii="Times New Roman" w:hAnsi="Times New Roman" w:cs="Times New Roman" w:hint="cs"/>
          <w:rtl/>
        </w:rPr>
        <w:t>,</w:t>
      </w:r>
      <w:r w:rsidRPr="00100568">
        <w:rPr>
          <w:rFonts w:ascii="Times New Roman" w:hAnsi="Times New Roman" w:cs="Times New Roman"/>
          <w:rtl/>
        </w:rPr>
        <w:t xml:space="preserve"> א</w:t>
      </w:r>
      <w:r>
        <w:rPr>
          <w:rFonts w:ascii="Times New Roman" w:hAnsi="Times New Roman" w:cs="Times New Roman" w:hint="cs"/>
          <w:rtl/>
        </w:rPr>
        <w:t>.</w:t>
      </w:r>
    </w:p>
    <w:p w14:paraId="5C432356" w14:textId="77777777" w:rsidR="00F31453" w:rsidRDefault="00F31453" w:rsidP="00F31453">
      <w:pPr>
        <w:pStyle w:val="a3"/>
        <w:rPr>
          <w:rtl/>
        </w:rPr>
      </w:pPr>
    </w:p>
  </w:footnote>
  <w:footnote w:id="17">
    <w:p w14:paraId="16AF8804" w14:textId="77777777" w:rsidR="00F31453" w:rsidRDefault="00F31453" w:rsidP="00F31453">
      <w:pPr>
        <w:pStyle w:val="a3"/>
        <w:spacing w:line="360" w:lineRule="auto"/>
        <w:rPr>
          <w:rtl/>
        </w:rPr>
      </w:pPr>
      <w:r>
        <w:rPr>
          <w:rStyle w:val="a5"/>
        </w:rPr>
        <w:footnoteRef/>
      </w:r>
      <w:r>
        <w:rPr>
          <w:rtl/>
        </w:rPr>
        <w:t xml:space="preserve"> </w:t>
      </w:r>
      <w:r w:rsidRPr="00F0064D">
        <w:rPr>
          <w:rFonts w:asciiTheme="majorBidi" w:hAnsiTheme="majorBidi" w:cs="Times New Roman"/>
          <w:rtl/>
        </w:rPr>
        <w:t>רמב"ן</w:t>
      </w:r>
      <w:r>
        <w:rPr>
          <w:rFonts w:asciiTheme="majorBidi" w:hAnsiTheme="majorBidi" w:cs="Times New Roman"/>
          <w:rtl/>
        </w:rPr>
        <w:t xml:space="preserve"> </w:t>
      </w:r>
      <w:r w:rsidRPr="00F0064D">
        <w:rPr>
          <w:rFonts w:asciiTheme="majorBidi" w:hAnsiTheme="majorBidi" w:cs="Times New Roman"/>
          <w:rtl/>
        </w:rPr>
        <w:t>גיטין ל</w:t>
      </w:r>
      <w:r>
        <w:rPr>
          <w:rFonts w:asciiTheme="majorBidi" w:hAnsiTheme="majorBidi" w:cs="Times New Roman" w:hint="cs"/>
          <w:rtl/>
        </w:rPr>
        <w:t xml:space="preserve">, </w:t>
      </w:r>
      <w:r w:rsidRPr="00F0064D">
        <w:rPr>
          <w:rFonts w:asciiTheme="majorBidi" w:hAnsiTheme="majorBidi" w:cs="Times New Roman"/>
          <w:rtl/>
        </w:rPr>
        <w:t>ב</w:t>
      </w:r>
      <w:r w:rsidRPr="00F0064D">
        <w:rPr>
          <w:rFonts w:asciiTheme="majorBidi" w:hAnsiTheme="majorBidi" w:cstheme="majorBidi" w:hint="cs"/>
          <w:rtl/>
        </w:rPr>
        <w:t xml:space="preserve"> ד"ה תניא רבי</w:t>
      </w:r>
      <w:r>
        <w:rPr>
          <w:rFonts w:hint="cs"/>
          <w:rtl/>
        </w:rPr>
        <w:t>.</w:t>
      </w:r>
    </w:p>
  </w:footnote>
  <w:footnote w:id="18">
    <w:p w14:paraId="6701B8E6" w14:textId="77777777" w:rsidR="00F31453" w:rsidRDefault="00F31453" w:rsidP="00F31453">
      <w:pPr>
        <w:pStyle w:val="a3"/>
        <w:spacing w:line="360" w:lineRule="auto"/>
      </w:pPr>
      <w:r>
        <w:rPr>
          <w:rStyle w:val="a5"/>
        </w:rPr>
        <w:footnoteRef/>
      </w:r>
      <w:r>
        <w:rPr>
          <w:rtl/>
        </w:rPr>
        <w:t xml:space="preserve"> </w:t>
      </w:r>
      <w:r w:rsidRPr="00792CF0">
        <w:rPr>
          <w:rFonts w:asciiTheme="majorBidi" w:hAnsiTheme="majorBidi" w:cstheme="majorBidi"/>
          <w:rtl/>
        </w:rPr>
        <w:t xml:space="preserve">רש"י </w:t>
      </w:r>
      <w:proofErr w:type="spellStart"/>
      <w:r w:rsidRPr="00792CF0">
        <w:rPr>
          <w:rFonts w:asciiTheme="majorBidi" w:hAnsiTheme="majorBidi" w:cstheme="majorBidi"/>
          <w:rtl/>
        </w:rPr>
        <w:t>קלג</w:t>
      </w:r>
      <w:proofErr w:type="spellEnd"/>
      <w:r>
        <w:rPr>
          <w:rFonts w:asciiTheme="majorBidi" w:hAnsiTheme="majorBidi" w:cstheme="majorBidi" w:hint="cs"/>
          <w:rtl/>
        </w:rPr>
        <w:t xml:space="preserve">, </w:t>
      </w:r>
      <w:r w:rsidRPr="00792CF0">
        <w:rPr>
          <w:rFonts w:asciiTheme="majorBidi" w:hAnsiTheme="majorBidi" w:cstheme="majorBidi"/>
          <w:rtl/>
        </w:rPr>
        <w:t>א ד"ה אמר ליה רבא לשמעיה</w:t>
      </w:r>
      <w:r>
        <w:rPr>
          <w:rFonts w:asciiTheme="majorBidi" w:hAnsiTheme="majorBidi" w:cstheme="majorBidi" w:hint="cs"/>
          <w:rtl/>
        </w:rPr>
        <w:t>.</w:t>
      </w:r>
    </w:p>
  </w:footnote>
  <w:footnote w:id="19">
    <w:p w14:paraId="481F3947" w14:textId="77777777" w:rsidR="00F31453" w:rsidRDefault="00F31453" w:rsidP="00F31453">
      <w:pPr>
        <w:pStyle w:val="a3"/>
        <w:rPr>
          <w:rFonts w:asciiTheme="majorBidi" w:hAnsiTheme="majorBidi" w:cstheme="majorBidi"/>
          <w:rtl/>
        </w:rPr>
      </w:pPr>
      <w:r w:rsidRPr="004D02FA">
        <w:rPr>
          <w:rStyle w:val="a5"/>
          <w:rFonts w:asciiTheme="majorBidi" w:hAnsiTheme="majorBidi" w:cstheme="majorBidi"/>
        </w:rPr>
        <w:footnoteRef/>
      </w:r>
      <w:r w:rsidRPr="004D02FA">
        <w:rPr>
          <w:rFonts w:asciiTheme="majorBidi" w:hAnsiTheme="majorBidi" w:cstheme="majorBidi"/>
          <w:rtl/>
        </w:rPr>
        <w:t xml:space="preserve"> </w:t>
      </w:r>
      <w:r w:rsidRPr="004D02FA">
        <w:rPr>
          <w:rFonts w:asciiTheme="majorBidi" w:hAnsiTheme="majorBidi" w:cstheme="majorBidi"/>
          <w:rtl/>
        </w:rPr>
        <w:t>בנימוקי יוסף הביא בשם רש"י שרבא עצמו היה כהן, ונמנע מלקחת בעצמו, כיו</w:t>
      </w:r>
      <w:r>
        <w:rPr>
          <w:rFonts w:asciiTheme="majorBidi" w:hAnsiTheme="majorBidi" w:cstheme="majorBidi" w:hint="cs"/>
          <w:rtl/>
        </w:rPr>
        <w:t>ו</w:t>
      </w:r>
      <w:r w:rsidRPr="004D02FA">
        <w:rPr>
          <w:rFonts w:asciiTheme="majorBidi" w:hAnsiTheme="majorBidi" w:cstheme="majorBidi"/>
          <w:rtl/>
        </w:rPr>
        <w:t>ן שאין לכהן לשאול מתנות</w:t>
      </w:r>
      <w:r>
        <w:rPr>
          <w:rFonts w:asciiTheme="majorBidi" w:hAnsiTheme="majorBidi" w:cstheme="majorBidi"/>
          <w:rtl/>
        </w:rPr>
        <w:t xml:space="preserve"> </w:t>
      </w:r>
      <w:r w:rsidRPr="004D02FA">
        <w:rPr>
          <w:rFonts w:asciiTheme="majorBidi" w:hAnsiTheme="majorBidi" w:cstheme="majorBidi"/>
          <w:rtl/>
        </w:rPr>
        <w:t xml:space="preserve">בפיו. אולם הוא עצמו מציין לדברי התוספות, שמוכיחים בין השאר מסוגייתנו, שרבה היה כהן ולא רבא (תוספות יבמות </w:t>
      </w:r>
      <w:proofErr w:type="spellStart"/>
      <w:r w:rsidRPr="004D02FA">
        <w:rPr>
          <w:rFonts w:asciiTheme="majorBidi" w:hAnsiTheme="majorBidi" w:cstheme="majorBidi"/>
          <w:rtl/>
        </w:rPr>
        <w:t>קה</w:t>
      </w:r>
      <w:proofErr w:type="spellEnd"/>
      <w:r>
        <w:rPr>
          <w:rFonts w:asciiTheme="majorBidi" w:hAnsiTheme="majorBidi" w:cstheme="majorBidi" w:hint="cs"/>
          <w:rtl/>
        </w:rPr>
        <w:t xml:space="preserve">, </w:t>
      </w:r>
      <w:r w:rsidRPr="004D02FA">
        <w:rPr>
          <w:rFonts w:asciiTheme="majorBidi" w:hAnsiTheme="majorBidi" w:cstheme="majorBidi"/>
          <w:rtl/>
        </w:rPr>
        <w:t xml:space="preserve">א ד"ה רבא </w:t>
      </w:r>
      <w:proofErr w:type="spellStart"/>
      <w:r w:rsidRPr="004D02FA">
        <w:rPr>
          <w:rFonts w:asciiTheme="majorBidi" w:hAnsiTheme="majorBidi" w:cstheme="majorBidi"/>
          <w:rtl/>
        </w:rPr>
        <w:t>ואביי</w:t>
      </w:r>
      <w:proofErr w:type="spellEnd"/>
      <w:r w:rsidRPr="004D02FA">
        <w:rPr>
          <w:rFonts w:asciiTheme="majorBidi" w:hAnsiTheme="majorBidi" w:cstheme="majorBidi"/>
          <w:rtl/>
        </w:rPr>
        <w:t xml:space="preserve"> </w:t>
      </w:r>
      <w:proofErr w:type="spellStart"/>
      <w:r w:rsidRPr="004D02FA">
        <w:rPr>
          <w:rFonts w:asciiTheme="majorBidi" w:hAnsiTheme="majorBidi" w:cstheme="majorBidi"/>
          <w:rtl/>
        </w:rPr>
        <w:t>מדבית</w:t>
      </w:r>
      <w:proofErr w:type="spellEnd"/>
      <w:r w:rsidRPr="004D02FA">
        <w:rPr>
          <w:rFonts w:asciiTheme="majorBidi" w:hAnsiTheme="majorBidi" w:cstheme="majorBidi"/>
          <w:rtl/>
        </w:rPr>
        <w:t xml:space="preserve"> עלי </w:t>
      </w:r>
      <w:proofErr w:type="spellStart"/>
      <w:r w:rsidRPr="004D02FA">
        <w:rPr>
          <w:rFonts w:asciiTheme="majorBidi" w:hAnsiTheme="majorBidi" w:cstheme="majorBidi"/>
          <w:rtl/>
        </w:rPr>
        <w:t>קאתו</w:t>
      </w:r>
      <w:proofErr w:type="spellEnd"/>
      <w:r w:rsidRPr="004D02FA">
        <w:rPr>
          <w:rFonts w:asciiTheme="majorBidi" w:hAnsiTheme="majorBidi" w:cstheme="majorBidi"/>
          <w:rtl/>
        </w:rPr>
        <w:t>)</w:t>
      </w:r>
      <w:r>
        <w:rPr>
          <w:rFonts w:asciiTheme="majorBidi" w:hAnsiTheme="majorBidi" w:cstheme="majorBidi" w:hint="cs"/>
          <w:rtl/>
        </w:rPr>
        <w:t>.</w:t>
      </w:r>
    </w:p>
    <w:p w14:paraId="70E53DF2" w14:textId="77777777" w:rsidR="00F31453" w:rsidRPr="004D02FA" w:rsidRDefault="00F31453" w:rsidP="00F31453">
      <w:pPr>
        <w:pStyle w:val="a3"/>
        <w:rPr>
          <w:rFonts w:asciiTheme="majorBidi" w:hAnsiTheme="majorBidi" w:cstheme="majorBidi"/>
        </w:rPr>
      </w:pPr>
    </w:p>
  </w:footnote>
  <w:footnote w:id="20">
    <w:p w14:paraId="25864EFF" w14:textId="77777777" w:rsidR="00F31453" w:rsidRPr="00436150" w:rsidRDefault="00F31453" w:rsidP="00F31453">
      <w:pPr>
        <w:spacing w:after="0" w:line="360" w:lineRule="auto"/>
        <w:rPr>
          <w:rFonts w:asciiTheme="majorBidi" w:hAnsiTheme="majorBidi" w:cstheme="majorBidi"/>
          <w:sz w:val="20"/>
          <w:szCs w:val="20"/>
        </w:rPr>
      </w:pPr>
      <w:r w:rsidRPr="004D02FA">
        <w:rPr>
          <w:rStyle w:val="a5"/>
          <w:rFonts w:asciiTheme="majorBidi" w:hAnsiTheme="majorBidi" w:cstheme="majorBidi"/>
        </w:rPr>
        <w:footnoteRef/>
      </w:r>
      <w:r w:rsidRPr="004D02FA">
        <w:rPr>
          <w:rFonts w:asciiTheme="majorBidi" w:hAnsiTheme="majorBidi" w:cstheme="majorBidi"/>
          <w:sz w:val="20"/>
          <w:szCs w:val="20"/>
          <w:rtl/>
        </w:rPr>
        <w:t xml:space="preserve"> </w:t>
      </w:r>
      <w:r>
        <w:rPr>
          <w:rFonts w:asciiTheme="majorBidi" w:hAnsiTheme="majorBidi" w:cstheme="majorBidi"/>
          <w:sz w:val="20"/>
          <w:szCs w:val="20"/>
          <w:rtl/>
        </w:rPr>
        <w:t>רמב"ם</w:t>
      </w:r>
      <w:r w:rsidRPr="004D02FA">
        <w:rPr>
          <w:rFonts w:asciiTheme="majorBidi" w:hAnsiTheme="majorBidi" w:cstheme="majorBidi"/>
          <w:sz w:val="20"/>
          <w:szCs w:val="20"/>
          <w:rtl/>
        </w:rPr>
        <w:t xml:space="preserve"> ביכורים פרק ט הלכה </w:t>
      </w:r>
      <w:proofErr w:type="spellStart"/>
      <w:r w:rsidRPr="004D02FA">
        <w:rPr>
          <w:rFonts w:asciiTheme="majorBidi" w:hAnsiTheme="majorBidi" w:cstheme="majorBidi"/>
          <w:sz w:val="20"/>
          <w:szCs w:val="20"/>
          <w:rtl/>
        </w:rPr>
        <w:t>כא</w:t>
      </w:r>
      <w:proofErr w:type="spellEnd"/>
      <w:r w:rsidRPr="004D02FA">
        <w:rPr>
          <w:rFonts w:asciiTheme="majorBidi" w:hAnsiTheme="majorBidi" w:cstheme="majorBidi"/>
          <w:sz w:val="20"/>
          <w:szCs w:val="20"/>
          <w:rtl/>
        </w:rPr>
        <w:t>.</w:t>
      </w:r>
    </w:p>
  </w:footnote>
  <w:footnote w:id="21">
    <w:p w14:paraId="2C915DA3" w14:textId="77777777" w:rsidR="00F31453" w:rsidRPr="007B023D" w:rsidRDefault="00F31453" w:rsidP="00F31453">
      <w:pPr>
        <w:pStyle w:val="a3"/>
        <w:spacing w:line="360" w:lineRule="auto"/>
        <w:rPr>
          <w:rFonts w:asciiTheme="majorBidi" w:hAnsiTheme="majorBidi" w:cstheme="majorBidi"/>
        </w:rPr>
      </w:pPr>
      <w:r w:rsidRPr="007B023D">
        <w:rPr>
          <w:rStyle w:val="a5"/>
          <w:rFonts w:asciiTheme="majorBidi" w:hAnsiTheme="majorBidi" w:cstheme="majorBidi"/>
        </w:rPr>
        <w:footnoteRef/>
      </w:r>
      <w:r w:rsidRPr="007B023D">
        <w:rPr>
          <w:rFonts w:asciiTheme="majorBidi" w:hAnsiTheme="majorBidi" w:cstheme="majorBidi"/>
          <w:rtl/>
        </w:rPr>
        <w:t xml:space="preserve"> </w:t>
      </w:r>
      <w:r w:rsidRPr="007B023D">
        <w:rPr>
          <w:rFonts w:asciiTheme="majorBidi" w:hAnsiTheme="majorBidi" w:cstheme="majorBidi"/>
          <w:rtl/>
        </w:rPr>
        <w:t>מעשה רוקח שם.</w:t>
      </w:r>
    </w:p>
  </w:footnote>
  <w:footnote w:id="22">
    <w:p w14:paraId="5FC1F740" w14:textId="77777777" w:rsidR="00F31453" w:rsidRPr="007B023D" w:rsidRDefault="00F31453" w:rsidP="00F31453">
      <w:pPr>
        <w:pStyle w:val="a3"/>
        <w:spacing w:line="360" w:lineRule="auto"/>
        <w:rPr>
          <w:rFonts w:asciiTheme="majorBidi" w:hAnsiTheme="majorBidi" w:cstheme="majorBidi"/>
          <w:rtl/>
        </w:rPr>
      </w:pPr>
      <w:r w:rsidRPr="007B023D">
        <w:rPr>
          <w:rStyle w:val="a5"/>
          <w:rFonts w:asciiTheme="majorBidi" w:hAnsiTheme="majorBidi" w:cstheme="majorBidi"/>
        </w:rPr>
        <w:footnoteRef/>
      </w:r>
      <w:r>
        <w:rPr>
          <w:rFonts w:asciiTheme="majorBidi" w:hAnsiTheme="majorBidi" w:cstheme="majorBidi"/>
          <w:rtl/>
        </w:rPr>
        <w:t xml:space="preserve"> </w:t>
      </w:r>
      <w:proofErr w:type="spellStart"/>
      <w:r w:rsidRPr="003B0FD8">
        <w:rPr>
          <w:rFonts w:asciiTheme="majorBidi" w:hAnsiTheme="majorBidi" w:cstheme="majorBidi"/>
          <w:rtl/>
        </w:rPr>
        <w:t>שו</w:t>
      </w:r>
      <w:r>
        <w:rPr>
          <w:rFonts w:asciiTheme="majorBidi" w:hAnsiTheme="majorBidi" w:cstheme="majorBidi" w:hint="cs"/>
          <w:rtl/>
        </w:rPr>
        <w:t>"</w:t>
      </w:r>
      <w:r w:rsidRPr="003B0FD8">
        <w:rPr>
          <w:rFonts w:asciiTheme="majorBidi" w:hAnsiTheme="majorBidi" w:cstheme="majorBidi"/>
          <w:rtl/>
        </w:rPr>
        <w:t>ע</w:t>
      </w:r>
      <w:proofErr w:type="spellEnd"/>
      <w:r w:rsidRPr="003B0FD8">
        <w:rPr>
          <w:rFonts w:asciiTheme="majorBidi" w:hAnsiTheme="majorBidi" w:cstheme="majorBidi"/>
          <w:rtl/>
        </w:rPr>
        <w:t xml:space="preserve"> יו</w:t>
      </w:r>
      <w:r>
        <w:rPr>
          <w:rFonts w:asciiTheme="majorBidi" w:hAnsiTheme="majorBidi" w:cstheme="majorBidi" w:hint="cs"/>
          <w:rtl/>
        </w:rPr>
        <w:t>"</w:t>
      </w:r>
      <w:r w:rsidRPr="003B0FD8">
        <w:rPr>
          <w:rFonts w:asciiTheme="majorBidi" w:hAnsiTheme="majorBidi" w:cstheme="majorBidi"/>
          <w:rtl/>
        </w:rPr>
        <w:t xml:space="preserve">ד </w:t>
      </w:r>
      <w:proofErr w:type="spellStart"/>
      <w:r w:rsidRPr="007B023D">
        <w:rPr>
          <w:rFonts w:asciiTheme="majorBidi" w:hAnsiTheme="majorBidi" w:cstheme="majorBidi"/>
          <w:rtl/>
        </w:rPr>
        <w:t>סא</w:t>
      </w:r>
      <w:proofErr w:type="spellEnd"/>
      <w:r w:rsidRPr="007B023D">
        <w:rPr>
          <w:rFonts w:asciiTheme="majorBidi" w:hAnsiTheme="majorBidi" w:cstheme="majorBidi"/>
          <w:rtl/>
        </w:rPr>
        <w:t xml:space="preserve"> סעיף יד.</w:t>
      </w:r>
    </w:p>
  </w:footnote>
  <w:footnote w:id="23">
    <w:p w14:paraId="2F374591" w14:textId="77777777" w:rsidR="00F31453" w:rsidRPr="007B023D" w:rsidRDefault="00F31453" w:rsidP="00F31453">
      <w:pPr>
        <w:pStyle w:val="a3"/>
        <w:spacing w:line="360" w:lineRule="auto"/>
        <w:rPr>
          <w:rFonts w:asciiTheme="majorBidi" w:hAnsiTheme="majorBidi" w:cstheme="majorBidi"/>
        </w:rPr>
      </w:pPr>
      <w:r w:rsidRPr="007B023D">
        <w:rPr>
          <w:rStyle w:val="a5"/>
          <w:rFonts w:asciiTheme="majorBidi" w:hAnsiTheme="majorBidi" w:cstheme="majorBidi"/>
        </w:rPr>
        <w:footnoteRef/>
      </w:r>
      <w:r w:rsidRPr="007B023D">
        <w:rPr>
          <w:rFonts w:asciiTheme="majorBidi" w:hAnsiTheme="majorBidi" w:cstheme="majorBidi"/>
          <w:rtl/>
        </w:rPr>
        <w:t xml:space="preserve"> </w:t>
      </w:r>
      <w:r w:rsidRPr="007B023D">
        <w:rPr>
          <w:rFonts w:asciiTheme="majorBidi" w:hAnsiTheme="majorBidi" w:cstheme="majorBidi"/>
          <w:rtl/>
        </w:rPr>
        <w:t xml:space="preserve">טור </w:t>
      </w:r>
      <w:r w:rsidRPr="003B0FD8">
        <w:rPr>
          <w:rFonts w:asciiTheme="majorBidi" w:hAnsiTheme="majorBidi" w:cstheme="majorBidi"/>
          <w:rtl/>
        </w:rPr>
        <w:t>יו</w:t>
      </w:r>
      <w:r>
        <w:rPr>
          <w:rFonts w:asciiTheme="majorBidi" w:hAnsiTheme="majorBidi" w:cstheme="majorBidi" w:hint="cs"/>
          <w:rtl/>
        </w:rPr>
        <w:t>"</w:t>
      </w:r>
      <w:r w:rsidRPr="003B0FD8">
        <w:rPr>
          <w:rFonts w:asciiTheme="majorBidi" w:hAnsiTheme="majorBidi" w:cstheme="majorBidi"/>
          <w:rtl/>
        </w:rPr>
        <w:t xml:space="preserve">ד </w:t>
      </w:r>
      <w:proofErr w:type="spellStart"/>
      <w:r w:rsidRPr="007B023D">
        <w:rPr>
          <w:rFonts w:asciiTheme="majorBidi" w:hAnsiTheme="majorBidi" w:cstheme="majorBidi"/>
          <w:rtl/>
        </w:rPr>
        <w:t>סא</w:t>
      </w:r>
      <w:proofErr w:type="spellEnd"/>
      <w:r w:rsidRPr="007B023D">
        <w:rPr>
          <w:rFonts w:asciiTheme="majorBidi" w:hAnsiTheme="majorBidi" w:cstheme="majorBidi"/>
          <w:rtl/>
        </w:rPr>
        <w:t>.</w:t>
      </w:r>
    </w:p>
  </w:footnote>
  <w:footnote w:id="24">
    <w:p w14:paraId="7674940E" w14:textId="77777777" w:rsidR="00F31453" w:rsidRPr="007B023D" w:rsidRDefault="00F31453" w:rsidP="00F31453">
      <w:pPr>
        <w:pStyle w:val="a3"/>
        <w:spacing w:line="360" w:lineRule="auto"/>
        <w:rPr>
          <w:rFonts w:asciiTheme="majorBidi" w:hAnsiTheme="majorBidi" w:cstheme="majorBidi"/>
        </w:rPr>
      </w:pPr>
      <w:r w:rsidRPr="007B023D">
        <w:rPr>
          <w:rStyle w:val="a5"/>
          <w:rFonts w:asciiTheme="majorBidi" w:hAnsiTheme="majorBidi" w:cstheme="majorBidi"/>
        </w:rPr>
        <w:footnoteRef/>
      </w:r>
      <w:r w:rsidRPr="007B023D">
        <w:rPr>
          <w:rFonts w:asciiTheme="majorBidi" w:hAnsiTheme="majorBidi" w:cstheme="majorBidi"/>
          <w:rtl/>
        </w:rPr>
        <w:t xml:space="preserve"> </w:t>
      </w:r>
      <w:r w:rsidRPr="007B023D">
        <w:rPr>
          <w:rFonts w:asciiTheme="majorBidi" w:hAnsiTheme="majorBidi" w:cstheme="majorBidi"/>
          <w:rtl/>
        </w:rPr>
        <w:t xml:space="preserve">ערוך השולחן </w:t>
      </w:r>
      <w:r w:rsidRPr="003B0FD8">
        <w:rPr>
          <w:rFonts w:asciiTheme="majorBidi" w:hAnsiTheme="majorBidi" w:cstheme="majorBidi"/>
          <w:rtl/>
        </w:rPr>
        <w:t>יו</w:t>
      </w:r>
      <w:r>
        <w:rPr>
          <w:rFonts w:asciiTheme="majorBidi" w:hAnsiTheme="majorBidi" w:cstheme="majorBidi" w:hint="cs"/>
          <w:rtl/>
        </w:rPr>
        <w:t>"</w:t>
      </w:r>
      <w:r w:rsidRPr="003B0FD8">
        <w:rPr>
          <w:rFonts w:asciiTheme="majorBidi" w:hAnsiTheme="majorBidi" w:cstheme="majorBidi"/>
          <w:rtl/>
        </w:rPr>
        <w:t xml:space="preserve">ד </w:t>
      </w:r>
      <w:proofErr w:type="spellStart"/>
      <w:r w:rsidRPr="007B023D">
        <w:rPr>
          <w:rFonts w:asciiTheme="majorBidi" w:hAnsiTheme="majorBidi" w:cstheme="majorBidi"/>
          <w:rtl/>
        </w:rPr>
        <w:t>סא</w:t>
      </w:r>
      <w:proofErr w:type="spellEnd"/>
      <w:r w:rsidRPr="007B023D">
        <w:rPr>
          <w:rFonts w:asciiTheme="majorBidi" w:hAnsiTheme="majorBidi" w:cstheme="majorBidi"/>
          <w:rtl/>
        </w:rPr>
        <w:t xml:space="preserve"> סעיף ל.</w:t>
      </w:r>
    </w:p>
  </w:footnote>
  <w:footnote w:id="25">
    <w:p w14:paraId="7160C8C1" w14:textId="77777777" w:rsidR="00F31453" w:rsidRPr="007B023D" w:rsidRDefault="00F31453" w:rsidP="00F31453">
      <w:pPr>
        <w:pStyle w:val="a3"/>
        <w:spacing w:line="360" w:lineRule="auto"/>
        <w:rPr>
          <w:rFonts w:asciiTheme="majorBidi" w:hAnsiTheme="majorBidi" w:cstheme="majorBidi"/>
        </w:rPr>
      </w:pPr>
      <w:r w:rsidRPr="007B023D">
        <w:rPr>
          <w:rStyle w:val="a5"/>
          <w:rFonts w:asciiTheme="majorBidi" w:hAnsiTheme="majorBidi" w:cstheme="majorBidi"/>
        </w:rPr>
        <w:footnoteRef/>
      </w:r>
      <w:r w:rsidRPr="007B023D">
        <w:rPr>
          <w:rFonts w:asciiTheme="majorBidi" w:hAnsiTheme="majorBidi" w:cstheme="majorBidi"/>
          <w:rtl/>
        </w:rPr>
        <w:t xml:space="preserve"> </w:t>
      </w:r>
      <w:r w:rsidRPr="007B023D">
        <w:rPr>
          <w:rFonts w:asciiTheme="majorBidi" w:hAnsiTheme="majorBidi" w:cstheme="majorBidi"/>
          <w:rtl/>
        </w:rPr>
        <w:t xml:space="preserve">פרישה </w:t>
      </w:r>
      <w:r w:rsidRPr="003B0FD8">
        <w:rPr>
          <w:rFonts w:asciiTheme="majorBidi" w:hAnsiTheme="majorBidi" w:cstheme="majorBidi"/>
          <w:rtl/>
        </w:rPr>
        <w:t>יו</w:t>
      </w:r>
      <w:r>
        <w:rPr>
          <w:rFonts w:asciiTheme="majorBidi" w:hAnsiTheme="majorBidi" w:cstheme="majorBidi" w:hint="cs"/>
          <w:rtl/>
        </w:rPr>
        <w:t>"</w:t>
      </w:r>
      <w:r w:rsidRPr="003B0FD8">
        <w:rPr>
          <w:rFonts w:asciiTheme="majorBidi" w:hAnsiTheme="majorBidi" w:cstheme="majorBidi"/>
          <w:rtl/>
        </w:rPr>
        <w:t xml:space="preserve">ד </w:t>
      </w:r>
      <w:proofErr w:type="spellStart"/>
      <w:r w:rsidRPr="007B023D">
        <w:rPr>
          <w:rFonts w:asciiTheme="majorBidi" w:hAnsiTheme="majorBidi" w:cstheme="majorBidi"/>
          <w:rtl/>
        </w:rPr>
        <w:t>סא</w:t>
      </w:r>
      <w:proofErr w:type="spellEnd"/>
      <w:r w:rsidRPr="007B023D">
        <w:rPr>
          <w:rFonts w:asciiTheme="majorBidi" w:hAnsiTheme="majorBidi" w:cstheme="majorBidi"/>
          <w:rtl/>
        </w:rPr>
        <w:t xml:space="preserve"> אות ט.</w:t>
      </w:r>
    </w:p>
  </w:footnote>
  <w:footnote w:id="26">
    <w:p w14:paraId="29029511" w14:textId="77777777" w:rsidR="00F31453" w:rsidRPr="007B023D" w:rsidRDefault="00F31453" w:rsidP="00F31453">
      <w:pPr>
        <w:spacing w:after="0" w:line="360" w:lineRule="auto"/>
        <w:rPr>
          <w:rFonts w:asciiTheme="majorBidi" w:hAnsiTheme="majorBidi" w:cstheme="majorBidi"/>
          <w:sz w:val="20"/>
          <w:szCs w:val="20"/>
        </w:rPr>
      </w:pPr>
      <w:r w:rsidRPr="007B023D">
        <w:rPr>
          <w:rStyle w:val="a5"/>
          <w:rFonts w:asciiTheme="majorBidi" w:hAnsiTheme="majorBidi" w:cstheme="majorBidi"/>
        </w:rPr>
        <w:footnoteRef/>
      </w:r>
      <w:r w:rsidRPr="007B023D">
        <w:rPr>
          <w:rFonts w:asciiTheme="majorBidi" w:hAnsiTheme="majorBidi" w:cstheme="majorBidi"/>
          <w:sz w:val="20"/>
          <w:szCs w:val="20"/>
          <w:rtl/>
        </w:rPr>
        <w:t xml:space="preserve"> </w:t>
      </w:r>
      <w:r w:rsidRPr="007B023D">
        <w:rPr>
          <w:rFonts w:asciiTheme="majorBidi" w:hAnsiTheme="majorBidi" w:cstheme="majorBidi"/>
          <w:sz w:val="20"/>
          <w:szCs w:val="20"/>
          <w:rtl/>
        </w:rPr>
        <w:t xml:space="preserve">דרישה </w:t>
      </w:r>
      <w:r w:rsidRPr="003B0FD8">
        <w:rPr>
          <w:rFonts w:asciiTheme="majorBidi" w:hAnsiTheme="majorBidi" w:cstheme="majorBidi"/>
          <w:rtl/>
        </w:rPr>
        <w:t>יו</w:t>
      </w:r>
      <w:r>
        <w:rPr>
          <w:rFonts w:asciiTheme="majorBidi" w:hAnsiTheme="majorBidi" w:cstheme="majorBidi" w:hint="cs"/>
          <w:rtl/>
        </w:rPr>
        <w:t>"</w:t>
      </w:r>
      <w:r w:rsidRPr="003B0FD8">
        <w:rPr>
          <w:rFonts w:asciiTheme="majorBidi" w:hAnsiTheme="majorBidi" w:cstheme="majorBidi"/>
          <w:rtl/>
        </w:rPr>
        <w:t xml:space="preserve">ד </w:t>
      </w:r>
      <w:proofErr w:type="spellStart"/>
      <w:r w:rsidRPr="007B023D">
        <w:rPr>
          <w:rFonts w:asciiTheme="majorBidi" w:hAnsiTheme="majorBidi" w:cstheme="majorBidi"/>
          <w:sz w:val="20"/>
          <w:szCs w:val="20"/>
          <w:rtl/>
        </w:rPr>
        <w:t>סא</w:t>
      </w:r>
      <w:proofErr w:type="spellEnd"/>
      <w:r w:rsidRPr="007B023D">
        <w:rPr>
          <w:rFonts w:asciiTheme="majorBidi" w:hAnsiTheme="majorBidi" w:cstheme="majorBidi"/>
          <w:sz w:val="20"/>
          <w:szCs w:val="20"/>
          <w:rtl/>
        </w:rPr>
        <w:t xml:space="preserve"> אות ד בהסבר דעת הרמב"ם.</w:t>
      </w:r>
    </w:p>
  </w:footnote>
  <w:footnote w:id="27">
    <w:p w14:paraId="631D77E1" w14:textId="77777777" w:rsidR="00F31453" w:rsidRPr="007B023D" w:rsidRDefault="00F31453" w:rsidP="00F31453">
      <w:pPr>
        <w:pStyle w:val="a3"/>
        <w:spacing w:line="360" w:lineRule="auto"/>
        <w:rPr>
          <w:rFonts w:asciiTheme="majorBidi" w:hAnsiTheme="majorBidi" w:cstheme="majorBidi"/>
        </w:rPr>
      </w:pPr>
      <w:r w:rsidRPr="007B023D">
        <w:rPr>
          <w:rStyle w:val="a5"/>
          <w:rFonts w:asciiTheme="majorBidi" w:hAnsiTheme="majorBidi" w:cstheme="majorBidi"/>
        </w:rPr>
        <w:footnoteRef/>
      </w:r>
      <w:r>
        <w:rPr>
          <w:rFonts w:asciiTheme="majorBidi" w:hAnsiTheme="majorBidi" w:cstheme="majorBidi"/>
          <w:rtl/>
        </w:rPr>
        <w:t xml:space="preserve"> </w:t>
      </w:r>
      <w:r w:rsidRPr="007B023D">
        <w:rPr>
          <w:rFonts w:asciiTheme="majorBidi" w:hAnsiTheme="majorBidi" w:cstheme="majorBidi"/>
          <w:rtl/>
        </w:rPr>
        <w:t xml:space="preserve">ב"ח </w:t>
      </w:r>
      <w:r w:rsidRPr="003B0FD8">
        <w:rPr>
          <w:rFonts w:asciiTheme="majorBidi" w:hAnsiTheme="majorBidi" w:cstheme="majorBidi"/>
          <w:rtl/>
        </w:rPr>
        <w:t>יו</w:t>
      </w:r>
      <w:r>
        <w:rPr>
          <w:rFonts w:asciiTheme="majorBidi" w:hAnsiTheme="majorBidi" w:cstheme="majorBidi" w:hint="cs"/>
          <w:rtl/>
        </w:rPr>
        <w:t>"</w:t>
      </w:r>
      <w:r w:rsidRPr="003B0FD8">
        <w:rPr>
          <w:rFonts w:asciiTheme="majorBidi" w:hAnsiTheme="majorBidi" w:cstheme="majorBidi"/>
          <w:rtl/>
        </w:rPr>
        <w:t xml:space="preserve">ד </w:t>
      </w:r>
      <w:proofErr w:type="spellStart"/>
      <w:r w:rsidRPr="007B023D">
        <w:rPr>
          <w:rFonts w:asciiTheme="majorBidi" w:hAnsiTheme="majorBidi" w:cstheme="majorBidi"/>
          <w:rtl/>
        </w:rPr>
        <w:t>סא</w:t>
      </w:r>
      <w:proofErr w:type="spellEnd"/>
      <w:r w:rsidRPr="007B023D">
        <w:rPr>
          <w:rFonts w:asciiTheme="majorBidi" w:hAnsiTheme="majorBidi" w:cstheme="majorBidi"/>
          <w:rtl/>
        </w:rPr>
        <w:t xml:space="preserve"> אות י.</w:t>
      </w:r>
    </w:p>
  </w:footnote>
  <w:footnote w:id="28">
    <w:p w14:paraId="7C8CD03F" w14:textId="77777777" w:rsidR="00F31453" w:rsidRPr="007B023D" w:rsidRDefault="00F31453" w:rsidP="00F31453">
      <w:pPr>
        <w:pStyle w:val="a3"/>
        <w:spacing w:line="360" w:lineRule="auto"/>
        <w:rPr>
          <w:rFonts w:asciiTheme="majorBidi" w:hAnsiTheme="majorBidi" w:cstheme="majorBidi"/>
          <w:rtl/>
        </w:rPr>
      </w:pPr>
      <w:r w:rsidRPr="007B023D">
        <w:rPr>
          <w:rStyle w:val="a5"/>
          <w:rFonts w:asciiTheme="majorBidi" w:hAnsiTheme="majorBidi" w:cstheme="majorBidi"/>
        </w:rPr>
        <w:footnoteRef/>
      </w:r>
      <w:r w:rsidRPr="007B023D">
        <w:rPr>
          <w:rFonts w:asciiTheme="majorBidi" w:hAnsiTheme="majorBidi" w:cstheme="majorBidi"/>
          <w:rtl/>
        </w:rPr>
        <w:t xml:space="preserve"> </w:t>
      </w:r>
      <w:r w:rsidRPr="007B023D">
        <w:rPr>
          <w:rFonts w:asciiTheme="majorBidi" w:hAnsiTheme="majorBidi" w:cstheme="majorBidi"/>
          <w:rtl/>
        </w:rPr>
        <w:t>יו"ד קפד,</w:t>
      </w:r>
      <w:r>
        <w:rPr>
          <w:rFonts w:asciiTheme="majorBidi" w:hAnsiTheme="majorBidi" w:cstheme="majorBidi" w:hint="cs"/>
          <w:rtl/>
        </w:rPr>
        <w:t xml:space="preserve"> </w:t>
      </w:r>
      <w:r w:rsidRPr="007B023D">
        <w:rPr>
          <w:rFonts w:asciiTheme="majorBidi" w:hAnsiTheme="majorBidi" w:cstheme="majorBidi"/>
          <w:rtl/>
        </w:rPr>
        <w:t>ג ומעשרות ח, ג.</w:t>
      </w:r>
    </w:p>
  </w:footnote>
  <w:footnote w:id="29">
    <w:p w14:paraId="411DF51A" w14:textId="77777777" w:rsidR="00F31453" w:rsidRDefault="00F31453" w:rsidP="00F31453">
      <w:pPr>
        <w:pStyle w:val="a3"/>
        <w:spacing w:line="360" w:lineRule="auto"/>
        <w:rPr>
          <w:rtl/>
        </w:rPr>
      </w:pPr>
      <w:r w:rsidRPr="007B023D">
        <w:rPr>
          <w:rStyle w:val="a5"/>
          <w:rFonts w:asciiTheme="majorBidi" w:hAnsiTheme="majorBidi" w:cstheme="majorBidi"/>
        </w:rPr>
        <w:footnoteRef/>
      </w:r>
      <w:r>
        <w:rPr>
          <w:rFonts w:asciiTheme="majorBidi" w:hAnsiTheme="majorBidi" w:cstheme="majorBidi"/>
          <w:rtl/>
        </w:rPr>
        <w:t xml:space="preserve"> </w:t>
      </w:r>
      <w:r w:rsidRPr="007B023D">
        <w:rPr>
          <w:rFonts w:asciiTheme="majorBidi" w:hAnsiTheme="majorBidi" w:cstheme="majorBidi"/>
          <w:rtl/>
        </w:rPr>
        <w:t xml:space="preserve">סוף בירור הלכה </w:t>
      </w:r>
      <w:proofErr w:type="spellStart"/>
      <w:r w:rsidRPr="007B023D">
        <w:rPr>
          <w:rFonts w:asciiTheme="majorBidi" w:hAnsiTheme="majorBidi" w:cstheme="majorBidi"/>
          <w:rtl/>
        </w:rPr>
        <w:t>ל</w:t>
      </w:r>
      <w:r>
        <w:rPr>
          <w:rFonts w:asciiTheme="majorBidi" w:hAnsiTheme="majorBidi" w:cstheme="majorBidi" w:hint="cs"/>
          <w:rtl/>
        </w:rPr>
        <w:t>ק</w:t>
      </w:r>
      <w:r w:rsidRPr="007B023D">
        <w:rPr>
          <w:rFonts w:asciiTheme="majorBidi" w:hAnsiTheme="majorBidi" w:cstheme="majorBidi"/>
          <w:rtl/>
        </w:rPr>
        <w:t>לג</w:t>
      </w:r>
      <w:proofErr w:type="spellEnd"/>
      <w:r>
        <w:rPr>
          <w:rFonts w:asciiTheme="majorBidi" w:hAnsiTheme="majorBidi" w:cstheme="majorBidi" w:hint="cs"/>
          <w:rtl/>
        </w:rPr>
        <w:t>,</w:t>
      </w:r>
      <w:r w:rsidRPr="007B023D">
        <w:rPr>
          <w:rFonts w:asciiTheme="majorBidi" w:hAnsiTheme="majorBidi" w:cstheme="majorBidi"/>
          <w:rtl/>
        </w:rPr>
        <w:t xml:space="preserve"> א ציון ו.</w:t>
      </w:r>
    </w:p>
  </w:footnote>
  <w:footnote w:id="30">
    <w:p w14:paraId="3550B5CC" w14:textId="77777777" w:rsidR="00F31453" w:rsidRDefault="00F31453" w:rsidP="00F31453">
      <w:pPr>
        <w:pStyle w:val="a3"/>
        <w:rPr>
          <w:rFonts w:ascii="Times New Roman" w:hAnsi="Times New Roman" w:cs="Times New Roman"/>
          <w:rtl/>
        </w:rPr>
      </w:pPr>
      <w:r w:rsidRPr="00D36DD7">
        <w:rPr>
          <w:rStyle w:val="a5"/>
          <w:rFonts w:ascii="Times New Roman" w:hAnsi="Times New Roman" w:cs="Times New Roman"/>
        </w:rPr>
        <w:footnoteRef/>
      </w:r>
      <w:r w:rsidRPr="00D36DD7">
        <w:rPr>
          <w:rFonts w:ascii="Times New Roman" w:hAnsi="Times New Roman" w:cs="Times New Roman"/>
          <w:rtl/>
        </w:rPr>
        <w:t xml:space="preserve"> </w:t>
      </w:r>
      <w:r w:rsidRPr="00D36DD7">
        <w:rPr>
          <w:rFonts w:ascii="Times New Roman" w:hAnsi="Times New Roman" w:cs="Times New Roman"/>
          <w:rtl/>
        </w:rPr>
        <w:t>לגבי משלוח מנות</w:t>
      </w:r>
      <w:r>
        <w:rPr>
          <w:rFonts w:ascii="Times New Roman" w:hAnsi="Times New Roman" w:cs="Times New Roman" w:hint="cs"/>
          <w:rtl/>
        </w:rPr>
        <w:t>,</w:t>
      </w:r>
      <w:r w:rsidRPr="00D36DD7">
        <w:rPr>
          <w:rFonts w:ascii="Times New Roman" w:hAnsi="Times New Roman" w:cs="Times New Roman"/>
          <w:rtl/>
        </w:rPr>
        <w:t xml:space="preserve"> </w:t>
      </w:r>
      <w:proofErr w:type="spellStart"/>
      <w:r w:rsidRPr="00D36DD7">
        <w:rPr>
          <w:rFonts w:ascii="Times New Roman" w:hAnsi="Times New Roman" w:cs="Times New Roman"/>
          <w:rtl/>
        </w:rPr>
        <w:t>הפר"ח</w:t>
      </w:r>
      <w:proofErr w:type="spellEnd"/>
      <w:r w:rsidRPr="00D36DD7">
        <w:rPr>
          <w:rFonts w:ascii="Times New Roman" w:hAnsi="Times New Roman" w:cs="Times New Roman"/>
          <w:rtl/>
        </w:rPr>
        <w:t xml:space="preserve"> סבור שלא יצא אם המקבל מחל, אולם לדעת </w:t>
      </w:r>
      <w:proofErr w:type="spellStart"/>
      <w:r w:rsidRPr="00D36DD7">
        <w:rPr>
          <w:rFonts w:ascii="Times New Roman" w:hAnsi="Times New Roman" w:cs="Times New Roman"/>
          <w:rtl/>
        </w:rPr>
        <w:t>הרמ"א</w:t>
      </w:r>
      <w:proofErr w:type="spellEnd"/>
      <w:r w:rsidRPr="00D36DD7">
        <w:rPr>
          <w:rFonts w:ascii="Times New Roman" w:hAnsi="Times New Roman" w:cs="Times New Roman"/>
          <w:rtl/>
        </w:rPr>
        <w:t xml:space="preserve"> יצא. </w:t>
      </w:r>
      <w:r>
        <w:rPr>
          <w:rFonts w:ascii="Times New Roman" w:hAnsi="Times New Roman" w:cs="Times New Roman" w:hint="cs"/>
          <w:rtl/>
        </w:rPr>
        <w:t>להרחבה ב</w:t>
      </w:r>
      <w:r w:rsidRPr="00D36DD7">
        <w:rPr>
          <w:rFonts w:ascii="Times New Roman" w:hAnsi="Times New Roman" w:cs="Times New Roman"/>
          <w:rtl/>
        </w:rPr>
        <w:t>סוגיה זו של מחילה במצוות</w:t>
      </w:r>
      <w:r>
        <w:rPr>
          <w:rFonts w:ascii="Times New Roman" w:hAnsi="Times New Roman" w:cs="Times New Roman"/>
          <w:rtl/>
        </w:rPr>
        <w:t xml:space="preserve"> </w:t>
      </w:r>
    </w:p>
    <w:p w14:paraId="745B144B" w14:textId="77777777" w:rsidR="00F31453" w:rsidRDefault="00F31453" w:rsidP="00F31453">
      <w:pPr>
        <w:pStyle w:val="a3"/>
        <w:rPr>
          <w:rFonts w:ascii="Times New Roman" w:hAnsi="Times New Roman" w:cs="Times New Roman"/>
          <w:rtl/>
        </w:rPr>
      </w:pPr>
      <w:r>
        <w:rPr>
          <w:rFonts w:ascii="Times New Roman" w:hAnsi="Times New Roman" w:cs="Times New Roman" w:hint="cs"/>
          <w:rtl/>
        </w:rPr>
        <w:t xml:space="preserve">  </w:t>
      </w:r>
      <w:r w:rsidRPr="00D36DD7">
        <w:rPr>
          <w:rFonts w:ascii="Times New Roman" w:hAnsi="Times New Roman" w:cs="Times New Roman"/>
          <w:rtl/>
        </w:rPr>
        <w:t>שונות</w:t>
      </w:r>
      <w:r>
        <w:rPr>
          <w:rFonts w:ascii="Times New Roman" w:hAnsi="Times New Roman" w:cs="Times New Roman" w:hint="cs"/>
          <w:rtl/>
        </w:rPr>
        <w:t>,</w:t>
      </w:r>
      <w:r w:rsidRPr="00D36DD7">
        <w:rPr>
          <w:rFonts w:ascii="Times New Roman" w:hAnsi="Times New Roman" w:cs="Times New Roman"/>
          <w:rtl/>
        </w:rPr>
        <w:t xml:space="preserve"> </w:t>
      </w:r>
      <w:r>
        <w:rPr>
          <w:rFonts w:ascii="Times New Roman" w:hAnsi="Times New Roman" w:cs="Times New Roman" w:hint="cs"/>
          <w:rtl/>
        </w:rPr>
        <w:t xml:space="preserve">עיין במאמרו של </w:t>
      </w:r>
      <w:r w:rsidRPr="00D36DD7">
        <w:rPr>
          <w:rFonts w:ascii="Times New Roman" w:hAnsi="Times New Roman" w:cs="Times New Roman"/>
          <w:rtl/>
        </w:rPr>
        <w:t>הרב מאיר שלזינגר ב'כי שרית', ספר ז</w:t>
      </w:r>
      <w:r>
        <w:rPr>
          <w:rFonts w:ascii="Times New Roman" w:hAnsi="Times New Roman" w:cs="Times New Roman" w:hint="cs"/>
          <w:rtl/>
        </w:rPr>
        <w:t>י</w:t>
      </w:r>
      <w:r w:rsidRPr="00D36DD7">
        <w:rPr>
          <w:rFonts w:ascii="Times New Roman" w:hAnsi="Times New Roman" w:cs="Times New Roman"/>
          <w:rtl/>
        </w:rPr>
        <w:t>כרון לישראל גנץ עמ</w:t>
      </w:r>
      <w:r>
        <w:rPr>
          <w:rFonts w:ascii="Times New Roman" w:hAnsi="Times New Roman" w:cs="Times New Roman" w:hint="cs"/>
          <w:rtl/>
        </w:rPr>
        <w:t xml:space="preserve">' </w:t>
      </w:r>
      <w:r w:rsidRPr="00D36DD7">
        <w:rPr>
          <w:rFonts w:ascii="Times New Roman" w:hAnsi="Times New Roman" w:cs="Times New Roman"/>
          <w:rtl/>
        </w:rPr>
        <w:t>169</w:t>
      </w:r>
      <w:r>
        <w:rPr>
          <w:rFonts w:ascii="Times New Roman" w:hAnsi="Times New Roman" w:cs="Times New Roman" w:hint="cs"/>
          <w:rtl/>
        </w:rPr>
        <w:t>.</w:t>
      </w:r>
    </w:p>
    <w:p w14:paraId="6526827F" w14:textId="77777777" w:rsidR="00F31453" w:rsidRPr="00D36DD7" w:rsidRDefault="00F31453" w:rsidP="00F31453">
      <w:pPr>
        <w:pStyle w:val="a3"/>
        <w:rPr>
          <w:rFonts w:ascii="Times New Roman" w:hAnsi="Times New Roman" w:cs="Times New Roman"/>
        </w:rPr>
      </w:pPr>
    </w:p>
  </w:footnote>
  <w:footnote w:id="31">
    <w:p w14:paraId="116928B7" w14:textId="77777777" w:rsidR="00F31453" w:rsidRPr="00D36DD7" w:rsidRDefault="00F31453" w:rsidP="00F31453">
      <w:pPr>
        <w:spacing w:after="0" w:line="360" w:lineRule="auto"/>
        <w:rPr>
          <w:rFonts w:ascii="Times New Roman" w:hAnsi="Times New Roman" w:cs="Times New Roman"/>
          <w:sz w:val="20"/>
          <w:szCs w:val="20"/>
          <w:rtl/>
        </w:rPr>
      </w:pPr>
      <w:r w:rsidRPr="00D36DD7">
        <w:rPr>
          <w:rStyle w:val="a5"/>
          <w:rFonts w:ascii="Times New Roman" w:hAnsi="Times New Roman" w:cs="Times New Roman"/>
        </w:rPr>
        <w:footnoteRef/>
      </w:r>
      <w:r w:rsidRPr="00D36DD7">
        <w:rPr>
          <w:rFonts w:ascii="Times New Roman" w:hAnsi="Times New Roman" w:cs="Times New Roman"/>
          <w:rtl/>
        </w:rPr>
        <w:t xml:space="preserve"> </w:t>
      </w:r>
      <w:r w:rsidRPr="00D36DD7">
        <w:rPr>
          <w:rFonts w:ascii="Times New Roman" w:hAnsi="Times New Roman" w:cs="Times New Roman"/>
          <w:sz w:val="20"/>
          <w:szCs w:val="20"/>
          <w:rtl/>
        </w:rPr>
        <w:t xml:space="preserve">פרי חדש </w:t>
      </w:r>
      <w:r>
        <w:rPr>
          <w:rFonts w:ascii="Times New Roman" w:hAnsi="Times New Roman" w:cs="Times New Roman"/>
          <w:sz w:val="20"/>
          <w:szCs w:val="20"/>
          <w:rtl/>
        </w:rPr>
        <w:t>יו"ד</w:t>
      </w:r>
      <w:r w:rsidRPr="00D36DD7">
        <w:rPr>
          <w:rFonts w:ascii="Times New Roman" w:hAnsi="Times New Roman" w:cs="Times New Roman"/>
          <w:sz w:val="20"/>
          <w:szCs w:val="20"/>
          <w:rtl/>
        </w:rPr>
        <w:t xml:space="preserve"> </w:t>
      </w:r>
      <w:proofErr w:type="spellStart"/>
      <w:r w:rsidRPr="00D36DD7">
        <w:rPr>
          <w:rFonts w:ascii="Times New Roman" w:hAnsi="Times New Roman" w:cs="Times New Roman"/>
          <w:sz w:val="20"/>
          <w:szCs w:val="20"/>
          <w:rtl/>
        </w:rPr>
        <w:t>סא</w:t>
      </w:r>
      <w:proofErr w:type="spellEnd"/>
      <w:r w:rsidRPr="00D36DD7">
        <w:rPr>
          <w:rFonts w:ascii="Times New Roman" w:hAnsi="Times New Roman" w:cs="Times New Roman"/>
          <w:sz w:val="20"/>
          <w:szCs w:val="20"/>
          <w:rtl/>
        </w:rPr>
        <w:t xml:space="preserve"> אות מג.</w:t>
      </w:r>
    </w:p>
    <w:p w14:paraId="0A4BC183" w14:textId="77777777" w:rsidR="00F31453" w:rsidRDefault="00F31453" w:rsidP="00F3145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320EF"/>
    <w:multiLevelType w:val="hybridMultilevel"/>
    <w:tmpl w:val="88326D18"/>
    <w:lvl w:ilvl="0" w:tplc="82EC1B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3"/>
    <w:rsid w:val="00126D61"/>
    <w:rsid w:val="002A32D5"/>
    <w:rsid w:val="00E11765"/>
    <w:rsid w:val="00F314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AF7A"/>
  <w15:chartTrackingRefBased/>
  <w15:docId w15:val="{AF1F8CFF-FB96-4655-A847-45EEE76D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45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31453"/>
    <w:pPr>
      <w:spacing w:after="0" w:line="240" w:lineRule="auto"/>
    </w:pPr>
    <w:rPr>
      <w:sz w:val="20"/>
      <w:szCs w:val="20"/>
    </w:rPr>
  </w:style>
  <w:style w:type="character" w:customStyle="1" w:styleId="a4">
    <w:name w:val="טקסט הערת שוליים תו"/>
    <w:basedOn w:val="a0"/>
    <w:link w:val="a3"/>
    <w:uiPriority w:val="99"/>
    <w:rsid w:val="00F31453"/>
    <w:rPr>
      <w:sz w:val="20"/>
      <w:szCs w:val="20"/>
    </w:rPr>
  </w:style>
  <w:style w:type="character" w:styleId="a5">
    <w:name w:val="footnote reference"/>
    <w:basedOn w:val="a0"/>
    <w:uiPriority w:val="99"/>
    <w:semiHidden/>
    <w:unhideWhenUsed/>
    <w:rsid w:val="00F31453"/>
    <w:rPr>
      <w:vertAlign w:val="superscript"/>
    </w:rPr>
  </w:style>
  <w:style w:type="paragraph" w:styleId="a6">
    <w:name w:val="List Paragraph"/>
    <w:basedOn w:val="a"/>
    <w:uiPriority w:val="34"/>
    <w:qFormat/>
    <w:rsid w:val="00F31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900</Words>
  <Characters>4501</Characters>
  <Application>Microsoft Office Word</Application>
  <DocSecurity>0</DocSecurity>
  <Lines>37</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2026-03-16T12:22:00Z</dcterms:created>
  <dcterms:modified xsi:type="dcterms:W3CDTF">2026-03-16T12:23:00Z</dcterms:modified>
</cp:coreProperties>
</file>