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F86DA3" w:rsidRDefault="00B45A22" w:rsidP="000612B1">
      <w:pPr>
        <w:rPr>
          <w:sz w:val="18"/>
          <w:szCs w:val="20"/>
          <w:rtl/>
        </w:rPr>
      </w:pPr>
      <w:bookmarkStart w:id="0" w:name="_GoBack"/>
      <w:bookmarkEnd w:id="0"/>
      <w:r w:rsidRPr="00F86DA3">
        <w:rPr>
          <w:rFonts w:hint="cs"/>
          <w:sz w:val="18"/>
          <w:szCs w:val="20"/>
          <w:rtl/>
        </w:rPr>
        <w:t>בס"ד</w:t>
      </w:r>
      <w:r w:rsidR="00982495" w:rsidRPr="00F86DA3">
        <w:rPr>
          <w:rFonts w:hint="cs"/>
          <w:sz w:val="18"/>
          <w:szCs w:val="20"/>
          <w:rtl/>
        </w:rPr>
        <w:t xml:space="preserve"> </w:t>
      </w:r>
      <w:r w:rsidR="000612B1" w:rsidRPr="00F86DA3">
        <w:rPr>
          <w:rFonts w:hint="cs"/>
          <w:sz w:val="18"/>
          <w:szCs w:val="20"/>
          <w:rtl/>
        </w:rPr>
        <w:t>ראש חודש ניסן תשפ"ו</w:t>
      </w:r>
    </w:p>
    <w:p w:rsidR="00982495" w:rsidRDefault="00982495" w:rsidP="00982495">
      <w:pPr>
        <w:pStyle w:val="a3"/>
        <w:rPr>
          <w:rtl/>
        </w:rPr>
      </w:pPr>
      <w:r>
        <w:rPr>
          <w:rFonts w:hint="cs"/>
          <w:rtl/>
        </w:rPr>
        <w:t>מנחות דף ס"ז, גזירת "בעלי כיסין"</w:t>
      </w:r>
    </w:p>
    <w:p w:rsidR="00982495" w:rsidRPr="00F86DA3" w:rsidRDefault="00C35DC1" w:rsidP="00A0219B">
      <w:pPr>
        <w:pStyle w:val="a8"/>
        <w:numPr>
          <w:ilvl w:val="0"/>
          <w:numId w:val="1"/>
        </w:numPr>
        <w:rPr>
          <w:sz w:val="23"/>
          <w:szCs w:val="23"/>
          <w:rtl/>
        </w:rPr>
      </w:pPr>
      <w:r w:rsidRPr="00F86DA3">
        <w:rPr>
          <w:b/>
          <w:bCs/>
          <w:sz w:val="23"/>
          <w:szCs w:val="23"/>
          <w:rtl/>
        </w:rPr>
        <w:t>מנחות</w:t>
      </w:r>
      <w:r w:rsidRPr="00F86DA3">
        <w:rPr>
          <w:rFonts w:hint="cs"/>
          <w:b/>
          <w:bCs/>
          <w:sz w:val="23"/>
          <w:szCs w:val="23"/>
          <w:rtl/>
        </w:rPr>
        <w:t>, דף ס"ז:</w:t>
      </w:r>
      <w:r w:rsidRPr="00F86DA3">
        <w:rPr>
          <w:rFonts w:hint="cs"/>
          <w:sz w:val="23"/>
          <w:szCs w:val="23"/>
          <w:rtl/>
        </w:rPr>
        <w:t xml:space="preserve"> "</w:t>
      </w:r>
      <w:r w:rsidRPr="00F86DA3">
        <w:rPr>
          <w:sz w:val="23"/>
          <w:szCs w:val="23"/>
          <w:rtl/>
        </w:rPr>
        <w:t>חלת עובד כוכבים בארץ ותרומתו בחוצה לארץ - מודיעין אותו שהוא פטור, חלתו נאכלת לזרים, ותרומתו אינה מדמעת; הא תרומתו בארץ - אסורה ומדמעת</w:t>
      </w:r>
      <w:r w:rsidRPr="00F86DA3">
        <w:rPr>
          <w:rFonts w:hint="cs"/>
          <w:sz w:val="23"/>
          <w:szCs w:val="23"/>
          <w:rtl/>
        </w:rPr>
        <w:t xml:space="preserve"> ... </w:t>
      </w:r>
      <w:r w:rsidRPr="00F86DA3">
        <w:rPr>
          <w:sz w:val="23"/>
          <w:szCs w:val="23"/>
          <w:rtl/>
        </w:rPr>
        <w:t>מדרבנן, גזירה משום בעלי כיסים</w:t>
      </w:r>
      <w:r w:rsidRPr="00F86DA3">
        <w:rPr>
          <w:rFonts w:hint="cs"/>
          <w:sz w:val="23"/>
          <w:szCs w:val="23"/>
          <w:rtl/>
        </w:rPr>
        <w:t>"</w:t>
      </w:r>
      <w:r w:rsidRPr="00F86DA3">
        <w:rPr>
          <w:sz w:val="23"/>
          <w:szCs w:val="23"/>
          <w:rtl/>
        </w:rPr>
        <w:t>.</w:t>
      </w:r>
    </w:p>
    <w:p w:rsidR="00BF5645" w:rsidRPr="00F86DA3" w:rsidRDefault="00982495" w:rsidP="00A0219B">
      <w:pPr>
        <w:pStyle w:val="a8"/>
        <w:numPr>
          <w:ilvl w:val="0"/>
          <w:numId w:val="1"/>
        </w:numPr>
        <w:rPr>
          <w:sz w:val="23"/>
          <w:szCs w:val="23"/>
        </w:rPr>
      </w:pPr>
      <w:r w:rsidRPr="00F86DA3">
        <w:rPr>
          <w:b/>
          <w:bCs/>
          <w:sz w:val="23"/>
          <w:szCs w:val="23"/>
          <w:rtl/>
        </w:rPr>
        <w:t>רש"י</w:t>
      </w:r>
      <w:r w:rsidR="00C35DC1" w:rsidRPr="00F86DA3">
        <w:rPr>
          <w:rFonts w:hint="cs"/>
          <w:b/>
          <w:bCs/>
          <w:sz w:val="23"/>
          <w:szCs w:val="23"/>
          <w:rtl/>
        </w:rPr>
        <w:t xml:space="preserve"> שם:</w:t>
      </w:r>
      <w:r w:rsidR="00C35DC1" w:rsidRPr="00F86DA3">
        <w:rPr>
          <w:rFonts w:hint="cs"/>
          <w:sz w:val="23"/>
          <w:szCs w:val="23"/>
          <w:rtl/>
        </w:rPr>
        <w:t xml:space="preserve"> "</w:t>
      </w:r>
      <w:r w:rsidRPr="00F86DA3">
        <w:rPr>
          <w:sz w:val="23"/>
          <w:szCs w:val="23"/>
          <w:rtl/>
        </w:rPr>
        <w:t>גזירה משום בעלי כיסין - עשירים שלוקחין תבואה מחמרים</w:t>
      </w:r>
      <w:r w:rsidR="00C35DC1" w:rsidRPr="00F86DA3">
        <w:rPr>
          <w:rFonts w:hint="cs"/>
          <w:sz w:val="23"/>
          <w:szCs w:val="23"/>
          <w:rtl/>
        </w:rPr>
        <w:t>,</w:t>
      </w:r>
      <w:r w:rsidRPr="00F86DA3">
        <w:rPr>
          <w:sz w:val="23"/>
          <w:szCs w:val="23"/>
          <w:rtl/>
        </w:rPr>
        <w:t xml:space="preserve"> ואי שרית ללוקח מן העובד כוכבים שלא יעשר דמירוח עובד כוכבים פוטר</w:t>
      </w:r>
      <w:r w:rsidR="00183DAC" w:rsidRPr="00F86DA3">
        <w:rPr>
          <w:rFonts w:hint="cs"/>
          <w:sz w:val="23"/>
          <w:szCs w:val="23"/>
          <w:rtl/>
        </w:rPr>
        <w:t>,</w:t>
      </w:r>
      <w:r w:rsidRPr="00F86DA3">
        <w:rPr>
          <w:sz w:val="23"/>
          <w:szCs w:val="23"/>
          <w:rtl/>
        </w:rPr>
        <w:t xml:space="preserve"> </w:t>
      </w:r>
      <w:r w:rsidRPr="00F86DA3">
        <w:rPr>
          <w:sz w:val="23"/>
          <w:szCs w:val="23"/>
          <w:u w:val="single"/>
          <w:rtl/>
        </w:rPr>
        <w:t>אתי למימר נמי לוקח מחמר ישראל פוטר</w:t>
      </w:r>
      <w:r w:rsidR="00C35DC1" w:rsidRPr="00F86DA3">
        <w:rPr>
          <w:rFonts w:hint="cs"/>
          <w:sz w:val="23"/>
          <w:szCs w:val="23"/>
          <w:rtl/>
        </w:rPr>
        <w:t>.</w:t>
      </w:r>
      <w:r w:rsidRPr="00F86DA3">
        <w:rPr>
          <w:sz w:val="23"/>
          <w:szCs w:val="23"/>
          <w:rtl/>
        </w:rPr>
        <w:t xml:space="preserve"> </w:t>
      </w:r>
    </w:p>
    <w:p w:rsidR="00982495" w:rsidRPr="00F86DA3" w:rsidRDefault="00982495" w:rsidP="00BF5645">
      <w:pPr>
        <w:pStyle w:val="a8"/>
        <w:ind w:left="360"/>
        <w:rPr>
          <w:sz w:val="23"/>
          <w:szCs w:val="23"/>
          <w:rtl/>
        </w:rPr>
      </w:pPr>
      <w:r w:rsidRPr="00F86DA3">
        <w:rPr>
          <w:sz w:val="23"/>
          <w:szCs w:val="23"/>
          <w:rtl/>
        </w:rPr>
        <w:t>ל</w:t>
      </w:r>
      <w:r w:rsidR="00C35DC1" w:rsidRPr="00F86DA3">
        <w:rPr>
          <w:rFonts w:hint="cs"/>
          <w:sz w:val="23"/>
          <w:szCs w:val="23"/>
          <w:rtl/>
        </w:rPr>
        <w:t xml:space="preserve">ישנא אחרינא </w:t>
      </w:r>
      <w:r w:rsidRPr="00F86DA3">
        <w:rPr>
          <w:sz w:val="23"/>
          <w:szCs w:val="23"/>
          <w:rtl/>
        </w:rPr>
        <w:t xml:space="preserve">משום בעלי כיסין שיש להן קרקעות הרבה וחסים על רוב מעשרות </w:t>
      </w:r>
      <w:r w:rsidRPr="00F86DA3">
        <w:rPr>
          <w:sz w:val="23"/>
          <w:szCs w:val="23"/>
          <w:u w:val="single"/>
          <w:rtl/>
        </w:rPr>
        <w:t>ויקנוהו לעובדי כוכבים וימריחום עובדי כוכבים ומפקע ליה ממעשר</w:t>
      </w:r>
      <w:r w:rsidR="00C35DC1" w:rsidRPr="00F86DA3">
        <w:rPr>
          <w:rFonts w:hint="cs"/>
          <w:sz w:val="23"/>
          <w:szCs w:val="23"/>
          <w:rtl/>
        </w:rPr>
        <w:t>"</w:t>
      </w:r>
      <w:r w:rsidRPr="00F86DA3">
        <w:rPr>
          <w:sz w:val="23"/>
          <w:szCs w:val="23"/>
          <w:rtl/>
        </w:rPr>
        <w:t>.</w:t>
      </w:r>
    </w:p>
    <w:p w:rsidR="00982495" w:rsidRPr="00F86DA3" w:rsidRDefault="00982495" w:rsidP="00A0219B">
      <w:pPr>
        <w:pStyle w:val="a8"/>
        <w:numPr>
          <w:ilvl w:val="0"/>
          <w:numId w:val="1"/>
        </w:numPr>
        <w:rPr>
          <w:sz w:val="23"/>
          <w:szCs w:val="23"/>
          <w:rtl/>
        </w:rPr>
      </w:pPr>
      <w:r w:rsidRPr="00F86DA3">
        <w:rPr>
          <w:b/>
          <w:bCs/>
          <w:sz w:val="23"/>
          <w:szCs w:val="23"/>
          <w:rtl/>
        </w:rPr>
        <w:t>תוספות</w:t>
      </w:r>
      <w:r w:rsidR="00C35DC1" w:rsidRPr="00F86DA3">
        <w:rPr>
          <w:rFonts w:hint="cs"/>
          <w:b/>
          <w:bCs/>
          <w:sz w:val="23"/>
          <w:szCs w:val="23"/>
          <w:rtl/>
        </w:rPr>
        <w:t xml:space="preserve"> שם:</w:t>
      </w:r>
      <w:r w:rsidR="00C35DC1" w:rsidRPr="00F86DA3">
        <w:rPr>
          <w:rFonts w:hint="cs"/>
          <w:sz w:val="23"/>
          <w:szCs w:val="23"/>
          <w:rtl/>
        </w:rPr>
        <w:t xml:space="preserve"> "</w:t>
      </w:r>
      <w:r w:rsidRPr="00F86DA3">
        <w:rPr>
          <w:sz w:val="23"/>
          <w:szCs w:val="23"/>
          <w:rtl/>
        </w:rPr>
        <w:t>ואין לומר דה"מ כשהיה מתחילתו של ישראל ומכרו לעובד כוכבים ומירחו עובד כוכבים דלא מיפטר</w:t>
      </w:r>
      <w:r w:rsidR="00183DAC" w:rsidRPr="00F86DA3">
        <w:rPr>
          <w:rFonts w:hint="cs"/>
          <w:sz w:val="23"/>
          <w:szCs w:val="23"/>
          <w:rtl/>
        </w:rPr>
        <w:t>,</w:t>
      </w:r>
      <w:r w:rsidRPr="00F86DA3">
        <w:rPr>
          <w:sz w:val="23"/>
          <w:szCs w:val="23"/>
          <w:rtl/>
        </w:rPr>
        <w:t xml:space="preserve"> אבל באותו שהיה מתחילתו של עובד כוכבים התם לא שייכא גזירה משום בעלי כיסין </w:t>
      </w:r>
      <w:r w:rsidR="00183DAC" w:rsidRPr="00F86DA3">
        <w:rPr>
          <w:sz w:val="23"/>
          <w:szCs w:val="23"/>
          <w:rtl/>
        </w:rPr>
        <w:t>–</w:t>
      </w:r>
      <w:r w:rsidR="00183DAC" w:rsidRPr="00F86DA3">
        <w:rPr>
          <w:rFonts w:hint="cs"/>
          <w:sz w:val="23"/>
          <w:szCs w:val="23"/>
          <w:rtl/>
        </w:rPr>
        <w:t xml:space="preserve"> </w:t>
      </w:r>
      <w:r w:rsidRPr="00F86DA3">
        <w:rPr>
          <w:sz w:val="23"/>
          <w:szCs w:val="23"/>
          <w:rtl/>
        </w:rPr>
        <w:t>לאו מילתא היא דאפי' בגר מסקינן הך גזירה דלא מיפטר במה שממרח קודם שנתגייר</w:t>
      </w:r>
      <w:r w:rsidR="00C35DC1" w:rsidRPr="00F86DA3">
        <w:rPr>
          <w:rFonts w:hint="cs"/>
          <w:sz w:val="23"/>
          <w:szCs w:val="23"/>
          <w:rtl/>
        </w:rPr>
        <w:t>".</w:t>
      </w:r>
    </w:p>
    <w:p w:rsidR="002E0BFD" w:rsidRDefault="00C35DC1" w:rsidP="00D137BC">
      <w:pPr>
        <w:pStyle w:val="a8"/>
        <w:numPr>
          <w:ilvl w:val="0"/>
          <w:numId w:val="1"/>
        </w:numPr>
        <w:rPr>
          <w:sz w:val="23"/>
          <w:szCs w:val="23"/>
        </w:rPr>
      </w:pPr>
      <w:r w:rsidRPr="00F86DA3">
        <w:rPr>
          <w:b/>
          <w:bCs/>
          <w:sz w:val="23"/>
          <w:szCs w:val="23"/>
          <w:rtl/>
        </w:rPr>
        <w:t>רמב"ם תרומות</w:t>
      </w:r>
      <w:r w:rsidRPr="00F86DA3">
        <w:rPr>
          <w:rFonts w:hint="cs"/>
          <w:b/>
          <w:bCs/>
          <w:sz w:val="23"/>
          <w:szCs w:val="23"/>
          <w:rtl/>
        </w:rPr>
        <w:t>, א' י"א:</w:t>
      </w:r>
      <w:r w:rsidRPr="00F86DA3">
        <w:rPr>
          <w:rFonts w:hint="cs"/>
          <w:sz w:val="23"/>
          <w:szCs w:val="23"/>
          <w:rtl/>
        </w:rPr>
        <w:t xml:space="preserve"> "</w:t>
      </w:r>
      <w:r w:rsidRPr="00F86DA3">
        <w:rPr>
          <w:sz w:val="23"/>
          <w:szCs w:val="23"/>
          <w:rtl/>
        </w:rPr>
        <w:t>פירות העכו"ם שגדלו בקרקע שקנה בא"י, אם נגמרה מלאכתם ביד עכו"ם ומרחן העכו"ם פטורין מכלום שנאמר דגנך ולא דגן עכו"ם</w:t>
      </w:r>
      <w:r w:rsidRPr="00F86DA3">
        <w:rPr>
          <w:rFonts w:hint="cs"/>
          <w:sz w:val="23"/>
          <w:szCs w:val="23"/>
          <w:rtl/>
        </w:rPr>
        <w:t>.</w:t>
      </w:r>
      <w:r w:rsidRPr="00F86DA3">
        <w:rPr>
          <w:sz w:val="23"/>
          <w:szCs w:val="23"/>
          <w:rtl/>
        </w:rPr>
        <w:t xml:space="preserve"> ואם לקחן ישראל אחר שנתלשו קודם שתגמר מלאכתן וגמרן ישראל חייבין בכל מן התורה</w:t>
      </w:r>
      <w:r w:rsidR="00D137BC">
        <w:rPr>
          <w:rFonts w:hint="cs"/>
          <w:sz w:val="23"/>
          <w:szCs w:val="23"/>
          <w:rtl/>
        </w:rPr>
        <w:t>".</w:t>
      </w:r>
    </w:p>
    <w:p w:rsidR="00284E7E" w:rsidRPr="00284E7E" w:rsidRDefault="00284E7E" w:rsidP="00284E7E">
      <w:pPr>
        <w:pStyle w:val="a8"/>
        <w:numPr>
          <w:ilvl w:val="0"/>
          <w:numId w:val="1"/>
        </w:numPr>
        <w:rPr>
          <w:sz w:val="19"/>
          <w:szCs w:val="19"/>
        </w:rPr>
      </w:pPr>
      <w:r w:rsidRPr="00284E7E">
        <w:rPr>
          <w:b/>
          <w:bCs/>
          <w:sz w:val="19"/>
          <w:szCs w:val="19"/>
          <w:rtl/>
        </w:rPr>
        <w:t>כסף משנה</w:t>
      </w:r>
      <w:r w:rsidRPr="00284E7E">
        <w:rPr>
          <w:rFonts w:hint="cs"/>
          <w:b/>
          <w:bCs/>
          <w:sz w:val="19"/>
          <w:szCs w:val="19"/>
          <w:rtl/>
        </w:rPr>
        <w:t xml:space="preserve">, </w:t>
      </w:r>
      <w:r w:rsidRPr="00284E7E">
        <w:rPr>
          <w:rFonts w:hint="cs"/>
          <w:b/>
          <w:bCs/>
          <w:sz w:val="19"/>
          <w:szCs w:val="19"/>
          <w:rtl/>
        </w:rPr>
        <w:t>שם</w:t>
      </w:r>
      <w:r w:rsidRPr="00284E7E">
        <w:rPr>
          <w:rFonts w:hint="cs"/>
          <w:b/>
          <w:bCs/>
          <w:sz w:val="19"/>
          <w:szCs w:val="19"/>
          <w:rtl/>
        </w:rPr>
        <w:t>:</w:t>
      </w:r>
      <w:r w:rsidRPr="00284E7E">
        <w:rPr>
          <w:rFonts w:hint="cs"/>
          <w:sz w:val="19"/>
          <w:szCs w:val="19"/>
          <w:rtl/>
        </w:rPr>
        <w:t xml:space="preserve"> "</w:t>
      </w:r>
      <w:r w:rsidRPr="00284E7E">
        <w:rPr>
          <w:sz w:val="19"/>
          <w:szCs w:val="19"/>
          <w:rtl/>
        </w:rPr>
        <w:t>והמנהג הפשוט בכל א"י כדברי רבינו ומימינו לא שמענו פוצה פה לחלוק על זה. ועתה קם חכם אחד ונראה לו שהוא מתחסד בעשותו הפך המנהג הפשוט ומעשר פירות שגדלו בקרקע העכו"ם ונגמרה מלאכתן ביד עכו"ם וגם מירחן עכו"ם. והולך ומפתה אחרים שיקבלו עליהם לעשות כדבריו. ונראה פשוט בעיני שראוי למנעם מזה משום לא תתגודדו ועוד שמאחר שבכל אלו המדינות קבלו עליהם לעשות כדברי רבינו מלבד מה שנוגע בכבוד הראשונים שנהגו כן והרי ריב"א לא מלאו לבו לסמוך על סברתו לבטל המנהג ומי הוא זה ואיזהו אשר מלאו לבו לעשות כן ועוד שדבר זה הוא דבר שאין רוב הצבור יכולין לעמוד בו לכן יש לגזור עליהם שלא ינהגו כן ואם יסרבו יכופו אותם</w:t>
      </w:r>
      <w:r w:rsidRPr="00284E7E">
        <w:rPr>
          <w:rFonts w:hint="cs"/>
          <w:sz w:val="19"/>
          <w:szCs w:val="19"/>
          <w:rtl/>
        </w:rPr>
        <w:t xml:space="preserve"> ... </w:t>
      </w:r>
      <w:r w:rsidRPr="00284E7E">
        <w:rPr>
          <w:sz w:val="19"/>
          <w:szCs w:val="19"/>
          <w:rtl/>
        </w:rPr>
        <w:t xml:space="preserve">אח"כ נתפשטו הדברים עד שהוצרכו חכמי העיר לתקן ונתקבצו כולם וגזרו גזירת נח"ש שעוד כל ימי עולם לא יעשר אדם לקוח מן העכו"ם אלא כמו שנהגו עד עתה ע"פ רבינו </w:t>
      </w:r>
      <w:r w:rsidRPr="00284E7E">
        <w:rPr>
          <w:rFonts w:hint="cs"/>
          <w:sz w:val="19"/>
          <w:szCs w:val="19"/>
          <w:rtl/>
        </w:rPr>
        <w:t>".</w:t>
      </w:r>
    </w:p>
    <w:p w:rsidR="00C35DC1" w:rsidRPr="00F86DA3" w:rsidRDefault="00D137BC" w:rsidP="00D137BC">
      <w:pPr>
        <w:pStyle w:val="a8"/>
        <w:numPr>
          <w:ilvl w:val="0"/>
          <w:numId w:val="1"/>
        </w:numPr>
        <w:rPr>
          <w:sz w:val="23"/>
          <w:szCs w:val="23"/>
          <w:rtl/>
        </w:rPr>
      </w:pPr>
      <w:r w:rsidRPr="00D137BC">
        <w:rPr>
          <w:rFonts w:hint="cs"/>
          <w:b/>
          <w:bCs/>
          <w:sz w:val="23"/>
          <w:szCs w:val="23"/>
          <w:rtl/>
        </w:rPr>
        <w:t xml:space="preserve">רמב"ם שם, הלכה י"ג: </w:t>
      </w:r>
      <w:r>
        <w:rPr>
          <w:rFonts w:hint="cs"/>
          <w:sz w:val="23"/>
          <w:szCs w:val="23"/>
          <w:rtl/>
        </w:rPr>
        <w:t>"</w:t>
      </w:r>
      <w:r w:rsidR="00C35DC1" w:rsidRPr="00F86DA3">
        <w:rPr>
          <w:sz w:val="23"/>
          <w:szCs w:val="23"/>
          <w:rtl/>
        </w:rPr>
        <w:t>ישראל שמכר פירותיו לעכו"ם קודם שיבואו לעונת המעשרות וגמרן העכו"ם פטורין מן התרומה ומן המעשרות ואם אחר שבאו לעונת המעשרות אף ע"פ שגמרן העכו"ם חייב בכל מדבריהם, וכן העכו"ם שגמר פירות ישראל, הואיל ודיגונן ביד עכו"ם אינן חייבין בתרומה ומעשרות אלא מדבריהן</w:t>
      </w:r>
      <w:r w:rsidR="00C35DC1" w:rsidRPr="00F86DA3">
        <w:rPr>
          <w:rFonts w:hint="cs"/>
          <w:sz w:val="23"/>
          <w:szCs w:val="23"/>
          <w:rtl/>
        </w:rPr>
        <w:t>"</w:t>
      </w:r>
      <w:r w:rsidR="00C35DC1" w:rsidRPr="00F86DA3">
        <w:rPr>
          <w:sz w:val="23"/>
          <w:szCs w:val="23"/>
          <w:rtl/>
        </w:rPr>
        <w:t>.</w:t>
      </w:r>
    </w:p>
    <w:p w:rsidR="00C35DC1" w:rsidRPr="00F86DA3" w:rsidRDefault="00C35DC1" w:rsidP="00A0219B">
      <w:pPr>
        <w:pStyle w:val="a8"/>
        <w:numPr>
          <w:ilvl w:val="0"/>
          <w:numId w:val="1"/>
        </w:numPr>
        <w:rPr>
          <w:sz w:val="23"/>
          <w:szCs w:val="23"/>
          <w:rtl/>
        </w:rPr>
      </w:pPr>
      <w:r w:rsidRPr="00F86DA3">
        <w:rPr>
          <w:b/>
          <w:bCs/>
          <w:sz w:val="23"/>
          <w:szCs w:val="23"/>
          <w:rtl/>
        </w:rPr>
        <w:t>רמב"ם תרומות</w:t>
      </w:r>
      <w:r w:rsidRPr="00F86DA3">
        <w:rPr>
          <w:rFonts w:hint="cs"/>
          <w:b/>
          <w:bCs/>
          <w:sz w:val="23"/>
          <w:szCs w:val="23"/>
          <w:rtl/>
        </w:rPr>
        <w:t>, ד' ט"ו:</w:t>
      </w:r>
      <w:r w:rsidRPr="00F86DA3">
        <w:rPr>
          <w:rFonts w:hint="cs"/>
          <w:sz w:val="23"/>
          <w:szCs w:val="23"/>
          <w:rtl/>
        </w:rPr>
        <w:t xml:space="preserve"> "</w:t>
      </w:r>
      <w:r w:rsidRPr="00F86DA3">
        <w:rPr>
          <w:sz w:val="23"/>
          <w:szCs w:val="23"/>
          <w:rtl/>
        </w:rPr>
        <w:t xml:space="preserve">העכו"ם שהפריש תרומה משלו </w:t>
      </w:r>
      <w:r w:rsidR="00DC6012" w:rsidRPr="00F86DA3">
        <w:rPr>
          <w:rFonts w:hint="cs"/>
          <w:sz w:val="23"/>
          <w:szCs w:val="23"/>
          <w:rtl/>
        </w:rPr>
        <w:t xml:space="preserve">- </w:t>
      </w:r>
      <w:r w:rsidRPr="00F86DA3">
        <w:rPr>
          <w:sz w:val="23"/>
          <w:szCs w:val="23"/>
          <w:rtl/>
        </w:rPr>
        <w:t xml:space="preserve">דין תורה שאינה תרומה לפי שאינן חייבין, ומדבריהן גזרו שתהיה תרומתו תרומה </w:t>
      </w:r>
      <w:r w:rsidRPr="00F86DA3">
        <w:rPr>
          <w:sz w:val="23"/>
          <w:szCs w:val="23"/>
          <w:u w:val="single"/>
          <w:rtl/>
        </w:rPr>
        <w:t>משום בעלי כיסין</w:t>
      </w:r>
      <w:r w:rsidRPr="00F86DA3">
        <w:rPr>
          <w:sz w:val="23"/>
          <w:szCs w:val="23"/>
          <w:rtl/>
        </w:rPr>
        <w:t>, שלא יהיה זה הממון של ישר</w:t>
      </w:r>
      <w:r w:rsidR="00D137BC">
        <w:rPr>
          <w:sz w:val="23"/>
          <w:szCs w:val="23"/>
          <w:rtl/>
        </w:rPr>
        <w:t>אל ויתלה אותו בעכו"ם כדי לפוטרו</w:t>
      </w:r>
      <w:r w:rsidR="00D137BC">
        <w:rPr>
          <w:rFonts w:hint="cs"/>
          <w:sz w:val="23"/>
          <w:szCs w:val="23"/>
          <w:rtl/>
        </w:rPr>
        <w:t>.</w:t>
      </w:r>
      <w:r w:rsidRPr="00F86DA3">
        <w:rPr>
          <w:sz w:val="23"/>
          <w:szCs w:val="23"/>
          <w:rtl/>
        </w:rPr>
        <w:t xml:space="preserve"> ובודקין את העכו"ם שהפריש תרומה אם אמר בדעת ישראל הפרשתיה תנתן לכהן, ואם לאו טעונה גניזה שמא בלבו לשמים</w:t>
      </w:r>
      <w:r w:rsidRPr="00F86DA3">
        <w:rPr>
          <w:rFonts w:hint="cs"/>
          <w:sz w:val="23"/>
          <w:szCs w:val="23"/>
          <w:rtl/>
        </w:rPr>
        <w:t>.</w:t>
      </w:r>
      <w:r w:rsidRPr="00F86DA3">
        <w:rPr>
          <w:sz w:val="23"/>
          <w:szCs w:val="23"/>
          <w:rtl/>
        </w:rPr>
        <w:t xml:space="preserve"> בד"א בארץ ישראל אבל עכו"ם שהפריש תרומה בחוצה לארץ לא גזרו עליהן ומודיעין אותו שאינו צריך ואינה תרומה כלל</w:t>
      </w:r>
      <w:r w:rsidRPr="00F86DA3">
        <w:rPr>
          <w:rFonts w:hint="cs"/>
          <w:sz w:val="23"/>
          <w:szCs w:val="23"/>
          <w:rtl/>
        </w:rPr>
        <w:t>"</w:t>
      </w:r>
      <w:r w:rsidRPr="00F86DA3">
        <w:rPr>
          <w:sz w:val="23"/>
          <w:szCs w:val="23"/>
          <w:rtl/>
        </w:rPr>
        <w:t>.</w:t>
      </w:r>
    </w:p>
    <w:p w:rsidR="00C35DC1" w:rsidRPr="00F86DA3" w:rsidRDefault="00C35DC1" w:rsidP="00A0219B">
      <w:pPr>
        <w:pStyle w:val="a8"/>
        <w:numPr>
          <w:ilvl w:val="0"/>
          <w:numId w:val="1"/>
        </w:numPr>
        <w:rPr>
          <w:sz w:val="23"/>
          <w:szCs w:val="23"/>
          <w:rtl/>
        </w:rPr>
      </w:pPr>
      <w:r w:rsidRPr="00F86DA3">
        <w:rPr>
          <w:rFonts w:hint="cs"/>
          <w:b/>
          <w:bCs/>
          <w:sz w:val="23"/>
          <w:szCs w:val="23"/>
          <w:rtl/>
        </w:rPr>
        <w:t>פירוש ה</w:t>
      </w:r>
      <w:r w:rsidRPr="00F86DA3">
        <w:rPr>
          <w:b/>
          <w:bCs/>
          <w:sz w:val="23"/>
          <w:szCs w:val="23"/>
          <w:rtl/>
        </w:rPr>
        <w:t>ר"י קורקוס</w:t>
      </w:r>
      <w:r w:rsidRPr="00F86DA3">
        <w:rPr>
          <w:rFonts w:hint="cs"/>
          <w:b/>
          <w:bCs/>
          <w:sz w:val="23"/>
          <w:szCs w:val="23"/>
          <w:rtl/>
        </w:rPr>
        <w:t>, שם:</w:t>
      </w:r>
      <w:r w:rsidRPr="00F86DA3">
        <w:rPr>
          <w:rFonts w:hint="cs"/>
          <w:sz w:val="23"/>
          <w:szCs w:val="23"/>
          <w:rtl/>
        </w:rPr>
        <w:t xml:space="preserve"> "</w:t>
      </w:r>
      <w:r w:rsidRPr="00F86DA3">
        <w:rPr>
          <w:sz w:val="23"/>
          <w:szCs w:val="23"/>
          <w:rtl/>
        </w:rPr>
        <w:t>זו היא גזרת בעלי כיסין הנזכר במנחות פ"ר ישמעאל וכתב רש"י ז"ל משום בעלי כיסין שיש להם קרקעות הרבה וחסים על רוב מעשרות ויקנהו לגוי וימרחם הגוי ומפקע ליה ממעשר</w:t>
      </w:r>
      <w:r w:rsidR="00DB0BC8" w:rsidRPr="00F86DA3">
        <w:rPr>
          <w:rFonts w:hint="cs"/>
          <w:sz w:val="23"/>
          <w:szCs w:val="23"/>
          <w:rtl/>
        </w:rPr>
        <w:t xml:space="preserve"> ... </w:t>
      </w:r>
      <w:r w:rsidRPr="00F86DA3">
        <w:rPr>
          <w:sz w:val="23"/>
          <w:szCs w:val="23"/>
          <w:u w:val="single"/>
          <w:rtl/>
        </w:rPr>
        <w:t>וכבר נתבאר פרק ראשון שאין כן דעת רבינו אלא בההיא מדינא חייב ודעתו ז"ל דגזרת בעלי כיסין לא הוזכרה לחייב תבואת הגוי ומרוחו</w:t>
      </w:r>
      <w:r w:rsidR="00DB0BC8" w:rsidRPr="00F86DA3">
        <w:rPr>
          <w:rFonts w:hint="cs"/>
          <w:sz w:val="23"/>
          <w:szCs w:val="23"/>
          <w:rtl/>
        </w:rPr>
        <w:t>".</w:t>
      </w:r>
    </w:p>
    <w:p w:rsidR="00DB0BC8" w:rsidRPr="00F86DA3" w:rsidRDefault="00DB0BC8" w:rsidP="00A0219B">
      <w:pPr>
        <w:pStyle w:val="a8"/>
        <w:numPr>
          <w:ilvl w:val="0"/>
          <w:numId w:val="1"/>
        </w:numPr>
        <w:rPr>
          <w:sz w:val="23"/>
          <w:szCs w:val="23"/>
          <w:rtl/>
        </w:rPr>
      </w:pPr>
      <w:r w:rsidRPr="00F86DA3">
        <w:rPr>
          <w:rFonts w:hint="cs"/>
          <w:b/>
          <w:bCs/>
          <w:sz w:val="23"/>
          <w:szCs w:val="23"/>
          <w:rtl/>
        </w:rPr>
        <w:t>פירוש ה</w:t>
      </w:r>
      <w:r w:rsidRPr="00F86DA3">
        <w:rPr>
          <w:b/>
          <w:bCs/>
          <w:sz w:val="23"/>
          <w:szCs w:val="23"/>
          <w:rtl/>
        </w:rPr>
        <w:t>רדב"ז</w:t>
      </w:r>
      <w:r w:rsidRPr="00F86DA3">
        <w:rPr>
          <w:rFonts w:hint="cs"/>
          <w:b/>
          <w:bCs/>
          <w:sz w:val="23"/>
          <w:szCs w:val="23"/>
          <w:rtl/>
        </w:rPr>
        <w:t>, שם:</w:t>
      </w:r>
      <w:r w:rsidRPr="00F86DA3">
        <w:rPr>
          <w:rFonts w:hint="cs"/>
          <w:sz w:val="23"/>
          <w:szCs w:val="23"/>
          <w:rtl/>
        </w:rPr>
        <w:t xml:space="preserve"> "</w:t>
      </w:r>
      <w:r w:rsidRPr="00F86DA3">
        <w:rPr>
          <w:sz w:val="23"/>
          <w:szCs w:val="23"/>
          <w:rtl/>
        </w:rPr>
        <w:t>ותנן בפרק ג' דתרומות העכו"ם והכותי תרומתן תרומה ומעשרותן מעשר והקדשן הקדש והדבר ברור דתרומה דרבנן היא ולא מן התורה שהרי לא נצטוו</w:t>
      </w:r>
      <w:r w:rsidRPr="00F86DA3">
        <w:rPr>
          <w:rFonts w:hint="cs"/>
          <w:sz w:val="23"/>
          <w:szCs w:val="23"/>
          <w:rtl/>
        </w:rPr>
        <w:t>".</w:t>
      </w:r>
    </w:p>
    <w:p w:rsidR="00DB0BC8" w:rsidRPr="00F86DA3" w:rsidRDefault="00DB0BC8" w:rsidP="00A0219B">
      <w:pPr>
        <w:pStyle w:val="a8"/>
        <w:numPr>
          <w:ilvl w:val="0"/>
          <w:numId w:val="1"/>
        </w:numPr>
        <w:rPr>
          <w:sz w:val="23"/>
          <w:szCs w:val="23"/>
          <w:rtl/>
        </w:rPr>
      </w:pPr>
      <w:r w:rsidRPr="00F86DA3">
        <w:rPr>
          <w:b/>
          <w:bCs/>
          <w:sz w:val="23"/>
          <w:szCs w:val="23"/>
          <w:rtl/>
        </w:rPr>
        <w:t>כסף משנה תרומות</w:t>
      </w:r>
      <w:r w:rsidRPr="00F86DA3">
        <w:rPr>
          <w:rFonts w:hint="cs"/>
          <w:b/>
          <w:bCs/>
          <w:sz w:val="23"/>
          <w:szCs w:val="23"/>
          <w:rtl/>
        </w:rPr>
        <w:t>, א' י"ג:</w:t>
      </w:r>
      <w:r w:rsidRPr="00F86DA3">
        <w:rPr>
          <w:rFonts w:hint="cs"/>
          <w:sz w:val="23"/>
          <w:szCs w:val="23"/>
          <w:rtl/>
        </w:rPr>
        <w:t xml:space="preserve"> "</w:t>
      </w:r>
      <w:r w:rsidRPr="00F86DA3">
        <w:rPr>
          <w:sz w:val="23"/>
          <w:szCs w:val="23"/>
          <w:rtl/>
        </w:rPr>
        <w:t>כתב הר"י קורקוס ז"ל דעת רבינו שמה שדרשו דיגונך ולא דיגון עכו"ם כולל אפילו מירוח העכו"ם פירות ישראל דבדיגון תליא מילתא ואדיגון קפיד רחמנא</w:t>
      </w:r>
      <w:r w:rsidR="00F86DA3" w:rsidRPr="00F86DA3">
        <w:rPr>
          <w:rFonts w:hint="cs"/>
          <w:sz w:val="23"/>
          <w:szCs w:val="23"/>
          <w:rtl/>
        </w:rPr>
        <w:t>,</w:t>
      </w:r>
      <w:r w:rsidRPr="00F86DA3">
        <w:rPr>
          <w:sz w:val="23"/>
          <w:szCs w:val="23"/>
          <w:rtl/>
        </w:rPr>
        <w:t xml:space="preserve"> אבל מדרבנן מיהא מיחייב מהטעם הנזכר למעלה דכיון שנתחייבו דהיינו שהביאו שליש ביד ישראל אינם יוצאים מחיובם לגמרי</w:t>
      </w:r>
      <w:r w:rsidRPr="00F86DA3">
        <w:rPr>
          <w:rFonts w:hint="cs"/>
          <w:sz w:val="23"/>
          <w:szCs w:val="23"/>
          <w:rtl/>
        </w:rPr>
        <w:t>".</w:t>
      </w:r>
    </w:p>
    <w:p w:rsidR="00C35DC1" w:rsidRPr="00F86DA3" w:rsidRDefault="00C35DC1" w:rsidP="00A0219B">
      <w:pPr>
        <w:pStyle w:val="a8"/>
        <w:numPr>
          <w:ilvl w:val="0"/>
          <w:numId w:val="1"/>
        </w:numPr>
        <w:rPr>
          <w:sz w:val="23"/>
          <w:szCs w:val="23"/>
          <w:rtl/>
        </w:rPr>
      </w:pPr>
      <w:r w:rsidRPr="00F86DA3">
        <w:rPr>
          <w:b/>
          <w:bCs/>
          <w:sz w:val="23"/>
          <w:szCs w:val="23"/>
          <w:rtl/>
        </w:rPr>
        <w:t>שו"ת הרמב"ם</w:t>
      </w:r>
      <w:r w:rsidRPr="00F86DA3">
        <w:rPr>
          <w:rFonts w:hint="cs"/>
          <w:b/>
          <w:bCs/>
          <w:sz w:val="23"/>
          <w:szCs w:val="23"/>
          <w:rtl/>
        </w:rPr>
        <w:t>, של"ז:</w:t>
      </w:r>
      <w:r w:rsidRPr="00F86DA3">
        <w:rPr>
          <w:rFonts w:hint="cs"/>
          <w:sz w:val="23"/>
          <w:szCs w:val="23"/>
          <w:rtl/>
        </w:rPr>
        <w:t xml:space="preserve"> "</w:t>
      </w:r>
      <w:r w:rsidRPr="00F86DA3">
        <w:rPr>
          <w:sz w:val="23"/>
          <w:szCs w:val="23"/>
          <w:rtl/>
        </w:rPr>
        <w:t xml:space="preserve">תשובה בענין מרוח הגוי יראה לי שמרוח הגוי שגזרו חכמים עליו והוא חייב במעשרות מדבריהם הוא </w:t>
      </w:r>
      <w:r w:rsidRPr="00F86DA3">
        <w:rPr>
          <w:sz w:val="23"/>
          <w:szCs w:val="23"/>
          <w:u w:val="single"/>
          <w:rtl/>
        </w:rPr>
        <w:t>דגן ישראל שמכרו ישראל לגוי אחר שבא לעונת המעשרות וזה הוא מרוח הגוי דאמרינן תמן במינן שהוא חייב מרחו הגוי גזרה משום בעלי כיסין</w:t>
      </w:r>
      <w:r w:rsidR="00F86DA3" w:rsidRPr="00F86DA3">
        <w:rPr>
          <w:rFonts w:hint="cs"/>
          <w:sz w:val="23"/>
          <w:szCs w:val="23"/>
          <w:rtl/>
        </w:rPr>
        <w:t>,</w:t>
      </w:r>
      <w:r w:rsidRPr="00F86DA3">
        <w:rPr>
          <w:sz w:val="23"/>
          <w:szCs w:val="23"/>
          <w:rtl/>
        </w:rPr>
        <w:t xml:space="preserve"> כמו שאמרת בכתבך </w:t>
      </w:r>
      <w:r w:rsidRPr="00F86DA3">
        <w:rPr>
          <w:sz w:val="23"/>
          <w:szCs w:val="23"/>
          <w:u w:val="single"/>
          <w:rtl/>
        </w:rPr>
        <w:t>וגזרה זו עומדת היא לעולם</w:t>
      </w:r>
      <w:r w:rsidR="00F86DA3" w:rsidRPr="00F86DA3">
        <w:rPr>
          <w:rFonts w:hint="cs"/>
          <w:sz w:val="23"/>
          <w:szCs w:val="23"/>
          <w:rtl/>
        </w:rPr>
        <w:t>.</w:t>
      </w:r>
      <w:r w:rsidRPr="00F86DA3">
        <w:rPr>
          <w:sz w:val="23"/>
          <w:szCs w:val="23"/>
          <w:rtl/>
        </w:rPr>
        <w:t xml:space="preserve"> </w:t>
      </w:r>
      <w:r w:rsidRPr="00F86DA3">
        <w:rPr>
          <w:sz w:val="23"/>
          <w:szCs w:val="23"/>
          <w:u w:val="single"/>
          <w:rtl/>
        </w:rPr>
        <w:t>אבל דגן הגוי עצמו שמרחו הגוי מעולם לא נגזרה עליו גזרה אלא פטור הוא לגמרי</w:t>
      </w:r>
      <w:r w:rsidRPr="00F86DA3">
        <w:rPr>
          <w:sz w:val="23"/>
          <w:szCs w:val="23"/>
          <w:rtl/>
        </w:rPr>
        <w:t xml:space="preserve"> כדאמרינן התם בערכים אי גוי דגנך דגנך ולא דגון גוי וזה אין בו ספק</w:t>
      </w:r>
      <w:r w:rsidRPr="00F86DA3">
        <w:rPr>
          <w:rFonts w:hint="cs"/>
          <w:sz w:val="23"/>
          <w:szCs w:val="23"/>
          <w:rtl/>
        </w:rPr>
        <w:t>".</w:t>
      </w:r>
    </w:p>
    <w:p w:rsidR="00DB0BC8" w:rsidRPr="00F86DA3" w:rsidRDefault="00DB0BC8" w:rsidP="00A0219B">
      <w:pPr>
        <w:pStyle w:val="a8"/>
        <w:numPr>
          <w:ilvl w:val="0"/>
          <w:numId w:val="1"/>
        </w:numPr>
        <w:rPr>
          <w:sz w:val="23"/>
          <w:szCs w:val="23"/>
          <w:rtl/>
        </w:rPr>
      </w:pPr>
      <w:r w:rsidRPr="00F86DA3">
        <w:rPr>
          <w:b/>
          <w:bCs/>
          <w:sz w:val="23"/>
          <w:szCs w:val="23"/>
          <w:rtl/>
        </w:rPr>
        <w:t>דרך אמונה</w:t>
      </w:r>
      <w:r w:rsidRPr="00F86DA3">
        <w:rPr>
          <w:rFonts w:hint="cs"/>
          <w:b/>
          <w:bCs/>
          <w:sz w:val="23"/>
          <w:szCs w:val="23"/>
          <w:rtl/>
        </w:rPr>
        <w:t>, תרומות ד' ט"ו:</w:t>
      </w:r>
      <w:r w:rsidRPr="00F86DA3">
        <w:rPr>
          <w:rFonts w:hint="cs"/>
          <w:sz w:val="23"/>
          <w:szCs w:val="23"/>
          <w:rtl/>
        </w:rPr>
        <w:t xml:space="preserve"> "</w:t>
      </w:r>
      <w:r w:rsidRPr="00F86DA3">
        <w:rPr>
          <w:sz w:val="23"/>
          <w:szCs w:val="23"/>
          <w:rtl/>
        </w:rPr>
        <w:t>כבר ביארנו בפ"א הי"ג שגם דעת רבנו כשאר הראשונים דמירוח הגוי אין פוטר מתרו"מ מדרבנן משום גזרת בעלי כיסין אלא דדעת רבנו שם דזה דוקא אם בשעת הבאת שליש הי' של ישראל אבל אם בשעת הבאת שליש הי' של גוי לא גזרו ע"ז. וכאן בא רבנו להוסיף עוד דין שאף פירות שהיו לגמרי של גוי גם בשעת הבאת שליש וגם בשעת מירוח דפטורין מתרו"מ ואם ישראל יפריש מזה תרומה אינו כלום אבל אם הגוי הפריש תרומה אף שפטור מ"מ תרומתו תרומה מדרבנן משום בעלי כיסין</w:t>
      </w:r>
      <w:r w:rsidRPr="00F86DA3">
        <w:rPr>
          <w:rFonts w:hint="cs"/>
          <w:sz w:val="23"/>
          <w:szCs w:val="23"/>
          <w:rtl/>
        </w:rPr>
        <w:t>".</w:t>
      </w:r>
    </w:p>
    <w:p w:rsidR="006A29B5" w:rsidRPr="00F86DA3" w:rsidRDefault="006A29B5" w:rsidP="00D137BC">
      <w:pPr>
        <w:pStyle w:val="a8"/>
        <w:ind w:left="360"/>
        <w:rPr>
          <w:sz w:val="23"/>
          <w:szCs w:val="23"/>
        </w:rPr>
      </w:pPr>
    </w:p>
    <w:sectPr w:rsidR="006A29B5" w:rsidRPr="00F86DA3" w:rsidSect="00BA2634">
      <w:pgSz w:w="11906" w:h="16838"/>
      <w:pgMar w:top="426" w:right="720" w:bottom="142"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45E" w:rsidRDefault="0019045E" w:rsidP="001250C8">
      <w:pPr>
        <w:spacing w:line="240" w:lineRule="auto"/>
      </w:pPr>
      <w:r>
        <w:separator/>
      </w:r>
    </w:p>
  </w:endnote>
  <w:endnote w:type="continuationSeparator" w:id="0">
    <w:p w:rsidR="0019045E" w:rsidRDefault="0019045E"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45E" w:rsidRDefault="0019045E" w:rsidP="001250C8">
      <w:pPr>
        <w:spacing w:line="240" w:lineRule="auto"/>
      </w:pPr>
      <w:r>
        <w:separator/>
      </w:r>
    </w:p>
  </w:footnote>
  <w:footnote w:type="continuationSeparator" w:id="0">
    <w:p w:rsidR="0019045E" w:rsidRDefault="0019045E"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E61BA"/>
    <w:multiLevelType w:val="hybridMultilevel"/>
    <w:tmpl w:val="CE8E9EC8"/>
    <w:lvl w:ilvl="0" w:tplc="F7F280E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495"/>
    <w:rsid w:val="00057451"/>
    <w:rsid w:val="000612B1"/>
    <w:rsid w:val="000A7F1D"/>
    <w:rsid w:val="001250C8"/>
    <w:rsid w:val="00183DAC"/>
    <w:rsid w:val="0019045E"/>
    <w:rsid w:val="00284E7E"/>
    <w:rsid w:val="002E0BFD"/>
    <w:rsid w:val="002E1DB7"/>
    <w:rsid w:val="003C269D"/>
    <w:rsid w:val="00656813"/>
    <w:rsid w:val="006A29B5"/>
    <w:rsid w:val="008A0A58"/>
    <w:rsid w:val="00982495"/>
    <w:rsid w:val="00A0219B"/>
    <w:rsid w:val="00A13A6B"/>
    <w:rsid w:val="00AE6D2E"/>
    <w:rsid w:val="00B45A22"/>
    <w:rsid w:val="00BA2634"/>
    <w:rsid w:val="00BF5645"/>
    <w:rsid w:val="00C35DC1"/>
    <w:rsid w:val="00D137BC"/>
    <w:rsid w:val="00DB0BC8"/>
    <w:rsid w:val="00DC6012"/>
    <w:rsid w:val="00E93D7D"/>
    <w:rsid w:val="00EE6EDF"/>
    <w:rsid w:val="00F457AA"/>
    <w:rsid w:val="00F86D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A8D07-BC1D-4D8E-95D4-0CD6F8A9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A02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69</TotalTime>
  <Pages>1</Pages>
  <Words>673</Words>
  <Characters>3370</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2018-10-15T19:47:00Z</dcterms:created>
  <dcterms:modified xsi:type="dcterms:W3CDTF">2026-03-18T18:48:00Z</dcterms:modified>
</cp:coreProperties>
</file>