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090890" w:rsidRDefault="00B45A22" w:rsidP="006A29B5">
      <w:pPr>
        <w:rPr>
          <w:sz w:val="18"/>
          <w:szCs w:val="20"/>
          <w:rtl/>
        </w:rPr>
      </w:pPr>
      <w:bookmarkStart w:id="0" w:name="_GoBack"/>
      <w:bookmarkEnd w:id="0"/>
      <w:r w:rsidRPr="00090890">
        <w:rPr>
          <w:rFonts w:hint="cs"/>
          <w:sz w:val="18"/>
          <w:szCs w:val="20"/>
          <w:rtl/>
        </w:rPr>
        <w:t>בס"ד</w:t>
      </w:r>
      <w:r w:rsidR="00090890">
        <w:rPr>
          <w:rFonts w:hint="cs"/>
          <w:sz w:val="18"/>
          <w:szCs w:val="20"/>
          <w:rtl/>
        </w:rPr>
        <w:t>, אייר תשפ"ו</w:t>
      </w:r>
    </w:p>
    <w:p w:rsidR="00BF4880" w:rsidRDefault="00BF4880" w:rsidP="00BF4880">
      <w:pPr>
        <w:pStyle w:val="a3"/>
        <w:rPr>
          <w:rtl/>
        </w:rPr>
      </w:pPr>
      <w:r>
        <w:rPr>
          <w:rFonts w:hint="cs"/>
          <w:rtl/>
        </w:rPr>
        <w:t>מנחות דף ק"ט, פסול עבודה זרה בנשיאת כפיים</w:t>
      </w:r>
    </w:p>
    <w:p w:rsidR="00BF4880" w:rsidRPr="00B328F3" w:rsidRDefault="00BF4880" w:rsidP="00B328F3">
      <w:pPr>
        <w:pStyle w:val="a8"/>
        <w:numPr>
          <w:ilvl w:val="0"/>
          <w:numId w:val="1"/>
        </w:numPr>
        <w:ind w:left="360"/>
        <w:rPr>
          <w:sz w:val="20"/>
          <w:szCs w:val="22"/>
          <w:rtl/>
        </w:rPr>
      </w:pPr>
      <w:r w:rsidRPr="00B328F3">
        <w:rPr>
          <w:rFonts w:hint="cs"/>
          <w:b/>
          <w:bCs/>
          <w:sz w:val="20"/>
          <w:szCs w:val="22"/>
          <w:rtl/>
        </w:rPr>
        <w:t>רמב"ם ביאת מקדש, ט' י"ג-י"ד:</w:t>
      </w:r>
      <w:r w:rsidRPr="00B328F3">
        <w:rPr>
          <w:rFonts w:hint="cs"/>
          <w:sz w:val="20"/>
          <w:szCs w:val="22"/>
          <w:rtl/>
        </w:rPr>
        <w:t xml:space="preserve"> </w:t>
      </w:r>
      <w:r w:rsidRPr="00B328F3">
        <w:rPr>
          <w:rFonts w:hint="cs"/>
          <w:sz w:val="20"/>
          <w:szCs w:val="22"/>
          <w:rtl/>
        </w:rPr>
        <w:t>"</w:t>
      </w:r>
      <w:r w:rsidRPr="00B328F3">
        <w:rPr>
          <w:sz w:val="20"/>
          <w:szCs w:val="22"/>
          <w:rtl/>
        </w:rPr>
        <w:t xml:space="preserve">כל כהן שעבד ע"ז בין במזיד בין בשוגג אף על פי שחזר בתשובה גמורה </w:t>
      </w:r>
      <w:proofErr w:type="spellStart"/>
      <w:r w:rsidRPr="00B328F3">
        <w:rPr>
          <w:sz w:val="20"/>
          <w:szCs w:val="22"/>
          <w:rtl/>
        </w:rPr>
        <w:t>ה"ז</w:t>
      </w:r>
      <w:proofErr w:type="spellEnd"/>
      <w:r w:rsidRPr="00B328F3">
        <w:rPr>
          <w:sz w:val="20"/>
          <w:szCs w:val="22"/>
          <w:rtl/>
        </w:rPr>
        <w:t xml:space="preserve"> לא ישמש במקדש לעולם שנאמר ולא </w:t>
      </w:r>
      <w:proofErr w:type="spellStart"/>
      <w:r w:rsidRPr="00B328F3">
        <w:rPr>
          <w:sz w:val="20"/>
          <w:szCs w:val="22"/>
          <w:rtl/>
        </w:rPr>
        <w:t>יגשו</w:t>
      </w:r>
      <w:proofErr w:type="spellEnd"/>
      <w:r w:rsidRPr="00B328F3">
        <w:rPr>
          <w:sz w:val="20"/>
          <w:szCs w:val="22"/>
          <w:rtl/>
        </w:rPr>
        <w:t xml:space="preserve"> אלי לכהן לי, אחד העובד אותה בשירות כגון שנעשה כומר לע"ז או </w:t>
      </w:r>
      <w:proofErr w:type="spellStart"/>
      <w:r w:rsidRPr="00B328F3">
        <w:rPr>
          <w:sz w:val="20"/>
          <w:szCs w:val="22"/>
          <w:rtl/>
        </w:rPr>
        <w:t>המשתחוה</w:t>
      </w:r>
      <w:proofErr w:type="spellEnd"/>
      <w:r w:rsidRPr="00B328F3">
        <w:rPr>
          <w:sz w:val="20"/>
          <w:szCs w:val="22"/>
          <w:rtl/>
        </w:rPr>
        <w:t xml:space="preserve"> לה או המודה בה וקבלה עליו באלוה הרי זה פסול לעולם, עבר והקריב אין קרבנו ריח ניחוח אף על פי שהיה שוגג בעת ששרת או </w:t>
      </w:r>
      <w:proofErr w:type="spellStart"/>
      <w:r w:rsidRPr="00B328F3">
        <w:rPr>
          <w:sz w:val="20"/>
          <w:szCs w:val="22"/>
          <w:rtl/>
        </w:rPr>
        <w:t>שהשתחוה</w:t>
      </w:r>
      <w:proofErr w:type="spellEnd"/>
      <w:r w:rsidRPr="00B328F3">
        <w:rPr>
          <w:sz w:val="20"/>
          <w:szCs w:val="22"/>
          <w:rtl/>
        </w:rPr>
        <w:t xml:space="preserve"> או שהודה, אבל השוחט לע"ז בשוגג אם עבר והקריב קרבנו ריח ניחוח ונתקבל שהרי לא שרת ולא נעשה כומר אלא שחט בלבד והוא שוגג ואף על פי כן </w:t>
      </w:r>
      <w:proofErr w:type="spellStart"/>
      <w:r w:rsidRPr="00B328F3">
        <w:rPr>
          <w:sz w:val="20"/>
          <w:szCs w:val="22"/>
          <w:rtl/>
        </w:rPr>
        <w:t>לכתחלה</w:t>
      </w:r>
      <w:proofErr w:type="spellEnd"/>
      <w:r w:rsidRPr="00B328F3">
        <w:rPr>
          <w:sz w:val="20"/>
          <w:szCs w:val="22"/>
          <w:rtl/>
        </w:rPr>
        <w:t xml:space="preserve"> לא יעבוד</w:t>
      </w:r>
      <w:r w:rsidRPr="00B328F3">
        <w:rPr>
          <w:rFonts w:hint="cs"/>
          <w:sz w:val="20"/>
          <w:szCs w:val="22"/>
          <w:rtl/>
        </w:rPr>
        <w:t xml:space="preserve">. </w:t>
      </w:r>
      <w:r w:rsidRPr="00B328F3">
        <w:rPr>
          <w:sz w:val="20"/>
          <w:szCs w:val="22"/>
          <w:rtl/>
        </w:rPr>
        <w:t xml:space="preserve">מי שעבר ועשה בית חוץ למקדש להקריב בו קרבנו לשם אינו כבית ע"ז ואף על פי כן כל כהן ששימש בבית כזה לא ישמש במקדש לעולם, וכן כלים </w:t>
      </w:r>
      <w:proofErr w:type="spellStart"/>
      <w:r w:rsidRPr="00B328F3">
        <w:rPr>
          <w:sz w:val="20"/>
          <w:szCs w:val="22"/>
          <w:rtl/>
        </w:rPr>
        <w:t>שנשתמשו</w:t>
      </w:r>
      <w:proofErr w:type="spellEnd"/>
      <w:r w:rsidRPr="00B328F3">
        <w:rPr>
          <w:sz w:val="20"/>
          <w:szCs w:val="22"/>
          <w:rtl/>
        </w:rPr>
        <w:t xml:space="preserve"> בהן שם לא ישתמשו בהן במקדש לעולם אלא יגנזו, ויראה לי שאם עבד כהן ששימש שם במקדש לא פסל</w:t>
      </w:r>
      <w:r w:rsidRPr="00B328F3">
        <w:rPr>
          <w:rFonts w:hint="cs"/>
          <w:sz w:val="20"/>
          <w:szCs w:val="22"/>
          <w:rtl/>
        </w:rPr>
        <w:t>"</w:t>
      </w:r>
      <w:r w:rsidRPr="00B328F3">
        <w:rPr>
          <w:sz w:val="20"/>
          <w:szCs w:val="22"/>
          <w:rtl/>
        </w:rPr>
        <w:t>.</w:t>
      </w:r>
    </w:p>
    <w:p w:rsidR="00BF4880" w:rsidRPr="00090890" w:rsidRDefault="00BF4880" w:rsidP="00B328F3">
      <w:pPr>
        <w:rPr>
          <w:sz w:val="12"/>
          <w:szCs w:val="14"/>
          <w:rtl/>
        </w:rPr>
      </w:pPr>
    </w:p>
    <w:p w:rsidR="00BF4880" w:rsidRPr="00B328F3" w:rsidRDefault="00B328F3" w:rsidP="00B328F3">
      <w:pPr>
        <w:rPr>
          <w:b/>
          <w:bCs/>
          <w:sz w:val="20"/>
          <w:szCs w:val="22"/>
          <w:u w:val="single"/>
          <w:rtl/>
        </w:rPr>
      </w:pPr>
      <w:r>
        <w:rPr>
          <w:rFonts w:hint="cs"/>
          <w:b/>
          <w:bCs/>
          <w:sz w:val="20"/>
          <w:szCs w:val="22"/>
          <w:u w:val="single"/>
          <w:rtl/>
        </w:rPr>
        <w:t xml:space="preserve">א. </w:t>
      </w:r>
      <w:r w:rsidR="00BF4880" w:rsidRPr="00B328F3">
        <w:rPr>
          <w:rFonts w:hint="cs"/>
          <w:b/>
          <w:bCs/>
          <w:sz w:val="20"/>
          <w:szCs w:val="22"/>
          <w:u w:val="single"/>
          <w:rtl/>
        </w:rPr>
        <w:t>מחלוקת הראשונים בעניין נשיאת כפיים</w:t>
      </w:r>
    </w:p>
    <w:p w:rsidR="00BF4880" w:rsidRPr="00B328F3" w:rsidRDefault="00BF4880" w:rsidP="00B328F3">
      <w:pPr>
        <w:pStyle w:val="a8"/>
        <w:numPr>
          <w:ilvl w:val="0"/>
          <w:numId w:val="1"/>
        </w:numPr>
        <w:ind w:left="360"/>
        <w:rPr>
          <w:sz w:val="20"/>
          <w:szCs w:val="22"/>
          <w:rtl/>
        </w:rPr>
      </w:pPr>
      <w:r w:rsidRPr="00B328F3">
        <w:rPr>
          <w:b/>
          <w:bCs/>
          <w:sz w:val="20"/>
          <w:szCs w:val="22"/>
          <w:rtl/>
        </w:rPr>
        <w:t>ברכות</w:t>
      </w:r>
      <w:r w:rsidRPr="00B328F3">
        <w:rPr>
          <w:rFonts w:hint="cs"/>
          <w:b/>
          <w:bCs/>
          <w:sz w:val="20"/>
          <w:szCs w:val="22"/>
          <w:rtl/>
        </w:rPr>
        <w:t>,</w:t>
      </w:r>
      <w:r w:rsidRPr="00B328F3">
        <w:rPr>
          <w:b/>
          <w:bCs/>
          <w:sz w:val="20"/>
          <w:szCs w:val="22"/>
          <w:rtl/>
        </w:rPr>
        <w:t xml:space="preserve"> דף ל</w:t>
      </w:r>
      <w:r w:rsidRPr="00B328F3">
        <w:rPr>
          <w:rFonts w:hint="cs"/>
          <w:b/>
          <w:bCs/>
          <w:sz w:val="20"/>
          <w:szCs w:val="22"/>
          <w:rtl/>
        </w:rPr>
        <w:t>"</w:t>
      </w:r>
      <w:r w:rsidRPr="00B328F3">
        <w:rPr>
          <w:b/>
          <w:bCs/>
          <w:sz w:val="20"/>
          <w:szCs w:val="22"/>
          <w:rtl/>
        </w:rPr>
        <w:t>ב</w:t>
      </w:r>
      <w:r w:rsidRPr="00B328F3">
        <w:rPr>
          <w:rFonts w:hint="cs"/>
          <w:b/>
          <w:bCs/>
          <w:sz w:val="20"/>
          <w:szCs w:val="22"/>
          <w:rtl/>
        </w:rPr>
        <w:t>:</w:t>
      </w:r>
      <w:r w:rsidRPr="00B328F3">
        <w:rPr>
          <w:rFonts w:hint="cs"/>
          <w:sz w:val="20"/>
          <w:szCs w:val="22"/>
          <w:rtl/>
        </w:rPr>
        <w:t xml:space="preserve"> "</w:t>
      </w:r>
      <w:r w:rsidRPr="00B328F3">
        <w:rPr>
          <w:sz w:val="20"/>
          <w:szCs w:val="22"/>
          <w:rtl/>
        </w:rPr>
        <w:t xml:space="preserve">אמר רבי יוחנן: כל כהן שהרג את הנפש לא </w:t>
      </w:r>
      <w:proofErr w:type="spellStart"/>
      <w:r w:rsidRPr="00B328F3">
        <w:rPr>
          <w:sz w:val="20"/>
          <w:szCs w:val="22"/>
          <w:rtl/>
        </w:rPr>
        <w:t>ישא</w:t>
      </w:r>
      <w:proofErr w:type="spellEnd"/>
      <w:r w:rsidRPr="00B328F3">
        <w:rPr>
          <w:sz w:val="20"/>
          <w:szCs w:val="22"/>
          <w:rtl/>
        </w:rPr>
        <w:t xml:space="preserve"> את כפיו, שנאמר ידיכם דמים מלאו</w:t>
      </w:r>
      <w:r w:rsidRPr="00B328F3">
        <w:rPr>
          <w:rFonts w:hint="cs"/>
          <w:sz w:val="20"/>
          <w:szCs w:val="22"/>
          <w:rtl/>
        </w:rPr>
        <w:t>"</w:t>
      </w:r>
      <w:r w:rsidR="00090890">
        <w:rPr>
          <w:rStyle w:val="a7"/>
          <w:sz w:val="20"/>
          <w:szCs w:val="22"/>
          <w:rtl/>
        </w:rPr>
        <w:footnoteReference w:id="1"/>
      </w:r>
      <w:r w:rsidRPr="00B328F3">
        <w:rPr>
          <w:sz w:val="20"/>
          <w:szCs w:val="22"/>
          <w:rtl/>
        </w:rPr>
        <w:t>.</w:t>
      </w:r>
    </w:p>
    <w:p w:rsidR="00BF4880" w:rsidRPr="00B328F3" w:rsidRDefault="00BF4880" w:rsidP="00B328F3">
      <w:pPr>
        <w:pStyle w:val="a8"/>
        <w:numPr>
          <w:ilvl w:val="0"/>
          <w:numId w:val="1"/>
        </w:numPr>
        <w:ind w:left="360"/>
        <w:rPr>
          <w:sz w:val="20"/>
          <w:szCs w:val="22"/>
          <w:rtl/>
        </w:rPr>
      </w:pPr>
      <w:r w:rsidRPr="00B328F3">
        <w:rPr>
          <w:b/>
          <w:bCs/>
          <w:sz w:val="20"/>
          <w:szCs w:val="22"/>
          <w:rtl/>
        </w:rPr>
        <w:t>רמב"ם תפילה ונשיאת כפים</w:t>
      </w:r>
      <w:r w:rsidRPr="00B328F3">
        <w:rPr>
          <w:rFonts w:hint="cs"/>
          <w:b/>
          <w:bCs/>
          <w:sz w:val="20"/>
          <w:szCs w:val="22"/>
          <w:rtl/>
        </w:rPr>
        <w:t>, ט"ו ג':</w:t>
      </w:r>
      <w:r w:rsidRPr="00B328F3">
        <w:rPr>
          <w:rFonts w:hint="cs"/>
          <w:sz w:val="20"/>
          <w:szCs w:val="22"/>
          <w:rtl/>
        </w:rPr>
        <w:t xml:space="preserve"> "</w:t>
      </w:r>
      <w:r w:rsidRPr="00B328F3">
        <w:rPr>
          <w:sz w:val="20"/>
          <w:szCs w:val="22"/>
          <w:rtl/>
        </w:rPr>
        <w:t xml:space="preserve">העבירה כיצד כהן שהרג את הנפש אף על פי שעשה תשובה לא </w:t>
      </w:r>
      <w:proofErr w:type="spellStart"/>
      <w:r w:rsidRPr="00B328F3">
        <w:rPr>
          <w:sz w:val="20"/>
          <w:szCs w:val="22"/>
          <w:rtl/>
        </w:rPr>
        <w:t>ישא</w:t>
      </w:r>
      <w:proofErr w:type="spellEnd"/>
      <w:r w:rsidRPr="00B328F3">
        <w:rPr>
          <w:sz w:val="20"/>
          <w:szCs w:val="22"/>
          <w:rtl/>
        </w:rPr>
        <w:t xml:space="preserve"> את כפיו שנאמר ידיכם דמים מלאו וכתיב ובפרשכם כפיכם וגו', וכהן שעבד כוכבים בין באונס בין בשגגה אף על פי שעשה תשובה אינו נושא את כפיו לעולם שנאמר אך לא יעלו כהני הבמות וגו', וברכה כעבודה היא שנאמר לשרתו ולברך בשמו, וכן כהן שהמיר לעכו"ם אף על פי שחזר בו אינו נושא את כפיו לעולם, ושאר העבירות אין </w:t>
      </w:r>
      <w:proofErr w:type="spellStart"/>
      <w:r w:rsidRPr="00B328F3">
        <w:rPr>
          <w:sz w:val="20"/>
          <w:szCs w:val="22"/>
          <w:rtl/>
        </w:rPr>
        <w:t>מונעין</w:t>
      </w:r>
      <w:proofErr w:type="spellEnd"/>
      <w:r w:rsidRPr="00B328F3">
        <w:rPr>
          <w:rFonts w:hint="cs"/>
          <w:sz w:val="20"/>
          <w:szCs w:val="22"/>
          <w:rtl/>
        </w:rPr>
        <w:t>"</w:t>
      </w:r>
      <w:r w:rsidRPr="00B328F3">
        <w:rPr>
          <w:sz w:val="20"/>
          <w:szCs w:val="22"/>
          <w:rtl/>
        </w:rPr>
        <w:t>.</w:t>
      </w:r>
    </w:p>
    <w:p w:rsidR="00BF4880" w:rsidRPr="00B328F3" w:rsidRDefault="00BF4880" w:rsidP="00B328F3">
      <w:pPr>
        <w:pStyle w:val="a8"/>
        <w:numPr>
          <w:ilvl w:val="0"/>
          <w:numId w:val="1"/>
        </w:numPr>
        <w:ind w:left="360"/>
        <w:rPr>
          <w:sz w:val="20"/>
          <w:szCs w:val="22"/>
          <w:rtl/>
        </w:rPr>
      </w:pPr>
      <w:r w:rsidRPr="00B328F3">
        <w:rPr>
          <w:rFonts w:hint="cs"/>
          <w:b/>
          <w:bCs/>
          <w:sz w:val="20"/>
          <w:szCs w:val="22"/>
          <w:rtl/>
        </w:rPr>
        <w:t xml:space="preserve">הגהות </w:t>
      </w:r>
      <w:proofErr w:type="spellStart"/>
      <w:r w:rsidRPr="00B328F3">
        <w:rPr>
          <w:rFonts w:hint="cs"/>
          <w:b/>
          <w:bCs/>
          <w:sz w:val="20"/>
          <w:szCs w:val="22"/>
          <w:rtl/>
        </w:rPr>
        <w:t>מיימוניות</w:t>
      </w:r>
      <w:proofErr w:type="spellEnd"/>
      <w:r w:rsidRPr="00B328F3">
        <w:rPr>
          <w:rFonts w:hint="cs"/>
          <w:b/>
          <w:bCs/>
          <w:sz w:val="20"/>
          <w:szCs w:val="22"/>
          <w:rtl/>
        </w:rPr>
        <w:t xml:space="preserve"> שם, אות ג': </w:t>
      </w:r>
      <w:r w:rsidRPr="00B328F3">
        <w:rPr>
          <w:rFonts w:hint="cs"/>
          <w:sz w:val="20"/>
          <w:szCs w:val="22"/>
          <w:rtl/>
        </w:rPr>
        <w:t>"</w:t>
      </w:r>
      <w:r w:rsidRPr="00B328F3">
        <w:rPr>
          <w:sz w:val="20"/>
          <w:szCs w:val="22"/>
          <w:rtl/>
        </w:rPr>
        <w:t xml:space="preserve">אבל רבינו גרשום כתב בתשובה </w:t>
      </w:r>
      <w:proofErr w:type="spellStart"/>
      <w:r w:rsidRPr="00B328F3">
        <w:rPr>
          <w:sz w:val="20"/>
          <w:szCs w:val="22"/>
          <w:rtl/>
        </w:rPr>
        <w:t>דמומר</w:t>
      </w:r>
      <w:proofErr w:type="spellEnd"/>
      <w:r w:rsidRPr="00B328F3">
        <w:rPr>
          <w:sz w:val="20"/>
          <w:szCs w:val="22"/>
          <w:rtl/>
        </w:rPr>
        <w:t xml:space="preserve"> שעשה תשובה נושא כפיו</w:t>
      </w:r>
      <w:r w:rsidRPr="00B328F3">
        <w:rPr>
          <w:rFonts w:hint="cs"/>
          <w:sz w:val="20"/>
          <w:szCs w:val="22"/>
          <w:rtl/>
        </w:rPr>
        <w:t>,</w:t>
      </w:r>
      <w:r w:rsidRPr="00B328F3">
        <w:rPr>
          <w:sz w:val="20"/>
          <w:szCs w:val="22"/>
          <w:rtl/>
        </w:rPr>
        <w:t xml:space="preserve"> וכן נראה לבעל ספר המצות וכן מצאתי תשובת רבינו שמשון שהשיב דלא </w:t>
      </w:r>
      <w:proofErr w:type="spellStart"/>
      <w:r w:rsidRPr="00B328F3">
        <w:rPr>
          <w:sz w:val="20"/>
          <w:szCs w:val="22"/>
          <w:rtl/>
        </w:rPr>
        <w:t>מיבעיא</w:t>
      </w:r>
      <w:proofErr w:type="spellEnd"/>
      <w:r w:rsidRPr="00B328F3">
        <w:rPr>
          <w:sz w:val="20"/>
          <w:szCs w:val="22"/>
          <w:rtl/>
        </w:rPr>
        <w:t xml:space="preserve"> לרב נחמן </w:t>
      </w:r>
      <w:proofErr w:type="spellStart"/>
      <w:r w:rsidRPr="00B328F3">
        <w:rPr>
          <w:sz w:val="20"/>
          <w:szCs w:val="22"/>
          <w:rtl/>
        </w:rPr>
        <w:t>דאמר</w:t>
      </w:r>
      <w:proofErr w:type="spellEnd"/>
      <w:r w:rsidRPr="00B328F3">
        <w:rPr>
          <w:sz w:val="20"/>
          <w:szCs w:val="22"/>
          <w:rtl/>
        </w:rPr>
        <w:t xml:space="preserve"> בפרק </w:t>
      </w:r>
      <w:proofErr w:type="spellStart"/>
      <w:r w:rsidRPr="00B328F3">
        <w:rPr>
          <w:sz w:val="20"/>
          <w:szCs w:val="22"/>
          <w:rtl/>
        </w:rPr>
        <w:t>בתרא</w:t>
      </w:r>
      <w:proofErr w:type="spellEnd"/>
      <w:r w:rsidRPr="00B328F3">
        <w:rPr>
          <w:sz w:val="20"/>
          <w:szCs w:val="22"/>
          <w:rtl/>
        </w:rPr>
        <w:t xml:space="preserve"> </w:t>
      </w:r>
      <w:proofErr w:type="spellStart"/>
      <w:r w:rsidRPr="00B328F3">
        <w:rPr>
          <w:sz w:val="20"/>
          <w:szCs w:val="22"/>
          <w:rtl/>
        </w:rPr>
        <w:t>דמנחות</w:t>
      </w:r>
      <w:proofErr w:type="spellEnd"/>
      <w:r w:rsidRPr="00B328F3">
        <w:rPr>
          <w:sz w:val="20"/>
          <w:szCs w:val="22"/>
          <w:rtl/>
        </w:rPr>
        <w:t xml:space="preserve"> הזיד בשחיטה </w:t>
      </w:r>
      <w:proofErr w:type="spellStart"/>
      <w:r w:rsidRPr="00B328F3">
        <w:rPr>
          <w:sz w:val="20"/>
          <w:szCs w:val="22"/>
          <w:rtl/>
        </w:rPr>
        <w:t>והשתחוה</w:t>
      </w:r>
      <w:proofErr w:type="spellEnd"/>
      <w:r w:rsidRPr="00B328F3">
        <w:rPr>
          <w:sz w:val="20"/>
          <w:szCs w:val="22"/>
          <w:rtl/>
        </w:rPr>
        <w:t xml:space="preserve"> לעבודת כוכבים ושב קרבנו לריח ניחוח</w:t>
      </w:r>
      <w:r w:rsidRPr="00B328F3">
        <w:rPr>
          <w:rFonts w:hint="cs"/>
          <w:sz w:val="20"/>
          <w:szCs w:val="22"/>
          <w:rtl/>
        </w:rPr>
        <w:t>,</w:t>
      </w:r>
      <w:r w:rsidRPr="00B328F3">
        <w:rPr>
          <w:sz w:val="20"/>
          <w:szCs w:val="22"/>
          <w:rtl/>
        </w:rPr>
        <w:t xml:space="preserve"> אלא אפילו למאן </w:t>
      </w:r>
      <w:proofErr w:type="spellStart"/>
      <w:r w:rsidRPr="00B328F3">
        <w:rPr>
          <w:sz w:val="20"/>
          <w:szCs w:val="22"/>
          <w:rtl/>
        </w:rPr>
        <w:t>דאמר</w:t>
      </w:r>
      <w:proofErr w:type="spellEnd"/>
      <w:r w:rsidRPr="00B328F3">
        <w:rPr>
          <w:sz w:val="20"/>
          <w:szCs w:val="22"/>
          <w:rtl/>
        </w:rPr>
        <w:t xml:space="preserve"> אין קרבנו לריח ניחוח ה"מ קרבן </w:t>
      </w:r>
      <w:proofErr w:type="spellStart"/>
      <w:r w:rsidRPr="00B328F3">
        <w:rPr>
          <w:sz w:val="20"/>
          <w:szCs w:val="22"/>
          <w:rtl/>
        </w:rPr>
        <w:t>דבמקדש</w:t>
      </w:r>
      <w:proofErr w:type="spellEnd"/>
      <w:r w:rsidRPr="00B328F3">
        <w:rPr>
          <w:sz w:val="20"/>
          <w:szCs w:val="22"/>
          <w:rtl/>
        </w:rPr>
        <w:t xml:space="preserve"> אבל </w:t>
      </w:r>
      <w:proofErr w:type="spellStart"/>
      <w:r w:rsidRPr="00B328F3">
        <w:rPr>
          <w:sz w:val="20"/>
          <w:szCs w:val="22"/>
          <w:rtl/>
        </w:rPr>
        <w:t>נ"כ</w:t>
      </w:r>
      <w:proofErr w:type="spellEnd"/>
      <w:r w:rsidRPr="00B328F3">
        <w:rPr>
          <w:sz w:val="20"/>
          <w:szCs w:val="22"/>
          <w:rtl/>
        </w:rPr>
        <w:t xml:space="preserve"> </w:t>
      </w:r>
      <w:proofErr w:type="spellStart"/>
      <w:r w:rsidRPr="00B328F3">
        <w:rPr>
          <w:sz w:val="20"/>
          <w:szCs w:val="22"/>
          <w:rtl/>
        </w:rPr>
        <w:t>דבגבולין</w:t>
      </w:r>
      <w:proofErr w:type="spellEnd"/>
      <w:r w:rsidRPr="00B328F3">
        <w:rPr>
          <w:sz w:val="20"/>
          <w:szCs w:val="22"/>
          <w:rtl/>
        </w:rPr>
        <w:t xml:space="preserve"> לא</w:t>
      </w:r>
      <w:r w:rsidRPr="00B328F3">
        <w:rPr>
          <w:rFonts w:hint="cs"/>
          <w:sz w:val="20"/>
          <w:szCs w:val="22"/>
          <w:rtl/>
        </w:rPr>
        <w:t xml:space="preserve"> ... </w:t>
      </w:r>
      <w:r w:rsidRPr="00B328F3">
        <w:rPr>
          <w:sz w:val="20"/>
          <w:szCs w:val="22"/>
          <w:rtl/>
        </w:rPr>
        <w:t xml:space="preserve"> וכן פסק רבינו שמחה</w:t>
      </w:r>
      <w:r w:rsidRPr="00B328F3">
        <w:rPr>
          <w:rFonts w:hint="cs"/>
          <w:sz w:val="20"/>
          <w:szCs w:val="22"/>
          <w:rtl/>
        </w:rPr>
        <w:t>,</w:t>
      </w:r>
      <w:r w:rsidRPr="00B328F3">
        <w:rPr>
          <w:sz w:val="20"/>
          <w:szCs w:val="22"/>
          <w:rtl/>
        </w:rPr>
        <w:t xml:space="preserve"> וכן אמר לי רבינו בשם רש"י</w:t>
      </w:r>
      <w:r w:rsidRPr="00B328F3">
        <w:rPr>
          <w:rFonts w:hint="cs"/>
          <w:sz w:val="20"/>
          <w:szCs w:val="22"/>
          <w:rtl/>
        </w:rPr>
        <w:t>,</w:t>
      </w:r>
      <w:r w:rsidRPr="00B328F3">
        <w:rPr>
          <w:sz w:val="20"/>
          <w:szCs w:val="22"/>
          <w:rtl/>
        </w:rPr>
        <w:t xml:space="preserve"> אמנם </w:t>
      </w:r>
      <w:proofErr w:type="spellStart"/>
      <w:r w:rsidRPr="00B328F3">
        <w:rPr>
          <w:sz w:val="20"/>
          <w:szCs w:val="22"/>
          <w:rtl/>
        </w:rPr>
        <w:t>ראבי"ה</w:t>
      </w:r>
      <w:proofErr w:type="spellEnd"/>
      <w:r w:rsidRPr="00B328F3">
        <w:rPr>
          <w:sz w:val="20"/>
          <w:szCs w:val="22"/>
          <w:rtl/>
        </w:rPr>
        <w:t xml:space="preserve"> כתב בשם תשובת הגאונים כרבינו המחבר מהא </w:t>
      </w:r>
      <w:proofErr w:type="spellStart"/>
      <w:r w:rsidRPr="00B328F3">
        <w:rPr>
          <w:sz w:val="20"/>
          <w:szCs w:val="22"/>
          <w:rtl/>
        </w:rPr>
        <w:t>דתנן</w:t>
      </w:r>
      <w:proofErr w:type="spellEnd"/>
      <w:r w:rsidRPr="00B328F3">
        <w:rPr>
          <w:sz w:val="20"/>
          <w:szCs w:val="22"/>
          <w:rtl/>
        </w:rPr>
        <w:t xml:space="preserve"> בסוף מסכת מנחות </w:t>
      </w:r>
      <w:proofErr w:type="spellStart"/>
      <w:r w:rsidRPr="00B328F3">
        <w:rPr>
          <w:sz w:val="20"/>
          <w:szCs w:val="22"/>
          <w:rtl/>
        </w:rPr>
        <w:t>הכהנים</w:t>
      </w:r>
      <w:proofErr w:type="spellEnd"/>
      <w:r w:rsidRPr="00B328F3">
        <w:rPr>
          <w:sz w:val="20"/>
          <w:szCs w:val="22"/>
          <w:rtl/>
        </w:rPr>
        <w:t xml:space="preserve"> ששמשו בבית </w:t>
      </w:r>
      <w:proofErr w:type="spellStart"/>
      <w:r w:rsidRPr="00B328F3">
        <w:rPr>
          <w:sz w:val="20"/>
          <w:szCs w:val="22"/>
          <w:rtl/>
        </w:rPr>
        <w:t>חוניו</w:t>
      </w:r>
      <w:proofErr w:type="spellEnd"/>
      <w:r w:rsidRPr="00B328F3">
        <w:rPr>
          <w:sz w:val="20"/>
          <w:szCs w:val="22"/>
          <w:rtl/>
        </w:rPr>
        <w:t xml:space="preserve"> </w:t>
      </w:r>
      <w:proofErr w:type="spellStart"/>
      <w:r w:rsidRPr="00B328F3">
        <w:rPr>
          <w:sz w:val="20"/>
          <w:szCs w:val="22"/>
          <w:rtl/>
        </w:rPr>
        <w:t>וכו</w:t>
      </w:r>
      <w:proofErr w:type="spellEnd"/>
      <w:r w:rsidRPr="00B328F3">
        <w:rPr>
          <w:sz w:val="20"/>
          <w:szCs w:val="22"/>
          <w:rtl/>
        </w:rPr>
        <w:t xml:space="preserve">'. וכן כתב </w:t>
      </w:r>
      <w:proofErr w:type="spellStart"/>
      <w:r w:rsidRPr="00B328F3">
        <w:rPr>
          <w:sz w:val="20"/>
          <w:szCs w:val="22"/>
          <w:rtl/>
        </w:rPr>
        <w:t>בשאלתות</w:t>
      </w:r>
      <w:proofErr w:type="spellEnd"/>
      <w:r w:rsidRPr="00B328F3">
        <w:rPr>
          <w:sz w:val="20"/>
          <w:szCs w:val="22"/>
          <w:rtl/>
        </w:rPr>
        <w:t xml:space="preserve"> פרשת קרח כהן שהמיר לעכו"ם לא </w:t>
      </w:r>
      <w:proofErr w:type="spellStart"/>
      <w:r w:rsidRPr="00B328F3">
        <w:rPr>
          <w:sz w:val="20"/>
          <w:szCs w:val="22"/>
          <w:rtl/>
        </w:rPr>
        <w:t>ישא</w:t>
      </w:r>
      <w:proofErr w:type="spellEnd"/>
      <w:r w:rsidRPr="00B328F3">
        <w:rPr>
          <w:sz w:val="20"/>
          <w:szCs w:val="22"/>
          <w:rtl/>
        </w:rPr>
        <w:t xml:space="preserve"> כפיו דלא גרע מהורג נפש</w:t>
      </w:r>
      <w:r w:rsidRPr="00B328F3">
        <w:rPr>
          <w:rFonts w:hint="cs"/>
          <w:sz w:val="20"/>
          <w:szCs w:val="22"/>
          <w:rtl/>
        </w:rPr>
        <w:t>.</w:t>
      </w:r>
      <w:r w:rsidRPr="00B328F3">
        <w:rPr>
          <w:sz w:val="20"/>
          <w:szCs w:val="22"/>
          <w:rtl/>
        </w:rPr>
        <w:t xml:space="preserve"> אמנם רבינו שמחה כתב דהיינו </w:t>
      </w:r>
      <w:proofErr w:type="spellStart"/>
      <w:r w:rsidRPr="00B328F3">
        <w:rPr>
          <w:sz w:val="20"/>
          <w:szCs w:val="22"/>
          <w:rtl/>
        </w:rPr>
        <w:t>בשלא</w:t>
      </w:r>
      <w:proofErr w:type="spellEnd"/>
      <w:r w:rsidRPr="00B328F3">
        <w:rPr>
          <w:sz w:val="20"/>
          <w:szCs w:val="22"/>
          <w:rtl/>
        </w:rPr>
        <w:t xml:space="preserve"> עשה תשובה עד כאן לשונו</w:t>
      </w:r>
      <w:r w:rsidRPr="00B328F3">
        <w:rPr>
          <w:rFonts w:hint="cs"/>
          <w:sz w:val="20"/>
          <w:szCs w:val="22"/>
          <w:rtl/>
        </w:rPr>
        <w:t>".</w:t>
      </w:r>
    </w:p>
    <w:p w:rsidR="00BF4880" w:rsidRPr="00B328F3" w:rsidRDefault="00BF4880" w:rsidP="00B328F3">
      <w:pPr>
        <w:pStyle w:val="a8"/>
        <w:numPr>
          <w:ilvl w:val="0"/>
          <w:numId w:val="1"/>
        </w:numPr>
        <w:ind w:left="360"/>
        <w:rPr>
          <w:sz w:val="20"/>
          <w:szCs w:val="22"/>
          <w:rtl/>
        </w:rPr>
      </w:pPr>
      <w:r w:rsidRPr="00B328F3">
        <w:rPr>
          <w:rFonts w:hint="cs"/>
          <w:b/>
          <w:bCs/>
          <w:sz w:val="20"/>
          <w:szCs w:val="22"/>
          <w:rtl/>
        </w:rPr>
        <w:t xml:space="preserve">בית יוסף אורח חיים, קכ"ח: </w:t>
      </w:r>
      <w:r w:rsidRPr="00B328F3">
        <w:rPr>
          <w:sz w:val="20"/>
          <w:szCs w:val="22"/>
          <w:rtl/>
        </w:rPr>
        <w:t xml:space="preserve">"וכתבו בשם רבינו גרשום </w:t>
      </w:r>
      <w:proofErr w:type="spellStart"/>
      <w:r w:rsidRPr="00B328F3">
        <w:rPr>
          <w:sz w:val="20"/>
          <w:szCs w:val="22"/>
          <w:rtl/>
        </w:rPr>
        <w:t>דבכל</w:t>
      </w:r>
      <w:proofErr w:type="spellEnd"/>
      <w:r w:rsidRPr="00B328F3">
        <w:rPr>
          <w:sz w:val="20"/>
          <w:szCs w:val="22"/>
          <w:rtl/>
        </w:rPr>
        <w:t xml:space="preserve"> עוז יש להפך בזכות בעלי תשובה".</w:t>
      </w:r>
    </w:p>
    <w:p w:rsidR="00BF4880" w:rsidRPr="00B328F3" w:rsidRDefault="00BF4880" w:rsidP="00B328F3">
      <w:pPr>
        <w:pStyle w:val="a8"/>
        <w:numPr>
          <w:ilvl w:val="0"/>
          <w:numId w:val="1"/>
        </w:numPr>
        <w:ind w:left="360"/>
        <w:rPr>
          <w:sz w:val="20"/>
          <w:szCs w:val="22"/>
          <w:rtl/>
        </w:rPr>
      </w:pPr>
      <w:r w:rsidRPr="00B328F3">
        <w:rPr>
          <w:b/>
          <w:bCs/>
          <w:sz w:val="20"/>
          <w:szCs w:val="22"/>
          <w:rtl/>
        </w:rPr>
        <w:t>תוספות מנחות</w:t>
      </w:r>
      <w:r w:rsidRPr="00B328F3">
        <w:rPr>
          <w:rFonts w:hint="cs"/>
          <w:b/>
          <w:bCs/>
          <w:sz w:val="20"/>
          <w:szCs w:val="22"/>
          <w:rtl/>
        </w:rPr>
        <w:t>,</w:t>
      </w:r>
      <w:r w:rsidRPr="00B328F3">
        <w:rPr>
          <w:b/>
          <w:bCs/>
          <w:sz w:val="20"/>
          <w:szCs w:val="22"/>
          <w:rtl/>
        </w:rPr>
        <w:t xml:space="preserve"> דף ק</w:t>
      </w:r>
      <w:r w:rsidRPr="00B328F3">
        <w:rPr>
          <w:rFonts w:hint="cs"/>
          <w:b/>
          <w:bCs/>
          <w:sz w:val="20"/>
          <w:szCs w:val="22"/>
          <w:rtl/>
        </w:rPr>
        <w:t>"</w:t>
      </w:r>
      <w:r w:rsidRPr="00B328F3">
        <w:rPr>
          <w:b/>
          <w:bCs/>
          <w:sz w:val="20"/>
          <w:szCs w:val="22"/>
          <w:rtl/>
        </w:rPr>
        <w:t>ט</w:t>
      </w:r>
      <w:r w:rsidRPr="00B328F3">
        <w:rPr>
          <w:rFonts w:hint="cs"/>
          <w:b/>
          <w:bCs/>
          <w:sz w:val="20"/>
          <w:szCs w:val="22"/>
          <w:rtl/>
        </w:rPr>
        <w:t xml:space="preserve">: </w:t>
      </w:r>
      <w:r w:rsidRPr="00B328F3">
        <w:rPr>
          <w:rFonts w:hint="cs"/>
          <w:sz w:val="20"/>
          <w:szCs w:val="22"/>
          <w:rtl/>
        </w:rPr>
        <w:t>"</w:t>
      </w:r>
      <w:r w:rsidRPr="00B328F3">
        <w:rPr>
          <w:sz w:val="20"/>
          <w:szCs w:val="22"/>
          <w:rtl/>
        </w:rPr>
        <w:t xml:space="preserve">לא ישמשו במקדש בירושלים - בספר הזהיר כתוב כהן שהמיר דתו לא </w:t>
      </w:r>
      <w:proofErr w:type="spellStart"/>
      <w:r w:rsidRPr="00B328F3">
        <w:rPr>
          <w:sz w:val="20"/>
          <w:szCs w:val="22"/>
          <w:rtl/>
        </w:rPr>
        <w:t>ישא</w:t>
      </w:r>
      <w:proofErr w:type="spellEnd"/>
      <w:r w:rsidRPr="00B328F3">
        <w:rPr>
          <w:sz w:val="20"/>
          <w:szCs w:val="22"/>
          <w:rtl/>
        </w:rPr>
        <w:t xml:space="preserve"> את כפיו ולא יקרא ראשון </w:t>
      </w:r>
      <w:proofErr w:type="spellStart"/>
      <w:r w:rsidRPr="00B328F3">
        <w:rPr>
          <w:sz w:val="20"/>
          <w:szCs w:val="22"/>
          <w:rtl/>
        </w:rPr>
        <w:t>דכתיב</w:t>
      </w:r>
      <w:proofErr w:type="spellEnd"/>
      <w:r w:rsidRPr="00B328F3">
        <w:rPr>
          <w:sz w:val="20"/>
          <w:szCs w:val="22"/>
          <w:rtl/>
        </w:rPr>
        <w:t xml:space="preserve"> </w:t>
      </w:r>
      <w:proofErr w:type="spellStart"/>
      <w:r w:rsidRPr="00B328F3">
        <w:rPr>
          <w:sz w:val="20"/>
          <w:szCs w:val="22"/>
          <w:rtl/>
        </w:rPr>
        <w:t>וקדשתו</w:t>
      </w:r>
      <w:proofErr w:type="spellEnd"/>
      <w:r w:rsidRPr="00B328F3">
        <w:rPr>
          <w:sz w:val="20"/>
          <w:szCs w:val="22"/>
          <w:rtl/>
        </w:rPr>
        <w:t xml:space="preserve"> והוא אחליה </w:t>
      </w:r>
      <w:proofErr w:type="spellStart"/>
      <w:r w:rsidRPr="00B328F3">
        <w:rPr>
          <w:sz w:val="20"/>
          <w:szCs w:val="22"/>
          <w:rtl/>
        </w:rPr>
        <w:t>לקדושתיה</w:t>
      </w:r>
      <w:proofErr w:type="spellEnd"/>
      <w:r w:rsidRPr="00B328F3">
        <w:rPr>
          <w:sz w:val="20"/>
          <w:szCs w:val="22"/>
          <w:rtl/>
        </w:rPr>
        <w:t xml:space="preserve"> ועבדו ליה רבנן מעלה מפני דרכי שלום והאי כיון </w:t>
      </w:r>
      <w:proofErr w:type="spellStart"/>
      <w:r w:rsidRPr="00B328F3">
        <w:rPr>
          <w:sz w:val="20"/>
          <w:szCs w:val="22"/>
          <w:rtl/>
        </w:rPr>
        <w:t>דאידחי</w:t>
      </w:r>
      <w:proofErr w:type="spellEnd"/>
      <w:r w:rsidRPr="00B328F3">
        <w:rPr>
          <w:sz w:val="20"/>
          <w:szCs w:val="22"/>
          <w:rtl/>
        </w:rPr>
        <w:t xml:space="preserve"> </w:t>
      </w:r>
      <w:proofErr w:type="spellStart"/>
      <w:r w:rsidRPr="00B328F3">
        <w:rPr>
          <w:sz w:val="20"/>
          <w:szCs w:val="22"/>
          <w:rtl/>
        </w:rPr>
        <w:t>אידחי</w:t>
      </w:r>
      <w:proofErr w:type="spellEnd"/>
      <w:r w:rsidRPr="00B328F3">
        <w:rPr>
          <w:sz w:val="20"/>
          <w:szCs w:val="22"/>
          <w:rtl/>
        </w:rPr>
        <w:t xml:space="preserve"> </w:t>
      </w:r>
      <w:proofErr w:type="spellStart"/>
      <w:r w:rsidRPr="00B328F3">
        <w:rPr>
          <w:sz w:val="20"/>
          <w:szCs w:val="22"/>
          <w:rtl/>
        </w:rPr>
        <w:t>כדתנן</w:t>
      </w:r>
      <w:proofErr w:type="spellEnd"/>
      <w:r w:rsidRPr="00B328F3">
        <w:rPr>
          <w:sz w:val="20"/>
          <w:szCs w:val="22"/>
          <w:rtl/>
        </w:rPr>
        <w:t xml:space="preserve"> </w:t>
      </w:r>
      <w:proofErr w:type="spellStart"/>
      <w:r w:rsidRPr="00B328F3">
        <w:rPr>
          <w:sz w:val="20"/>
          <w:szCs w:val="22"/>
          <w:rtl/>
        </w:rPr>
        <w:t>הכהנים</w:t>
      </w:r>
      <w:proofErr w:type="spellEnd"/>
      <w:r w:rsidRPr="00B328F3">
        <w:rPr>
          <w:sz w:val="20"/>
          <w:szCs w:val="22"/>
          <w:rtl/>
        </w:rPr>
        <w:t xml:space="preserve"> ששמשו בבית </w:t>
      </w:r>
      <w:proofErr w:type="spellStart"/>
      <w:r w:rsidRPr="00B328F3">
        <w:rPr>
          <w:sz w:val="20"/>
          <w:szCs w:val="22"/>
          <w:rtl/>
        </w:rPr>
        <w:t>חוניו</w:t>
      </w:r>
      <w:proofErr w:type="spellEnd"/>
      <w:r w:rsidRPr="00B328F3">
        <w:rPr>
          <w:sz w:val="20"/>
          <w:szCs w:val="22"/>
          <w:rtl/>
        </w:rPr>
        <w:t xml:space="preserve"> לא ישמשו במקדש שבירושלים ורש"י פירש </w:t>
      </w:r>
      <w:proofErr w:type="spellStart"/>
      <w:r w:rsidRPr="00B328F3">
        <w:rPr>
          <w:sz w:val="20"/>
          <w:szCs w:val="22"/>
          <w:rtl/>
        </w:rPr>
        <w:t>דכשר</w:t>
      </w:r>
      <w:proofErr w:type="spellEnd"/>
      <w:r w:rsidRPr="00B328F3">
        <w:rPr>
          <w:sz w:val="20"/>
          <w:szCs w:val="22"/>
          <w:rtl/>
        </w:rPr>
        <w:t xml:space="preserve"> וזה לשונו הרי אלו כבעלי </w:t>
      </w:r>
      <w:proofErr w:type="spellStart"/>
      <w:r w:rsidRPr="00B328F3">
        <w:rPr>
          <w:sz w:val="20"/>
          <w:szCs w:val="22"/>
          <w:rtl/>
        </w:rPr>
        <w:t>מומין</w:t>
      </w:r>
      <w:proofErr w:type="spellEnd"/>
      <w:r w:rsidRPr="00B328F3">
        <w:rPr>
          <w:sz w:val="20"/>
          <w:szCs w:val="22"/>
          <w:rtl/>
        </w:rPr>
        <w:t xml:space="preserve"> </w:t>
      </w:r>
      <w:proofErr w:type="spellStart"/>
      <w:r w:rsidRPr="00B328F3">
        <w:rPr>
          <w:sz w:val="20"/>
          <w:szCs w:val="22"/>
          <w:rtl/>
        </w:rPr>
        <w:t>כו</w:t>
      </w:r>
      <w:proofErr w:type="spellEnd"/>
      <w:r w:rsidRPr="00B328F3">
        <w:rPr>
          <w:sz w:val="20"/>
          <w:szCs w:val="22"/>
          <w:rtl/>
        </w:rPr>
        <w:t xml:space="preserve">' מהכא נפקא לן </w:t>
      </w:r>
      <w:proofErr w:type="spellStart"/>
      <w:r w:rsidRPr="00B328F3">
        <w:rPr>
          <w:sz w:val="20"/>
          <w:szCs w:val="22"/>
          <w:rtl/>
        </w:rPr>
        <w:t>דכהן</w:t>
      </w:r>
      <w:proofErr w:type="spellEnd"/>
      <w:r w:rsidRPr="00B328F3">
        <w:rPr>
          <w:sz w:val="20"/>
          <w:szCs w:val="22"/>
          <w:rtl/>
        </w:rPr>
        <w:t xml:space="preserve"> שהמיר דתו וחזר בתשובה כשר לדוכן שהרי לא מצינו כהן בעל מום שיהא פסול לדוכן אלא אם היה לו מום בידיו </w:t>
      </w:r>
      <w:proofErr w:type="spellStart"/>
      <w:r w:rsidRPr="00B328F3">
        <w:rPr>
          <w:sz w:val="20"/>
          <w:szCs w:val="22"/>
          <w:rtl/>
        </w:rPr>
        <w:t>כדאמרינן</w:t>
      </w:r>
      <w:proofErr w:type="spellEnd"/>
      <w:r w:rsidRPr="00B328F3">
        <w:rPr>
          <w:sz w:val="20"/>
          <w:szCs w:val="22"/>
          <w:rtl/>
        </w:rPr>
        <w:t xml:space="preserve"> במגילה (דף כד:) מפני שהעם </w:t>
      </w:r>
      <w:proofErr w:type="spellStart"/>
      <w:r w:rsidRPr="00B328F3">
        <w:rPr>
          <w:sz w:val="20"/>
          <w:szCs w:val="22"/>
          <w:rtl/>
        </w:rPr>
        <w:t>מסתכלין</w:t>
      </w:r>
      <w:proofErr w:type="spellEnd"/>
      <w:r w:rsidRPr="00B328F3">
        <w:rPr>
          <w:sz w:val="20"/>
          <w:szCs w:val="22"/>
          <w:rtl/>
        </w:rPr>
        <w:t xml:space="preserve"> בו ותו הא </w:t>
      </w:r>
      <w:proofErr w:type="spellStart"/>
      <w:r w:rsidRPr="00B328F3">
        <w:rPr>
          <w:sz w:val="20"/>
          <w:szCs w:val="22"/>
          <w:rtl/>
        </w:rPr>
        <w:t>דקתני</w:t>
      </w:r>
      <w:proofErr w:type="spellEnd"/>
      <w:r w:rsidRPr="00B328F3">
        <w:rPr>
          <w:sz w:val="20"/>
          <w:szCs w:val="22"/>
          <w:rtl/>
        </w:rPr>
        <w:t xml:space="preserve"> לא ישמשו במקדש בירושלים ולהכי </w:t>
      </w:r>
      <w:proofErr w:type="spellStart"/>
      <w:r w:rsidRPr="00B328F3">
        <w:rPr>
          <w:sz w:val="20"/>
          <w:szCs w:val="22"/>
          <w:rtl/>
        </w:rPr>
        <w:t>איצטריך</w:t>
      </w:r>
      <w:proofErr w:type="spellEnd"/>
      <w:r w:rsidRPr="00B328F3">
        <w:rPr>
          <w:sz w:val="20"/>
          <w:szCs w:val="22"/>
          <w:rtl/>
        </w:rPr>
        <w:t xml:space="preserve"> בירושלים </w:t>
      </w:r>
      <w:proofErr w:type="spellStart"/>
      <w:r w:rsidRPr="00B328F3">
        <w:rPr>
          <w:sz w:val="20"/>
          <w:szCs w:val="22"/>
          <w:rtl/>
        </w:rPr>
        <w:t>לאשמועינן</w:t>
      </w:r>
      <w:proofErr w:type="spellEnd"/>
      <w:r w:rsidRPr="00B328F3">
        <w:rPr>
          <w:sz w:val="20"/>
          <w:szCs w:val="22"/>
          <w:rtl/>
        </w:rPr>
        <w:t xml:space="preserve"> </w:t>
      </w:r>
      <w:proofErr w:type="spellStart"/>
      <w:r w:rsidRPr="00B328F3">
        <w:rPr>
          <w:sz w:val="20"/>
          <w:szCs w:val="22"/>
          <w:rtl/>
        </w:rPr>
        <w:t>דבנוב</w:t>
      </w:r>
      <w:proofErr w:type="spellEnd"/>
      <w:r w:rsidRPr="00B328F3">
        <w:rPr>
          <w:sz w:val="20"/>
          <w:szCs w:val="22"/>
          <w:rtl/>
        </w:rPr>
        <w:t xml:space="preserve"> וגבעון היו </w:t>
      </w:r>
      <w:proofErr w:type="spellStart"/>
      <w:r w:rsidRPr="00B328F3">
        <w:rPr>
          <w:sz w:val="20"/>
          <w:szCs w:val="22"/>
          <w:rtl/>
        </w:rPr>
        <w:t>מותרין</w:t>
      </w:r>
      <w:proofErr w:type="spellEnd"/>
      <w:r w:rsidRPr="00B328F3">
        <w:rPr>
          <w:sz w:val="20"/>
          <w:szCs w:val="22"/>
          <w:rtl/>
        </w:rPr>
        <w:t xml:space="preserve"> לשמש כל שכן בזמן הזה שאין שירות ואין מקדש דודאי כשר לדוכן ולקרות בתורה תחילה ותו </w:t>
      </w:r>
      <w:proofErr w:type="spellStart"/>
      <w:r w:rsidRPr="00B328F3">
        <w:rPr>
          <w:sz w:val="20"/>
          <w:szCs w:val="22"/>
          <w:rtl/>
        </w:rPr>
        <w:t>אמרינן</w:t>
      </w:r>
      <w:proofErr w:type="spellEnd"/>
      <w:r w:rsidRPr="00B328F3">
        <w:rPr>
          <w:sz w:val="20"/>
          <w:szCs w:val="22"/>
          <w:rtl/>
        </w:rPr>
        <w:t xml:space="preserve"> (תענית דף </w:t>
      </w:r>
      <w:proofErr w:type="spellStart"/>
      <w:r w:rsidRPr="00B328F3">
        <w:rPr>
          <w:sz w:val="20"/>
          <w:szCs w:val="22"/>
          <w:rtl/>
        </w:rPr>
        <w:t>כז</w:t>
      </w:r>
      <w:proofErr w:type="spellEnd"/>
      <w:r w:rsidRPr="00B328F3">
        <w:rPr>
          <w:sz w:val="20"/>
          <w:szCs w:val="22"/>
          <w:rtl/>
        </w:rPr>
        <w:t>.) אי מה משרת בעל מום לא אף מברך בעל מום לא ת"ל לעמוד לשרת לעמידה הקשתיו ולא לדבר אחר עד כאן לשונו</w:t>
      </w:r>
      <w:r w:rsidRPr="00B328F3">
        <w:rPr>
          <w:rFonts w:hint="cs"/>
          <w:sz w:val="20"/>
          <w:szCs w:val="22"/>
          <w:rtl/>
        </w:rPr>
        <w:t>"</w:t>
      </w:r>
      <w:r w:rsidRPr="00B328F3">
        <w:rPr>
          <w:sz w:val="20"/>
          <w:szCs w:val="22"/>
          <w:rtl/>
        </w:rPr>
        <w:t>.</w:t>
      </w:r>
    </w:p>
    <w:p w:rsidR="00BF4880" w:rsidRPr="00B328F3" w:rsidRDefault="00BF4880" w:rsidP="00B328F3">
      <w:pPr>
        <w:pStyle w:val="a8"/>
        <w:numPr>
          <w:ilvl w:val="0"/>
          <w:numId w:val="1"/>
        </w:numPr>
        <w:ind w:left="360"/>
        <w:rPr>
          <w:sz w:val="20"/>
          <w:szCs w:val="22"/>
          <w:rtl/>
        </w:rPr>
      </w:pPr>
      <w:r w:rsidRPr="00B328F3">
        <w:rPr>
          <w:b/>
          <w:bCs/>
          <w:sz w:val="20"/>
          <w:szCs w:val="22"/>
          <w:rtl/>
        </w:rPr>
        <w:t xml:space="preserve">שולחן ערוך </w:t>
      </w:r>
      <w:proofErr w:type="spellStart"/>
      <w:r w:rsidRPr="00B328F3">
        <w:rPr>
          <w:rFonts w:hint="cs"/>
          <w:b/>
          <w:bCs/>
          <w:sz w:val="20"/>
          <w:szCs w:val="22"/>
          <w:rtl/>
        </w:rPr>
        <w:t>ורמ"א</w:t>
      </w:r>
      <w:proofErr w:type="spellEnd"/>
      <w:r w:rsidRPr="00B328F3">
        <w:rPr>
          <w:rFonts w:hint="cs"/>
          <w:b/>
          <w:bCs/>
          <w:sz w:val="20"/>
          <w:szCs w:val="22"/>
          <w:rtl/>
        </w:rPr>
        <w:t xml:space="preserve"> </w:t>
      </w:r>
      <w:r w:rsidRPr="00B328F3">
        <w:rPr>
          <w:b/>
          <w:bCs/>
          <w:sz w:val="20"/>
          <w:szCs w:val="22"/>
          <w:rtl/>
        </w:rPr>
        <w:t>אורח חיים</w:t>
      </w:r>
      <w:r w:rsidRPr="00B328F3">
        <w:rPr>
          <w:rFonts w:hint="cs"/>
          <w:b/>
          <w:bCs/>
          <w:sz w:val="20"/>
          <w:szCs w:val="22"/>
          <w:rtl/>
        </w:rPr>
        <w:t>, קכ"ח ל"ז:</w:t>
      </w:r>
      <w:r w:rsidRPr="00B328F3">
        <w:rPr>
          <w:rFonts w:hint="cs"/>
          <w:b/>
          <w:bCs/>
          <w:sz w:val="20"/>
          <w:szCs w:val="22"/>
        </w:rPr>
        <w:t xml:space="preserve"> </w:t>
      </w:r>
      <w:r w:rsidRPr="00B328F3">
        <w:rPr>
          <w:rFonts w:hint="cs"/>
          <w:sz w:val="20"/>
          <w:szCs w:val="22"/>
          <w:rtl/>
        </w:rPr>
        <w:t>"</w:t>
      </w:r>
      <w:r w:rsidRPr="00B328F3">
        <w:rPr>
          <w:sz w:val="20"/>
          <w:szCs w:val="22"/>
          <w:rtl/>
        </w:rPr>
        <w:t xml:space="preserve">מומר לעבודת אלילים לא </w:t>
      </w:r>
      <w:proofErr w:type="spellStart"/>
      <w:r w:rsidRPr="00B328F3">
        <w:rPr>
          <w:sz w:val="20"/>
          <w:szCs w:val="22"/>
          <w:rtl/>
        </w:rPr>
        <w:t>ישא</w:t>
      </w:r>
      <w:proofErr w:type="spellEnd"/>
      <w:r w:rsidRPr="00B328F3">
        <w:rPr>
          <w:sz w:val="20"/>
          <w:szCs w:val="22"/>
          <w:rtl/>
        </w:rPr>
        <w:t xml:space="preserve"> את כפיו; וי"א שאם </w:t>
      </w:r>
      <w:r w:rsidRPr="00B328F3">
        <w:rPr>
          <w:sz w:val="20"/>
          <w:szCs w:val="22"/>
          <w:rtl/>
        </w:rPr>
        <w:t>עשה תשובה, נושא כפיו (וכן עיקר)</w:t>
      </w:r>
      <w:r w:rsidRPr="00B328F3">
        <w:rPr>
          <w:rFonts w:hint="cs"/>
          <w:sz w:val="20"/>
          <w:szCs w:val="22"/>
          <w:rtl/>
        </w:rPr>
        <w:t>".</w:t>
      </w:r>
    </w:p>
    <w:p w:rsidR="00BF4880" w:rsidRPr="00B328F3" w:rsidRDefault="00BF4880" w:rsidP="00B328F3">
      <w:pPr>
        <w:pStyle w:val="a8"/>
        <w:numPr>
          <w:ilvl w:val="0"/>
          <w:numId w:val="1"/>
        </w:numPr>
        <w:ind w:left="360"/>
        <w:rPr>
          <w:sz w:val="20"/>
          <w:szCs w:val="22"/>
          <w:rtl/>
        </w:rPr>
      </w:pPr>
      <w:r w:rsidRPr="00B328F3">
        <w:rPr>
          <w:b/>
          <w:bCs/>
          <w:sz w:val="20"/>
          <w:szCs w:val="22"/>
          <w:rtl/>
        </w:rPr>
        <w:t xml:space="preserve">באור הלכה </w:t>
      </w:r>
      <w:r w:rsidRPr="00B328F3">
        <w:rPr>
          <w:rFonts w:hint="cs"/>
          <w:b/>
          <w:bCs/>
          <w:sz w:val="20"/>
          <w:szCs w:val="22"/>
          <w:rtl/>
        </w:rPr>
        <w:t>שם:</w:t>
      </w:r>
      <w:r w:rsidRPr="00B328F3">
        <w:rPr>
          <w:rFonts w:hint="cs"/>
          <w:sz w:val="20"/>
          <w:szCs w:val="22"/>
          <w:rtl/>
        </w:rPr>
        <w:t xml:space="preserve"> "</w:t>
      </w:r>
      <w:proofErr w:type="spellStart"/>
      <w:r w:rsidRPr="00B328F3">
        <w:rPr>
          <w:sz w:val="20"/>
          <w:szCs w:val="22"/>
          <w:rtl/>
        </w:rPr>
        <w:t>דקי"ל</w:t>
      </w:r>
      <w:proofErr w:type="spellEnd"/>
      <w:r w:rsidRPr="00B328F3">
        <w:rPr>
          <w:sz w:val="20"/>
          <w:szCs w:val="22"/>
          <w:rtl/>
        </w:rPr>
        <w:t xml:space="preserve"> כדעה שניה </w:t>
      </w:r>
      <w:proofErr w:type="spellStart"/>
      <w:r w:rsidRPr="00B328F3">
        <w:rPr>
          <w:sz w:val="20"/>
          <w:szCs w:val="22"/>
          <w:rtl/>
        </w:rPr>
        <w:t>דתשובה</w:t>
      </w:r>
      <w:proofErr w:type="spellEnd"/>
      <w:r w:rsidRPr="00B328F3">
        <w:rPr>
          <w:sz w:val="20"/>
          <w:szCs w:val="22"/>
          <w:rtl/>
        </w:rPr>
        <w:t xml:space="preserve"> מועיל</w:t>
      </w:r>
      <w:r w:rsidRPr="00B328F3">
        <w:rPr>
          <w:rFonts w:hint="cs"/>
          <w:sz w:val="20"/>
          <w:szCs w:val="22"/>
          <w:rtl/>
        </w:rPr>
        <w:t>".</w:t>
      </w:r>
    </w:p>
    <w:p w:rsidR="00BF4880" w:rsidRPr="00090890" w:rsidRDefault="00BF4880" w:rsidP="00B328F3">
      <w:pPr>
        <w:rPr>
          <w:sz w:val="10"/>
          <w:szCs w:val="12"/>
          <w:rtl/>
        </w:rPr>
      </w:pPr>
    </w:p>
    <w:p w:rsidR="00BF4880" w:rsidRPr="00B328F3" w:rsidRDefault="00BF4880" w:rsidP="00B328F3">
      <w:pPr>
        <w:rPr>
          <w:b/>
          <w:bCs/>
          <w:sz w:val="20"/>
          <w:szCs w:val="22"/>
          <w:u w:val="single"/>
          <w:rtl/>
        </w:rPr>
      </w:pPr>
      <w:r w:rsidRPr="00B328F3">
        <w:rPr>
          <w:rFonts w:hint="cs"/>
          <w:b/>
          <w:bCs/>
          <w:sz w:val="20"/>
          <w:szCs w:val="22"/>
          <w:u w:val="single"/>
          <w:rtl/>
        </w:rPr>
        <w:t>ב. אנוסים</w:t>
      </w:r>
    </w:p>
    <w:p w:rsidR="00BF4880" w:rsidRPr="00B328F3" w:rsidRDefault="00BF4880" w:rsidP="00B328F3">
      <w:pPr>
        <w:pStyle w:val="a8"/>
        <w:numPr>
          <w:ilvl w:val="0"/>
          <w:numId w:val="1"/>
        </w:numPr>
        <w:ind w:left="360"/>
        <w:rPr>
          <w:sz w:val="20"/>
          <w:szCs w:val="22"/>
          <w:rtl/>
        </w:rPr>
      </w:pPr>
      <w:r w:rsidRPr="00B328F3">
        <w:rPr>
          <w:rFonts w:hint="cs"/>
          <w:b/>
          <w:bCs/>
          <w:sz w:val="20"/>
          <w:szCs w:val="22"/>
          <w:rtl/>
        </w:rPr>
        <w:t xml:space="preserve">רמב"ם שם: </w:t>
      </w:r>
      <w:r w:rsidRPr="00B328F3">
        <w:rPr>
          <w:rFonts w:hint="cs"/>
          <w:sz w:val="20"/>
          <w:szCs w:val="22"/>
          <w:rtl/>
        </w:rPr>
        <w:t>"</w:t>
      </w:r>
      <w:r w:rsidRPr="00B328F3">
        <w:rPr>
          <w:sz w:val="20"/>
          <w:szCs w:val="22"/>
          <w:rtl/>
        </w:rPr>
        <w:t>וכהן שעבד כוכבים בין באונס בין בשגגה</w:t>
      </w:r>
      <w:r w:rsidRPr="00B328F3">
        <w:rPr>
          <w:rFonts w:hint="cs"/>
          <w:sz w:val="20"/>
          <w:szCs w:val="22"/>
          <w:rtl/>
        </w:rPr>
        <w:t>..."</w:t>
      </w:r>
    </w:p>
    <w:p w:rsidR="00BF4880" w:rsidRPr="00B328F3" w:rsidRDefault="00BF4880" w:rsidP="00B328F3">
      <w:pPr>
        <w:pStyle w:val="a8"/>
        <w:numPr>
          <w:ilvl w:val="0"/>
          <w:numId w:val="1"/>
        </w:numPr>
        <w:ind w:left="360"/>
        <w:rPr>
          <w:sz w:val="20"/>
          <w:szCs w:val="22"/>
          <w:rtl/>
        </w:rPr>
      </w:pPr>
      <w:r w:rsidRPr="00B328F3">
        <w:rPr>
          <w:b/>
          <w:bCs/>
          <w:sz w:val="20"/>
          <w:szCs w:val="22"/>
          <w:rtl/>
        </w:rPr>
        <w:t xml:space="preserve">שולחן ערוך </w:t>
      </w:r>
      <w:r w:rsidRPr="00B328F3">
        <w:rPr>
          <w:rFonts w:hint="cs"/>
          <w:b/>
          <w:bCs/>
          <w:sz w:val="20"/>
          <w:szCs w:val="22"/>
          <w:rtl/>
        </w:rPr>
        <w:t>שם:</w:t>
      </w:r>
      <w:r w:rsidRPr="00B328F3">
        <w:rPr>
          <w:rFonts w:hint="cs"/>
          <w:sz w:val="20"/>
          <w:szCs w:val="22"/>
          <w:rtl/>
        </w:rPr>
        <w:t xml:space="preserve"> "</w:t>
      </w:r>
      <w:r w:rsidRPr="00B328F3">
        <w:rPr>
          <w:sz w:val="20"/>
          <w:szCs w:val="22"/>
          <w:rtl/>
        </w:rPr>
        <w:t xml:space="preserve">ואם נאנס, לדברי </w:t>
      </w:r>
      <w:proofErr w:type="spellStart"/>
      <w:r w:rsidRPr="00B328F3">
        <w:rPr>
          <w:sz w:val="20"/>
          <w:szCs w:val="22"/>
          <w:rtl/>
        </w:rPr>
        <w:t>הכל</w:t>
      </w:r>
      <w:proofErr w:type="spellEnd"/>
      <w:r w:rsidRPr="00B328F3">
        <w:rPr>
          <w:sz w:val="20"/>
          <w:szCs w:val="22"/>
          <w:rtl/>
        </w:rPr>
        <w:t xml:space="preserve"> נושא כפיו</w:t>
      </w:r>
      <w:r w:rsidRPr="00B328F3">
        <w:rPr>
          <w:rFonts w:hint="cs"/>
          <w:sz w:val="20"/>
          <w:szCs w:val="22"/>
          <w:rtl/>
        </w:rPr>
        <w:t>"</w:t>
      </w:r>
      <w:r w:rsidRPr="00B328F3">
        <w:rPr>
          <w:sz w:val="20"/>
          <w:szCs w:val="22"/>
          <w:rtl/>
        </w:rPr>
        <w:t>.</w:t>
      </w:r>
    </w:p>
    <w:p w:rsidR="00BF4880" w:rsidRPr="00B328F3" w:rsidRDefault="00BF4880" w:rsidP="00B328F3">
      <w:pPr>
        <w:pStyle w:val="a8"/>
        <w:numPr>
          <w:ilvl w:val="0"/>
          <w:numId w:val="1"/>
        </w:numPr>
        <w:ind w:left="360"/>
        <w:rPr>
          <w:sz w:val="20"/>
          <w:szCs w:val="22"/>
          <w:rtl/>
        </w:rPr>
      </w:pPr>
      <w:r w:rsidRPr="00B328F3">
        <w:rPr>
          <w:b/>
          <w:bCs/>
          <w:sz w:val="20"/>
          <w:szCs w:val="22"/>
          <w:rtl/>
        </w:rPr>
        <w:t xml:space="preserve">משנה ברורה </w:t>
      </w:r>
      <w:r w:rsidRPr="00B328F3">
        <w:rPr>
          <w:rFonts w:hint="cs"/>
          <w:b/>
          <w:bCs/>
          <w:sz w:val="20"/>
          <w:szCs w:val="22"/>
          <w:rtl/>
        </w:rPr>
        <w:t>שם:</w:t>
      </w:r>
      <w:r w:rsidRPr="00B328F3">
        <w:rPr>
          <w:rFonts w:hint="cs"/>
          <w:sz w:val="20"/>
          <w:szCs w:val="22"/>
          <w:rtl/>
        </w:rPr>
        <w:t xml:space="preserve"> "</w:t>
      </w:r>
      <w:r w:rsidRPr="00B328F3">
        <w:rPr>
          <w:sz w:val="20"/>
          <w:szCs w:val="22"/>
          <w:rtl/>
        </w:rPr>
        <w:t xml:space="preserve">לד"ה נושא כפיו - ואף </w:t>
      </w:r>
      <w:proofErr w:type="spellStart"/>
      <w:r w:rsidRPr="00B328F3">
        <w:rPr>
          <w:sz w:val="20"/>
          <w:szCs w:val="22"/>
          <w:rtl/>
        </w:rPr>
        <w:t>דברמב"ם</w:t>
      </w:r>
      <w:proofErr w:type="spellEnd"/>
      <w:r w:rsidRPr="00B328F3">
        <w:rPr>
          <w:sz w:val="20"/>
          <w:szCs w:val="22"/>
          <w:rtl/>
        </w:rPr>
        <w:t xml:space="preserve"> שהוא בעל דעה ראשונה כתב </w:t>
      </w:r>
      <w:proofErr w:type="spellStart"/>
      <w:r w:rsidRPr="00B328F3">
        <w:rPr>
          <w:sz w:val="20"/>
          <w:szCs w:val="22"/>
          <w:rtl/>
        </w:rPr>
        <w:t>בהדיא</w:t>
      </w:r>
      <w:proofErr w:type="spellEnd"/>
      <w:r w:rsidRPr="00B328F3">
        <w:rPr>
          <w:sz w:val="20"/>
          <w:szCs w:val="22"/>
          <w:rtl/>
        </w:rPr>
        <w:t xml:space="preserve"> דאף אם עבד באונס לא </w:t>
      </w:r>
      <w:proofErr w:type="spellStart"/>
      <w:r w:rsidRPr="00B328F3">
        <w:rPr>
          <w:sz w:val="20"/>
          <w:szCs w:val="22"/>
          <w:rtl/>
        </w:rPr>
        <w:t>ישא</w:t>
      </w:r>
      <w:proofErr w:type="spellEnd"/>
      <w:r w:rsidRPr="00B328F3">
        <w:rPr>
          <w:sz w:val="20"/>
          <w:szCs w:val="22"/>
          <w:rtl/>
        </w:rPr>
        <w:t xml:space="preserve"> כפיו הכא </w:t>
      </w:r>
      <w:proofErr w:type="spellStart"/>
      <w:r w:rsidRPr="00B328F3">
        <w:rPr>
          <w:sz w:val="20"/>
          <w:szCs w:val="22"/>
          <w:rtl/>
        </w:rPr>
        <w:t>מיירי</w:t>
      </w:r>
      <w:proofErr w:type="spellEnd"/>
      <w:r w:rsidRPr="00B328F3">
        <w:rPr>
          <w:sz w:val="20"/>
          <w:szCs w:val="22"/>
          <w:rtl/>
        </w:rPr>
        <w:t xml:space="preserve"> בלא עבדה עדיין רק שהמיר דתו דהיינו שהודה לע"ג וקבלה באלוה ואף דגם זה הוא כעובד ע"ג ממש </w:t>
      </w:r>
      <w:proofErr w:type="spellStart"/>
      <w:r w:rsidRPr="00B328F3">
        <w:rPr>
          <w:sz w:val="20"/>
          <w:szCs w:val="22"/>
          <w:rtl/>
        </w:rPr>
        <w:t>לענין</w:t>
      </w:r>
      <w:proofErr w:type="spellEnd"/>
      <w:r w:rsidRPr="00B328F3">
        <w:rPr>
          <w:sz w:val="20"/>
          <w:szCs w:val="22"/>
          <w:rtl/>
        </w:rPr>
        <w:t xml:space="preserve"> חיוב מיתה במזיד מ"מ </w:t>
      </w:r>
      <w:proofErr w:type="spellStart"/>
      <w:r w:rsidRPr="00B328F3">
        <w:rPr>
          <w:sz w:val="20"/>
          <w:szCs w:val="22"/>
          <w:rtl/>
        </w:rPr>
        <w:t>לענין</w:t>
      </w:r>
      <w:proofErr w:type="spellEnd"/>
      <w:r w:rsidRPr="00B328F3">
        <w:rPr>
          <w:sz w:val="20"/>
          <w:szCs w:val="22"/>
          <w:rtl/>
        </w:rPr>
        <w:t xml:space="preserve"> אנוס </w:t>
      </w:r>
      <w:proofErr w:type="spellStart"/>
      <w:r w:rsidRPr="00B328F3">
        <w:rPr>
          <w:sz w:val="20"/>
          <w:szCs w:val="22"/>
          <w:rtl/>
        </w:rPr>
        <w:t>מקילינן</w:t>
      </w:r>
      <w:proofErr w:type="spellEnd"/>
      <w:r w:rsidRPr="00B328F3">
        <w:rPr>
          <w:sz w:val="20"/>
          <w:szCs w:val="22"/>
          <w:rtl/>
        </w:rPr>
        <w:t xml:space="preserve"> לנש</w:t>
      </w:r>
      <w:r w:rsidRPr="00B328F3">
        <w:rPr>
          <w:sz w:val="20"/>
          <w:szCs w:val="22"/>
          <w:rtl/>
        </w:rPr>
        <w:t xml:space="preserve">יאת כפים כיון </w:t>
      </w:r>
      <w:proofErr w:type="spellStart"/>
      <w:r w:rsidRPr="00B328F3">
        <w:rPr>
          <w:sz w:val="20"/>
          <w:szCs w:val="22"/>
          <w:rtl/>
        </w:rPr>
        <w:t>דעכ"פ</w:t>
      </w:r>
      <w:proofErr w:type="spellEnd"/>
      <w:r w:rsidRPr="00B328F3">
        <w:rPr>
          <w:sz w:val="20"/>
          <w:szCs w:val="22"/>
          <w:rtl/>
        </w:rPr>
        <w:t xml:space="preserve"> לא עשה מעשה</w:t>
      </w:r>
      <w:r w:rsidRPr="00B328F3">
        <w:rPr>
          <w:rFonts w:hint="cs"/>
          <w:sz w:val="20"/>
          <w:szCs w:val="22"/>
          <w:rtl/>
        </w:rPr>
        <w:t>".</w:t>
      </w:r>
    </w:p>
    <w:p w:rsidR="00BF4880" w:rsidRPr="00B328F3" w:rsidRDefault="00BF4880" w:rsidP="00B328F3">
      <w:pPr>
        <w:pStyle w:val="a8"/>
        <w:numPr>
          <w:ilvl w:val="0"/>
          <w:numId w:val="1"/>
        </w:numPr>
        <w:ind w:left="360"/>
        <w:rPr>
          <w:sz w:val="20"/>
          <w:szCs w:val="22"/>
          <w:rtl/>
        </w:rPr>
      </w:pPr>
      <w:r w:rsidRPr="00B328F3">
        <w:rPr>
          <w:b/>
          <w:bCs/>
          <w:sz w:val="20"/>
          <w:szCs w:val="22"/>
          <w:rtl/>
        </w:rPr>
        <w:t>באור הלכה</w:t>
      </w:r>
      <w:r w:rsidRPr="00B328F3">
        <w:rPr>
          <w:rFonts w:hint="cs"/>
          <w:b/>
          <w:bCs/>
          <w:sz w:val="20"/>
          <w:szCs w:val="22"/>
          <w:rtl/>
        </w:rPr>
        <w:t xml:space="preserve"> שם:</w:t>
      </w:r>
      <w:r w:rsidRPr="00B328F3">
        <w:rPr>
          <w:rFonts w:hint="cs"/>
          <w:sz w:val="20"/>
          <w:szCs w:val="22"/>
          <w:rtl/>
        </w:rPr>
        <w:t xml:space="preserve"> "</w:t>
      </w:r>
      <w:r w:rsidRPr="00B328F3">
        <w:rPr>
          <w:sz w:val="20"/>
          <w:szCs w:val="22"/>
          <w:rtl/>
        </w:rPr>
        <w:t xml:space="preserve">ולא העתקנו דעת </w:t>
      </w:r>
      <w:proofErr w:type="spellStart"/>
      <w:r w:rsidRPr="00B328F3">
        <w:rPr>
          <w:sz w:val="20"/>
          <w:szCs w:val="22"/>
          <w:rtl/>
        </w:rPr>
        <w:t>הפר"ח</w:t>
      </w:r>
      <w:proofErr w:type="spellEnd"/>
      <w:r w:rsidRPr="00B328F3">
        <w:rPr>
          <w:sz w:val="20"/>
          <w:szCs w:val="22"/>
          <w:rtl/>
        </w:rPr>
        <w:t xml:space="preserve"> </w:t>
      </w:r>
      <w:proofErr w:type="spellStart"/>
      <w:r w:rsidRPr="00B328F3">
        <w:rPr>
          <w:sz w:val="20"/>
          <w:szCs w:val="22"/>
          <w:rtl/>
        </w:rPr>
        <w:t>ומהר"ם</w:t>
      </w:r>
      <w:proofErr w:type="spellEnd"/>
      <w:r w:rsidRPr="00B328F3">
        <w:rPr>
          <w:sz w:val="20"/>
          <w:szCs w:val="22"/>
          <w:rtl/>
        </w:rPr>
        <w:t xml:space="preserve"> די </w:t>
      </w:r>
      <w:proofErr w:type="spellStart"/>
      <w:r w:rsidRPr="00B328F3">
        <w:rPr>
          <w:sz w:val="20"/>
          <w:szCs w:val="22"/>
          <w:rtl/>
        </w:rPr>
        <w:t>בוטון</w:t>
      </w:r>
      <w:proofErr w:type="spellEnd"/>
      <w:r w:rsidRPr="00B328F3">
        <w:rPr>
          <w:sz w:val="20"/>
          <w:szCs w:val="22"/>
          <w:rtl/>
        </w:rPr>
        <w:t xml:space="preserve"> [מובא </w:t>
      </w:r>
      <w:proofErr w:type="spellStart"/>
      <w:r w:rsidRPr="00B328F3">
        <w:rPr>
          <w:sz w:val="20"/>
          <w:szCs w:val="22"/>
          <w:rtl/>
        </w:rPr>
        <w:t>בכנה"ג</w:t>
      </w:r>
      <w:proofErr w:type="spellEnd"/>
      <w:r w:rsidRPr="00B328F3">
        <w:rPr>
          <w:sz w:val="20"/>
          <w:szCs w:val="22"/>
          <w:rtl/>
        </w:rPr>
        <w:t xml:space="preserve">] </w:t>
      </w:r>
      <w:proofErr w:type="spellStart"/>
      <w:r w:rsidRPr="00B328F3">
        <w:rPr>
          <w:sz w:val="20"/>
          <w:szCs w:val="22"/>
          <w:rtl/>
        </w:rPr>
        <w:t>שאוסרין</w:t>
      </w:r>
      <w:proofErr w:type="spellEnd"/>
      <w:r w:rsidRPr="00B328F3">
        <w:rPr>
          <w:sz w:val="20"/>
          <w:szCs w:val="22"/>
          <w:rtl/>
        </w:rPr>
        <w:t xml:space="preserve"> אפילו בלא עביד מעשה כ"א </w:t>
      </w:r>
      <w:proofErr w:type="spellStart"/>
      <w:r w:rsidRPr="00B328F3">
        <w:rPr>
          <w:sz w:val="20"/>
          <w:szCs w:val="22"/>
          <w:rtl/>
        </w:rPr>
        <w:t>בהשתחואה</w:t>
      </w:r>
      <w:proofErr w:type="spellEnd"/>
      <w:r w:rsidRPr="00B328F3">
        <w:rPr>
          <w:sz w:val="20"/>
          <w:szCs w:val="22"/>
          <w:rtl/>
        </w:rPr>
        <w:t xml:space="preserve"> והודאה גרידא </w:t>
      </w:r>
      <w:proofErr w:type="spellStart"/>
      <w:r w:rsidRPr="00B328F3">
        <w:rPr>
          <w:sz w:val="20"/>
          <w:szCs w:val="22"/>
          <w:rtl/>
        </w:rPr>
        <w:t>חדא</w:t>
      </w:r>
      <w:proofErr w:type="spellEnd"/>
      <w:r w:rsidRPr="00B328F3">
        <w:rPr>
          <w:sz w:val="20"/>
          <w:szCs w:val="22"/>
          <w:rtl/>
        </w:rPr>
        <w:t xml:space="preserve"> דלא נ"מ כולי האי לדידן </w:t>
      </w:r>
      <w:proofErr w:type="spellStart"/>
      <w:r w:rsidRPr="00B328F3">
        <w:rPr>
          <w:sz w:val="20"/>
          <w:szCs w:val="22"/>
          <w:rtl/>
        </w:rPr>
        <w:t>דקי"ל</w:t>
      </w:r>
      <w:proofErr w:type="spellEnd"/>
      <w:r w:rsidRPr="00B328F3">
        <w:rPr>
          <w:sz w:val="20"/>
          <w:szCs w:val="22"/>
          <w:rtl/>
        </w:rPr>
        <w:t xml:space="preserve"> כדעה שניה </w:t>
      </w:r>
      <w:proofErr w:type="spellStart"/>
      <w:r w:rsidRPr="00B328F3">
        <w:rPr>
          <w:sz w:val="20"/>
          <w:szCs w:val="22"/>
          <w:rtl/>
        </w:rPr>
        <w:t>דתשובה</w:t>
      </w:r>
      <w:proofErr w:type="spellEnd"/>
      <w:r w:rsidRPr="00B328F3">
        <w:rPr>
          <w:sz w:val="20"/>
          <w:szCs w:val="22"/>
          <w:rtl/>
        </w:rPr>
        <w:t xml:space="preserve"> מועיל ואנוס </w:t>
      </w:r>
      <w:proofErr w:type="spellStart"/>
      <w:r w:rsidRPr="00B328F3">
        <w:rPr>
          <w:sz w:val="20"/>
          <w:szCs w:val="22"/>
          <w:rtl/>
        </w:rPr>
        <w:t>בודאי</w:t>
      </w:r>
      <w:proofErr w:type="spellEnd"/>
      <w:r w:rsidRPr="00B328F3">
        <w:rPr>
          <w:sz w:val="20"/>
          <w:szCs w:val="22"/>
          <w:rtl/>
        </w:rPr>
        <w:t xml:space="preserve"> כשב ועומד הוא ועוד </w:t>
      </w:r>
      <w:proofErr w:type="spellStart"/>
      <w:r w:rsidRPr="00B328F3">
        <w:rPr>
          <w:sz w:val="20"/>
          <w:szCs w:val="22"/>
          <w:rtl/>
        </w:rPr>
        <w:t>דעיקר</w:t>
      </w:r>
      <w:proofErr w:type="spellEnd"/>
      <w:r w:rsidRPr="00B328F3">
        <w:rPr>
          <w:sz w:val="20"/>
          <w:szCs w:val="22"/>
          <w:rtl/>
        </w:rPr>
        <w:t xml:space="preserve"> </w:t>
      </w:r>
      <w:proofErr w:type="spellStart"/>
      <w:r w:rsidRPr="00B328F3">
        <w:rPr>
          <w:sz w:val="20"/>
          <w:szCs w:val="22"/>
          <w:rtl/>
        </w:rPr>
        <w:t>דינא</w:t>
      </w:r>
      <w:proofErr w:type="spellEnd"/>
      <w:r w:rsidRPr="00B328F3">
        <w:rPr>
          <w:sz w:val="20"/>
          <w:szCs w:val="22"/>
          <w:rtl/>
        </w:rPr>
        <w:t xml:space="preserve"> </w:t>
      </w:r>
      <w:proofErr w:type="spellStart"/>
      <w:r w:rsidRPr="00B328F3">
        <w:rPr>
          <w:sz w:val="20"/>
          <w:szCs w:val="22"/>
          <w:rtl/>
        </w:rPr>
        <w:t>דאנוס</w:t>
      </w:r>
      <w:proofErr w:type="spellEnd"/>
      <w:r w:rsidRPr="00B328F3">
        <w:rPr>
          <w:sz w:val="20"/>
          <w:szCs w:val="22"/>
          <w:rtl/>
        </w:rPr>
        <w:t xml:space="preserve"> אפילו בעביד מעשה אינו מבורר כמו שתמה בתשובת לחם רב </w:t>
      </w:r>
      <w:proofErr w:type="spellStart"/>
      <w:r w:rsidRPr="00B328F3">
        <w:rPr>
          <w:sz w:val="20"/>
          <w:szCs w:val="22"/>
          <w:rtl/>
        </w:rPr>
        <w:t>דמנא</w:t>
      </w:r>
      <w:proofErr w:type="spellEnd"/>
      <w:r w:rsidRPr="00B328F3">
        <w:rPr>
          <w:sz w:val="20"/>
          <w:szCs w:val="22"/>
          <w:rtl/>
        </w:rPr>
        <w:t xml:space="preserve"> ליה </w:t>
      </w:r>
      <w:proofErr w:type="spellStart"/>
      <w:r w:rsidRPr="00B328F3">
        <w:rPr>
          <w:sz w:val="20"/>
          <w:szCs w:val="22"/>
          <w:rtl/>
        </w:rPr>
        <w:t>להרמב"ם</w:t>
      </w:r>
      <w:proofErr w:type="spellEnd"/>
      <w:r w:rsidRPr="00B328F3">
        <w:rPr>
          <w:sz w:val="20"/>
          <w:szCs w:val="22"/>
          <w:rtl/>
        </w:rPr>
        <w:t xml:space="preserve"> דבר זה גם בשוגג לא </w:t>
      </w:r>
      <w:proofErr w:type="spellStart"/>
      <w:r w:rsidRPr="00B328F3">
        <w:rPr>
          <w:sz w:val="20"/>
          <w:szCs w:val="22"/>
          <w:rtl/>
        </w:rPr>
        <w:t>ברירא</w:t>
      </w:r>
      <w:proofErr w:type="spellEnd"/>
      <w:r w:rsidRPr="00B328F3">
        <w:rPr>
          <w:sz w:val="20"/>
          <w:szCs w:val="22"/>
          <w:rtl/>
        </w:rPr>
        <w:t xml:space="preserve"> כולי האי לאסור </w:t>
      </w:r>
      <w:proofErr w:type="spellStart"/>
      <w:r w:rsidRPr="00B328F3">
        <w:rPr>
          <w:sz w:val="20"/>
          <w:szCs w:val="22"/>
          <w:rtl/>
        </w:rPr>
        <w:t>בהשתחואה</w:t>
      </w:r>
      <w:proofErr w:type="spellEnd"/>
      <w:r w:rsidRPr="00B328F3">
        <w:rPr>
          <w:sz w:val="20"/>
          <w:szCs w:val="22"/>
          <w:rtl/>
        </w:rPr>
        <w:t xml:space="preserve"> והודאה בעלמא אף שהרמב"ם כתב </w:t>
      </w:r>
      <w:proofErr w:type="spellStart"/>
      <w:r w:rsidRPr="00B328F3">
        <w:rPr>
          <w:sz w:val="20"/>
          <w:szCs w:val="22"/>
          <w:rtl/>
        </w:rPr>
        <w:t>בהדיא</w:t>
      </w:r>
      <w:proofErr w:type="spellEnd"/>
      <w:r w:rsidRPr="00B328F3">
        <w:rPr>
          <w:sz w:val="20"/>
          <w:szCs w:val="22"/>
          <w:rtl/>
        </w:rPr>
        <w:t xml:space="preserve"> לאסור בזה בין בשוגג בין במזיד דבריו קשים כמו שתמה </w:t>
      </w:r>
      <w:proofErr w:type="spellStart"/>
      <w:r w:rsidRPr="00B328F3">
        <w:rPr>
          <w:sz w:val="20"/>
          <w:szCs w:val="22"/>
          <w:rtl/>
        </w:rPr>
        <w:t>הלח"מ</w:t>
      </w:r>
      <w:proofErr w:type="spellEnd"/>
      <w:r w:rsidRPr="00B328F3">
        <w:rPr>
          <w:sz w:val="20"/>
          <w:szCs w:val="22"/>
          <w:rtl/>
        </w:rPr>
        <w:t xml:space="preserve"> </w:t>
      </w:r>
      <w:proofErr w:type="spellStart"/>
      <w:r w:rsidRPr="00B328F3">
        <w:rPr>
          <w:sz w:val="20"/>
          <w:szCs w:val="22"/>
          <w:rtl/>
        </w:rPr>
        <w:t>מסוגיא</w:t>
      </w:r>
      <w:proofErr w:type="spellEnd"/>
      <w:r w:rsidRPr="00B328F3">
        <w:rPr>
          <w:sz w:val="20"/>
          <w:szCs w:val="22"/>
          <w:rtl/>
        </w:rPr>
        <w:t xml:space="preserve"> </w:t>
      </w:r>
      <w:proofErr w:type="spellStart"/>
      <w:r w:rsidRPr="00B328F3">
        <w:rPr>
          <w:sz w:val="20"/>
          <w:szCs w:val="22"/>
          <w:rtl/>
        </w:rPr>
        <w:t>דמנחות</w:t>
      </w:r>
      <w:proofErr w:type="spellEnd"/>
      <w:r w:rsidRPr="00B328F3">
        <w:rPr>
          <w:sz w:val="20"/>
          <w:szCs w:val="22"/>
          <w:rtl/>
        </w:rPr>
        <w:t xml:space="preserve"> ק"ט </w:t>
      </w:r>
      <w:proofErr w:type="spellStart"/>
      <w:r w:rsidRPr="00B328F3">
        <w:rPr>
          <w:sz w:val="20"/>
          <w:szCs w:val="22"/>
          <w:rtl/>
        </w:rPr>
        <w:t>דמוכח</w:t>
      </w:r>
      <w:proofErr w:type="spellEnd"/>
      <w:r w:rsidRPr="00B328F3">
        <w:rPr>
          <w:sz w:val="20"/>
          <w:szCs w:val="22"/>
          <w:rtl/>
        </w:rPr>
        <w:t xml:space="preserve"> שם </w:t>
      </w:r>
      <w:proofErr w:type="spellStart"/>
      <w:r w:rsidRPr="00B328F3">
        <w:rPr>
          <w:sz w:val="20"/>
          <w:szCs w:val="22"/>
          <w:rtl/>
        </w:rPr>
        <w:t>דבעבודת</w:t>
      </w:r>
      <w:proofErr w:type="spellEnd"/>
      <w:r w:rsidRPr="00B328F3">
        <w:rPr>
          <w:sz w:val="20"/>
          <w:szCs w:val="22"/>
          <w:rtl/>
        </w:rPr>
        <w:t xml:space="preserve"> מקדש גופא לא </w:t>
      </w:r>
      <w:proofErr w:type="spellStart"/>
      <w:r w:rsidRPr="00B328F3">
        <w:rPr>
          <w:sz w:val="20"/>
          <w:szCs w:val="22"/>
          <w:rtl/>
        </w:rPr>
        <w:t>מיתסר</w:t>
      </w:r>
      <w:proofErr w:type="spellEnd"/>
      <w:r w:rsidRPr="00B328F3">
        <w:rPr>
          <w:sz w:val="20"/>
          <w:szCs w:val="22"/>
          <w:rtl/>
        </w:rPr>
        <w:t xml:space="preserve"> בשוגג כ"א בזריקה וכדומה ולא </w:t>
      </w:r>
      <w:proofErr w:type="spellStart"/>
      <w:r w:rsidRPr="00B328F3">
        <w:rPr>
          <w:sz w:val="20"/>
          <w:szCs w:val="22"/>
          <w:rtl/>
        </w:rPr>
        <w:t>בהשתחואה</w:t>
      </w:r>
      <w:proofErr w:type="spellEnd"/>
      <w:r w:rsidRPr="00B328F3">
        <w:rPr>
          <w:sz w:val="20"/>
          <w:szCs w:val="22"/>
          <w:rtl/>
        </w:rPr>
        <w:t xml:space="preserve"> והודאה גרידא ע"ש</w:t>
      </w:r>
      <w:r w:rsidRPr="00B328F3">
        <w:rPr>
          <w:rFonts w:hint="cs"/>
          <w:sz w:val="20"/>
          <w:szCs w:val="22"/>
          <w:rtl/>
        </w:rPr>
        <w:t>"</w:t>
      </w:r>
      <w:r w:rsidRPr="00B328F3">
        <w:rPr>
          <w:sz w:val="20"/>
          <w:szCs w:val="22"/>
          <w:rtl/>
        </w:rPr>
        <w:t>.</w:t>
      </w:r>
    </w:p>
    <w:p w:rsidR="00880DC4" w:rsidRPr="00B328F3" w:rsidRDefault="00880DC4" w:rsidP="00B328F3">
      <w:pPr>
        <w:rPr>
          <w:b/>
          <w:bCs/>
          <w:sz w:val="20"/>
          <w:szCs w:val="22"/>
          <w:u w:val="single"/>
          <w:rtl/>
        </w:rPr>
      </w:pPr>
      <w:r w:rsidRPr="00B328F3">
        <w:rPr>
          <w:rFonts w:hint="cs"/>
          <w:b/>
          <w:bCs/>
          <w:sz w:val="20"/>
          <w:szCs w:val="22"/>
          <w:u w:val="single"/>
          <w:rtl/>
        </w:rPr>
        <w:lastRenderedPageBreak/>
        <w:t xml:space="preserve">ג. מחללי שבת </w:t>
      </w:r>
      <w:proofErr w:type="spellStart"/>
      <w:r w:rsidRPr="00B328F3">
        <w:rPr>
          <w:rFonts w:hint="cs"/>
          <w:b/>
          <w:bCs/>
          <w:sz w:val="20"/>
          <w:szCs w:val="22"/>
          <w:u w:val="single"/>
          <w:rtl/>
        </w:rPr>
        <w:t>בפרהסיא</w:t>
      </w:r>
      <w:proofErr w:type="spellEnd"/>
    </w:p>
    <w:p w:rsidR="00880DC4" w:rsidRPr="00B328F3" w:rsidRDefault="00880DC4" w:rsidP="00B328F3">
      <w:pPr>
        <w:pStyle w:val="a8"/>
        <w:numPr>
          <w:ilvl w:val="0"/>
          <w:numId w:val="1"/>
        </w:numPr>
        <w:ind w:left="360"/>
        <w:rPr>
          <w:sz w:val="20"/>
          <w:szCs w:val="22"/>
          <w:rtl/>
        </w:rPr>
      </w:pPr>
      <w:r w:rsidRPr="00B328F3">
        <w:rPr>
          <w:rFonts w:hint="cs"/>
          <w:b/>
          <w:bCs/>
          <w:sz w:val="20"/>
          <w:szCs w:val="22"/>
          <w:rtl/>
        </w:rPr>
        <w:t xml:space="preserve">רמב"ם שם: </w:t>
      </w:r>
      <w:r w:rsidRPr="00B328F3">
        <w:rPr>
          <w:rFonts w:hint="cs"/>
          <w:sz w:val="20"/>
          <w:szCs w:val="22"/>
          <w:rtl/>
        </w:rPr>
        <w:t>"</w:t>
      </w:r>
      <w:r w:rsidRPr="00B328F3">
        <w:rPr>
          <w:sz w:val="20"/>
          <w:szCs w:val="22"/>
          <w:rtl/>
        </w:rPr>
        <w:t xml:space="preserve">ושאר העבירות אין </w:t>
      </w:r>
      <w:proofErr w:type="spellStart"/>
      <w:r w:rsidRPr="00B328F3">
        <w:rPr>
          <w:sz w:val="20"/>
          <w:szCs w:val="22"/>
          <w:rtl/>
        </w:rPr>
        <w:t>מונעין</w:t>
      </w:r>
      <w:proofErr w:type="spellEnd"/>
      <w:r w:rsidRPr="00B328F3">
        <w:rPr>
          <w:rFonts w:hint="cs"/>
          <w:sz w:val="20"/>
          <w:szCs w:val="22"/>
          <w:rtl/>
        </w:rPr>
        <w:t xml:space="preserve"> ... </w:t>
      </w:r>
      <w:r w:rsidRPr="00B328F3">
        <w:rPr>
          <w:rFonts w:hint="eastAsia"/>
          <w:sz w:val="20"/>
          <w:szCs w:val="22"/>
          <w:rtl/>
        </w:rPr>
        <w:t>כהן</w:t>
      </w:r>
      <w:r w:rsidRPr="00B328F3">
        <w:rPr>
          <w:sz w:val="20"/>
          <w:szCs w:val="22"/>
          <w:rtl/>
        </w:rPr>
        <w:t xml:space="preserve"> </w:t>
      </w:r>
      <w:r w:rsidRPr="00B328F3">
        <w:rPr>
          <w:rFonts w:hint="eastAsia"/>
          <w:sz w:val="20"/>
          <w:szCs w:val="22"/>
          <w:rtl/>
        </w:rPr>
        <w:t>שלא</w:t>
      </w:r>
      <w:r w:rsidRPr="00B328F3">
        <w:rPr>
          <w:sz w:val="20"/>
          <w:szCs w:val="22"/>
          <w:rtl/>
        </w:rPr>
        <w:t xml:space="preserve"> </w:t>
      </w:r>
      <w:r w:rsidRPr="00B328F3">
        <w:rPr>
          <w:rFonts w:hint="eastAsia"/>
          <w:sz w:val="20"/>
          <w:szCs w:val="22"/>
          <w:rtl/>
        </w:rPr>
        <w:t>היה</w:t>
      </w:r>
      <w:r w:rsidRPr="00B328F3">
        <w:rPr>
          <w:sz w:val="20"/>
          <w:szCs w:val="22"/>
          <w:rtl/>
        </w:rPr>
        <w:t xml:space="preserve"> </w:t>
      </w:r>
      <w:r w:rsidRPr="00B328F3">
        <w:rPr>
          <w:rFonts w:hint="eastAsia"/>
          <w:sz w:val="20"/>
          <w:szCs w:val="22"/>
          <w:rtl/>
        </w:rPr>
        <w:t>לו</w:t>
      </w:r>
      <w:r w:rsidRPr="00B328F3">
        <w:rPr>
          <w:sz w:val="20"/>
          <w:szCs w:val="22"/>
          <w:rtl/>
        </w:rPr>
        <w:t xml:space="preserve"> </w:t>
      </w:r>
      <w:r w:rsidRPr="00B328F3">
        <w:rPr>
          <w:rFonts w:hint="eastAsia"/>
          <w:sz w:val="20"/>
          <w:szCs w:val="22"/>
          <w:rtl/>
        </w:rPr>
        <w:t>דבר</w:t>
      </w:r>
      <w:r w:rsidRPr="00B328F3">
        <w:rPr>
          <w:sz w:val="20"/>
          <w:szCs w:val="22"/>
          <w:rtl/>
        </w:rPr>
        <w:t xml:space="preserve"> </w:t>
      </w:r>
      <w:r w:rsidRPr="00B328F3">
        <w:rPr>
          <w:rFonts w:hint="eastAsia"/>
          <w:sz w:val="20"/>
          <w:szCs w:val="22"/>
          <w:rtl/>
        </w:rPr>
        <w:t>מכל</w:t>
      </w:r>
      <w:r w:rsidRPr="00B328F3">
        <w:rPr>
          <w:sz w:val="20"/>
          <w:szCs w:val="22"/>
          <w:rtl/>
        </w:rPr>
        <w:t xml:space="preserve"> </w:t>
      </w:r>
      <w:r w:rsidRPr="00B328F3">
        <w:rPr>
          <w:rFonts w:hint="eastAsia"/>
          <w:sz w:val="20"/>
          <w:szCs w:val="22"/>
          <w:rtl/>
        </w:rPr>
        <w:t>אלו</w:t>
      </w:r>
      <w:r w:rsidRPr="00B328F3">
        <w:rPr>
          <w:sz w:val="20"/>
          <w:szCs w:val="22"/>
          <w:rtl/>
        </w:rPr>
        <w:t xml:space="preserve"> </w:t>
      </w:r>
      <w:r w:rsidRPr="00B328F3">
        <w:rPr>
          <w:rFonts w:hint="eastAsia"/>
          <w:sz w:val="20"/>
          <w:szCs w:val="22"/>
          <w:rtl/>
        </w:rPr>
        <w:t>הדברים</w:t>
      </w:r>
      <w:r w:rsidRPr="00B328F3">
        <w:rPr>
          <w:sz w:val="20"/>
          <w:szCs w:val="22"/>
          <w:rtl/>
        </w:rPr>
        <w:t xml:space="preserve"> </w:t>
      </w:r>
      <w:proofErr w:type="spellStart"/>
      <w:r w:rsidRPr="00B328F3">
        <w:rPr>
          <w:rFonts w:hint="eastAsia"/>
          <w:sz w:val="20"/>
          <w:szCs w:val="22"/>
          <w:rtl/>
        </w:rPr>
        <w:t>המונעין</w:t>
      </w:r>
      <w:proofErr w:type="spellEnd"/>
      <w:r w:rsidRPr="00B328F3">
        <w:rPr>
          <w:sz w:val="20"/>
          <w:szCs w:val="22"/>
          <w:rtl/>
        </w:rPr>
        <w:t xml:space="preserve"> </w:t>
      </w:r>
      <w:r w:rsidRPr="00B328F3">
        <w:rPr>
          <w:rFonts w:hint="eastAsia"/>
          <w:sz w:val="20"/>
          <w:szCs w:val="22"/>
          <w:rtl/>
        </w:rPr>
        <w:t>נשיאת</w:t>
      </w:r>
      <w:r w:rsidRPr="00B328F3">
        <w:rPr>
          <w:sz w:val="20"/>
          <w:szCs w:val="22"/>
          <w:rtl/>
        </w:rPr>
        <w:t xml:space="preserve"> </w:t>
      </w:r>
      <w:r w:rsidRPr="00B328F3">
        <w:rPr>
          <w:rFonts w:hint="eastAsia"/>
          <w:sz w:val="20"/>
          <w:szCs w:val="22"/>
          <w:rtl/>
        </w:rPr>
        <w:t>כפים</w:t>
      </w:r>
      <w:r w:rsidRPr="00B328F3">
        <w:rPr>
          <w:sz w:val="20"/>
          <w:szCs w:val="22"/>
          <w:rtl/>
        </w:rPr>
        <w:t xml:space="preserve"> </w:t>
      </w:r>
      <w:r w:rsidRPr="00B328F3">
        <w:rPr>
          <w:rFonts w:hint="eastAsia"/>
          <w:sz w:val="20"/>
          <w:szCs w:val="22"/>
          <w:rtl/>
        </w:rPr>
        <w:t>אף</w:t>
      </w:r>
      <w:r w:rsidRPr="00B328F3">
        <w:rPr>
          <w:sz w:val="20"/>
          <w:szCs w:val="22"/>
          <w:rtl/>
        </w:rPr>
        <w:t xml:space="preserve"> </w:t>
      </w:r>
      <w:r w:rsidRPr="00B328F3">
        <w:rPr>
          <w:rFonts w:hint="eastAsia"/>
          <w:sz w:val="20"/>
          <w:szCs w:val="22"/>
          <w:rtl/>
        </w:rPr>
        <w:t>ע</w:t>
      </w:r>
      <w:r w:rsidRPr="00B328F3">
        <w:rPr>
          <w:sz w:val="20"/>
          <w:szCs w:val="22"/>
          <w:rtl/>
        </w:rPr>
        <w:t>"</w:t>
      </w:r>
      <w:r w:rsidRPr="00B328F3">
        <w:rPr>
          <w:rFonts w:hint="eastAsia"/>
          <w:sz w:val="20"/>
          <w:szCs w:val="22"/>
          <w:rtl/>
        </w:rPr>
        <w:t>פ</w:t>
      </w:r>
      <w:r w:rsidRPr="00B328F3">
        <w:rPr>
          <w:sz w:val="20"/>
          <w:szCs w:val="22"/>
          <w:rtl/>
        </w:rPr>
        <w:t xml:space="preserve"> </w:t>
      </w:r>
      <w:r w:rsidRPr="00B328F3">
        <w:rPr>
          <w:rFonts w:hint="eastAsia"/>
          <w:sz w:val="20"/>
          <w:szCs w:val="22"/>
          <w:rtl/>
        </w:rPr>
        <w:t>שאינו</w:t>
      </w:r>
      <w:r w:rsidRPr="00B328F3">
        <w:rPr>
          <w:sz w:val="20"/>
          <w:szCs w:val="22"/>
          <w:rtl/>
        </w:rPr>
        <w:t xml:space="preserve"> </w:t>
      </w:r>
      <w:r w:rsidRPr="00B328F3">
        <w:rPr>
          <w:rFonts w:hint="eastAsia"/>
          <w:sz w:val="20"/>
          <w:szCs w:val="22"/>
          <w:rtl/>
        </w:rPr>
        <w:t>חכם</w:t>
      </w:r>
      <w:r w:rsidRPr="00B328F3">
        <w:rPr>
          <w:sz w:val="20"/>
          <w:szCs w:val="22"/>
          <w:rtl/>
        </w:rPr>
        <w:t xml:space="preserve"> </w:t>
      </w:r>
      <w:r w:rsidRPr="00B328F3">
        <w:rPr>
          <w:rFonts w:hint="eastAsia"/>
          <w:sz w:val="20"/>
          <w:szCs w:val="22"/>
          <w:rtl/>
        </w:rPr>
        <w:t>ואינו</w:t>
      </w:r>
      <w:r w:rsidRPr="00B328F3">
        <w:rPr>
          <w:sz w:val="20"/>
          <w:szCs w:val="22"/>
          <w:rtl/>
        </w:rPr>
        <w:t xml:space="preserve"> </w:t>
      </w:r>
      <w:r w:rsidRPr="00B328F3">
        <w:rPr>
          <w:rFonts w:hint="eastAsia"/>
          <w:sz w:val="20"/>
          <w:szCs w:val="22"/>
          <w:rtl/>
        </w:rPr>
        <w:t>מדקדק</w:t>
      </w:r>
      <w:r w:rsidRPr="00B328F3">
        <w:rPr>
          <w:sz w:val="20"/>
          <w:szCs w:val="22"/>
          <w:rtl/>
        </w:rPr>
        <w:t xml:space="preserve"> </w:t>
      </w:r>
      <w:r w:rsidRPr="00B328F3">
        <w:rPr>
          <w:rFonts w:hint="eastAsia"/>
          <w:sz w:val="20"/>
          <w:szCs w:val="22"/>
          <w:rtl/>
        </w:rPr>
        <w:t>במצות</w:t>
      </w:r>
      <w:r w:rsidRPr="00B328F3">
        <w:rPr>
          <w:sz w:val="20"/>
          <w:szCs w:val="22"/>
          <w:rtl/>
        </w:rPr>
        <w:t xml:space="preserve"> </w:t>
      </w:r>
      <w:r w:rsidRPr="00B328F3">
        <w:rPr>
          <w:rFonts w:hint="eastAsia"/>
          <w:sz w:val="20"/>
          <w:szCs w:val="22"/>
          <w:rtl/>
        </w:rPr>
        <w:t>או</w:t>
      </w:r>
      <w:r w:rsidRPr="00B328F3">
        <w:rPr>
          <w:sz w:val="20"/>
          <w:szCs w:val="22"/>
          <w:rtl/>
        </w:rPr>
        <w:t xml:space="preserve"> </w:t>
      </w:r>
      <w:r w:rsidRPr="00B328F3">
        <w:rPr>
          <w:rFonts w:hint="eastAsia"/>
          <w:sz w:val="20"/>
          <w:szCs w:val="22"/>
          <w:rtl/>
        </w:rPr>
        <w:t>שהיו</w:t>
      </w:r>
      <w:r w:rsidRPr="00B328F3">
        <w:rPr>
          <w:sz w:val="20"/>
          <w:szCs w:val="22"/>
          <w:rtl/>
        </w:rPr>
        <w:t xml:space="preserve"> </w:t>
      </w:r>
      <w:r w:rsidRPr="00B328F3">
        <w:rPr>
          <w:rFonts w:hint="eastAsia"/>
          <w:sz w:val="20"/>
          <w:szCs w:val="22"/>
          <w:rtl/>
        </w:rPr>
        <w:t>הבריות</w:t>
      </w:r>
      <w:r w:rsidRPr="00B328F3">
        <w:rPr>
          <w:sz w:val="20"/>
          <w:szCs w:val="22"/>
          <w:rtl/>
        </w:rPr>
        <w:t xml:space="preserve"> </w:t>
      </w:r>
      <w:r w:rsidRPr="00B328F3">
        <w:rPr>
          <w:rFonts w:hint="eastAsia"/>
          <w:sz w:val="20"/>
          <w:szCs w:val="22"/>
          <w:rtl/>
        </w:rPr>
        <w:t>מרננים</w:t>
      </w:r>
      <w:r w:rsidRPr="00B328F3">
        <w:rPr>
          <w:sz w:val="20"/>
          <w:szCs w:val="22"/>
          <w:rtl/>
        </w:rPr>
        <w:t xml:space="preserve"> </w:t>
      </w:r>
      <w:r w:rsidRPr="00B328F3">
        <w:rPr>
          <w:rFonts w:hint="eastAsia"/>
          <w:sz w:val="20"/>
          <w:szCs w:val="22"/>
          <w:rtl/>
        </w:rPr>
        <w:t>אחריו</w:t>
      </w:r>
      <w:r w:rsidRPr="00B328F3">
        <w:rPr>
          <w:sz w:val="20"/>
          <w:szCs w:val="22"/>
          <w:rtl/>
        </w:rPr>
        <w:t xml:space="preserve"> </w:t>
      </w:r>
      <w:r w:rsidRPr="00B328F3">
        <w:rPr>
          <w:rFonts w:hint="eastAsia"/>
          <w:sz w:val="20"/>
          <w:szCs w:val="22"/>
          <w:rtl/>
        </w:rPr>
        <w:t>או</w:t>
      </w:r>
      <w:r w:rsidRPr="00B328F3">
        <w:rPr>
          <w:sz w:val="20"/>
          <w:szCs w:val="22"/>
          <w:rtl/>
        </w:rPr>
        <w:t xml:space="preserve"> </w:t>
      </w:r>
      <w:r w:rsidRPr="00B328F3">
        <w:rPr>
          <w:rFonts w:hint="eastAsia"/>
          <w:sz w:val="20"/>
          <w:szCs w:val="22"/>
          <w:rtl/>
        </w:rPr>
        <w:t>שלא</w:t>
      </w:r>
      <w:r w:rsidRPr="00B328F3">
        <w:rPr>
          <w:sz w:val="20"/>
          <w:szCs w:val="22"/>
          <w:rtl/>
        </w:rPr>
        <w:t xml:space="preserve"> </w:t>
      </w:r>
      <w:r w:rsidRPr="00B328F3">
        <w:rPr>
          <w:rFonts w:hint="eastAsia"/>
          <w:sz w:val="20"/>
          <w:szCs w:val="22"/>
          <w:rtl/>
        </w:rPr>
        <w:t>היה</w:t>
      </w:r>
      <w:r w:rsidRPr="00B328F3">
        <w:rPr>
          <w:sz w:val="20"/>
          <w:szCs w:val="22"/>
          <w:rtl/>
        </w:rPr>
        <w:t xml:space="preserve"> </w:t>
      </w:r>
      <w:r w:rsidRPr="00B328F3">
        <w:rPr>
          <w:rFonts w:hint="eastAsia"/>
          <w:sz w:val="20"/>
          <w:szCs w:val="22"/>
          <w:rtl/>
        </w:rPr>
        <w:t>משאו</w:t>
      </w:r>
      <w:r w:rsidRPr="00B328F3">
        <w:rPr>
          <w:sz w:val="20"/>
          <w:szCs w:val="22"/>
          <w:rtl/>
        </w:rPr>
        <w:t xml:space="preserve"> </w:t>
      </w:r>
      <w:r w:rsidRPr="00B328F3">
        <w:rPr>
          <w:rFonts w:hint="eastAsia"/>
          <w:sz w:val="20"/>
          <w:szCs w:val="22"/>
          <w:rtl/>
        </w:rPr>
        <w:t>ומתנו</w:t>
      </w:r>
      <w:r w:rsidRPr="00B328F3">
        <w:rPr>
          <w:sz w:val="20"/>
          <w:szCs w:val="22"/>
          <w:rtl/>
        </w:rPr>
        <w:t xml:space="preserve"> </w:t>
      </w:r>
      <w:r w:rsidRPr="00B328F3">
        <w:rPr>
          <w:rFonts w:hint="eastAsia"/>
          <w:sz w:val="20"/>
          <w:szCs w:val="22"/>
          <w:rtl/>
        </w:rPr>
        <w:t>בצדק</w:t>
      </w:r>
      <w:r w:rsidRPr="00B328F3">
        <w:rPr>
          <w:sz w:val="20"/>
          <w:szCs w:val="22"/>
          <w:rtl/>
        </w:rPr>
        <w:t xml:space="preserve"> </w:t>
      </w:r>
      <w:r w:rsidRPr="00B328F3">
        <w:rPr>
          <w:rFonts w:hint="eastAsia"/>
          <w:sz w:val="20"/>
          <w:szCs w:val="22"/>
          <w:rtl/>
        </w:rPr>
        <w:t>הרי</w:t>
      </w:r>
      <w:r w:rsidRPr="00B328F3">
        <w:rPr>
          <w:sz w:val="20"/>
          <w:szCs w:val="22"/>
          <w:rtl/>
        </w:rPr>
        <w:t xml:space="preserve"> </w:t>
      </w:r>
      <w:r w:rsidRPr="00B328F3">
        <w:rPr>
          <w:rFonts w:hint="eastAsia"/>
          <w:sz w:val="20"/>
          <w:szCs w:val="22"/>
          <w:rtl/>
        </w:rPr>
        <w:t>זה</w:t>
      </w:r>
      <w:r w:rsidRPr="00B328F3">
        <w:rPr>
          <w:sz w:val="20"/>
          <w:szCs w:val="22"/>
          <w:rtl/>
        </w:rPr>
        <w:t xml:space="preserve"> </w:t>
      </w:r>
      <w:r w:rsidRPr="00B328F3">
        <w:rPr>
          <w:rFonts w:hint="eastAsia"/>
          <w:sz w:val="20"/>
          <w:szCs w:val="22"/>
          <w:rtl/>
        </w:rPr>
        <w:t>נושא</w:t>
      </w:r>
      <w:r w:rsidRPr="00B328F3">
        <w:rPr>
          <w:sz w:val="20"/>
          <w:szCs w:val="22"/>
          <w:rtl/>
        </w:rPr>
        <w:t xml:space="preserve"> </w:t>
      </w:r>
      <w:r w:rsidRPr="00B328F3">
        <w:rPr>
          <w:rFonts w:hint="eastAsia"/>
          <w:sz w:val="20"/>
          <w:szCs w:val="22"/>
          <w:rtl/>
        </w:rPr>
        <w:t>את</w:t>
      </w:r>
      <w:r w:rsidRPr="00B328F3">
        <w:rPr>
          <w:sz w:val="20"/>
          <w:szCs w:val="22"/>
          <w:rtl/>
        </w:rPr>
        <w:t xml:space="preserve"> </w:t>
      </w:r>
      <w:r w:rsidRPr="00B328F3">
        <w:rPr>
          <w:rFonts w:hint="eastAsia"/>
          <w:sz w:val="20"/>
          <w:szCs w:val="22"/>
          <w:rtl/>
        </w:rPr>
        <w:t>כפיו</w:t>
      </w:r>
      <w:r w:rsidRPr="00B328F3">
        <w:rPr>
          <w:sz w:val="20"/>
          <w:szCs w:val="22"/>
          <w:rtl/>
        </w:rPr>
        <w:t xml:space="preserve"> </w:t>
      </w:r>
      <w:r w:rsidRPr="00B328F3">
        <w:rPr>
          <w:rFonts w:hint="eastAsia"/>
          <w:sz w:val="20"/>
          <w:szCs w:val="22"/>
          <w:rtl/>
        </w:rPr>
        <w:t>ואין</w:t>
      </w:r>
      <w:r w:rsidRPr="00B328F3">
        <w:rPr>
          <w:sz w:val="20"/>
          <w:szCs w:val="22"/>
          <w:rtl/>
        </w:rPr>
        <w:t xml:space="preserve"> </w:t>
      </w:r>
      <w:proofErr w:type="spellStart"/>
      <w:r w:rsidRPr="00B328F3">
        <w:rPr>
          <w:rFonts w:hint="eastAsia"/>
          <w:sz w:val="20"/>
          <w:szCs w:val="22"/>
          <w:rtl/>
        </w:rPr>
        <w:t>מונעין</w:t>
      </w:r>
      <w:proofErr w:type="spellEnd"/>
      <w:r w:rsidRPr="00B328F3">
        <w:rPr>
          <w:sz w:val="20"/>
          <w:szCs w:val="22"/>
          <w:rtl/>
        </w:rPr>
        <w:t xml:space="preserve"> </w:t>
      </w:r>
      <w:r w:rsidRPr="00B328F3">
        <w:rPr>
          <w:rFonts w:hint="eastAsia"/>
          <w:sz w:val="20"/>
          <w:szCs w:val="22"/>
          <w:rtl/>
        </w:rPr>
        <w:t>אותו</w:t>
      </w:r>
      <w:r w:rsidRPr="00B328F3">
        <w:rPr>
          <w:sz w:val="20"/>
          <w:szCs w:val="22"/>
          <w:rtl/>
        </w:rPr>
        <w:t xml:space="preserve">, </w:t>
      </w:r>
      <w:r w:rsidRPr="00B328F3">
        <w:rPr>
          <w:rFonts w:hint="eastAsia"/>
          <w:sz w:val="20"/>
          <w:szCs w:val="22"/>
          <w:rtl/>
        </w:rPr>
        <w:t>לפי</w:t>
      </w:r>
      <w:r w:rsidRPr="00B328F3">
        <w:rPr>
          <w:sz w:val="20"/>
          <w:szCs w:val="22"/>
          <w:rtl/>
        </w:rPr>
        <w:t xml:space="preserve"> </w:t>
      </w:r>
      <w:r w:rsidRPr="00B328F3">
        <w:rPr>
          <w:rFonts w:hint="eastAsia"/>
          <w:sz w:val="20"/>
          <w:szCs w:val="22"/>
          <w:rtl/>
        </w:rPr>
        <w:t>שזו</w:t>
      </w:r>
      <w:r w:rsidRPr="00B328F3">
        <w:rPr>
          <w:sz w:val="20"/>
          <w:szCs w:val="22"/>
          <w:rtl/>
        </w:rPr>
        <w:t xml:space="preserve"> </w:t>
      </w:r>
      <w:r w:rsidRPr="00B328F3">
        <w:rPr>
          <w:rFonts w:hint="eastAsia"/>
          <w:sz w:val="20"/>
          <w:szCs w:val="22"/>
          <w:rtl/>
        </w:rPr>
        <w:t>מצות</w:t>
      </w:r>
      <w:r w:rsidRPr="00B328F3">
        <w:rPr>
          <w:sz w:val="20"/>
          <w:szCs w:val="22"/>
          <w:rtl/>
        </w:rPr>
        <w:t xml:space="preserve"> </w:t>
      </w:r>
      <w:r w:rsidRPr="00B328F3">
        <w:rPr>
          <w:rFonts w:hint="eastAsia"/>
          <w:sz w:val="20"/>
          <w:szCs w:val="22"/>
          <w:rtl/>
        </w:rPr>
        <w:t>עשה</w:t>
      </w:r>
      <w:r w:rsidRPr="00B328F3">
        <w:rPr>
          <w:sz w:val="20"/>
          <w:szCs w:val="22"/>
          <w:rtl/>
        </w:rPr>
        <w:t xml:space="preserve"> </w:t>
      </w:r>
      <w:r w:rsidRPr="00B328F3">
        <w:rPr>
          <w:rFonts w:hint="eastAsia"/>
          <w:sz w:val="20"/>
          <w:szCs w:val="22"/>
          <w:rtl/>
        </w:rPr>
        <w:t>על</w:t>
      </w:r>
      <w:r w:rsidRPr="00B328F3">
        <w:rPr>
          <w:sz w:val="20"/>
          <w:szCs w:val="22"/>
          <w:rtl/>
        </w:rPr>
        <w:t xml:space="preserve"> </w:t>
      </w:r>
      <w:r w:rsidRPr="00B328F3">
        <w:rPr>
          <w:rFonts w:hint="eastAsia"/>
          <w:sz w:val="20"/>
          <w:szCs w:val="22"/>
          <w:rtl/>
        </w:rPr>
        <w:t>כל</w:t>
      </w:r>
      <w:r w:rsidRPr="00B328F3">
        <w:rPr>
          <w:sz w:val="20"/>
          <w:szCs w:val="22"/>
          <w:rtl/>
        </w:rPr>
        <w:t xml:space="preserve"> </w:t>
      </w:r>
      <w:r w:rsidRPr="00B328F3">
        <w:rPr>
          <w:rFonts w:hint="eastAsia"/>
          <w:sz w:val="20"/>
          <w:szCs w:val="22"/>
          <w:rtl/>
        </w:rPr>
        <w:t>כהן</w:t>
      </w:r>
      <w:r w:rsidRPr="00B328F3">
        <w:rPr>
          <w:sz w:val="20"/>
          <w:szCs w:val="22"/>
          <w:rtl/>
        </w:rPr>
        <w:t xml:space="preserve"> </w:t>
      </w:r>
      <w:r w:rsidRPr="00B328F3">
        <w:rPr>
          <w:rFonts w:hint="eastAsia"/>
          <w:sz w:val="20"/>
          <w:szCs w:val="22"/>
          <w:rtl/>
        </w:rPr>
        <w:t>וכהן</w:t>
      </w:r>
      <w:r w:rsidRPr="00B328F3">
        <w:rPr>
          <w:sz w:val="20"/>
          <w:szCs w:val="22"/>
          <w:rtl/>
        </w:rPr>
        <w:t xml:space="preserve"> </w:t>
      </w:r>
      <w:r w:rsidRPr="00B328F3">
        <w:rPr>
          <w:rFonts w:hint="eastAsia"/>
          <w:sz w:val="20"/>
          <w:szCs w:val="22"/>
          <w:rtl/>
        </w:rPr>
        <w:t>שראוי</w:t>
      </w:r>
      <w:r w:rsidRPr="00B328F3">
        <w:rPr>
          <w:sz w:val="20"/>
          <w:szCs w:val="22"/>
          <w:rtl/>
        </w:rPr>
        <w:t xml:space="preserve"> </w:t>
      </w:r>
      <w:r w:rsidRPr="00B328F3">
        <w:rPr>
          <w:rFonts w:hint="eastAsia"/>
          <w:sz w:val="20"/>
          <w:szCs w:val="22"/>
          <w:rtl/>
        </w:rPr>
        <w:t>לנשיאת</w:t>
      </w:r>
      <w:r w:rsidRPr="00B328F3">
        <w:rPr>
          <w:sz w:val="20"/>
          <w:szCs w:val="22"/>
          <w:rtl/>
        </w:rPr>
        <w:t xml:space="preserve"> </w:t>
      </w:r>
      <w:r w:rsidRPr="00B328F3">
        <w:rPr>
          <w:rFonts w:hint="eastAsia"/>
          <w:sz w:val="20"/>
          <w:szCs w:val="22"/>
          <w:rtl/>
        </w:rPr>
        <w:t>כפים</w:t>
      </w:r>
      <w:r w:rsidRPr="00B328F3">
        <w:rPr>
          <w:rFonts w:hint="cs"/>
          <w:sz w:val="20"/>
          <w:szCs w:val="22"/>
          <w:rtl/>
        </w:rPr>
        <w:t>,</w:t>
      </w:r>
      <w:r w:rsidRPr="00B328F3">
        <w:rPr>
          <w:sz w:val="20"/>
          <w:szCs w:val="22"/>
          <w:rtl/>
        </w:rPr>
        <w:t xml:space="preserve"> </w:t>
      </w:r>
      <w:r w:rsidRPr="00B328F3">
        <w:rPr>
          <w:rFonts w:hint="eastAsia"/>
          <w:sz w:val="20"/>
          <w:szCs w:val="22"/>
          <w:u w:val="single"/>
          <w:rtl/>
        </w:rPr>
        <w:t>ואין</w:t>
      </w:r>
      <w:r w:rsidRPr="00B328F3">
        <w:rPr>
          <w:sz w:val="20"/>
          <w:szCs w:val="22"/>
          <w:u w:val="single"/>
          <w:rtl/>
        </w:rPr>
        <w:t xml:space="preserve"> </w:t>
      </w:r>
      <w:r w:rsidRPr="00B328F3">
        <w:rPr>
          <w:rFonts w:hint="eastAsia"/>
          <w:sz w:val="20"/>
          <w:szCs w:val="22"/>
          <w:u w:val="single"/>
          <w:rtl/>
        </w:rPr>
        <w:t>אומרים</w:t>
      </w:r>
      <w:r w:rsidRPr="00B328F3">
        <w:rPr>
          <w:sz w:val="20"/>
          <w:szCs w:val="22"/>
          <w:u w:val="single"/>
          <w:rtl/>
        </w:rPr>
        <w:t xml:space="preserve"> </w:t>
      </w:r>
      <w:r w:rsidRPr="00B328F3">
        <w:rPr>
          <w:rFonts w:hint="eastAsia"/>
          <w:sz w:val="20"/>
          <w:szCs w:val="22"/>
          <w:u w:val="single"/>
          <w:rtl/>
        </w:rPr>
        <w:t>לאדם</w:t>
      </w:r>
      <w:r w:rsidRPr="00B328F3">
        <w:rPr>
          <w:sz w:val="20"/>
          <w:szCs w:val="22"/>
          <w:u w:val="single"/>
          <w:rtl/>
        </w:rPr>
        <w:t xml:space="preserve"> </w:t>
      </w:r>
      <w:r w:rsidRPr="00B328F3">
        <w:rPr>
          <w:rFonts w:hint="eastAsia"/>
          <w:sz w:val="20"/>
          <w:szCs w:val="22"/>
          <w:u w:val="single"/>
          <w:rtl/>
        </w:rPr>
        <w:t>רשע</w:t>
      </w:r>
      <w:r w:rsidRPr="00B328F3">
        <w:rPr>
          <w:sz w:val="20"/>
          <w:szCs w:val="22"/>
          <w:u w:val="single"/>
          <w:rtl/>
        </w:rPr>
        <w:t xml:space="preserve"> </w:t>
      </w:r>
      <w:r w:rsidRPr="00B328F3">
        <w:rPr>
          <w:rFonts w:hint="eastAsia"/>
          <w:sz w:val="20"/>
          <w:szCs w:val="22"/>
          <w:u w:val="single"/>
          <w:rtl/>
        </w:rPr>
        <w:t>הוסף</w:t>
      </w:r>
      <w:r w:rsidRPr="00B328F3">
        <w:rPr>
          <w:sz w:val="20"/>
          <w:szCs w:val="22"/>
          <w:u w:val="single"/>
          <w:rtl/>
        </w:rPr>
        <w:t xml:space="preserve"> </w:t>
      </w:r>
      <w:r w:rsidRPr="00B328F3">
        <w:rPr>
          <w:rFonts w:hint="eastAsia"/>
          <w:sz w:val="20"/>
          <w:szCs w:val="22"/>
          <w:u w:val="single"/>
          <w:rtl/>
        </w:rPr>
        <w:t>רשע</w:t>
      </w:r>
      <w:r w:rsidRPr="00B328F3">
        <w:rPr>
          <w:sz w:val="20"/>
          <w:szCs w:val="22"/>
          <w:u w:val="single"/>
          <w:rtl/>
        </w:rPr>
        <w:t xml:space="preserve"> </w:t>
      </w:r>
      <w:r w:rsidRPr="00B328F3">
        <w:rPr>
          <w:rFonts w:hint="eastAsia"/>
          <w:sz w:val="20"/>
          <w:szCs w:val="22"/>
          <w:u w:val="single"/>
          <w:rtl/>
        </w:rPr>
        <w:t>והמנע</w:t>
      </w:r>
      <w:r w:rsidRPr="00B328F3">
        <w:rPr>
          <w:sz w:val="20"/>
          <w:szCs w:val="22"/>
          <w:u w:val="single"/>
          <w:rtl/>
        </w:rPr>
        <w:t xml:space="preserve"> </w:t>
      </w:r>
      <w:r w:rsidRPr="00B328F3">
        <w:rPr>
          <w:rFonts w:hint="eastAsia"/>
          <w:sz w:val="20"/>
          <w:szCs w:val="22"/>
          <w:u w:val="single"/>
          <w:rtl/>
        </w:rPr>
        <w:t>מן</w:t>
      </w:r>
      <w:r w:rsidRPr="00B328F3">
        <w:rPr>
          <w:sz w:val="20"/>
          <w:szCs w:val="22"/>
          <w:u w:val="single"/>
          <w:rtl/>
        </w:rPr>
        <w:t xml:space="preserve"> </w:t>
      </w:r>
      <w:r w:rsidRPr="00B328F3">
        <w:rPr>
          <w:rFonts w:hint="eastAsia"/>
          <w:sz w:val="20"/>
          <w:szCs w:val="22"/>
          <w:u w:val="single"/>
          <w:rtl/>
        </w:rPr>
        <w:t>המצות</w:t>
      </w:r>
      <w:r w:rsidRPr="00B328F3">
        <w:rPr>
          <w:rFonts w:hint="cs"/>
          <w:sz w:val="20"/>
          <w:szCs w:val="22"/>
          <w:rtl/>
        </w:rPr>
        <w:t>"</w:t>
      </w:r>
      <w:r w:rsidRPr="00B328F3">
        <w:rPr>
          <w:sz w:val="20"/>
          <w:szCs w:val="22"/>
          <w:rtl/>
        </w:rPr>
        <w:t>.</w:t>
      </w:r>
    </w:p>
    <w:p w:rsidR="00880DC4" w:rsidRPr="00B328F3" w:rsidRDefault="00880DC4" w:rsidP="00B328F3">
      <w:pPr>
        <w:pStyle w:val="a8"/>
        <w:numPr>
          <w:ilvl w:val="0"/>
          <w:numId w:val="1"/>
        </w:numPr>
        <w:ind w:left="360"/>
        <w:rPr>
          <w:sz w:val="20"/>
          <w:szCs w:val="22"/>
          <w:rtl/>
        </w:rPr>
      </w:pPr>
      <w:r w:rsidRPr="00B328F3">
        <w:rPr>
          <w:b/>
          <w:bCs/>
          <w:sz w:val="20"/>
          <w:szCs w:val="22"/>
          <w:rtl/>
        </w:rPr>
        <w:t xml:space="preserve">משנה ברורה </w:t>
      </w:r>
      <w:r w:rsidRPr="00B328F3">
        <w:rPr>
          <w:rFonts w:hint="cs"/>
          <w:b/>
          <w:bCs/>
          <w:sz w:val="20"/>
          <w:szCs w:val="22"/>
          <w:rtl/>
        </w:rPr>
        <w:t>שם:</w:t>
      </w:r>
      <w:r w:rsidRPr="00B328F3">
        <w:rPr>
          <w:rFonts w:hint="cs"/>
          <w:sz w:val="20"/>
          <w:szCs w:val="22"/>
          <w:rtl/>
        </w:rPr>
        <w:t xml:space="preserve"> "</w:t>
      </w:r>
      <w:r w:rsidRPr="00B328F3">
        <w:rPr>
          <w:sz w:val="20"/>
          <w:szCs w:val="22"/>
          <w:rtl/>
        </w:rPr>
        <w:t xml:space="preserve">כתבו האחרונים </w:t>
      </w:r>
      <w:proofErr w:type="spellStart"/>
      <w:r w:rsidRPr="00B328F3">
        <w:rPr>
          <w:sz w:val="20"/>
          <w:szCs w:val="22"/>
          <w:rtl/>
        </w:rPr>
        <w:t>דאפילו</w:t>
      </w:r>
      <w:proofErr w:type="spellEnd"/>
      <w:r w:rsidRPr="00B328F3">
        <w:rPr>
          <w:sz w:val="20"/>
          <w:szCs w:val="22"/>
          <w:rtl/>
        </w:rPr>
        <w:t xml:space="preserve"> אם המיר לדת ישמעאלים שאינן עובדים ע"ג </w:t>
      </w:r>
      <w:proofErr w:type="spellStart"/>
      <w:r w:rsidRPr="00B328F3">
        <w:rPr>
          <w:sz w:val="20"/>
          <w:szCs w:val="22"/>
          <w:rtl/>
        </w:rPr>
        <w:t>אפ"ה</w:t>
      </w:r>
      <w:proofErr w:type="spellEnd"/>
      <w:r w:rsidRPr="00B328F3">
        <w:rPr>
          <w:sz w:val="20"/>
          <w:szCs w:val="22"/>
          <w:rtl/>
        </w:rPr>
        <w:t xml:space="preserve"> נקרא מומר ולא </w:t>
      </w:r>
      <w:proofErr w:type="spellStart"/>
      <w:r w:rsidRPr="00B328F3">
        <w:rPr>
          <w:sz w:val="20"/>
          <w:szCs w:val="22"/>
          <w:rtl/>
        </w:rPr>
        <w:t>ישא</w:t>
      </w:r>
      <w:proofErr w:type="spellEnd"/>
      <w:r w:rsidRPr="00B328F3">
        <w:rPr>
          <w:sz w:val="20"/>
          <w:szCs w:val="22"/>
          <w:rtl/>
        </w:rPr>
        <w:t xml:space="preserve"> כפיו. וכן אם הוא מומר לחלל שבת </w:t>
      </w:r>
      <w:proofErr w:type="spellStart"/>
      <w:r w:rsidRPr="00B328F3">
        <w:rPr>
          <w:sz w:val="20"/>
          <w:szCs w:val="22"/>
          <w:rtl/>
        </w:rPr>
        <w:t>בפרהסיא</w:t>
      </w:r>
      <w:proofErr w:type="spellEnd"/>
      <w:r w:rsidRPr="00B328F3">
        <w:rPr>
          <w:sz w:val="20"/>
          <w:szCs w:val="22"/>
          <w:rtl/>
        </w:rPr>
        <w:t xml:space="preserve"> הרי הוא כעו"ג ולא </w:t>
      </w:r>
      <w:proofErr w:type="spellStart"/>
      <w:r w:rsidRPr="00B328F3">
        <w:rPr>
          <w:sz w:val="20"/>
          <w:szCs w:val="22"/>
          <w:rtl/>
        </w:rPr>
        <w:t>ישא</w:t>
      </w:r>
      <w:proofErr w:type="spellEnd"/>
      <w:r w:rsidRPr="00B328F3">
        <w:rPr>
          <w:sz w:val="20"/>
          <w:szCs w:val="22"/>
          <w:rtl/>
        </w:rPr>
        <w:t xml:space="preserve"> כפיו</w:t>
      </w:r>
      <w:r w:rsidRPr="00B328F3">
        <w:rPr>
          <w:rFonts w:hint="cs"/>
          <w:sz w:val="20"/>
          <w:szCs w:val="22"/>
          <w:rtl/>
        </w:rPr>
        <w:t>".</w:t>
      </w:r>
    </w:p>
    <w:p w:rsidR="00880DC4" w:rsidRPr="00B328F3" w:rsidRDefault="00880DC4" w:rsidP="00B328F3">
      <w:pPr>
        <w:pStyle w:val="a8"/>
        <w:numPr>
          <w:ilvl w:val="0"/>
          <w:numId w:val="1"/>
        </w:numPr>
        <w:ind w:left="360"/>
        <w:rPr>
          <w:sz w:val="20"/>
          <w:szCs w:val="22"/>
          <w:rtl/>
        </w:rPr>
      </w:pPr>
      <w:r w:rsidRPr="00B328F3">
        <w:rPr>
          <w:b/>
          <w:bCs/>
          <w:sz w:val="20"/>
          <w:szCs w:val="22"/>
          <w:rtl/>
        </w:rPr>
        <w:t>שו"ת אגרות משה</w:t>
      </w:r>
      <w:r w:rsidRPr="00B328F3">
        <w:rPr>
          <w:rFonts w:hint="cs"/>
          <w:b/>
          <w:bCs/>
          <w:sz w:val="20"/>
          <w:szCs w:val="22"/>
          <w:rtl/>
        </w:rPr>
        <w:t>, אורח חיים א' ל"ג:</w:t>
      </w:r>
      <w:r w:rsidRPr="00B328F3">
        <w:rPr>
          <w:rFonts w:hint="cs"/>
          <w:sz w:val="20"/>
          <w:szCs w:val="22"/>
          <w:rtl/>
        </w:rPr>
        <w:t xml:space="preserve"> "</w:t>
      </w:r>
      <w:r w:rsidRPr="00B328F3">
        <w:rPr>
          <w:sz w:val="20"/>
          <w:szCs w:val="22"/>
          <w:rtl/>
        </w:rPr>
        <w:t xml:space="preserve">בדבר מחללי שבת </w:t>
      </w:r>
      <w:proofErr w:type="spellStart"/>
      <w:r w:rsidRPr="00B328F3">
        <w:rPr>
          <w:sz w:val="20"/>
          <w:szCs w:val="22"/>
          <w:rtl/>
        </w:rPr>
        <w:t>בפרהסיא</w:t>
      </w:r>
      <w:proofErr w:type="spellEnd"/>
      <w:r w:rsidRPr="00B328F3">
        <w:rPr>
          <w:sz w:val="20"/>
          <w:szCs w:val="22"/>
          <w:rtl/>
        </w:rPr>
        <w:t xml:space="preserve"> </w:t>
      </w:r>
      <w:proofErr w:type="spellStart"/>
      <w:r w:rsidRPr="00B328F3">
        <w:rPr>
          <w:sz w:val="20"/>
          <w:szCs w:val="22"/>
          <w:rtl/>
        </w:rPr>
        <w:t>לענין</w:t>
      </w:r>
      <w:proofErr w:type="spellEnd"/>
      <w:r w:rsidRPr="00B328F3">
        <w:rPr>
          <w:sz w:val="20"/>
          <w:szCs w:val="22"/>
          <w:rtl/>
        </w:rPr>
        <w:t xml:space="preserve"> נשיאת כפים כ"ח </w:t>
      </w:r>
      <w:proofErr w:type="spellStart"/>
      <w:r w:rsidRPr="00B328F3">
        <w:rPr>
          <w:sz w:val="20"/>
          <w:szCs w:val="22"/>
          <w:rtl/>
        </w:rPr>
        <w:t>מרחשון</w:t>
      </w:r>
      <w:proofErr w:type="spellEnd"/>
      <w:r w:rsidRPr="00B328F3">
        <w:rPr>
          <w:sz w:val="20"/>
          <w:szCs w:val="22"/>
          <w:rtl/>
        </w:rPr>
        <w:t xml:space="preserve"> תש"י. מע"כ ידידי הרב הגאון המפורסם </w:t>
      </w:r>
      <w:proofErr w:type="spellStart"/>
      <w:r w:rsidRPr="00B328F3">
        <w:rPr>
          <w:sz w:val="20"/>
          <w:szCs w:val="22"/>
          <w:rtl/>
        </w:rPr>
        <w:t>מוהר"ר</w:t>
      </w:r>
      <w:proofErr w:type="spellEnd"/>
      <w:r w:rsidRPr="00B328F3">
        <w:rPr>
          <w:sz w:val="20"/>
          <w:szCs w:val="22"/>
          <w:rtl/>
        </w:rPr>
        <w:t xml:space="preserve"> שלמה יהודה ליב הלוי </w:t>
      </w:r>
      <w:proofErr w:type="spellStart"/>
      <w:r w:rsidRPr="00B328F3">
        <w:rPr>
          <w:sz w:val="20"/>
          <w:szCs w:val="22"/>
          <w:rtl/>
        </w:rPr>
        <w:t>לעוויטאן</w:t>
      </w:r>
      <w:proofErr w:type="spellEnd"/>
      <w:r w:rsidRPr="00B328F3">
        <w:rPr>
          <w:sz w:val="20"/>
          <w:szCs w:val="22"/>
          <w:rtl/>
        </w:rPr>
        <w:t xml:space="preserve"> </w:t>
      </w:r>
      <w:proofErr w:type="spellStart"/>
      <w:r w:rsidRPr="00B328F3">
        <w:rPr>
          <w:sz w:val="20"/>
          <w:szCs w:val="22"/>
          <w:rtl/>
        </w:rPr>
        <w:t>שליט"א</w:t>
      </w:r>
      <w:proofErr w:type="spellEnd"/>
      <w:r w:rsidRPr="00B328F3">
        <w:rPr>
          <w:sz w:val="20"/>
          <w:szCs w:val="22"/>
          <w:rtl/>
        </w:rPr>
        <w:t xml:space="preserve"> </w:t>
      </w:r>
      <w:proofErr w:type="spellStart"/>
      <w:r w:rsidRPr="00B328F3">
        <w:rPr>
          <w:sz w:val="20"/>
          <w:szCs w:val="22"/>
          <w:rtl/>
        </w:rPr>
        <w:t>הגאב"ד</w:t>
      </w:r>
      <w:proofErr w:type="spellEnd"/>
      <w:r w:rsidRPr="00B328F3">
        <w:rPr>
          <w:sz w:val="20"/>
          <w:szCs w:val="22"/>
          <w:rtl/>
        </w:rPr>
        <w:t xml:space="preserve"> </w:t>
      </w:r>
      <w:proofErr w:type="spellStart"/>
      <w:r w:rsidRPr="00B328F3">
        <w:rPr>
          <w:sz w:val="20"/>
          <w:szCs w:val="22"/>
          <w:rtl/>
        </w:rPr>
        <w:t>ראק</w:t>
      </w:r>
      <w:proofErr w:type="spellEnd"/>
      <w:r w:rsidRPr="00B328F3">
        <w:rPr>
          <w:sz w:val="20"/>
          <w:szCs w:val="22"/>
          <w:rtl/>
        </w:rPr>
        <w:t xml:space="preserve"> </w:t>
      </w:r>
      <w:proofErr w:type="spellStart"/>
      <w:r w:rsidRPr="00B328F3">
        <w:rPr>
          <w:sz w:val="20"/>
          <w:szCs w:val="22"/>
          <w:rtl/>
        </w:rPr>
        <w:t>איילאנד</w:t>
      </w:r>
      <w:proofErr w:type="spellEnd"/>
      <w:r w:rsidRPr="00B328F3">
        <w:rPr>
          <w:rStyle w:val="a7"/>
          <w:sz w:val="20"/>
          <w:szCs w:val="22"/>
          <w:rtl/>
        </w:rPr>
        <w:footnoteReference w:id="2"/>
      </w:r>
      <w:r w:rsidRPr="00B328F3">
        <w:rPr>
          <w:sz w:val="20"/>
          <w:szCs w:val="22"/>
          <w:rtl/>
        </w:rPr>
        <w:t xml:space="preserve">. הנה מכתב </w:t>
      </w:r>
      <w:proofErr w:type="spellStart"/>
      <w:r w:rsidRPr="00B328F3">
        <w:rPr>
          <w:sz w:val="20"/>
          <w:szCs w:val="22"/>
          <w:rtl/>
        </w:rPr>
        <w:t>כתר"ה</w:t>
      </w:r>
      <w:proofErr w:type="spellEnd"/>
      <w:r w:rsidRPr="00B328F3">
        <w:rPr>
          <w:sz w:val="20"/>
          <w:szCs w:val="22"/>
          <w:rtl/>
        </w:rPr>
        <w:t xml:space="preserve"> בדבר מחללי שבת </w:t>
      </w:r>
      <w:proofErr w:type="spellStart"/>
      <w:r w:rsidRPr="00B328F3">
        <w:rPr>
          <w:sz w:val="20"/>
          <w:szCs w:val="22"/>
          <w:rtl/>
        </w:rPr>
        <w:t>בפרהסיא</w:t>
      </w:r>
      <w:proofErr w:type="spellEnd"/>
      <w:r w:rsidRPr="00B328F3">
        <w:rPr>
          <w:sz w:val="20"/>
          <w:szCs w:val="22"/>
          <w:rtl/>
        </w:rPr>
        <w:t xml:space="preserve"> לנשיאת כפים קבלתי ומה שלא השבתי כי הוא מהדברים שקשה לדבר בזה, אבל כאשר קבלתי מכתבו השני שמפציר בי להשיב אני משיב שלא </w:t>
      </w:r>
      <w:proofErr w:type="spellStart"/>
      <w:r w:rsidRPr="00B328F3">
        <w:rPr>
          <w:sz w:val="20"/>
          <w:szCs w:val="22"/>
          <w:rtl/>
        </w:rPr>
        <w:t>יחשדני</w:t>
      </w:r>
      <w:proofErr w:type="spellEnd"/>
      <w:r w:rsidRPr="00B328F3">
        <w:rPr>
          <w:sz w:val="20"/>
          <w:szCs w:val="22"/>
          <w:rtl/>
        </w:rPr>
        <w:t xml:space="preserve"> כמזלזל ח"ו בכבוד תורתו. </w:t>
      </w:r>
    </w:p>
    <w:p w:rsidR="00880DC4" w:rsidRPr="00B328F3" w:rsidRDefault="00880DC4" w:rsidP="00B328F3">
      <w:pPr>
        <w:pStyle w:val="a8"/>
        <w:ind w:left="360"/>
        <w:rPr>
          <w:sz w:val="20"/>
          <w:szCs w:val="22"/>
          <w:rtl/>
        </w:rPr>
      </w:pPr>
      <w:r w:rsidRPr="00B328F3">
        <w:rPr>
          <w:sz w:val="20"/>
          <w:szCs w:val="22"/>
          <w:rtl/>
        </w:rPr>
        <w:t xml:space="preserve">והנה </w:t>
      </w:r>
      <w:proofErr w:type="spellStart"/>
      <w:r w:rsidRPr="00B328F3">
        <w:rPr>
          <w:sz w:val="20"/>
          <w:szCs w:val="22"/>
          <w:rtl/>
        </w:rPr>
        <w:t>מדינא</w:t>
      </w:r>
      <w:proofErr w:type="spellEnd"/>
      <w:r w:rsidRPr="00B328F3">
        <w:rPr>
          <w:sz w:val="20"/>
          <w:szCs w:val="22"/>
          <w:rtl/>
        </w:rPr>
        <w:t xml:space="preserve"> אף שמחלל שבת </w:t>
      </w:r>
      <w:proofErr w:type="spellStart"/>
      <w:r w:rsidRPr="00B328F3">
        <w:rPr>
          <w:sz w:val="20"/>
          <w:szCs w:val="22"/>
          <w:rtl/>
        </w:rPr>
        <w:t>בפרהסיא</w:t>
      </w:r>
      <w:proofErr w:type="spellEnd"/>
      <w:r w:rsidRPr="00B328F3">
        <w:rPr>
          <w:sz w:val="20"/>
          <w:szCs w:val="22"/>
          <w:rtl/>
        </w:rPr>
        <w:t xml:space="preserve"> הוא כמומר לעכו"ם</w:t>
      </w:r>
      <w:r w:rsidRPr="00B328F3">
        <w:rPr>
          <w:rFonts w:hint="cs"/>
          <w:sz w:val="20"/>
          <w:szCs w:val="22"/>
          <w:rtl/>
        </w:rPr>
        <w:t>,</w:t>
      </w:r>
      <w:r w:rsidRPr="00B328F3">
        <w:rPr>
          <w:sz w:val="20"/>
          <w:szCs w:val="22"/>
          <w:rtl/>
        </w:rPr>
        <w:t xml:space="preserve"> ומטעם זה סברי האחרונים </w:t>
      </w:r>
      <w:proofErr w:type="spellStart"/>
      <w:r w:rsidRPr="00B328F3">
        <w:rPr>
          <w:sz w:val="20"/>
          <w:szCs w:val="22"/>
          <w:rtl/>
        </w:rPr>
        <w:t>דפסול</w:t>
      </w:r>
      <w:proofErr w:type="spellEnd"/>
      <w:r w:rsidRPr="00B328F3">
        <w:rPr>
          <w:sz w:val="20"/>
          <w:szCs w:val="22"/>
          <w:rtl/>
        </w:rPr>
        <w:t xml:space="preserve"> לנשיאת כפים </w:t>
      </w:r>
      <w:proofErr w:type="spellStart"/>
      <w:r w:rsidRPr="00B328F3">
        <w:rPr>
          <w:sz w:val="20"/>
          <w:szCs w:val="22"/>
          <w:rtl/>
        </w:rPr>
        <w:t>וכדאיתא</w:t>
      </w:r>
      <w:proofErr w:type="spellEnd"/>
      <w:r w:rsidRPr="00B328F3">
        <w:rPr>
          <w:sz w:val="20"/>
          <w:szCs w:val="22"/>
          <w:rtl/>
        </w:rPr>
        <w:t xml:space="preserve"> במ"ב /</w:t>
      </w:r>
      <w:proofErr w:type="spellStart"/>
      <w:r w:rsidRPr="00B328F3">
        <w:rPr>
          <w:sz w:val="20"/>
          <w:szCs w:val="22"/>
          <w:rtl/>
        </w:rPr>
        <w:t>או"ח</w:t>
      </w:r>
      <w:proofErr w:type="spellEnd"/>
      <w:r w:rsidRPr="00B328F3">
        <w:rPr>
          <w:sz w:val="20"/>
          <w:szCs w:val="22"/>
          <w:rtl/>
        </w:rPr>
        <w:t xml:space="preserve"> סי' קכ"ח/ </w:t>
      </w:r>
      <w:proofErr w:type="spellStart"/>
      <w:r w:rsidRPr="00B328F3">
        <w:rPr>
          <w:sz w:val="20"/>
          <w:szCs w:val="22"/>
          <w:rtl/>
        </w:rPr>
        <w:t>ס"ק</w:t>
      </w:r>
      <w:proofErr w:type="spellEnd"/>
      <w:r w:rsidRPr="00B328F3">
        <w:rPr>
          <w:sz w:val="20"/>
          <w:szCs w:val="22"/>
          <w:rtl/>
        </w:rPr>
        <w:t xml:space="preserve"> קל"ד</w:t>
      </w:r>
      <w:r w:rsidRPr="00B328F3">
        <w:rPr>
          <w:rFonts w:hint="cs"/>
          <w:sz w:val="20"/>
          <w:szCs w:val="22"/>
          <w:rtl/>
        </w:rPr>
        <w:t>.</w:t>
      </w:r>
      <w:r w:rsidRPr="00B328F3">
        <w:rPr>
          <w:sz w:val="20"/>
          <w:szCs w:val="22"/>
          <w:rtl/>
        </w:rPr>
        <w:t xml:space="preserve"> </w:t>
      </w:r>
      <w:r w:rsidRPr="00B328F3">
        <w:rPr>
          <w:sz w:val="20"/>
          <w:szCs w:val="22"/>
          <w:u w:val="single"/>
          <w:rtl/>
        </w:rPr>
        <w:t xml:space="preserve">אבל יש לפקפק בזה </w:t>
      </w:r>
      <w:proofErr w:type="spellStart"/>
      <w:r w:rsidRPr="00B328F3">
        <w:rPr>
          <w:sz w:val="20"/>
          <w:szCs w:val="22"/>
          <w:u w:val="single"/>
          <w:rtl/>
        </w:rPr>
        <w:t>טובא</w:t>
      </w:r>
      <w:proofErr w:type="spellEnd"/>
      <w:r w:rsidRPr="00B328F3">
        <w:rPr>
          <w:sz w:val="20"/>
          <w:szCs w:val="22"/>
          <w:u w:val="single"/>
          <w:rtl/>
        </w:rPr>
        <w:t xml:space="preserve"> כי לא </w:t>
      </w:r>
      <w:proofErr w:type="spellStart"/>
      <w:r w:rsidRPr="00B328F3">
        <w:rPr>
          <w:sz w:val="20"/>
          <w:szCs w:val="22"/>
          <w:u w:val="single"/>
          <w:rtl/>
        </w:rPr>
        <w:t>כללא</w:t>
      </w:r>
      <w:proofErr w:type="spellEnd"/>
      <w:r w:rsidRPr="00B328F3">
        <w:rPr>
          <w:sz w:val="20"/>
          <w:szCs w:val="22"/>
          <w:u w:val="single"/>
          <w:rtl/>
        </w:rPr>
        <w:t xml:space="preserve"> הוא לכל הדברים, ואין </w:t>
      </w:r>
      <w:proofErr w:type="spellStart"/>
      <w:r w:rsidRPr="00B328F3">
        <w:rPr>
          <w:sz w:val="20"/>
          <w:szCs w:val="22"/>
          <w:u w:val="single"/>
          <w:rtl/>
        </w:rPr>
        <w:t>עתותי</w:t>
      </w:r>
      <w:proofErr w:type="spellEnd"/>
      <w:r w:rsidRPr="00B328F3">
        <w:rPr>
          <w:sz w:val="20"/>
          <w:szCs w:val="22"/>
          <w:u w:val="single"/>
          <w:rtl/>
        </w:rPr>
        <w:t xml:space="preserve"> עתה בידי להאריך</w:t>
      </w:r>
      <w:r w:rsidRPr="00B328F3">
        <w:rPr>
          <w:sz w:val="20"/>
          <w:szCs w:val="22"/>
          <w:rtl/>
        </w:rPr>
        <w:t xml:space="preserve">, אך איך </w:t>
      </w:r>
      <w:proofErr w:type="spellStart"/>
      <w:r w:rsidRPr="00B328F3">
        <w:rPr>
          <w:sz w:val="20"/>
          <w:szCs w:val="22"/>
          <w:rtl/>
        </w:rPr>
        <w:t>שנימא</w:t>
      </w:r>
      <w:proofErr w:type="spellEnd"/>
      <w:r w:rsidRPr="00B328F3">
        <w:rPr>
          <w:sz w:val="20"/>
          <w:szCs w:val="22"/>
          <w:rtl/>
        </w:rPr>
        <w:t xml:space="preserve"> הא לשיטת הרמב"ם שעובד ע"ז פסול אפילו עשה תשובה וכי יפסלו גם </w:t>
      </w:r>
      <w:proofErr w:type="spellStart"/>
      <w:r w:rsidRPr="00B328F3">
        <w:rPr>
          <w:sz w:val="20"/>
          <w:szCs w:val="22"/>
          <w:rtl/>
        </w:rPr>
        <w:t>במחללי</w:t>
      </w:r>
      <w:proofErr w:type="spellEnd"/>
      <w:r w:rsidRPr="00B328F3">
        <w:rPr>
          <w:sz w:val="20"/>
          <w:szCs w:val="22"/>
          <w:rtl/>
        </w:rPr>
        <w:t xml:space="preserve"> שבת ששבו בתשובה</w:t>
      </w:r>
      <w:r w:rsidRPr="00B328F3">
        <w:rPr>
          <w:rFonts w:hint="cs"/>
          <w:sz w:val="20"/>
          <w:szCs w:val="22"/>
          <w:rtl/>
        </w:rPr>
        <w:t xml:space="preserve">?! </w:t>
      </w:r>
      <w:r w:rsidRPr="00B328F3">
        <w:rPr>
          <w:sz w:val="20"/>
          <w:szCs w:val="22"/>
          <w:rtl/>
        </w:rPr>
        <w:t xml:space="preserve">זה ודאי לא ניתן </w:t>
      </w:r>
      <w:proofErr w:type="spellStart"/>
      <w:r w:rsidRPr="00B328F3">
        <w:rPr>
          <w:sz w:val="20"/>
          <w:szCs w:val="22"/>
          <w:rtl/>
        </w:rPr>
        <w:t>להאמר</w:t>
      </w:r>
      <w:proofErr w:type="spellEnd"/>
      <w:r w:rsidRPr="00B328F3">
        <w:rPr>
          <w:sz w:val="20"/>
          <w:szCs w:val="22"/>
          <w:rtl/>
        </w:rPr>
        <w:t xml:space="preserve"> כלל</w:t>
      </w:r>
      <w:r w:rsidRPr="00B328F3">
        <w:rPr>
          <w:rFonts w:hint="cs"/>
          <w:sz w:val="20"/>
          <w:szCs w:val="22"/>
          <w:rtl/>
        </w:rPr>
        <w:t>.</w:t>
      </w:r>
      <w:r w:rsidRPr="00B328F3">
        <w:rPr>
          <w:sz w:val="20"/>
          <w:szCs w:val="22"/>
          <w:rtl/>
        </w:rPr>
        <w:t xml:space="preserve"> וא"כ </w:t>
      </w:r>
      <w:proofErr w:type="spellStart"/>
      <w:r w:rsidRPr="00B328F3">
        <w:rPr>
          <w:sz w:val="20"/>
          <w:szCs w:val="22"/>
          <w:rtl/>
        </w:rPr>
        <w:t>חזינן</w:t>
      </w:r>
      <w:proofErr w:type="spellEnd"/>
      <w:r w:rsidRPr="00B328F3">
        <w:rPr>
          <w:sz w:val="20"/>
          <w:szCs w:val="22"/>
          <w:rtl/>
        </w:rPr>
        <w:t xml:space="preserve"> </w:t>
      </w:r>
      <w:proofErr w:type="spellStart"/>
      <w:r w:rsidRPr="00B328F3">
        <w:rPr>
          <w:sz w:val="20"/>
          <w:szCs w:val="22"/>
          <w:rtl/>
        </w:rPr>
        <w:t>שלענין</w:t>
      </w:r>
      <w:proofErr w:type="spellEnd"/>
      <w:r w:rsidRPr="00B328F3">
        <w:rPr>
          <w:sz w:val="20"/>
          <w:szCs w:val="22"/>
          <w:rtl/>
        </w:rPr>
        <w:t xml:space="preserve"> נשיאת כפים</w:t>
      </w:r>
      <w:r w:rsidRPr="00B328F3">
        <w:rPr>
          <w:rFonts w:hint="cs"/>
          <w:sz w:val="20"/>
          <w:szCs w:val="22"/>
          <w:rtl/>
        </w:rPr>
        <w:t xml:space="preserve"> </w:t>
      </w:r>
      <w:r w:rsidRPr="00B328F3">
        <w:rPr>
          <w:sz w:val="20"/>
          <w:szCs w:val="22"/>
          <w:rtl/>
        </w:rPr>
        <w:t xml:space="preserve">אינו כעובד עכו"ם. והטעם הוא פשוט </w:t>
      </w:r>
      <w:proofErr w:type="spellStart"/>
      <w:r w:rsidRPr="00B328F3">
        <w:rPr>
          <w:sz w:val="20"/>
          <w:szCs w:val="22"/>
          <w:rtl/>
        </w:rPr>
        <w:t>דהא</w:t>
      </w:r>
      <w:proofErr w:type="spellEnd"/>
      <w:r w:rsidRPr="00B328F3">
        <w:rPr>
          <w:sz w:val="20"/>
          <w:szCs w:val="22"/>
          <w:rtl/>
        </w:rPr>
        <w:t xml:space="preserve"> אף לע"ז גופיה </w:t>
      </w:r>
      <w:proofErr w:type="spellStart"/>
      <w:r w:rsidRPr="00B328F3">
        <w:rPr>
          <w:sz w:val="20"/>
          <w:szCs w:val="22"/>
          <w:rtl/>
        </w:rPr>
        <w:t>חזינן</w:t>
      </w:r>
      <w:proofErr w:type="spellEnd"/>
      <w:r w:rsidRPr="00B328F3">
        <w:rPr>
          <w:sz w:val="20"/>
          <w:szCs w:val="22"/>
          <w:rtl/>
        </w:rPr>
        <w:t xml:space="preserve"> חלוקים בסוף מנחות</w:t>
      </w:r>
      <w:r w:rsidRPr="00B328F3">
        <w:rPr>
          <w:rFonts w:hint="cs"/>
          <w:sz w:val="20"/>
          <w:szCs w:val="22"/>
          <w:rtl/>
        </w:rPr>
        <w:t xml:space="preserve"> ... </w:t>
      </w:r>
      <w:r w:rsidRPr="00B328F3">
        <w:rPr>
          <w:sz w:val="20"/>
          <w:szCs w:val="22"/>
          <w:rtl/>
        </w:rPr>
        <w:t xml:space="preserve">וטעם זה לא שייך בשבת, שכל ענין הדמיון שבת לעכו"ם הוא מצד שנראה ככופר כדפי' רש"י בחולין דף ה' שזה הוי אף בשוחט לע"ז כמו בזורק אך מ"מ אם לא היה נחשב כומר לא היה נפסל, </w:t>
      </w:r>
      <w:r w:rsidRPr="00B328F3">
        <w:rPr>
          <w:sz w:val="20"/>
          <w:szCs w:val="22"/>
          <w:u w:val="single"/>
          <w:rtl/>
        </w:rPr>
        <w:t xml:space="preserve">וא"כ בשבת שלא שייך להחשיבו כומר אין </w:t>
      </w:r>
      <w:proofErr w:type="spellStart"/>
      <w:r w:rsidRPr="00B328F3">
        <w:rPr>
          <w:sz w:val="20"/>
          <w:szCs w:val="22"/>
          <w:u w:val="single"/>
          <w:rtl/>
        </w:rPr>
        <w:t>לפוסלו</w:t>
      </w:r>
      <w:proofErr w:type="spellEnd"/>
      <w:r w:rsidRPr="00B328F3">
        <w:rPr>
          <w:sz w:val="20"/>
          <w:szCs w:val="22"/>
          <w:u w:val="single"/>
          <w:rtl/>
        </w:rPr>
        <w:t xml:space="preserve">. ולכן כ"ש </w:t>
      </w:r>
      <w:proofErr w:type="spellStart"/>
      <w:r w:rsidRPr="00B328F3">
        <w:rPr>
          <w:sz w:val="20"/>
          <w:szCs w:val="22"/>
          <w:u w:val="single"/>
          <w:rtl/>
        </w:rPr>
        <w:t>שלנ"כ</w:t>
      </w:r>
      <w:proofErr w:type="spellEnd"/>
      <w:r w:rsidRPr="00B328F3">
        <w:rPr>
          <w:sz w:val="20"/>
          <w:szCs w:val="22"/>
          <w:u w:val="single"/>
          <w:rtl/>
        </w:rPr>
        <w:t xml:space="preserve"> אין </w:t>
      </w:r>
      <w:proofErr w:type="spellStart"/>
      <w:r w:rsidRPr="00B328F3">
        <w:rPr>
          <w:sz w:val="20"/>
          <w:szCs w:val="22"/>
          <w:u w:val="single"/>
          <w:rtl/>
        </w:rPr>
        <w:t>לפוסלו</w:t>
      </w:r>
      <w:proofErr w:type="spellEnd"/>
      <w:r w:rsidRPr="00B328F3">
        <w:rPr>
          <w:rFonts w:hint="cs"/>
          <w:sz w:val="20"/>
          <w:szCs w:val="22"/>
          <w:rtl/>
        </w:rPr>
        <w:t xml:space="preserve"> ...</w:t>
      </w:r>
      <w:r w:rsidRPr="00B328F3">
        <w:rPr>
          <w:sz w:val="20"/>
          <w:szCs w:val="22"/>
          <w:rtl/>
        </w:rPr>
        <w:t xml:space="preserve"> </w:t>
      </w:r>
    </w:p>
    <w:p w:rsidR="00880DC4" w:rsidRPr="00B328F3" w:rsidRDefault="00880DC4" w:rsidP="00B328F3">
      <w:pPr>
        <w:pStyle w:val="a8"/>
        <w:ind w:left="360"/>
        <w:rPr>
          <w:sz w:val="20"/>
          <w:szCs w:val="22"/>
          <w:rtl/>
        </w:rPr>
      </w:pPr>
      <w:r w:rsidRPr="00B328F3">
        <w:rPr>
          <w:sz w:val="20"/>
          <w:szCs w:val="22"/>
          <w:rtl/>
        </w:rPr>
        <w:t xml:space="preserve">וגם </w:t>
      </w:r>
      <w:proofErr w:type="spellStart"/>
      <w:r w:rsidRPr="00B328F3">
        <w:rPr>
          <w:sz w:val="20"/>
          <w:szCs w:val="22"/>
          <w:rtl/>
        </w:rPr>
        <w:t>בחדושי</w:t>
      </w:r>
      <w:proofErr w:type="spellEnd"/>
      <w:r w:rsidRPr="00B328F3">
        <w:rPr>
          <w:sz w:val="20"/>
          <w:szCs w:val="22"/>
          <w:rtl/>
        </w:rPr>
        <w:t xml:space="preserve"> </w:t>
      </w:r>
      <w:proofErr w:type="spellStart"/>
      <w:r w:rsidRPr="00B328F3">
        <w:rPr>
          <w:sz w:val="20"/>
          <w:szCs w:val="22"/>
          <w:rtl/>
        </w:rPr>
        <w:t>בארתי</w:t>
      </w:r>
      <w:proofErr w:type="spellEnd"/>
      <w:r w:rsidRPr="00B328F3">
        <w:rPr>
          <w:sz w:val="20"/>
          <w:szCs w:val="22"/>
          <w:rtl/>
        </w:rPr>
        <w:t xml:space="preserve"> בטעם החלוק בשבת להחשיבו כעכו"ם בין צנעא </w:t>
      </w:r>
      <w:proofErr w:type="spellStart"/>
      <w:r w:rsidRPr="00B328F3">
        <w:rPr>
          <w:sz w:val="20"/>
          <w:szCs w:val="22"/>
          <w:rtl/>
        </w:rPr>
        <w:t>לפרהסיא</w:t>
      </w:r>
      <w:proofErr w:type="spellEnd"/>
      <w:r w:rsidRPr="00B328F3">
        <w:rPr>
          <w:sz w:val="20"/>
          <w:szCs w:val="22"/>
          <w:rtl/>
        </w:rPr>
        <w:t xml:space="preserve"> שלכאורה אינו מובן הא גם בצנעא הוא באותו החומר עצמו שיש </w:t>
      </w:r>
      <w:proofErr w:type="spellStart"/>
      <w:r w:rsidRPr="00B328F3">
        <w:rPr>
          <w:sz w:val="20"/>
          <w:szCs w:val="22"/>
          <w:rtl/>
        </w:rPr>
        <w:t>בפרהסיא</w:t>
      </w:r>
      <w:proofErr w:type="spellEnd"/>
      <w:r w:rsidRPr="00B328F3">
        <w:rPr>
          <w:sz w:val="20"/>
          <w:szCs w:val="22"/>
          <w:rtl/>
        </w:rPr>
        <w:t xml:space="preserve"> מצד שבת </w:t>
      </w:r>
      <w:proofErr w:type="spellStart"/>
      <w:r w:rsidRPr="00B328F3">
        <w:rPr>
          <w:sz w:val="20"/>
          <w:szCs w:val="22"/>
          <w:rtl/>
        </w:rPr>
        <w:t>ולענין</w:t>
      </w:r>
      <w:proofErr w:type="spellEnd"/>
      <w:r w:rsidRPr="00B328F3">
        <w:rPr>
          <w:sz w:val="20"/>
          <w:szCs w:val="22"/>
          <w:rtl/>
        </w:rPr>
        <w:t xml:space="preserve"> כפירה אדרבה בצנעא יש קצת יותר כפירה </w:t>
      </w:r>
      <w:proofErr w:type="spellStart"/>
      <w:r w:rsidRPr="00B328F3">
        <w:rPr>
          <w:sz w:val="20"/>
          <w:szCs w:val="22"/>
          <w:rtl/>
        </w:rPr>
        <w:t>כדאיתא</w:t>
      </w:r>
      <w:proofErr w:type="spellEnd"/>
      <w:r w:rsidRPr="00B328F3">
        <w:rPr>
          <w:sz w:val="20"/>
          <w:szCs w:val="22"/>
          <w:rtl/>
        </w:rPr>
        <w:t xml:space="preserve"> </w:t>
      </w:r>
      <w:proofErr w:type="spellStart"/>
      <w:r w:rsidRPr="00B328F3">
        <w:rPr>
          <w:sz w:val="20"/>
          <w:szCs w:val="22"/>
          <w:rtl/>
        </w:rPr>
        <w:t>בב"ק</w:t>
      </w:r>
      <w:proofErr w:type="spellEnd"/>
      <w:r w:rsidRPr="00B328F3">
        <w:rPr>
          <w:sz w:val="20"/>
          <w:szCs w:val="22"/>
          <w:rtl/>
        </w:rPr>
        <w:t xml:space="preserve"> דף ע"ט </w:t>
      </w:r>
      <w:proofErr w:type="spellStart"/>
      <w:r w:rsidRPr="00B328F3">
        <w:rPr>
          <w:sz w:val="20"/>
          <w:szCs w:val="22"/>
          <w:rtl/>
        </w:rPr>
        <w:t>בהחלוק</w:t>
      </w:r>
      <w:proofErr w:type="spellEnd"/>
      <w:r w:rsidRPr="00B328F3">
        <w:rPr>
          <w:sz w:val="20"/>
          <w:szCs w:val="22"/>
          <w:rtl/>
        </w:rPr>
        <w:t xml:space="preserve"> בין גנב לגזלן, </w:t>
      </w:r>
      <w:proofErr w:type="spellStart"/>
      <w:r w:rsidRPr="00B328F3">
        <w:rPr>
          <w:sz w:val="20"/>
          <w:szCs w:val="22"/>
          <w:rtl/>
        </w:rPr>
        <w:t>ובארתי</w:t>
      </w:r>
      <w:proofErr w:type="spellEnd"/>
      <w:r w:rsidRPr="00B328F3">
        <w:rPr>
          <w:sz w:val="20"/>
          <w:szCs w:val="22"/>
          <w:rtl/>
        </w:rPr>
        <w:t xml:space="preserve"> שכיון שהדמיון לעובד ע"ז הוא מצד שנראה ככופר שייך זה רק באם מצד זה מחלל שבת אבל אם הוא מצד שאינו עומד </w:t>
      </w:r>
      <w:proofErr w:type="spellStart"/>
      <w:r w:rsidRPr="00B328F3">
        <w:rPr>
          <w:sz w:val="20"/>
          <w:szCs w:val="22"/>
          <w:rtl/>
        </w:rPr>
        <w:t>בנסיון</w:t>
      </w:r>
      <w:proofErr w:type="spellEnd"/>
      <w:r w:rsidRPr="00B328F3">
        <w:rPr>
          <w:sz w:val="20"/>
          <w:szCs w:val="22"/>
          <w:rtl/>
        </w:rPr>
        <w:t xml:space="preserve"> </w:t>
      </w:r>
      <w:proofErr w:type="spellStart"/>
      <w:r w:rsidRPr="00B328F3">
        <w:rPr>
          <w:sz w:val="20"/>
          <w:szCs w:val="22"/>
          <w:rtl/>
        </w:rPr>
        <w:t>דהרוחת</w:t>
      </w:r>
      <w:proofErr w:type="spellEnd"/>
      <w:r w:rsidRPr="00B328F3">
        <w:rPr>
          <w:sz w:val="20"/>
          <w:szCs w:val="22"/>
          <w:rtl/>
        </w:rPr>
        <w:t xml:space="preserve"> ממון או למלאות </w:t>
      </w:r>
      <w:proofErr w:type="spellStart"/>
      <w:r w:rsidRPr="00B328F3">
        <w:rPr>
          <w:sz w:val="20"/>
          <w:szCs w:val="22"/>
          <w:rtl/>
        </w:rPr>
        <w:t>תאותו</w:t>
      </w:r>
      <w:proofErr w:type="spellEnd"/>
      <w:r w:rsidRPr="00B328F3">
        <w:rPr>
          <w:sz w:val="20"/>
          <w:szCs w:val="22"/>
          <w:rtl/>
        </w:rPr>
        <w:t xml:space="preserve"> אין להחשיבו ככופר, ולכן בצנעא יכול לומר שהוא רק למלא </w:t>
      </w:r>
      <w:proofErr w:type="spellStart"/>
      <w:r w:rsidRPr="00B328F3">
        <w:rPr>
          <w:sz w:val="20"/>
          <w:szCs w:val="22"/>
          <w:rtl/>
        </w:rPr>
        <w:t>תאותו</w:t>
      </w:r>
      <w:proofErr w:type="spellEnd"/>
      <w:r w:rsidRPr="00B328F3">
        <w:rPr>
          <w:sz w:val="20"/>
          <w:szCs w:val="22"/>
          <w:rtl/>
        </w:rPr>
        <w:t xml:space="preserve"> ואף אם לא אמר כלום תלינן מצד חזקת כשרות שרק למלא </w:t>
      </w:r>
      <w:proofErr w:type="spellStart"/>
      <w:r w:rsidRPr="00B328F3">
        <w:rPr>
          <w:sz w:val="20"/>
          <w:szCs w:val="22"/>
          <w:rtl/>
        </w:rPr>
        <w:t>תאותו</w:t>
      </w:r>
      <w:proofErr w:type="spellEnd"/>
      <w:r w:rsidRPr="00B328F3">
        <w:rPr>
          <w:sz w:val="20"/>
          <w:szCs w:val="22"/>
          <w:rtl/>
        </w:rPr>
        <w:t xml:space="preserve"> ולא מצד כופר, </w:t>
      </w:r>
      <w:proofErr w:type="spellStart"/>
      <w:r w:rsidRPr="00B328F3">
        <w:rPr>
          <w:sz w:val="20"/>
          <w:szCs w:val="22"/>
          <w:rtl/>
        </w:rPr>
        <w:t>דחזינן</w:t>
      </w:r>
      <w:proofErr w:type="spellEnd"/>
      <w:r w:rsidRPr="00B328F3">
        <w:rPr>
          <w:sz w:val="20"/>
          <w:szCs w:val="22"/>
          <w:rtl/>
        </w:rPr>
        <w:t xml:space="preserve"> שאף אוכל נבלות לתיאבון יש לו חזקת כשרות שלא יאכל להכעיס משום </w:t>
      </w:r>
      <w:proofErr w:type="spellStart"/>
      <w:r w:rsidRPr="00B328F3">
        <w:rPr>
          <w:sz w:val="20"/>
          <w:szCs w:val="22"/>
          <w:rtl/>
        </w:rPr>
        <w:t>דהחשוד</w:t>
      </w:r>
      <w:proofErr w:type="spellEnd"/>
      <w:r w:rsidRPr="00B328F3">
        <w:rPr>
          <w:sz w:val="20"/>
          <w:szCs w:val="22"/>
          <w:rtl/>
        </w:rPr>
        <w:t xml:space="preserve"> לקל לא חשוד לחמור, אבל </w:t>
      </w:r>
      <w:proofErr w:type="spellStart"/>
      <w:r w:rsidRPr="00B328F3">
        <w:rPr>
          <w:sz w:val="20"/>
          <w:szCs w:val="22"/>
          <w:rtl/>
        </w:rPr>
        <w:t>בפרהסיא</w:t>
      </w:r>
      <w:proofErr w:type="spellEnd"/>
      <w:r w:rsidRPr="00B328F3">
        <w:rPr>
          <w:sz w:val="20"/>
          <w:szCs w:val="22"/>
          <w:rtl/>
        </w:rPr>
        <w:t xml:space="preserve"> הרי מחשבתו וכוונותיו הם דברים שבלב שלא ידוע </w:t>
      </w:r>
      <w:proofErr w:type="spellStart"/>
      <w:r w:rsidRPr="00B328F3">
        <w:rPr>
          <w:sz w:val="20"/>
          <w:szCs w:val="22"/>
          <w:rtl/>
        </w:rPr>
        <w:t>להרואים</w:t>
      </w:r>
      <w:proofErr w:type="spellEnd"/>
      <w:r w:rsidRPr="00B328F3">
        <w:rPr>
          <w:sz w:val="20"/>
          <w:szCs w:val="22"/>
          <w:rtl/>
        </w:rPr>
        <w:t xml:space="preserve"> והרואים יאמרו שעושה זה מצד שהוא כופר נמצא שעשה מעשה כפירה בכל אופן אף אם בלבו הוא מאמין בה' ועושה רק מצד </w:t>
      </w:r>
      <w:proofErr w:type="spellStart"/>
      <w:r w:rsidRPr="00B328F3">
        <w:rPr>
          <w:sz w:val="20"/>
          <w:szCs w:val="22"/>
          <w:rtl/>
        </w:rPr>
        <w:t>תאותו</w:t>
      </w:r>
      <w:proofErr w:type="spellEnd"/>
      <w:r w:rsidRPr="00B328F3">
        <w:rPr>
          <w:sz w:val="20"/>
          <w:szCs w:val="22"/>
          <w:rtl/>
        </w:rPr>
        <w:t xml:space="preserve"> </w:t>
      </w:r>
      <w:proofErr w:type="spellStart"/>
      <w:r w:rsidRPr="00B328F3">
        <w:rPr>
          <w:sz w:val="20"/>
          <w:szCs w:val="22"/>
          <w:rtl/>
        </w:rPr>
        <w:t>דכיון</w:t>
      </w:r>
      <w:proofErr w:type="spellEnd"/>
      <w:r w:rsidRPr="00B328F3">
        <w:rPr>
          <w:sz w:val="20"/>
          <w:szCs w:val="22"/>
          <w:rtl/>
        </w:rPr>
        <w:t xml:space="preserve"> שעשה לעיני רואים בהכרח הוא כאופן שהרואים יפרשו מעשיו שהם </w:t>
      </w:r>
      <w:proofErr w:type="spellStart"/>
      <w:r w:rsidRPr="00B328F3">
        <w:rPr>
          <w:sz w:val="20"/>
          <w:szCs w:val="22"/>
          <w:rtl/>
        </w:rPr>
        <w:t>ידינוהו</w:t>
      </w:r>
      <w:proofErr w:type="spellEnd"/>
      <w:r w:rsidRPr="00B328F3">
        <w:rPr>
          <w:sz w:val="20"/>
          <w:szCs w:val="22"/>
          <w:rtl/>
        </w:rPr>
        <w:t xml:space="preserve"> ככופר. וא"כ בפה שידוע שרוב מחללי שבת הם בשביל </w:t>
      </w:r>
      <w:proofErr w:type="spellStart"/>
      <w:r w:rsidRPr="00B328F3">
        <w:rPr>
          <w:sz w:val="20"/>
          <w:szCs w:val="22"/>
          <w:rtl/>
        </w:rPr>
        <w:t>תאות</w:t>
      </w:r>
      <w:proofErr w:type="spellEnd"/>
      <w:r w:rsidRPr="00B328F3">
        <w:rPr>
          <w:sz w:val="20"/>
          <w:szCs w:val="22"/>
          <w:rtl/>
        </w:rPr>
        <w:t xml:space="preserve"> הממון ויש הרבה שהולכים לביהכ"נ להתפלל ואח"כ הולכים לבית </w:t>
      </w:r>
      <w:proofErr w:type="spellStart"/>
      <w:r w:rsidRPr="00B328F3">
        <w:rPr>
          <w:sz w:val="20"/>
          <w:szCs w:val="22"/>
          <w:rtl/>
        </w:rPr>
        <w:t>מסחרם</w:t>
      </w:r>
      <w:proofErr w:type="spellEnd"/>
      <w:r w:rsidRPr="00B328F3">
        <w:rPr>
          <w:sz w:val="20"/>
          <w:szCs w:val="22"/>
          <w:rtl/>
        </w:rPr>
        <w:t xml:space="preserve"> אפשר גם שהוא </w:t>
      </w:r>
      <w:proofErr w:type="spellStart"/>
      <w:r w:rsidRPr="00B328F3">
        <w:rPr>
          <w:sz w:val="20"/>
          <w:szCs w:val="22"/>
          <w:rtl/>
        </w:rPr>
        <w:t>בפרהסיא</w:t>
      </w:r>
      <w:proofErr w:type="spellEnd"/>
      <w:r w:rsidRPr="00B328F3">
        <w:rPr>
          <w:sz w:val="20"/>
          <w:szCs w:val="22"/>
          <w:rtl/>
        </w:rPr>
        <w:t xml:space="preserve"> נידון כבצנעא שלא יאמרו הרואים כלל שהוא מעשה כפירה רק שהוא עושה עברה </w:t>
      </w:r>
      <w:proofErr w:type="spellStart"/>
      <w:r w:rsidRPr="00B328F3">
        <w:rPr>
          <w:sz w:val="20"/>
          <w:szCs w:val="22"/>
          <w:rtl/>
        </w:rPr>
        <w:t>דחלול</w:t>
      </w:r>
      <w:proofErr w:type="spellEnd"/>
      <w:r w:rsidRPr="00B328F3">
        <w:rPr>
          <w:sz w:val="20"/>
          <w:szCs w:val="22"/>
          <w:rtl/>
        </w:rPr>
        <w:t xml:space="preserve"> שבת בשביל </w:t>
      </w:r>
      <w:proofErr w:type="spellStart"/>
      <w:r w:rsidRPr="00B328F3">
        <w:rPr>
          <w:sz w:val="20"/>
          <w:szCs w:val="22"/>
          <w:rtl/>
        </w:rPr>
        <w:t>תאוה</w:t>
      </w:r>
      <w:proofErr w:type="spellEnd"/>
      <w:r w:rsidRPr="00B328F3">
        <w:rPr>
          <w:sz w:val="20"/>
          <w:szCs w:val="22"/>
          <w:rtl/>
        </w:rPr>
        <w:t xml:space="preserve"> שא"כ גם לכל דבר אינו כעובד עכו"ם וכ"ש </w:t>
      </w:r>
      <w:proofErr w:type="spellStart"/>
      <w:r w:rsidRPr="00B328F3">
        <w:rPr>
          <w:sz w:val="20"/>
          <w:szCs w:val="22"/>
          <w:rtl/>
        </w:rPr>
        <w:t>לנ"כ</w:t>
      </w:r>
      <w:proofErr w:type="spellEnd"/>
      <w:r w:rsidRPr="00B328F3">
        <w:rPr>
          <w:sz w:val="20"/>
          <w:szCs w:val="22"/>
          <w:rtl/>
        </w:rPr>
        <w:t xml:space="preserve">. </w:t>
      </w:r>
    </w:p>
    <w:p w:rsidR="00880DC4" w:rsidRPr="00B328F3" w:rsidRDefault="00880DC4" w:rsidP="00B328F3">
      <w:pPr>
        <w:pStyle w:val="a8"/>
        <w:ind w:left="360"/>
        <w:rPr>
          <w:sz w:val="20"/>
          <w:szCs w:val="22"/>
          <w:rtl/>
        </w:rPr>
      </w:pPr>
      <w:r w:rsidRPr="00B328F3">
        <w:rPr>
          <w:sz w:val="20"/>
          <w:szCs w:val="22"/>
          <w:rtl/>
        </w:rPr>
        <w:t xml:space="preserve">נמצא </w:t>
      </w:r>
      <w:proofErr w:type="spellStart"/>
      <w:r w:rsidRPr="00B328F3">
        <w:rPr>
          <w:sz w:val="20"/>
          <w:szCs w:val="22"/>
          <w:rtl/>
        </w:rPr>
        <w:t>שלדינא</w:t>
      </w:r>
      <w:proofErr w:type="spellEnd"/>
      <w:r w:rsidRPr="00B328F3">
        <w:rPr>
          <w:sz w:val="20"/>
          <w:szCs w:val="22"/>
          <w:rtl/>
        </w:rPr>
        <w:t xml:space="preserve"> אין </w:t>
      </w:r>
      <w:proofErr w:type="spellStart"/>
      <w:r w:rsidRPr="00B328F3">
        <w:rPr>
          <w:sz w:val="20"/>
          <w:szCs w:val="22"/>
          <w:rtl/>
        </w:rPr>
        <w:t>לפוסלו</w:t>
      </w:r>
      <w:proofErr w:type="spellEnd"/>
      <w:r w:rsidRPr="00B328F3">
        <w:rPr>
          <w:sz w:val="20"/>
          <w:szCs w:val="22"/>
          <w:rtl/>
        </w:rPr>
        <w:t xml:space="preserve">, אבל למעשה אפשר יש בזה משום </w:t>
      </w:r>
      <w:proofErr w:type="spellStart"/>
      <w:r w:rsidRPr="00B328F3">
        <w:rPr>
          <w:sz w:val="20"/>
          <w:szCs w:val="22"/>
          <w:rtl/>
        </w:rPr>
        <w:t>מיגדר</w:t>
      </w:r>
      <w:proofErr w:type="spellEnd"/>
      <w:r w:rsidRPr="00B328F3">
        <w:rPr>
          <w:sz w:val="20"/>
          <w:szCs w:val="22"/>
          <w:rtl/>
        </w:rPr>
        <w:t xml:space="preserve"> </w:t>
      </w:r>
      <w:proofErr w:type="spellStart"/>
      <w:r w:rsidRPr="00B328F3">
        <w:rPr>
          <w:sz w:val="20"/>
          <w:szCs w:val="22"/>
          <w:rtl/>
        </w:rPr>
        <w:t>מלתא</w:t>
      </w:r>
      <w:proofErr w:type="spellEnd"/>
      <w:r w:rsidRPr="00B328F3">
        <w:rPr>
          <w:sz w:val="20"/>
          <w:szCs w:val="22"/>
          <w:rtl/>
        </w:rPr>
        <w:t xml:space="preserve"> וראוי יותר שלא להניחם </w:t>
      </w:r>
      <w:proofErr w:type="spellStart"/>
      <w:r w:rsidRPr="00B328F3">
        <w:rPr>
          <w:sz w:val="20"/>
          <w:szCs w:val="22"/>
          <w:rtl/>
        </w:rPr>
        <w:t>לישא</w:t>
      </w:r>
      <w:proofErr w:type="spellEnd"/>
      <w:r w:rsidRPr="00B328F3">
        <w:rPr>
          <w:sz w:val="20"/>
          <w:szCs w:val="22"/>
          <w:rtl/>
        </w:rPr>
        <w:t xml:space="preserve"> כפיהם </w:t>
      </w:r>
      <w:proofErr w:type="spellStart"/>
      <w:r w:rsidRPr="00B328F3">
        <w:rPr>
          <w:sz w:val="20"/>
          <w:szCs w:val="22"/>
          <w:rtl/>
        </w:rPr>
        <w:t>כדנהג</w:t>
      </w:r>
      <w:proofErr w:type="spellEnd"/>
      <w:r w:rsidRPr="00B328F3">
        <w:rPr>
          <w:sz w:val="20"/>
          <w:szCs w:val="22"/>
          <w:rtl/>
        </w:rPr>
        <w:t xml:space="preserve"> </w:t>
      </w:r>
      <w:proofErr w:type="spellStart"/>
      <w:r w:rsidRPr="00B328F3">
        <w:rPr>
          <w:sz w:val="20"/>
          <w:szCs w:val="22"/>
          <w:rtl/>
        </w:rPr>
        <w:t>כתר"ה</w:t>
      </w:r>
      <w:proofErr w:type="spellEnd"/>
      <w:r w:rsidRPr="00B328F3">
        <w:rPr>
          <w:sz w:val="20"/>
          <w:szCs w:val="22"/>
          <w:rtl/>
        </w:rPr>
        <w:t xml:space="preserve"> כל הימים שהוא שם, ואף אם </w:t>
      </w:r>
      <w:proofErr w:type="spellStart"/>
      <w:r w:rsidRPr="00B328F3">
        <w:rPr>
          <w:sz w:val="20"/>
          <w:szCs w:val="22"/>
          <w:rtl/>
        </w:rPr>
        <w:t>ליכא</w:t>
      </w:r>
      <w:proofErr w:type="spellEnd"/>
      <w:r w:rsidRPr="00B328F3">
        <w:rPr>
          <w:sz w:val="20"/>
          <w:szCs w:val="22"/>
          <w:rtl/>
        </w:rPr>
        <w:t xml:space="preserve"> כהן אחר </w:t>
      </w:r>
      <w:proofErr w:type="spellStart"/>
      <w:r w:rsidRPr="00B328F3">
        <w:rPr>
          <w:sz w:val="20"/>
          <w:szCs w:val="22"/>
          <w:rtl/>
        </w:rPr>
        <w:t>דלמגדר</w:t>
      </w:r>
      <w:proofErr w:type="spellEnd"/>
      <w:r w:rsidRPr="00B328F3">
        <w:rPr>
          <w:sz w:val="20"/>
          <w:szCs w:val="22"/>
          <w:rtl/>
        </w:rPr>
        <w:t xml:space="preserve"> ודאי רשאים </w:t>
      </w:r>
      <w:proofErr w:type="spellStart"/>
      <w:r w:rsidRPr="00B328F3">
        <w:rPr>
          <w:sz w:val="20"/>
          <w:szCs w:val="22"/>
          <w:rtl/>
        </w:rPr>
        <w:t>הב"ד</w:t>
      </w:r>
      <w:proofErr w:type="spellEnd"/>
      <w:r w:rsidRPr="00B328F3">
        <w:rPr>
          <w:sz w:val="20"/>
          <w:szCs w:val="22"/>
          <w:rtl/>
        </w:rPr>
        <w:t xml:space="preserve">, דהרי אין בזה הפקעת עשה </w:t>
      </w:r>
      <w:proofErr w:type="spellStart"/>
      <w:r w:rsidRPr="00B328F3">
        <w:rPr>
          <w:sz w:val="20"/>
          <w:szCs w:val="22"/>
          <w:rtl/>
        </w:rPr>
        <w:t>דכשלא</w:t>
      </w:r>
      <w:proofErr w:type="spellEnd"/>
      <w:r w:rsidRPr="00B328F3">
        <w:rPr>
          <w:sz w:val="20"/>
          <w:szCs w:val="22"/>
          <w:rtl/>
        </w:rPr>
        <w:t xml:space="preserve"> אמרו לו אינו עובר בעשה אבל אם אמרו לו שיעלה באופן שיעבור בעשה מסתבר שצריך </w:t>
      </w:r>
      <w:proofErr w:type="spellStart"/>
      <w:r w:rsidRPr="00B328F3">
        <w:rPr>
          <w:sz w:val="20"/>
          <w:szCs w:val="22"/>
          <w:rtl/>
        </w:rPr>
        <w:t>לישא</w:t>
      </w:r>
      <w:proofErr w:type="spellEnd"/>
      <w:r w:rsidRPr="00B328F3">
        <w:rPr>
          <w:sz w:val="20"/>
          <w:szCs w:val="22"/>
          <w:rtl/>
        </w:rPr>
        <w:t xml:space="preserve"> כפיו דאף </w:t>
      </w:r>
      <w:proofErr w:type="spellStart"/>
      <w:r w:rsidRPr="00B328F3">
        <w:rPr>
          <w:sz w:val="20"/>
          <w:szCs w:val="22"/>
          <w:rtl/>
        </w:rPr>
        <w:t>שרשאין</w:t>
      </w:r>
      <w:proofErr w:type="spellEnd"/>
      <w:r w:rsidRPr="00B328F3">
        <w:rPr>
          <w:sz w:val="20"/>
          <w:szCs w:val="22"/>
          <w:rtl/>
        </w:rPr>
        <w:t xml:space="preserve"> </w:t>
      </w:r>
      <w:proofErr w:type="spellStart"/>
      <w:r w:rsidRPr="00B328F3">
        <w:rPr>
          <w:sz w:val="20"/>
          <w:szCs w:val="22"/>
          <w:rtl/>
        </w:rPr>
        <w:t>הב"ד</w:t>
      </w:r>
      <w:proofErr w:type="spellEnd"/>
      <w:r w:rsidRPr="00B328F3">
        <w:rPr>
          <w:sz w:val="20"/>
          <w:szCs w:val="22"/>
          <w:rtl/>
        </w:rPr>
        <w:t xml:space="preserve"> לעקור עשה </w:t>
      </w:r>
      <w:proofErr w:type="spellStart"/>
      <w:r w:rsidRPr="00B328F3">
        <w:rPr>
          <w:sz w:val="20"/>
          <w:szCs w:val="22"/>
          <w:rtl/>
        </w:rPr>
        <w:t>למיגדר</w:t>
      </w:r>
      <w:proofErr w:type="spellEnd"/>
      <w:r w:rsidRPr="00B328F3">
        <w:rPr>
          <w:sz w:val="20"/>
          <w:szCs w:val="22"/>
          <w:rtl/>
        </w:rPr>
        <w:t xml:space="preserve"> מילתא אבל הא לא מצינו בגמ' שהפקיעו זה </w:t>
      </w:r>
      <w:proofErr w:type="spellStart"/>
      <w:r w:rsidRPr="00B328F3">
        <w:rPr>
          <w:sz w:val="20"/>
          <w:szCs w:val="22"/>
          <w:rtl/>
        </w:rPr>
        <w:t>הב"ד</w:t>
      </w:r>
      <w:proofErr w:type="spellEnd"/>
      <w:r w:rsidRPr="00B328F3">
        <w:rPr>
          <w:sz w:val="20"/>
          <w:szCs w:val="22"/>
          <w:rtl/>
        </w:rPr>
        <w:t xml:space="preserve"> וגם לא הגאונים </w:t>
      </w:r>
      <w:proofErr w:type="spellStart"/>
      <w:r w:rsidRPr="00B328F3">
        <w:rPr>
          <w:sz w:val="20"/>
          <w:szCs w:val="22"/>
          <w:rtl/>
        </w:rPr>
        <w:t>דאח"כ</w:t>
      </w:r>
      <w:proofErr w:type="spellEnd"/>
      <w:r w:rsidRPr="00B328F3">
        <w:rPr>
          <w:sz w:val="20"/>
          <w:szCs w:val="22"/>
          <w:rtl/>
        </w:rPr>
        <w:t xml:space="preserve"> וגם עכשיו לא היה קבוץ ב"ד לתקן זה, אבל יותר טוב שלא יאמרו לו אף </w:t>
      </w:r>
      <w:proofErr w:type="spellStart"/>
      <w:r w:rsidRPr="00B328F3">
        <w:rPr>
          <w:sz w:val="20"/>
          <w:szCs w:val="22"/>
          <w:rtl/>
        </w:rPr>
        <w:t>בליכא</w:t>
      </w:r>
      <w:proofErr w:type="spellEnd"/>
      <w:r w:rsidRPr="00B328F3">
        <w:rPr>
          <w:sz w:val="20"/>
          <w:szCs w:val="22"/>
          <w:rtl/>
        </w:rPr>
        <w:t xml:space="preserve"> כהן אחר אף שלא יתקיים מצות </w:t>
      </w:r>
      <w:proofErr w:type="spellStart"/>
      <w:r w:rsidRPr="00B328F3">
        <w:rPr>
          <w:sz w:val="20"/>
          <w:szCs w:val="22"/>
          <w:rtl/>
        </w:rPr>
        <w:t>נ"כ</w:t>
      </w:r>
      <w:proofErr w:type="spellEnd"/>
      <w:r w:rsidRPr="00B328F3">
        <w:rPr>
          <w:sz w:val="20"/>
          <w:szCs w:val="22"/>
          <w:rtl/>
        </w:rPr>
        <w:t xml:space="preserve"> כמו שעשה </w:t>
      </w:r>
      <w:proofErr w:type="spellStart"/>
      <w:r w:rsidRPr="00B328F3">
        <w:rPr>
          <w:sz w:val="20"/>
          <w:szCs w:val="22"/>
          <w:rtl/>
        </w:rPr>
        <w:t>כתר"ה</w:t>
      </w:r>
      <w:proofErr w:type="spellEnd"/>
      <w:r w:rsidRPr="00B328F3">
        <w:rPr>
          <w:sz w:val="20"/>
          <w:szCs w:val="22"/>
          <w:rtl/>
        </w:rPr>
        <w:t xml:space="preserve">. אך למחות ביד חזקה באלו </w:t>
      </w:r>
      <w:proofErr w:type="spellStart"/>
      <w:r w:rsidRPr="00B328F3">
        <w:rPr>
          <w:sz w:val="20"/>
          <w:szCs w:val="22"/>
          <w:rtl/>
        </w:rPr>
        <w:t>עירות</w:t>
      </w:r>
      <w:proofErr w:type="spellEnd"/>
      <w:r w:rsidRPr="00B328F3">
        <w:rPr>
          <w:sz w:val="20"/>
          <w:szCs w:val="22"/>
          <w:rtl/>
        </w:rPr>
        <w:t xml:space="preserve"> שמניחים אותם </w:t>
      </w:r>
      <w:proofErr w:type="spellStart"/>
      <w:r w:rsidRPr="00B328F3">
        <w:rPr>
          <w:sz w:val="20"/>
          <w:szCs w:val="22"/>
          <w:rtl/>
        </w:rPr>
        <w:t>לישא</w:t>
      </w:r>
      <w:proofErr w:type="spellEnd"/>
      <w:r w:rsidRPr="00B328F3">
        <w:rPr>
          <w:sz w:val="20"/>
          <w:szCs w:val="22"/>
          <w:rtl/>
        </w:rPr>
        <w:t xml:space="preserve"> כפיהם אף שאין רוח חכמים נוחה מזה מסתבר שאין </w:t>
      </w:r>
      <w:proofErr w:type="spellStart"/>
      <w:r w:rsidRPr="00B328F3">
        <w:rPr>
          <w:sz w:val="20"/>
          <w:szCs w:val="22"/>
          <w:rtl/>
        </w:rPr>
        <w:t>מחוייבין</w:t>
      </w:r>
      <w:proofErr w:type="spellEnd"/>
      <w:r w:rsidRPr="00B328F3">
        <w:rPr>
          <w:sz w:val="20"/>
          <w:szCs w:val="22"/>
          <w:rtl/>
        </w:rPr>
        <w:t xml:space="preserve">. ידידו. משה </w:t>
      </w:r>
      <w:proofErr w:type="spellStart"/>
      <w:r w:rsidRPr="00B328F3">
        <w:rPr>
          <w:sz w:val="20"/>
          <w:szCs w:val="22"/>
          <w:rtl/>
        </w:rPr>
        <w:t>פיינשטיין</w:t>
      </w:r>
      <w:proofErr w:type="spellEnd"/>
      <w:r w:rsidRPr="00B328F3">
        <w:rPr>
          <w:rFonts w:hint="cs"/>
          <w:sz w:val="20"/>
          <w:szCs w:val="22"/>
          <w:rtl/>
        </w:rPr>
        <w:t>"</w:t>
      </w:r>
      <w:r w:rsidRPr="00B328F3">
        <w:rPr>
          <w:sz w:val="20"/>
          <w:szCs w:val="22"/>
          <w:rtl/>
        </w:rPr>
        <w:t>.</w:t>
      </w:r>
    </w:p>
    <w:p w:rsidR="00880DC4" w:rsidRPr="00B328F3" w:rsidRDefault="00880DC4" w:rsidP="00B328F3">
      <w:pPr>
        <w:pStyle w:val="a8"/>
        <w:numPr>
          <w:ilvl w:val="0"/>
          <w:numId w:val="1"/>
        </w:numPr>
        <w:ind w:left="360"/>
        <w:rPr>
          <w:sz w:val="20"/>
          <w:szCs w:val="22"/>
          <w:rtl/>
        </w:rPr>
      </w:pPr>
      <w:r w:rsidRPr="00B328F3">
        <w:rPr>
          <w:rFonts w:hint="cs"/>
          <w:b/>
          <w:bCs/>
          <w:sz w:val="20"/>
          <w:szCs w:val="22"/>
          <w:rtl/>
        </w:rPr>
        <w:t xml:space="preserve">תורת </w:t>
      </w:r>
      <w:proofErr w:type="spellStart"/>
      <w:r w:rsidRPr="00B328F3">
        <w:rPr>
          <w:rFonts w:hint="cs"/>
          <w:b/>
          <w:bCs/>
          <w:sz w:val="20"/>
          <w:szCs w:val="22"/>
          <w:rtl/>
        </w:rPr>
        <w:t>הרא"ל</w:t>
      </w:r>
      <w:proofErr w:type="spellEnd"/>
      <w:r w:rsidRPr="00B328F3">
        <w:rPr>
          <w:rFonts w:hint="cs"/>
          <w:b/>
          <w:bCs/>
          <w:sz w:val="20"/>
          <w:szCs w:val="22"/>
          <w:rtl/>
        </w:rPr>
        <w:t>, הלכות נשיאת כפיים:</w:t>
      </w:r>
      <w:r w:rsidRPr="00B328F3">
        <w:rPr>
          <w:rFonts w:hint="cs"/>
          <w:sz w:val="20"/>
          <w:szCs w:val="22"/>
          <w:rtl/>
        </w:rPr>
        <w:t xml:space="preserve"> "</w:t>
      </w:r>
      <w:proofErr w:type="spellStart"/>
      <w:r w:rsidRPr="00B328F3">
        <w:rPr>
          <w:rFonts w:hint="cs"/>
          <w:sz w:val="20"/>
          <w:szCs w:val="22"/>
          <w:rtl/>
        </w:rPr>
        <w:t>הגרי"ד</w:t>
      </w:r>
      <w:proofErr w:type="spellEnd"/>
      <w:r w:rsidRPr="00B328F3">
        <w:rPr>
          <w:rFonts w:hint="cs"/>
          <w:sz w:val="20"/>
          <w:szCs w:val="22"/>
          <w:rtl/>
        </w:rPr>
        <w:t xml:space="preserve"> ור' אהרן </w:t>
      </w:r>
      <w:proofErr w:type="spellStart"/>
      <w:r w:rsidRPr="00B328F3">
        <w:rPr>
          <w:rFonts w:hint="cs"/>
          <w:sz w:val="20"/>
          <w:szCs w:val="22"/>
          <w:rtl/>
        </w:rPr>
        <w:t>סולוביצ'יק</w:t>
      </w:r>
      <w:proofErr w:type="spellEnd"/>
      <w:r w:rsidRPr="00B328F3">
        <w:rPr>
          <w:rFonts w:hint="cs"/>
          <w:sz w:val="20"/>
          <w:szCs w:val="22"/>
          <w:rtl/>
        </w:rPr>
        <w:t xml:space="preserve"> הזכירו פעמים רבות שאביהם חלק על פסק המשנה ברורה, ולאור דברי הרמב"ם קבע שמחללי שבתות רשאים לשאת את כפיהם. כך קרה, שכמה פעמים הגיעו </w:t>
      </w:r>
      <w:proofErr w:type="spellStart"/>
      <w:r w:rsidRPr="00B328F3">
        <w:rPr>
          <w:rFonts w:hint="cs"/>
          <w:sz w:val="20"/>
          <w:szCs w:val="22"/>
          <w:rtl/>
        </w:rPr>
        <w:t>כהנים</w:t>
      </w:r>
      <w:proofErr w:type="spellEnd"/>
      <w:r w:rsidRPr="00B328F3">
        <w:rPr>
          <w:rFonts w:hint="cs"/>
          <w:sz w:val="20"/>
          <w:szCs w:val="22"/>
          <w:rtl/>
        </w:rPr>
        <w:t xml:space="preserve"> לבית הכנסת ברכב ביום טוב, ומאחר והם הרגישו שלא בנוח הם יצאו מן האולם בשעת הברכה. ר' משה רדף אחריהם החוצה, וטען שאמנם ראוי שישובו בתשובה ולא יחללו את החג, אך לגופו של עניין חטאם לא מונע אותם מלברך, ואדרבה, ראוי שלפחות מצווה זו תהיה בידם</w:t>
      </w:r>
      <w:r w:rsidRPr="00B328F3">
        <w:rPr>
          <w:rFonts w:hint="cs"/>
          <w:sz w:val="20"/>
          <w:szCs w:val="22"/>
          <w:rtl/>
        </w:rPr>
        <w:t>".</w:t>
      </w:r>
    </w:p>
    <w:p w:rsidR="006A29B5" w:rsidRPr="001250C8" w:rsidRDefault="00880DC4" w:rsidP="009D769F">
      <w:pPr>
        <w:pStyle w:val="a8"/>
        <w:numPr>
          <w:ilvl w:val="0"/>
          <w:numId w:val="1"/>
        </w:numPr>
        <w:ind w:left="360"/>
      </w:pPr>
      <w:r w:rsidRPr="00B328F3">
        <w:rPr>
          <w:b/>
          <w:bCs/>
          <w:sz w:val="20"/>
          <w:szCs w:val="22"/>
          <w:rtl/>
        </w:rPr>
        <w:t xml:space="preserve">שו"ת יביע אומר </w:t>
      </w:r>
      <w:r w:rsidRPr="00B328F3">
        <w:rPr>
          <w:rFonts w:hint="cs"/>
          <w:b/>
          <w:bCs/>
          <w:sz w:val="20"/>
          <w:szCs w:val="22"/>
          <w:rtl/>
        </w:rPr>
        <w:t>אורח חיים ז' ט"ו:</w:t>
      </w:r>
      <w:r w:rsidRPr="00B328F3">
        <w:rPr>
          <w:rFonts w:hint="cs"/>
          <w:sz w:val="20"/>
          <w:szCs w:val="22"/>
          <w:rtl/>
        </w:rPr>
        <w:t xml:space="preserve"> "</w:t>
      </w:r>
      <w:proofErr w:type="spellStart"/>
      <w:r w:rsidRPr="00B328F3">
        <w:rPr>
          <w:sz w:val="20"/>
          <w:szCs w:val="22"/>
          <w:rtl/>
        </w:rPr>
        <w:t>ובשו"ת</w:t>
      </w:r>
      <w:proofErr w:type="spellEnd"/>
      <w:r w:rsidRPr="00B328F3">
        <w:rPr>
          <w:sz w:val="20"/>
          <w:szCs w:val="22"/>
          <w:rtl/>
        </w:rPr>
        <w:t xml:space="preserve"> סוכת שלום יצחק (סימן ה) הובאה שאלה זו אם כהן מחלל שבת יוכל לעלות לדוכן </w:t>
      </w:r>
      <w:proofErr w:type="spellStart"/>
      <w:r w:rsidRPr="00B328F3">
        <w:rPr>
          <w:sz w:val="20"/>
          <w:szCs w:val="22"/>
          <w:rtl/>
        </w:rPr>
        <w:t>לישא</w:t>
      </w:r>
      <w:proofErr w:type="spellEnd"/>
      <w:r w:rsidRPr="00B328F3">
        <w:rPr>
          <w:sz w:val="20"/>
          <w:szCs w:val="22"/>
          <w:rtl/>
        </w:rPr>
        <w:t xml:space="preserve"> כפיו, והגאון </w:t>
      </w:r>
      <w:proofErr w:type="spellStart"/>
      <w:r w:rsidRPr="00B328F3">
        <w:rPr>
          <w:sz w:val="20"/>
          <w:szCs w:val="22"/>
          <w:rtl/>
        </w:rPr>
        <w:t>האדר"ת</w:t>
      </w:r>
      <w:proofErr w:type="spellEnd"/>
      <w:r w:rsidRPr="00B328F3">
        <w:rPr>
          <w:sz w:val="20"/>
          <w:szCs w:val="22"/>
          <w:rtl/>
        </w:rPr>
        <w:t xml:space="preserve"> אסר, ושוב כתבו לו שעל ידי כך יש לחוש לתקלה גדולה לו ולבניו שיחשבו שהם אינם </w:t>
      </w:r>
      <w:proofErr w:type="spellStart"/>
      <w:r w:rsidRPr="00B328F3">
        <w:rPr>
          <w:sz w:val="20"/>
          <w:szCs w:val="22"/>
          <w:rtl/>
        </w:rPr>
        <w:t>כהנים</w:t>
      </w:r>
      <w:proofErr w:type="spellEnd"/>
      <w:r w:rsidRPr="00B328F3">
        <w:rPr>
          <w:sz w:val="20"/>
          <w:szCs w:val="22"/>
          <w:rtl/>
        </w:rPr>
        <w:t xml:space="preserve"> </w:t>
      </w:r>
      <w:proofErr w:type="spellStart"/>
      <w:r w:rsidRPr="00B328F3">
        <w:rPr>
          <w:sz w:val="20"/>
          <w:szCs w:val="22"/>
          <w:rtl/>
        </w:rPr>
        <w:t>וישאו</w:t>
      </w:r>
      <w:proofErr w:type="spellEnd"/>
      <w:r w:rsidRPr="00B328F3">
        <w:rPr>
          <w:sz w:val="20"/>
          <w:szCs w:val="22"/>
          <w:rtl/>
        </w:rPr>
        <w:t xml:space="preserve"> נשים גרושות ופסולות לכהונה </w:t>
      </w:r>
      <w:proofErr w:type="spellStart"/>
      <w:r w:rsidRPr="00B328F3">
        <w:rPr>
          <w:sz w:val="20"/>
          <w:szCs w:val="22"/>
          <w:rtl/>
        </w:rPr>
        <w:t>וכו</w:t>
      </w:r>
      <w:proofErr w:type="spellEnd"/>
      <w:r w:rsidRPr="00B328F3">
        <w:rPr>
          <w:sz w:val="20"/>
          <w:szCs w:val="22"/>
          <w:rtl/>
        </w:rPr>
        <w:t xml:space="preserve">', ולכן חזר בו </w:t>
      </w:r>
      <w:proofErr w:type="spellStart"/>
      <w:r w:rsidRPr="00B328F3">
        <w:rPr>
          <w:sz w:val="20"/>
          <w:szCs w:val="22"/>
          <w:rtl/>
        </w:rPr>
        <w:t>וציוה</w:t>
      </w:r>
      <w:proofErr w:type="spellEnd"/>
      <w:r w:rsidRPr="00B328F3">
        <w:rPr>
          <w:sz w:val="20"/>
          <w:szCs w:val="22"/>
          <w:rtl/>
        </w:rPr>
        <w:t xml:space="preserve"> להניחם לעלות לדוכן, והביא עוד בשם גאון אחד שהורה ג"כ להעלותם לדוכן. (ורמזו </w:t>
      </w:r>
      <w:proofErr w:type="spellStart"/>
      <w:r w:rsidRPr="00B328F3">
        <w:rPr>
          <w:sz w:val="20"/>
          <w:szCs w:val="22"/>
          <w:rtl/>
        </w:rPr>
        <w:t>בשו"ת</w:t>
      </w:r>
      <w:proofErr w:type="spellEnd"/>
      <w:r w:rsidRPr="00B328F3">
        <w:rPr>
          <w:sz w:val="20"/>
          <w:szCs w:val="22"/>
          <w:rtl/>
        </w:rPr>
        <w:t xml:space="preserve"> גנזי יוסף סימן סח אות א). וכן </w:t>
      </w:r>
      <w:proofErr w:type="spellStart"/>
      <w:r w:rsidRPr="00B328F3">
        <w:rPr>
          <w:sz w:val="20"/>
          <w:szCs w:val="22"/>
          <w:rtl/>
        </w:rPr>
        <w:t>בשו"ת</w:t>
      </w:r>
      <w:proofErr w:type="spellEnd"/>
      <w:r w:rsidRPr="00B328F3">
        <w:rPr>
          <w:sz w:val="20"/>
          <w:szCs w:val="22"/>
          <w:rtl/>
        </w:rPr>
        <w:t xml:space="preserve"> ציץ אליעזר חלק ז (סימן ו אות ג), הביא בשם הגאון ר' חיים עוזר זצ"ל במאמר שהובא בירחון הפרדס (שנת תש"א), שהתיר </w:t>
      </w:r>
      <w:proofErr w:type="spellStart"/>
      <w:r w:rsidRPr="00B328F3">
        <w:rPr>
          <w:sz w:val="20"/>
          <w:szCs w:val="22"/>
          <w:rtl/>
        </w:rPr>
        <w:t>למחללי</w:t>
      </w:r>
      <w:proofErr w:type="spellEnd"/>
      <w:r w:rsidRPr="00B328F3">
        <w:rPr>
          <w:sz w:val="20"/>
          <w:szCs w:val="22"/>
          <w:rtl/>
        </w:rPr>
        <w:t xml:space="preserve"> שבת </w:t>
      </w:r>
      <w:proofErr w:type="spellStart"/>
      <w:r w:rsidRPr="00B328F3">
        <w:rPr>
          <w:sz w:val="20"/>
          <w:szCs w:val="22"/>
          <w:rtl/>
        </w:rPr>
        <w:t>לישא</w:t>
      </w:r>
      <w:proofErr w:type="spellEnd"/>
      <w:r w:rsidRPr="00B328F3">
        <w:rPr>
          <w:sz w:val="20"/>
          <w:szCs w:val="22"/>
          <w:rtl/>
        </w:rPr>
        <w:t xml:space="preserve"> כפיהם, וטעמו ונימוקו עמו שאם נאסור להם </w:t>
      </w:r>
      <w:proofErr w:type="spellStart"/>
      <w:r w:rsidRPr="00B328F3">
        <w:rPr>
          <w:sz w:val="20"/>
          <w:szCs w:val="22"/>
          <w:rtl/>
        </w:rPr>
        <w:t>לישא</w:t>
      </w:r>
      <w:proofErr w:type="spellEnd"/>
      <w:r w:rsidRPr="00B328F3">
        <w:rPr>
          <w:sz w:val="20"/>
          <w:szCs w:val="22"/>
          <w:rtl/>
        </w:rPr>
        <w:t xml:space="preserve"> כפיהם, תצא תקלה </w:t>
      </w:r>
      <w:proofErr w:type="spellStart"/>
      <w:r w:rsidRPr="00B328F3">
        <w:rPr>
          <w:sz w:val="20"/>
          <w:szCs w:val="22"/>
          <w:rtl/>
        </w:rPr>
        <w:t>מחומרא</w:t>
      </w:r>
      <w:proofErr w:type="spellEnd"/>
      <w:r w:rsidRPr="00B328F3">
        <w:rPr>
          <w:sz w:val="20"/>
          <w:szCs w:val="22"/>
          <w:rtl/>
        </w:rPr>
        <w:t xml:space="preserve"> זו, כי ישכחו לגמרי שהם </w:t>
      </w:r>
      <w:proofErr w:type="spellStart"/>
      <w:r w:rsidRPr="00B328F3">
        <w:rPr>
          <w:sz w:val="20"/>
          <w:szCs w:val="22"/>
          <w:rtl/>
        </w:rPr>
        <w:t>כהנים</w:t>
      </w:r>
      <w:proofErr w:type="spellEnd"/>
      <w:r w:rsidRPr="00B328F3">
        <w:rPr>
          <w:sz w:val="20"/>
          <w:szCs w:val="22"/>
          <w:rtl/>
        </w:rPr>
        <w:t xml:space="preserve"> </w:t>
      </w:r>
      <w:proofErr w:type="spellStart"/>
      <w:r w:rsidRPr="00B328F3">
        <w:rPr>
          <w:sz w:val="20"/>
          <w:szCs w:val="22"/>
          <w:rtl/>
        </w:rPr>
        <w:t>וישאו</w:t>
      </w:r>
      <w:proofErr w:type="spellEnd"/>
      <w:r w:rsidRPr="00B328F3">
        <w:rPr>
          <w:sz w:val="20"/>
          <w:szCs w:val="22"/>
          <w:rtl/>
        </w:rPr>
        <w:t xml:space="preserve"> נשים הפסולות לכהונה ויטמאו למתים</w:t>
      </w:r>
      <w:r w:rsidRPr="00B328F3">
        <w:rPr>
          <w:rFonts w:hint="cs"/>
          <w:sz w:val="20"/>
          <w:szCs w:val="22"/>
          <w:rtl/>
        </w:rPr>
        <w:t xml:space="preserve"> ... </w:t>
      </w:r>
      <w:proofErr w:type="spellStart"/>
      <w:r w:rsidRPr="00B328F3">
        <w:rPr>
          <w:sz w:val="20"/>
          <w:szCs w:val="22"/>
          <w:rtl/>
        </w:rPr>
        <w:t>מסקנא</w:t>
      </w:r>
      <w:proofErr w:type="spellEnd"/>
      <w:r w:rsidRPr="00B328F3">
        <w:rPr>
          <w:sz w:val="20"/>
          <w:szCs w:val="22"/>
          <w:rtl/>
        </w:rPr>
        <w:t xml:space="preserve"> </w:t>
      </w:r>
      <w:proofErr w:type="spellStart"/>
      <w:r w:rsidRPr="00B328F3">
        <w:rPr>
          <w:sz w:val="20"/>
          <w:szCs w:val="22"/>
          <w:rtl/>
        </w:rPr>
        <w:t>דדינא</w:t>
      </w:r>
      <w:proofErr w:type="spellEnd"/>
      <w:r w:rsidRPr="00B328F3">
        <w:rPr>
          <w:sz w:val="20"/>
          <w:szCs w:val="22"/>
          <w:rtl/>
        </w:rPr>
        <w:t xml:space="preserve"> שאין למנוע מן הכהן המחלל שבת </w:t>
      </w:r>
      <w:proofErr w:type="spellStart"/>
      <w:r w:rsidRPr="00B328F3">
        <w:rPr>
          <w:sz w:val="20"/>
          <w:szCs w:val="22"/>
          <w:rtl/>
        </w:rPr>
        <w:t>בפרהסיא</w:t>
      </w:r>
      <w:proofErr w:type="spellEnd"/>
      <w:r w:rsidRPr="00B328F3">
        <w:rPr>
          <w:sz w:val="20"/>
          <w:szCs w:val="22"/>
          <w:rtl/>
        </w:rPr>
        <w:t xml:space="preserve"> להצטרף אל אחיו </w:t>
      </w:r>
      <w:proofErr w:type="spellStart"/>
      <w:r w:rsidRPr="00B328F3">
        <w:rPr>
          <w:sz w:val="20"/>
          <w:szCs w:val="22"/>
          <w:rtl/>
        </w:rPr>
        <w:t>הכהנים</w:t>
      </w:r>
      <w:proofErr w:type="spellEnd"/>
      <w:r w:rsidRPr="00B328F3">
        <w:rPr>
          <w:sz w:val="20"/>
          <w:szCs w:val="22"/>
          <w:rtl/>
        </w:rPr>
        <w:t xml:space="preserve"> </w:t>
      </w:r>
      <w:proofErr w:type="spellStart"/>
      <w:r w:rsidRPr="00B328F3">
        <w:rPr>
          <w:sz w:val="20"/>
          <w:szCs w:val="22"/>
          <w:rtl/>
        </w:rPr>
        <w:t>לישא</w:t>
      </w:r>
      <w:proofErr w:type="spellEnd"/>
      <w:r w:rsidRPr="00B328F3">
        <w:rPr>
          <w:sz w:val="20"/>
          <w:szCs w:val="22"/>
          <w:rtl/>
        </w:rPr>
        <w:t xml:space="preserve"> כפיו לברכת </w:t>
      </w:r>
      <w:proofErr w:type="spellStart"/>
      <w:r w:rsidRPr="00B328F3">
        <w:rPr>
          <w:sz w:val="20"/>
          <w:szCs w:val="22"/>
          <w:rtl/>
        </w:rPr>
        <w:t>כהנים</w:t>
      </w:r>
      <w:proofErr w:type="spellEnd"/>
      <w:r w:rsidRPr="00B328F3">
        <w:rPr>
          <w:sz w:val="20"/>
          <w:szCs w:val="22"/>
          <w:rtl/>
        </w:rPr>
        <w:t xml:space="preserve">. ואם אין שם כהן אחר אם אפשר טוב לשכנעו שיצא מחוץ לבהכ"נ ולא </w:t>
      </w:r>
      <w:proofErr w:type="spellStart"/>
      <w:r w:rsidRPr="00B328F3">
        <w:rPr>
          <w:sz w:val="20"/>
          <w:szCs w:val="22"/>
          <w:rtl/>
        </w:rPr>
        <w:t>ישא</w:t>
      </w:r>
      <w:proofErr w:type="spellEnd"/>
      <w:r w:rsidRPr="00B328F3">
        <w:rPr>
          <w:sz w:val="20"/>
          <w:szCs w:val="22"/>
          <w:rtl/>
        </w:rPr>
        <w:t xml:space="preserve"> כפיו, (וכמ"ש </w:t>
      </w:r>
      <w:proofErr w:type="spellStart"/>
      <w:r w:rsidRPr="00B328F3">
        <w:rPr>
          <w:sz w:val="20"/>
          <w:szCs w:val="22"/>
          <w:rtl/>
        </w:rPr>
        <w:t>בשו"ת</w:t>
      </w:r>
      <w:proofErr w:type="spellEnd"/>
      <w:r w:rsidRPr="00B328F3">
        <w:rPr>
          <w:sz w:val="20"/>
          <w:szCs w:val="22"/>
          <w:rtl/>
        </w:rPr>
        <w:t xml:space="preserve"> קנין תורה ח"א ס"ס לה). ואם אי אפשר יש להעלים עין גם בזה, </w:t>
      </w:r>
      <w:proofErr w:type="spellStart"/>
      <w:r w:rsidRPr="00B328F3">
        <w:rPr>
          <w:sz w:val="20"/>
          <w:szCs w:val="22"/>
          <w:rtl/>
        </w:rPr>
        <w:t>וישא</w:t>
      </w:r>
      <w:proofErr w:type="spellEnd"/>
      <w:r w:rsidRPr="00B328F3">
        <w:rPr>
          <w:sz w:val="20"/>
          <w:szCs w:val="22"/>
          <w:rtl/>
        </w:rPr>
        <w:t xml:space="preserve"> כפיו לברכת </w:t>
      </w:r>
      <w:proofErr w:type="spellStart"/>
      <w:r w:rsidRPr="00B328F3">
        <w:rPr>
          <w:sz w:val="20"/>
          <w:szCs w:val="22"/>
          <w:rtl/>
        </w:rPr>
        <w:t>כהנים</w:t>
      </w:r>
      <w:proofErr w:type="spellEnd"/>
      <w:r w:rsidRPr="00B328F3">
        <w:rPr>
          <w:sz w:val="20"/>
          <w:szCs w:val="22"/>
          <w:rtl/>
        </w:rPr>
        <w:t xml:space="preserve">. </w:t>
      </w:r>
      <w:proofErr w:type="spellStart"/>
      <w:r w:rsidRPr="00B328F3">
        <w:rPr>
          <w:sz w:val="20"/>
          <w:szCs w:val="22"/>
          <w:rtl/>
        </w:rPr>
        <w:t>והנלע"ד</w:t>
      </w:r>
      <w:proofErr w:type="spellEnd"/>
      <w:r w:rsidRPr="00B328F3">
        <w:rPr>
          <w:sz w:val="20"/>
          <w:szCs w:val="22"/>
          <w:rtl/>
        </w:rPr>
        <w:t xml:space="preserve"> כתבתי</w:t>
      </w:r>
      <w:r w:rsidRPr="00B328F3">
        <w:rPr>
          <w:rFonts w:hint="cs"/>
          <w:sz w:val="20"/>
          <w:szCs w:val="22"/>
          <w:rtl/>
        </w:rPr>
        <w:t>"</w:t>
      </w:r>
      <w:r w:rsidR="00B328F3" w:rsidRPr="00B328F3">
        <w:rPr>
          <w:rFonts w:hint="cs"/>
          <w:sz w:val="20"/>
          <w:szCs w:val="22"/>
          <w:rtl/>
        </w:rPr>
        <w:t>.</w:t>
      </w:r>
    </w:p>
    <w:sectPr w:rsidR="006A29B5" w:rsidRPr="001250C8" w:rsidSect="00090890">
      <w:pgSz w:w="11906" w:h="16838"/>
      <w:pgMar w:top="426" w:right="720" w:bottom="426"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B36" w:rsidRDefault="00CA6B36" w:rsidP="001250C8">
      <w:pPr>
        <w:spacing w:line="240" w:lineRule="auto"/>
      </w:pPr>
      <w:r>
        <w:separator/>
      </w:r>
    </w:p>
  </w:endnote>
  <w:endnote w:type="continuationSeparator" w:id="0">
    <w:p w:rsidR="00CA6B36" w:rsidRDefault="00CA6B36"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B36" w:rsidRDefault="00CA6B36" w:rsidP="001250C8">
      <w:pPr>
        <w:spacing w:line="240" w:lineRule="auto"/>
      </w:pPr>
      <w:r>
        <w:separator/>
      </w:r>
    </w:p>
  </w:footnote>
  <w:footnote w:type="continuationSeparator" w:id="0">
    <w:p w:rsidR="00CA6B36" w:rsidRDefault="00CA6B36" w:rsidP="001250C8">
      <w:pPr>
        <w:spacing w:line="240" w:lineRule="auto"/>
      </w:pPr>
      <w:r>
        <w:continuationSeparator/>
      </w:r>
    </w:p>
  </w:footnote>
  <w:footnote w:id="1">
    <w:p w:rsidR="00090890" w:rsidRPr="00090890" w:rsidRDefault="00090890">
      <w:pPr>
        <w:pStyle w:val="a5"/>
        <w:rPr>
          <w:rFonts w:hint="cs"/>
          <w:sz w:val="16"/>
          <w:szCs w:val="16"/>
          <w:rtl/>
        </w:rPr>
      </w:pPr>
      <w:r w:rsidRPr="00090890">
        <w:rPr>
          <w:rStyle w:val="a7"/>
          <w:sz w:val="16"/>
          <w:szCs w:val="16"/>
        </w:rPr>
        <w:footnoteRef/>
      </w:r>
      <w:r w:rsidRPr="00090890">
        <w:rPr>
          <w:sz w:val="16"/>
          <w:szCs w:val="16"/>
          <w:rtl/>
        </w:rPr>
        <w:t xml:space="preserve"> </w:t>
      </w:r>
      <w:r w:rsidRPr="00090890">
        <w:rPr>
          <w:rFonts w:hint="cs"/>
          <w:sz w:val="16"/>
          <w:szCs w:val="16"/>
          <w:rtl/>
        </w:rPr>
        <w:t xml:space="preserve">על נושא כהן שהרג את הנפש בשוגג, ותאונות דרכים, תאונות אימונים וכן הלאה </w:t>
      </w:r>
      <w:r w:rsidRPr="00090890">
        <w:rPr>
          <w:sz w:val="16"/>
          <w:szCs w:val="16"/>
          <w:rtl/>
        </w:rPr>
        <w:t>–</w:t>
      </w:r>
      <w:r w:rsidRPr="00090890">
        <w:rPr>
          <w:rFonts w:hint="cs"/>
          <w:sz w:val="16"/>
          <w:szCs w:val="16"/>
          <w:rtl/>
        </w:rPr>
        <w:t xml:space="preserve"> נדון בהזדמנות אחרת. </w:t>
      </w:r>
    </w:p>
  </w:footnote>
  <w:footnote w:id="2">
    <w:p w:rsidR="00880DC4" w:rsidRPr="00090890" w:rsidRDefault="00880DC4">
      <w:pPr>
        <w:pStyle w:val="a5"/>
        <w:rPr>
          <w:rFonts w:hint="cs"/>
          <w:sz w:val="16"/>
          <w:szCs w:val="16"/>
        </w:rPr>
      </w:pPr>
      <w:r w:rsidRPr="00090890">
        <w:rPr>
          <w:rStyle w:val="a7"/>
          <w:sz w:val="16"/>
          <w:szCs w:val="16"/>
        </w:rPr>
        <w:footnoteRef/>
      </w:r>
      <w:r w:rsidRPr="00090890">
        <w:rPr>
          <w:sz w:val="16"/>
          <w:szCs w:val="16"/>
          <w:rtl/>
        </w:rPr>
        <w:t xml:space="preserve"> </w:t>
      </w:r>
      <w:r w:rsidRPr="00090890">
        <w:rPr>
          <w:rFonts w:hint="cs"/>
          <w:sz w:val="16"/>
          <w:szCs w:val="16"/>
          <w:rtl/>
        </w:rPr>
        <w:t xml:space="preserve">ראה על פסקו של הרב </w:t>
      </w:r>
      <w:proofErr w:type="spellStart"/>
      <w:r w:rsidRPr="00090890">
        <w:rPr>
          <w:rFonts w:hint="cs"/>
          <w:sz w:val="16"/>
          <w:szCs w:val="16"/>
          <w:rtl/>
        </w:rPr>
        <w:t>לעוויטאן</w:t>
      </w:r>
      <w:proofErr w:type="spellEnd"/>
      <w:r w:rsidRPr="00090890">
        <w:rPr>
          <w:rFonts w:hint="cs"/>
          <w:sz w:val="16"/>
          <w:szCs w:val="16"/>
          <w:rtl/>
        </w:rPr>
        <w:t xml:space="preserve"> גם </w:t>
      </w:r>
      <w:proofErr w:type="spellStart"/>
      <w:r w:rsidRPr="00090890">
        <w:rPr>
          <w:rFonts w:hint="cs"/>
          <w:sz w:val="16"/>
          <w:szCs w:val="16"/>
          <w:rtl/>
        </w:rPr>
        <w:t>בשו"ת</w:t>
      </w:r>
      <w:proofErr w:type="spellEnd"/>
      <w:r w:rsidRPr="00090890">
        <w:rPr>
          <w:rFonts w:hint="cs"/>
          <w:sz w:val="16"/>
          <w:szCs w:val="16"/>
          <w:rtl/>
        </w:rPr>
        <w:t xml:space="preserve"> ציץ אליעזר, י"ג י"ד.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42138"/>
    <w:multiLevelType w:val="hybridMultilevel"/>
    <w:tmpl w:val="1A965792"/>
    <w:lvl w:ilvl="0" w:tplc="DD78C0CC">
      <w:start w:val="1"/>
      <w:numFmt w:val="decimal"/>
      <w:lvlText w:val="%1."/>
      <w:lvlJc w:val="left"/>
      <w:pPr>
        <w:ind w:left="720" w:hanging="360"/>
      </w:pPr>
      <w:rPr>
        <w:b/>
        <w:bCs/>
      </w:rPr>
    </w:lvl>
    <w:lvl w:ilvl="1" w:tplc="CDF4B152">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80"/>
    <w:rsid w:val="00090890"/>
    <w:rsid w:val="001250C8"/>
    <w:rsid w:val="002E1DB7"/>
    <w:rsid w:val="00656813"/>
    <w:rsid w:val="006A29B5"/>
    <w:rsid w:val="00880DC4"/>
    <w:rsid w:val="008A0A58"/>
    <w:rsid w:val="00A13A6B"/>
    <w:rsid w:val="00B328F3"/>
    <w:rsid w:val="00B45A22"/>
    <w:rsid w:val="00BF4880"/>
    <w:rsid w:val="00CA6B36"/>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A20C6-C3CC-4D04-A63D-DDD434DA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semiHidden/>
    <w:unhideWhenUsed/>
    <w:rsid w:val="001250C8"/>
    <w:rPr>
      <w:vertAlign w:val="superscript"/>
    </w:rPr>
  </w:style>
  <w:style w:type="paragraph" w:styleId="a8">
    <w:name w:val="List Paragraph"/>
    <w:basedOn w:val="a"/>
    <w:uiPriority w:val="34"/>
    <w:qFormat/>
    <w:rsid w:val="00BF4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25</TotalTime>
  <Pages>2</Pages>
  <Words>1409</Words>
  <Characters>7045</Characters>
  <Application>Microsoft Office Word</Application>
  <DocSecurity>0</DocSecurity>
  <Lines>58</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2026-04-28T14:44:00Z</dcterms:created>
  <dcterms:modified xsi:type="dcterms:W3CDTF">2026-04-28T15:11:00Z</dcterms:modified>
</cp:coreProperties>
</file>