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4286D" w:rsidRDefault="00B45A22" w:rsidP="006A29B5">
      <w:pPr>
        <w:rPr>
          <w:sz w:val="18"/>
          <w:szCs w:val="20"/>
          <w:rtl/>
        </w:rPr>
      </w:pPr>
      <w:r w:rsidRPr="00E4286D">
        <w:rPr>
          <w:rFonts w:hint="cs"/>
          <w:sz w:val="18"/>
          <w:szCs w:val="20"/>
          <w:rtl/>
        </w:rPr>
        <w:t>בס"ד</w:t>
      </w:r>
      <w:r w:rsidR="00B71AD2" w:rsidRPr="00E4286D">
        <w:rPr>
          <w:rFonts w:hint="cs"/>
          <w:sz w:val="18"/>
          <w:szCs w:val="20"/>
          <w:rtl/>
        </w:rPr>
        <w:t>, סיון תשפ"ו</w:t>
      </w:r>
    </w:p>
    <w:p w:rsidR="00B71AD2" w:rsidRPr="003B4284" w:rsidRDefault="00B71AD2" w:rsidP="004B708A">
      <w:pPr>
        <w:pStyle w:val="a3"/>
        <w:rPr>
          <w:sz w:val="22"/>
          <w:szCs w:val="26"/>
          <w:rtl/>
        </w:rPr>
      </w:pPr>
      <w:r w:rsidRPr="003B4284">
        <w:rPr>
          <w:rFonts w:hint="cs"/>
          <w:sz w:val="22"/>
          <w:szCs w:val="26"/>
          <w:rtl/>
        </w:rPr>
        <w:t xml:space="preserve">חולין דף ל"ד, חולין </w:t>
      </w:r>
      <w:r w:rsidR="004B708A">
        <w:rPr>
          <w:rFonts w:hint="cs"/>
          <w:sz w:val="22"/>
          <w:szCs w:val="26"/>
          <w:rtl/>
        </w:rPr>
        <w:t>על טהרת הקודש</w:t>
      </w:r>
      <w:bookmarkStart w:id="0" w:name="_GoBack"/>
      <w:bookmarkEnd w:id="0"/>
    </w:p>
    <w:p w:rsidR="002C77F0" w:rsidRPr="00D96E98" w:rsidRDefault="002C77F0" w:rsidP="00B71AD2">
      <w:pPr>
        <w:rPr>
          <w:b/>
          <w:bCs/>
          <w:szCs w:val="22"/>
          <w:u w:val="single"/>
          <w:rtl/>
        </w:rPr>
      </w:pPr>
      <w:r w:rsidRPr="00D96E98">
        <w:rPr>
          <w:rFonts w:hint="cs"/>
          <w:b/>
          <w:bCs/>
          <w:szCs w:val="22"/>
          <w:u w:val="single"/>
          <w:rtl/>
        </w:rPr>
        <w:t>א. האם יש חיוב לאכול חולין על טהרת הקודש?</w:t>
      </w:r>
    </w:p>
    <w:p w:rsidR="00B71AD2" w:rsidRPr="00D96E98" w:rsidRDefault="00B71AD2" w:rsidP="003B4284">
      <w:pPr>
        <w:pStyle w:val="a8"/>
        <w:numPr>
          <w:ilvl w:val="0"/>
          <w:numId w:val="2"/>
        </w:numPr>
        <w:ind w:left="360"/>
        <w:rPr>
          <w:szCs w:val="22"/>
          <w:rtl/>
        </w:rPr>
      </w:pPr>
      <w:r w:rsidRPr="00D96E98">
        <w:rPr>
          <w:b/>
          <w:bCs/>
          <w:szCs w:val="22"/>
          <w:rtl/>
        </w:rPr>
        <w:t>תוספות חולין</w:t>
      </w:r>
      <w:r w:rsidRPr="00D96E98">
        <w:rPr>
          <w:rFonts w:hint="cs"/>
          <w:b/>
          <w:bCs/>
          <w:szCs w:val="22"/>
          <w:rtl/>
        </w:rPr>
        <w:t>, דף ב':</w:t>
      </w:r>
      <w:r w:rsidRPr="00D96E98">
        <w:rPr>
          <w:rFonts w:hint="cs"/>
          <w:szCs w:val="22"/>
          <w:rtl/>
        </w:rPr>
        <w:t xml:space="preserve"> "</w:t>
      </w:r>
      <w:r w:rsidRPr="00D96E98">
        <w:rPr>
          <w:szCs w:val="22"/>
          <w:rtl/>
        </w:rPr>
        <w:t xml:space="preserve">ואף על גב </w:t>
      </w:r>
      <w:proofErr w:type="spellStart"/>
      <w:r w:rsidRPr="00D96E98">
        <w:rPr>
          <w:szCs w:val="22"/>
          <w:rtl/>
        </w:rPr>
        <w:t>דאסור</w:t>
      </w:r>
      <w:proofErr w:type="spellEnd"/>
      <w:r w:rsidRPr="00D96E98">
        <w:rPr>
          <w:szCs w:val="22"/>
          <w:rtl/>
        </w:rPr>
        <w:t xml:space="preserve"> לגרום טומאה לחולין שבא"י היינו </w:t>
      </w:r>
      <w:proofErr w:type="spellStart"/>
      <w:r w:rsidRPr="00D96E98">
        <w:rPr>
          <w:szCs w:val="22"/>
          <w:rtl/>
        </w:rPr>
        <w:t>דוקא</w:t>
      </w:r>
      <w:proofErr w:type="spellEnd"/>
      <w:r w:rsidRPr="00D96E98">
        <w:rPr>
          <w:szCs w:val="22"/>
          <w:rtl/>
        </w:rPr>
        <w:t xml:space="preserve"> בפירות </w:t>
      </w:r>
      <w:proofErr w:type="spellStart"/>
      <w:r w:rsidRPr="00D96E98">
        <w:rPr>
          <w:szCs w:val="22"/>
          <w:rtl/>
        </w:rPr>
        <w:t>דשייכא</w:t>
      </w:r>
      <w:proofErr w:type="spellEnd"/>
      <w:r w:rsidRPr="00D96E98">
        <w:rPr>
          <w:szCs w:val="22"/>
          <w:rtl/>
        </w:rPr>
        <w:t xml:space="preserve"> בהו תרומה אבל בשר לא ואפילו יהא אסור לטמאות גופו </w:t>
      </w:r>
      <w:proofErr w:type="spellStart"/>
      <w:r w:rsidRPr="00D96E98">
        <w:rPr>
          <w:szCs w:val="22"/>
          <w:rtl/>
        </w:rPr>
        <w:t>באוכלין</w:t>
      </w:r>
      <w:proofErr w:type="spellEnd"/>
      <w:r w:rsidRPr="00D96E98">
        <w:rPr>
          <w:szCs w:val="22"/>
          <w:rtl/>
        </w:rPr>
        <w:t xml:space="preserve"> טמאין</w:t>
      </w:r>
      <w:r w:rsidRPr="00D96E98">
        <w:rPr>
          <w:rFonts w:hint="cs"/>
          <w:szCs w:val="22"/>
          <w:rtl/>
        </w:rPr>
        <w:t>,</w:t>
      </w:r>
      <w:r w:rsidRPr="00D96E98">
        <w:rPr>
          <w:szCs w:val="22"/>
          <w:rtl/>
        </w:rPr>
        <w:t xml:space="preserve"> </w:t>
      </w:r>
      <w:proofErr w:type="spellStart"/>
      <w:r w:rsidRPr="00D96E98">
        <w:rPr>
          <w:szCs w:val="22"/>
          <w:u w:val="single"/>
          <w:rtl/>
        </w:rPr>
        <w:t>כדדרשינן</w:t>
      </w:r>
      <w:proofErr w:type="spellEnd"/>
      <w:r w:rsidRPr="00D96E98">
        <w:rPr>
          <w:szCs w:val="22"/>
          <w:u w:val="single"/>
          <w:rtl/>
        </w:rPr>
        <w:t xml:space="preserve"> והתקדשתם והייתם קדושים אזהרה לבני ישראל שיאכלו חוליהן בטהרה</w:t>
      </w:r>
      <w:r w:rsidRPr="00D96E98">
        <w:rPr>
          <w:rFonts w:hint="cs"/>
          <w:szCs w:val="22"/>
          <w:rtl/>
        </w:rPr>
        <w:t>;</w:t>
      </w:r>
      <w:r w:rsidRPr="00D96E98">
        <w:rPr>
          <w:szCs w:val="22"/>
          <w:rtl/>
        </w:rPr>
        <w:t xml:space="preserve"> מכל מקום יכול </w:t>
      </w:r>
      <w:proofErr w:type="spellStart"/>
      <w:r w:rsidRPr="00D96E98">
        <w:rPr>
          <w:szCs w:val="22"/>
          <w:rtl/>
        </w:rPr>
        <w:t>לטמאותן</w:t>
      </w:r>
      <w:proofErr w:type="spellEnd"/>
      <w:r w:rsidRPr="00D96E98">
        <w:rPr>
          <w:szCs w:val="22"/>
          <w:rtl/>
        </w:rPr>
        <w:t xml:space="preserve"> ולאוכלן בימי טומאתו</w:t>
      </w:r>
      <w:r w:rsidRPr="00D96E98">
        <w:rPr>
          <w:rFonts w:hint="cs"/>
          <w:szCs w:val="22"/>
          <w:rtl/>
        </w:rPr>
        <w:t>".</w:t>
      </w:r>
    </w:p>
    <w:p w:rsidR="00B71AD2" w:rsidRPr="00D96E98" w:rsidRDefault="00B71AD2" w:rsidP="003B4284">
      <w:pPr>
        <w:pStyle w:val="a8"/>
        <w:numPr>
          <w:ilvl w:val="0"/>
          <w:numId w:val="2"/>
        </w:numPr>
        <w:ind w:left="360"/>
        <w:rPr>
          <w:szCs w:val="22"/>
          <w:rtl/>
        </w:rPr>
      </w:pPr>
      <w:r w:rsidRPr="00D96E98">
        <w:rPr>
          <w:rFonts w:hint="cs"/>
          <w:b/>
          <w:bCs/>
          <w:szCs w:val="22"/>
          <w:rtl/>
        </w:rPr>
        <w:t xml:space="preserve">הגהת מסורת </w:t>
      </w:r>
      <w:proofErr w:type="spellStart"/>
      <w:r w:rsidRPr="00D96E98">
        <w:rPr>
          <w:rFonts w:hint="cs"/>
          <w:b/>
          <w:bCs/>
          <w:szCs w:val="22"/>
          <w:rtl/>
        </w:rPr>
        <w:t>הש"ס</w:t>
      </w:r>
      <w:proofErr w:type="spellEnd"/>
      <w:r w:rsidRPr="00D96E98">
        <w:rPr>
          <w:rFonts w:hint="cs"/>
          <w:b/>
          <w:bCs/>
          <w:szCs w:val="22"/>
          <w:rtl/>
        </w:rPr>
        <w:t xml:space="preserve"> שם:</w:t>
      </w:r>
      <w:r w:rsidRPr="00D96E98">
        <w:rPr>
          <w:rFonts w:hint="cs"/>
          <w:szCs w:val="22"/>
          <w:rtl/>
        </w:rPr>
        <w:t xml:space="preserve"> "</w:t>
      </w:r>
      <w:proofErr w:type="spellStart"/>
      <w:r w:rsidRPr="00D96E98">
        <w:rPr>
          <w:rFonts w:hint="cs"/>
          <w:szCs w:val="22"/>
          <w:rtl/>
        </w:rPr>
        <w:t>כדדרשינן</w:t>
      </w:r>
      <w:proofErr w:type="spellEnd"/>
      <w:r w:rsidRPr="00D96E98">
        <w:rPr>
          <w:rFonts w:hint="cs"/>
          <w:szCs w:val="22"/>
          <w:rtl/>
        </w:rPr>
        <w:t xml:space="preserve"> והתקדשתם </w:t>
      </w:r>
      <w:r w:rsidRPr="00D96E98">
        <w:rPr>
          <w:szCs w:val="22"/>
          <w:rtl/>
        </w:rPr>
        <w:t>–</w:t>
      </w:r>
      <w:r w:rsidRPr="00D96E98">
        <w:rPr>
          <w:rFonts w:hint="cs"/>
          <w:szCs w:val="22"/>
          <w:rtl/>
        </w:rPr>
        <w:t xml:space="preserve"> לא ידעתי מקומו, ועיין ברכות נ"ג </w:t>
      </w:r>
      <w:proofErr w:type="spellStart"/>
      <w:r w:rsidRPr="00D96E98">
        <w:rPr>
          <w:rFonts w:hint="cs"/>
          <w:szCs w:val="22"/>
          <w:rtl/>
        </w:rPr>
        <w:t>דדרשינן</w:t>
      </w:r>
      <w:proofErr w:type="spellEnd"/>
      <w:r w:rsidRPr="00D96E98">
        <w:rPr>
          <w:rFonts w:hint="cs"/>
          <w:szCs w:val="22"/>
          <w:rtl/>
        </w:rPr>
        <w:t xml:space="preserve"> והתקדשתם </w:t>
      </w:r>
      <w:proofErr w:type="spellStart"/>
      <w:r w:rsidRPr="00D96E98">
        <w:rPr>
          <w:rFonts w:hint="cs"/>
          <w:szCs w:val="22"/>
          <w:rtl/>
        </w:rPr>
        <w:t>למלתא</w:t>
      </w:r>
      <w:proofErr w:type="spellEnd"/>
      <w:r w:rsidRPr="00D96E98">
        <w:rPr>
          <w:rFonts w:hint="cs"/>
          <w:szCs w:val="22"/>
          <w:rtl/>
        </w:rPr>
        <w:t xml:space="preserve"> אחריתי".</w:t>
      </w:r>
    </w:p>
    <w:p w:rsidR="00211A14" w:rsidRPr="00D96E98" w:rsidRDefault="00211A14" w:rsidP="003B4284">
      <w:pPr>
        <w:pStyle w:val="a8"/>
        <w:numPr>
          <w:ilvl w:val="0"/>
          <w:numId w:val="2"/>
        </w:numPr>
        <w:ind w:left="360"/>
        <w:rPr>
          <w:szCs w:val="22"/>
          <w:rtl/>
        </w:rPr>
      </w:pPr>
      <w:r w:rsidRPr="00D96E98">
        <w:rPr>
          <w:b/>
          <w:bCs/>
          <w:szCs w:val="22"/>
          <w:rtl/>
        </w:rPr>
        <w:t>תנא דבי אליהו רבה</w:t>
      </w:r>
      <w:r w:rsidRPr="00D96E98">
        <w:rPr>
          <w:rFonts w:hint="cs"/>
          <w:b/>
          <w:bCs/>
          <w:szCs w:val="22"/>
          <w:rtl/>
        </w:rPr>
        <w:t>, ט"ז</w:t>
      </w:r>
      <w:r w:rsidRPr="00D96E98">
        <w:rPr>
          <w:rStyle w:val="a7"/>
          <w:b/>
          <w:bCs/>
          <w:szCs w:val="22"/>
          <w:rtl/>
        </w:rPr>
        <w:footnoteReference w:id="1"/>
      </w:r>
      <w:r w:rsidRPr="00D96E98">
        <w:rPr>
          <w:rFonts w:hint="cs"/>
          <w:b/>
          <w:bCs/>
          <w:szCs w:val="22"/>
          <w:rtl/>
        </w:rPr>
        <w:t>:</w:t>
      </w:r>
      <w:r w:rsidRPr="00D96E98">
        <w:rPr>
          <w:rFonts w:hint="cs"/>
          <w:szCs w:val="22"/>
          <w:rtl/>
        </w:rPr>
        <w:t xml:space="preserve"> </w:t>
      </w:r>
      <w:r w:rsidR="002C77F0" w:rsidRPr="00D96E98">
        <w:rPr>
          <w:rFonts w:hint="cs"/>
          <w:szCs w:val="22"/>
          <w:rtl/>
        </w:rPr>
        <w:t>"</w:t>
      </w:r>
      <w:r w:rsidRPr="00D96E98">
        <w:rPr>
          <w:szCs w:val="22"/>
          <w:rtl/>
        </w:rPr>
        <w:t xml:space="preserve">ולמדנו רחיצת </w:t>
      </w:r>
      <w:proofErr w:type="spellStart"/>
      <w:r w:rsidRPr="00D96E98">
        <w:rPr>
          <w:szCs w:val="22"/>
          <w:rtl/>
        </w:rPr>
        <w:t>ידים</w:t>
      </w:r>
      <w:proofErr w:type="spellEnd"/>
      <w:r w:rsidRPr="00D96E98">
        <w:rPr>
          <w:szCs w:val="22"/>
          <w:rtl/>
        </w:rPr>
        <w:t xml:space="preserve"> מן התורה ממשה ואהרן ובניו, שנאמר וידבר ה' וגו' ועשית כיור </w:t>
      </w:r>
      <w:proofErr w:type="spellStart"/>
      <w:r w:rsidRPr="00D96E98">
        <w:rPr>
          <w:szCs w:val="22"/>
          <w:rtl/>
        </w:rPr>
        <w:t>נחשת</w:t>
      </w:r>
      <w:proofErr w:type="spellEnd"/>
      <w:r w:rsidRPr="00D96E98">
        <w:rPr>
          <w:szCs w:val="22"/>
          <w:rtl/>
        </w:rPr>
        <w:t xml:space="preserve"> [וגו'] ורחצו ממנו משה וגו', בבואם אל אהל מועד וגו' (שם /שמות/ ל' י"ז עד כ'), אבל בישראל מהו אומר, </w:t>
      </w:r>
      <w:r w:rsidRPr="004B708A">
        <w:rPr>
          <w:szCs w:val="22"/>
          <w:u w:val="single"/>
          <w:rtl/>
        </w:rPr>
        <w:t xml:space="preserve">והתקדשתם והייתם קדושים (ויקרא י"א מ"ד), מיכן היה רבן גמליאל אוכל חולין בטהרה, אמרו, לא </w:t>
      </w:r>
      <w:proofErr w:type="spellStart"/>
      <w:r w:rsidRPr="004B708A">
        <w:rPr>
          <w:szCs w:val="22"/>
          <w:u w:val="single"/>
          <w:rtl/>
        </w:rPr>
        <w:t>לכהנים</w:t>
      </w:r>
      <w:proofErr w:type="spellEnd"/>
      <w:r w:rsidRPr="004B708A">
        <w:rPr>
          <w:szCs w:val="22"/>
          <w:u w:val="single"/>
          <w:rtl/>
        </w:rPr>
        <w:t xml:space="preserve"> בלבד ניתנה קדושה</w:t>
      </w:r>
      <w:r w:rsidRPr="00D96E98">
        <w:rPr>
          <w:szCs w:val="22"/>
          <w:rtl/>
        </w:rPr>
        <w:t xml:space="preserve">, אלא </w:t>
      </w:r>
      <w:proofErr w:type="spellStart"/>
      <w:r w:rsidRPr="00D96E98">
        <w:rPr>
          <w:szCs w:val="22"/>
          <w:rtl/>
        </w:rPr>
        <w:t>לכהנים</w:t>
      </w:r>
      <w:proofErr w:type="spellEnd"/>
      <w:r w:rsidRPr="00D96E98">
        <w:rPr>
          <w:szCs w:val="22"/>
          <w:rtl/>
        </w:rPr>
        <w:t xml:space="preserve"> וללוים ולישראל כולן, שנאמר וידבר ה' וגו' דבר אל עדת בני ישראל ואמרת אליהם קדושים</w:t>
      </w:r>
      <w:r w:rsidR="002C77F0" w:rsidRPr="00D96E98">
        <w:rPr>
          <w:rFonts w:hint="cs"/>
          <w:szCs w:val="22"/>
          <w:rtl/>
        </w:rPr>
        <w:t>".</w:t>
      </w:r>
    </w:p>
    <w:p w:rsidR="002C77F0" w:rsidRPr="00D96E98" w:rsidRDefault="002C77F0" w:rsidP="004B708A">
      <w:pPr>
        <w:pStyle w:val="a8"/>
        <w:numPr>
          <w:ilvl w:val="0"/>
          <w:numId w:val="2"/>
        </w:numPr>
        <w:ind w:left="360"/>
        <w:rPr>
          <w:szCs w:val="22"/>
          <w:rtl/>
        </w:rPr>
      </w:pPr>
      <w:r w:rsidRPr="00D96E98">
        <w:rPr>
          <w:b/>
          <w:bCs/>
          <w:szCs w:val="22"/>
          <w:rtl/>
        </w:rPr>
        <w:t xml:space="preserve">רמב"ם טומאת </w:t>
      </w:r>
      <w:proofErr w:type="spellStart"/>
      <w:r w:rsidRPr="00D96E98">
        <w:rPr>
          <w:b/>
          <w:bCs/>
          <w:szCs w:val="22"/>
          <w:rtl/>
        </w:rPr>
        <w:t>אוכלין</w:t>
      </w:r>
      <w:proofErr w:type="spellEnd"/>
      <w:r w:rsidRPr="00D96E98">
        <w:rPr>
          <w:rFonts w:hint="cs"/>
          <w:b/>
          <w:bCs/>
          <w:szCs w:val="22"/>
          <w:rtl/>
        </w:rPr>
        <w:t>, ט"ז י"ב (ההלכה האחרונה בספר טהרה):</w:t>
      </w:r>
      <w:r w:rsidRPr="00D96E98">
        <w:rPr>
          <w:rFonts w:hint="cs"/>
          <w:szCs w:val="22"/>
          <w:rtl/>
        </w:rPr>
        <w:t xml:space="preserve"> "</w:t>
      </w:r>
      <w:r w:rsidRPr="00D96E98">
        <w:rPr>
          <w:szCs w:val="22"/>
          <w:rtl/>
        </w:rPr>
        <w:t xml:space="preserve">אף על פי שמותר לאכול </w:t>
      </w:r>
      <w:proofErr w:type="spellStart"/>
      <w:r w:rsidRPr="00D96E98">
        <w:rPr>
          <w:szCs w:val="22"/>
          <w:rtl/>
        </w:rPr>
        <w:t>אוכלין</w:t>
      </w:r>
      <w:proofErr w:type="spellEnd"/>
      <w:r w:rsidRPr="00D96E98">
        <w:rPr>
          <w:szCs w:val="22"/>
          <w:rtl/>
        </w:rPr>
        <w:t xml:space="preserve"> טמאין ולשתות משקין טמאים</w:t>
      </w:r>
      <w:r w:rsidR="004B708A">
        <w:rPr>
          <w:rFonts w:hint="cs"/>
          <w:szCs w:val="22"/>
          <w:rtl/>
        </w:rPr>
        <w:t>,</w:t>
      </w:r>
      <w:r w:rsidRPr="00D96E98">
        <w:rPr>
          <w:szCs w:val="22"/>
          <w:rtl/>
        </w:rPr>
        <w:t xml:space="preserve"> חסידים הראשונים היו </w:t>
      </w:r>
      <w:proofErr w:type="spellStart"/>
      <w:r w:rsidRPr="00D96E98">
        <w:rPr>
          <w:szCs w:val="22"/>
          <w:rtl/>
        </w:rPr>
        <w:t>אוכלין</w:t>
      </w:r>
      <w:proofErr w:type="spellEnd"/>
      <w:r w:rsidRPr="00D96E98">
        <w:rPr>
          <w:szCs w:val="22"/>
          <w:rtl/>
        </w:rPr>
        <w:t xml:space="preserve"> חולין בטהרה </w:t>
      </w:r>
      <w:proofErr w:type="spellStart"/>
      <w:r w:rsidRPr="00D96E98">
        <w:rPr>
          <w:szCs w:val="22"/>
          <w:rtl/>
        </w:rPr>
        <w:t>ונזהרין</w:t>
      </w:r>
      <w:proofErr w:type="spellEnd"/>
      <w:r w:rsidRPr="00D96E98">
        <w:rPr>
          <w:szCs w:val="22"/>
          <w:rtl/>
        </w:rPr>
        <w:t xml:space="preserve"> מן הטומאות כולן כל ימיהם והן הנקראים פרושים ודבר זה קדושה יתירה היא ודרך חסידות</w:t>
      </w:r>
      <w:r w:rsidRPr="00D96E98">
        <w:rPr>
          <w:rFonts w:hint="cs"/>
          <w:szCs w:val="22"/>
          <w:rtl/>
        </w:rPr>
        <w:t>".</w:t>
      </w:r>
    </w:p>
    <w:p w:rsidR="002C77F0" w:rsidRPr="00D96E98" w:rsidRDefault="002C77F0" w:rsidP="003B4284">
      <w:pPr>
        <w:pStyle w:val="a8"/>
        <w:numPr>
          <w:ilvl w:val="0"/>
          <w:numId w:val="2"/>
        </w:numPr>
        <w:ind w:left="360"/>
        <w:rPr>
          <w:szCs w:val="22"/>
          <w:rtl/>
        </w:rPr>
      </w:pPr>
      <w:r w:rsidRPr="00D96E98">
        <w:rPr>
          <w:b/>
          <w:bCs/>
          <w:szCs w:val="22"/>
          <w:rtl/>
        </w:rPr>
        <w:t>ברכות</w:t>
      </w:r>
      <w:r w:rsidRPr="00D96E98">
        <w:rPr>
          <w:rFonts w:hint="cs"/>
          <w:b/>
          <w:bCs/>
          <w:szCs w:val="22"/>
          <w:rtl/>
        </w:rPr>
        <w:t>,</w:t>
      </w:r>
      <w:r w:rsidRPr="00D96E98">
        <w:rPr>
          <w:b/>
          <w:bCs/>
          <w:szCs w:val="22"/>
          <w:rtl/>
        </w:rPr>
        <w:t xml:space="preserve"> דף מ</w:t>
      </w:r>
      <w:r w:rsidRPr="00D96E98">
        <w:rPr>
          <w:rFonts w:hint="cs"/>
          <w:b/>
          <w:bCs/>
          <w:szCs w:val="22"/>
          <w:rtl/>
        </w:rPr>
        <w:t>"</w:t>
      </w:r>
      <w:r w:rsidRPr="00D96E98">
        <w:rPr>
          <w:b/>
          <w:bCs/>
          <w:szCs w:val="22"/>
          <w:rtl/>
        </w:rPr>
        <w:t>ז</w:t>
      </w:r>
      <w:r w:rsidRPr="00D96E98">
        <w:rPr>
          <w:rFonts w:hint="cs"/>
          <w:b/>
          <w:bCs/>
          <w:szCs w:val="22"/>
          <w:rtl/>
        </w:rPr>
        <w:t>:</w:t>
      </w:r>
      <w:r w:rsidRPr="00D96E98">
        <w:rPr>
          <w:rFonts w:hint="cs"/>
          <w:szCs w:val="22"/>
          <w:rtl/>
        </w:rPr>
        <w:t xml:space="preserve"> "</w:t>
      </w:r>
      <w:proofErr w:type="spellStart"/>
      <w:r w:rsidRPr="00D96E98">
        <w:rPr>
          <w:szCs w:val="22"/>
          <w:rtl/>
        </w:rPr>
        <w:t>דתניא</w:t>
      </w:r>
      <w:proofErr w:type="spellEnd"/>
      <w:r w:rsidRPr="00D96E98">
        <w:rPr>
          <w:szCs w:val="22"/>
          <w:rtl/>
        </w:rPr>
        <w:t>; איזהו עם הארץ? כל שאינו אוכל חוליו בטהרה, דברי רבי מאיר; וחכמים אומרים: כל שאינו מעשר פירותיו כראוי</w:t>
      </w:r>
      <w:r w:rsidRPr="00D96E98">
        <w:rPr>
          <w:rFonts w:hint="cs"/>
          <w:szCs w:val="22"/>
          <w:rtl/>
        </w:rPr>
        <w:t>".</w:t>
      </w:r>
    </w:p>
    <w:p w:rsidR="002C77F0" w:rsidRPr="00D96E98" w:rsidRDefault="002C77F0" w:rsidP="003B4284">
      <w:pPr>
        <w:pStyle w:val="a8"/>
        <w:numPr>
          <w:ilvl w:val="0"/>
          <w:numId w:val="2"/>
        </w:numPr>
        <w:ind w:left="360"/>
        <w:rPr>
          <w:szCs w:val="22"/>
          <w:rtl/>
        </w:rPr>
      </w:pPr>
      <w:r w:rsidRPr="00D96E98">
        <w:rPr>
          <w:b/>
          <w:bCs/>
          <w:szCs w:val="22"/>
          <w:rtl/>
        </w:rPr>
        <w:t>מקדש דוד טהרות</w:t>
      </w:r>
      <w:r w:rsidRPr="00D96E98">
        <w:rPr>
          <w:rFonts w:hint="cs"/>
          <w:b/>
          <w:bCs/>
          <w:szCs w:val="22"/>
          <w:rtl/>
        </w:rPr>
        <w:t>, מ"א א':</w:t>
      </w:r>
      <w:r w:rsidRPr="00D96E98">
        <w:rPr>
          <w:rFonts w:hint="cs"/>
          <w:szCs w:val="22"/>
          <w:rtl/>
        </w:rPr>
        <w:t xml:space="preserve"> "</w:t>
      </w:r>
      <w:r w:rsidRPr="00D96E98">
        <w:rPr>
          <w:szCs w:val="22"/>
          <w:rtl/>
        </w:rPr>
        <w:t>הנה אם יש חיוב לאכול חולין בטהרה יש מחלוקת הראשונים ז"ל</w:t>
      </w:r>
      <w:r w:rsidRPr="00D96E98">
        <w:rPr>
          <w:rFonts w:hint="cs"/>
          <w:szCs w:val="22"/>
          <w:rtl/>
        </w:rPr>
        <w:t xml:space="preserve"> ...</w:t>
      </w:r>
      <w:r w:rsidRPr="00D96E98">
        <w:rPr>
          <w:szCs w:val="22"/>
          <w:rtl/>
        </w:rPr>
        <w:t xml:space="preserve"> ונראה בעיקר השאלה אי מותר לאכול חולין טמאים </w:t>
      </w:r>
      <w:proofErr w:type="spellStart"/>
      <w:r w:rsidRPr="00D96E98">
        <w:rPr>
          <w:szCs w:val="22"/>
          <w:rtl/>
        </w:rPr>
        <w:t>דחבר</w:t>
      </w:r>
      <w:proofErr w:type="spellEnd"/>
      <w:r w:rsidRPr="00D96E98">
        <w:rPr>
          <w:szCs w:val="22"/>
          <w:rtl/>
        </w:rPr>
        <w:t xml:space="preserve"> ודאי אסור לאכול חולין טמאים </w:t>
      </w:r>
      <w:proofErr w:type="spellStart"/>
      <w:r w:rsidRPr="00D96E98">
        <w:rPr>
          <w:szCs w:val="22"/>
          <w:rtl/>
        </w:rPr>
        <w:t>דחבר</w:t>
      </w:r>
      <w:proofErr w:type="spellEnd"/>
      <w:r w:rsidRPr="00D96E98">
        <w:rPr>
          <w:szCs w:val="22"/>
          <w:rtl/>
        </w:rPr>
        <w:t xml:space="preserve"> הוא שקיבל עליו דברי חברות ואחד מהם לאכול חולין בטהרה</w:t>
      </w:r>
      <w:r w:rsidRPr="00D96E98">
        <w:rPr>
          <w:rFonts w:hint="cs"/>
          <w:szCs w:val="22"/>
          <w:rtl/>
        </w:rPr>
        <w:t>".</w:t>
      </w:r>
    </w:p>
    <w:p w:rsidR="00BE3ADF" w:rsidRPr="00D96E98" w:rsidRDefault="00BE3ADF" w:rsidP="003B4284">
      <w:pPr>
        <w:pStyle w:val="a8"/>
        <w:numPr>
          <w:ilvl w:val="0"/>
          <w:numId w:val="2"/>
        </w:numPr>
        <w:ind w:left="360"/>
        <w:rPr>
          <w:szCs w:val="22"/>
          <w:rtl/>
        </w:rPr>
      </w:pPr>
      <w:r w:rsidRPr="00D96E98">
        <w:rPr>
          <w:rFonts w:hint="cs"/>
          <w:b/>
          <w:bCs/>
          <w:szCs w:val="22"/>
          <w:rtl/>
        </w:rPr>
        <w:t xml:space="preserve">שיעורי </w:t>
      </w:r>
      <w:proofErr w:type="spellStart"/>
      <w:r w:rsidRPr="00D96E98">
        <w:rPr>
          <w:rFonts w:hint="cs"/>
          <w:b/>
          <w:bCs/>
          <w:szCs w:val="22"/>
          <w:rtl/>
        </w:rPr>
        <w:t>הרא"ל</w:t>
      </w:r>
      <w:proofErr w:type="spellEnd"/>
      <w:r w:rsidRPr="00D96E98">
        <w:rPr>
          <w:rFonts w:hint="cs"/>
          <w:b/>
          <w:bCs/>
          <w:szCs w:val="22"/>
          <w:rtl/>
        </w:rPr>
        <w:t xml:space="preserve"> על מסכת טהרות, מושגי יסוד א': </w:t>
      </w:r>
      <w:r w:rsidRPr="00D96E98">
        <w:rPr>
          <w:rFonts w:hint="cs"/>
          <w:szCs w:val="22"/>
          <w:rtl/>
        </w:rPr>
        <w:t>"</w:t>
      </w:r>
      <w:r w:rsidRPr="00D96E98">
        <w:rPr>
          <w:szCs w:val="22"/>
          <w:rtl/>
        </w:rPr>
        <w:t xml:space="preserve">ניתן להבין שכל דיני טומאה וטהרה רלבנטיים רק ביחס לדברים שבקדושה - אם אדם מעוניין </w:t>
      </w:r>
      <w:proofErr w:type="spellStart"/>
      <w:r w:rsidRPr="00D96E98">
        <w:rPr>
          <w:szCs w:val="22"/>
          <w:rtl/>
        </w:rPr>
        <w:t>להכנס</w:t>
      </w:r>
      <w:proofErr w:type="spellEnd"/>
      <w:r w:rsidRPr="00D96E98">
        <w:rPr>
          <w:szCs w:val="22"/>
          <w:rtl/>
        </w:rPr>
        <w:t xml:space="preserve"> למקדש או לאכול קודש וכדו' הוא חייב להיות טהור, אבל אם אין לו עניין במקדש וקדשיו גם אין שום עניין להיטהר. לחילופין, ניתן להבין שיש עניין עצמי בכך שאדם לא יִמָּצֵּא במצב של טומאה אפילו כאשר אין לזה השלכות </w:t>
      </w:r>
      <w:proofErr w:type="spellStart"/>
      <w:r w:rsidRPr="00D96E98">
        <w:rPr>
          <w:szCs w:val="22"/>
          <w:rtl/>
        </w:rPr>
        <w:t>איסוריות</w:t>
      </w:r>
      <w:proofErr w:type="spellEnd"/>
      <w:r w:rsidRPr="00D96E98">
        <w:rPr>
          <w:szCs w:val="22"/>
          <w:rtl/>
        </w:rPr>
        <w:t xml:space="preserve"> בהקשר של מקדש וקדשיו</w:t>
      </w:r>
      <w:r w:rsidRPr="00D96E98">
        <w:rPr>
          <w:rFonts w:hint="cs"/>
          <w:szCs w:val="22"/>
          <w:rtl/>
        </w:rPr>
        <w:t xml:space="preserve">. </w:t>
      </w:r>
      <w:r w:rsidRPr="00D96E98">
        <w:rPr>
          <w:szCs w:val="22"/>
          <w:rtl/>
        </w:rPr>
        <w:t xml:space="preserve">הרמב"ם נוקט באופן ברור </w:t>
      </w:r>
      <w:proofErr w:type="spellStart"/>
      <w:r w:rsidRPr="00D96E98">
        <w:rPr>
          <w:szCs w:val="22"/>
          <w:rtl/>
        </w:rPr>
        <w:t>בנייטרליות</w:t>
      </w:r>
      <w:proofErr w:type="spellEnd"/>
      <w:r w:rsidRPr="00D96E98">
        <w:rPr>
          <w:szCs w:val="22"/>
          <w:rtl/>
        </w:rPr>
        <w:t xml:space="preserve"> של דיני טומאה וטהרה ביחס לעולם של חולין</w:t>
      </w:r>
      <w:r w:rsidRPr="00D96E98">
        <w:rPr>
          <w:rFonts w:hint="cs"/>
          <w:szCs w:val="22"/>
          <w:rtl/>
        </w:rPr>
        <w:t xml:space="preserve"> ... </w:t>
      </w:r>
      <w:r w:rsidRPr="00D96E98">
        <w:rPr>
          <w:szCs w:val="22"/>
          <w:rtl/>
        </w:rPr>
        <w:t xml:space="preserve">הדעה הרווחת בראשונים היא שאין איסור להיטמא, ולא חובה להיטהר, כל עוד לא נמצאים במגע עם עולם של מקדש וקדשיו. כך ראינו ברמב"ם, ברמב"ן </w:t>
      </w:r>
      <w:proofErr w:type="spellStart"/>
      <w:r w:rsidRPr="00D96E98">
        <w:rPr>
          <w:szCs w:val="22"/>
          <w:rtl/>
        </w:rPr>
        <w:t>ובראב"ד</w:t>
      </w:r>
      <w:proofErr w:type="spellEnd"/>
      <w:r w:rsidRPr="00D96E98">
        <w:rPr>
          <w:szCs w:val="22"/>
          <w:rtl/>
        </w:rPr>
        <w:t xml:space="preserve">, וכך גם מפרט </w:t>
      </w:r>
      <w:proofErr w:type="spellStart"/>
      <w:r w:rsidRPr="00D96E98">
        <w:rPr>
          <w:szCs w:val="22"/>
          <w:rtl/>
        </w:rPr>
        <w:t>ריה"ל</w:t>
      </w:r>
      <w:proofErr w:type="spellEnd"/>
      <w:r w:rsidRPr="00D96E98">
        <w:rPr>
          <w:szCs w:val="22"/>
          <w:rtl/>
        </w:rPr>
        <w:t xml:space="preserve"> בהרחבה במאמר השלישי בספר הכוזרי בפסקה מ"ט</w:t>
      </w:r>
      <w:r w:rsidRPr="00D96E98">
        <w:rPr>
          <w:rFonts w:hint="cs"/>
          <w:szCs w:val="22"/>
          <w:rtl/>
        </w:rPr>
        <w:t>"</w:t>
      </w:r>
      <w:r w:rsidRPr="00D96E98">
        <w:rPr>
          <w:szCs w:val="22"/>
          <w:rtl/>
        </w:rPr>
        <w:t>.</w:t>
      </w:r>
    </w:p>
    <w:p w:rsidR="00913BAF" w:rsidRPr="00D96E98" w:rsidRDefault="00913BAF" w:rsidP="003B4284">
      <w:pPr>
        <w:pStyle w:val="a8"/>
        <w:numPr>
          <w:ilvl w:val="0"/>
          <w:numId w:val="2"/>
        </w:numPr>
        <w:ind w:left="360"/>
        <w:rPr>
          <w:szCs w:val="22"/>
          <w:rtl/>
        </w:rPr>
      </w:pPr>
      <w:r w:rsidRPr="00D96E98">
        <w:rPr>
          <w:b/>
          <w:bCs/>
          <w:szCs w:val="22"/>
          <w:rtl/>
        </w:rPr>
        <w:t>מגן אברהם</w:t>
      </w:r>
      <w:r w:rsidRPr="00D96E98">
        <w:rPr>
          <w:rFonts w:hint="cs"/>
          <w:b/>
          <w:bCs/>
          <w:szCs w:val="22"/>
          <w:rtl/>
        </w:rPr>
        <w:t>,</w:t>
      </w:r>
      <w:r w:rsidRPr="00D96E98">
        <w:rPr>
          <w:b/>
          <w:bCs/>
          <w:szCs w:val="22"/>
          <w:rtl/>
        </w:rPr>
        <w:t xml:space="preserve"> תר</w:t>
      </w:r>
      <w:r w:rsidRPr="00D96E98">
        <w:rPr>
          <w:rFonts w:hint="cs"/>
          <w:b/>
          <w:bCs/>
          <w:szCs w:val="22"/>
          <w:rtl/>
        </w:rPr>
        <w:t>"</w:t>
      </w:r>
      <w:r w:rsidRPr="00D96E98">
        <w:rPr>
          <w:b/>
          <w:bCs/>
          <w:szCs w:val="22"/>
          <w:rtl/>
        </w:rPr>
        <w:t>ג</w:t>
      </w:r>
      <w:r w:rsidRPr="00D96E98">
        <w:rPr>
          <w:rFonts w:hint="cs"/>
          <w:b/>
          <w:bCs/>
          <w:szCs w:val="22"/>
          <w:rtl/>
        </w:rPr>
        <w:t xml:space="preserve"> (זהירות מפת עכו"ם בעשרת ימי תשובה):</w:t>
      </w:r>
      <w:r w:rsidRPr="00D96E98">
        <w:rPr>
          <w:rFonts w:hint="cs"/>
          <w:szCs w:val="22"/>
          <w:rtl/>
        </w:rPr>
        <w:t xml:space="preserve"> "</w:t>
      </w:r>
      <w:proofErr w:type="spellStart"/>
      <w:r w:rsidRPr="00D96E98">
        <w:rPr>
          <w:szCs w:val="22"/>
          <w:rtl/>
        </w:rPr>
        <w:t>ושל"ה</w:t>
      </w:r>
      <w:proofErr w:type="spellEnd"/>
      <w:r w:rsidRPr="00D96E98">
        <w:rPr>
          <w:szCs w:val="22"/>
          <w:rtl/>
        </w:rPr>
        <w:t xml:space="preserve"> דף ס"ז כ' שהחסידים נהגו לאכול חולין בטהרה ואף שכלנו טמאי מתים מ"מ יאכל דגן שלא הוכשר ונילוש במי פירות </w:t>
      </w:r>
      <w:proofErr w:type="spellStart"/>
      <w:r w:rsidRPr="00D96E98">
        <w:rPr>
          <w:szCs w:val="22"/>
          <w:rtl/>
        </w:rPr>
        <w:t>וישוח</w:t>
      </w:r>
      <w:proofErr w:type="spellEnd"/>
      <w:r w:rsidRPr="00D96E98">
        <w:rPr>
          <w:szCs w:val="22"/>
          <w:rtl/>
        </w:rPr>
        <w:t xml:space="preserve"> וישתה מן הבאר שלא יגע בהם ויטמאם עכ"ל, וצ"ע </w:t>
      </w:r>
      <w:proofErr w:type="spellStart"/>
      <w:r w:rsidRPr="00D96E98">
        <w:rPr>
          <w:szCs w:val="22"/>
          <w:rtl/>
        </w:rPr>
        <w:t>דנטמאו</w:t>
      </w:r>
      <w:proofErr w:type="spellEnd"/>
      <w:r w:rsidRPr="00D96E98">
        <w:rPr>
          <w:szCs w:val="22"/>
          <w:rtl/>
        </w:rPr>
        <w:t xml:space="preserve"> בפיו כדאי' בקידושין דף כ"ה ובכמה </w:t>
      </w:r>
      <w:proofErr w:type="spellStart"/>
      <w:r w:rsidRPr="00D96E98">
        <w:rPr>
          <w:szCs w:val="22"/>
          <w:rtl/>
        </w:rPr>
        <w:t>דוכתי</w:t>
      </w:r>
      <w:proofErr w:type="spellEnd"/>
      <w:r w:rsidRPr="00D96E98">
        <w:rPr>
          <w:rFonts w:hint="cs"/>
          <w:szCs w:val="22"/>
          <w:rtl/>
        </w:rPr>
        <w:t>".</w:t>
      </w:r>
    </w:p>
    <w:p w:rsidR="002C77F0" w:rsidRPr="00D96E98" w:rsidRDefault="002C77F0" w:rsidP="003B4284">
      <w:pPr>
        <w:rPr>
          <w:szCs w:val="22"/>
          <w:rtl/>
        </w:rPr>
      </w:pPr>
    </w:p>
    <w:p w:rsidR="002C77F0" w:rsidRPr="00D96E98" w:rsidRDefault="002C77F0" w:rsidP="003B4284">
      <w:pPr>
        <w:rPr>
          <w:b/>
          <w:bCs/>
          <w:szCs w:val="22"/>
          <w:u w:val="single"/>
          <w:rtl/>
        </w:rPr>
      </w:pPr>
      <w:r w:rsidRPr="00D96E98">
        <w:rPr>
          <w:rFonts w:hint="cs"/>
          <w:b/>
          <w:bCs/>
          <w:szCs w:val="22"/>
          <w:u w:val="single"/>
          <w:rtl/>
        </w:rPr>
        <w:t>ב. מדוע לאכול חולין על טהרת הקודש?</w:t>
      </w:r>
    </w:p>
    <w:p w:rsidR="002C77F0" w:rsidRPr="00D96E98" w:rsidRDefault="00635B02" w:rsidP="003B4284">
      <w:pPr>
        <w:pStyle w:val="a8"/>
        <w:numPr>
          <w:ilvl w:val="0"/>
          <w:numId w:val="2"/>
        </w:numPr>
        <w:ind w:left="360"/>
        <w:rPr>
          <w:szCs w:val="22"/>
        </w:rPr>
      </w:pPr>
      <w:r w:rsidRPr="00D96E98">
        <w:rPr>
          <w:b/>
          <w:bCs/>
          <w:szCs w:val="22"/>
          <w:rtl/>
        </w:rPr>
        <w:t>רש"י חולין</w:t>
      </w:r>
      <w:r w:rsidRPr="00D96E98">
        <w:rPr>
          <w:rFonts w:hint="cs"/>
          <w:b/>
          <w:bCs/>
          <w:szCs w:val="22"/>
          <w:rtl/>
        </w:rPr>
        <w:t>,</w:t>
      </w:r>
      <w:r w:rsidRPr="00D96E98">
        <w:rPr>
          <w:b/>
          <w:bCs/>
          <w:szCs w:val="22"/>
          <w:rtl/>
        </w:rPr>
        <w:t xml:space="preserve"> דף ל</w:t>
      </w:r>
      <w:r w:rsidRPr="00D96E98">
        <w:rPr>
          <w:rFonts w:hint="cs"/>
          <w:b/>
          <w:bCs/>
          <w:szCs w:val="22"/>
          <w:rtl/>
        </w:rPr>
        <w:t>"</w:t>
      </w:r>
      <w:r w:rsidRPr="00D96E98">
        <w:rPr>
          <w:b/>
          <w:bCs/>
          <w:szCs w:val="22"/>
          <w:rtl/>
        </w:rPr>
        <w:t>ג</w:t>
      </w:r>
      <w:r w:rsidRPr="00D96E98">
        <w:rPr>
          <w:rFonts w:hint="cs"/>
          <w:b/>
          <w:bCs/>
          <w:szCs w:val="22"/>
          <w:rtl/>
        </w:rPr>
        <w:t>:</w:t>
      </w:r>
      <w:r w:rsidRPr="00D96E98">
        <w:rPr>
          <w:rFonts w:hint="cs"/>
          <w:szCs w:val="22"/>
        </w:rPr>
        <w:t xml:space="preserve"> </w:t>
      </w:r>
      <w:r w:rsidRPr="00D96E98">
        <w:rPr>
          <w:rFonts w:hint="cs"/>
          <w:szCs w:val="22"/>
          <w:rtl/>
        </w:rPr>
        <w:t>"</w:t>
      </w:r>
      <w:r w:rsidRPr="00D96E98">
        <w:rPr>
          <w:szCs w:val="22"/>
          <w:rtl/>
        </w:rPr>
        <w:t>על טהרת הקדש - כגון אדם הרגיל לאכול קדשים ורוצה להיות רגיל תדיר בשמירת טהרתן ושומר אף חולין מכל טומאות הפוסלות בקדש</w:t>
      </w:r>
      <w:r w:rsidRPr="00D96E98">
        <w:rPr>
          <w:rFonts w:hint="cs"/>
          <w:szCs w:val="22"/>
          <w:rtl/>
        </w:rPr>
        <w:t xml:space="preserve">". </w:t>
      </w:r>
    </w:p>
    <w:p w:rsidR="00DA57D2" w:rsidRPr="00F7645F" w:rsidRDefault="00DA57D2" w:rsidP="00F33965">
      <w:pPr>
        <w:pStyle w:val="a8"/>
        <w:numPr>
          <w:ilvl w:val="0"/>
          <w:numId w:val="2"/>
        </w:numPr>
        <w:ind w:left="360"/>
        <w:rPr>
          <w:szCs w:val="22"/>
          <w:rtl/>
        </w:rPr>
      </w:pPr>
      <w:r w:rsidRPr="00F7645F">
        <w:rPr>
          <w:b/>
          <w:bCs/>
          <w:szCs w:val="22"/>
          <w:rtl/>
        </w:rPr>
        <w:t>רש"י חולין</w:t>
      </w:r>
      <w:r w:rsidRPr="00F7645F">
        <w:rPr>
          <w:rFonts w:hint="cs"/>
          <w:b/>
          <w:bCs/>
          <w:szCs w:val="22"/>
          <w:rtl/>
        </w:rPr>
        <w:t>,</w:t>
      </w:r>
      <w:r w:rsidRPr="00F7645F">
        <w:rPr>
          <w:b/>
          <w:bCs/>
          <w:szCs w:val="22"/>
          <w:rtl/>
        </w:rPr>
        <w:t xml:space="preserve"> דף ל</w:t>
      </w:r>
      <w:r w:rsidRPr="00F7645F">
        <w:rPr>
          <w:rFonts w:hint="cs"/>
          <w:b/>
          <w:bCs/>
          <w:szCs w:val="22"/>
          <w:rtl/>
        </w:rPr>
        <w:t>"</w:t>
      </w:r>
      <w:r w:rsidRPr="00F7645F">
        <w:rPr>
          <w:b/>
          <w:bCs/>
          <w:szCs w:val="22"/>
          <w:rtl/>
        </w:rPr>
        <w:t>ד</w:t>
      </w:r>
      <w:r w:rsidRPr="00F7645F">
        <w:rPr>
          <w:rFonts w:hint="cs"/>
          <w:b/>
          <w:bCs/>
          <w:szCs w:val="22"/>
          <w:rtl/>
        </w:rPr>
        <w:t>:</w:t>
      </w:r>
      <w:r w:rsidRPr="00F7645F">
        <w:rPr>
          <w:rFonts w:hint="cs"/>
          <w:szCs w:val="22"/>
        </w:rPr>
        <w:t xml:space="preserve"> </w:t>
      </w:r>
      <w:r w:rsidRPr="00F7645F">
        <w:rPr>
          <w:rFonts w:hint="cs"/>
          <w:szCs w:val="22"/>
          <w:rtl/>
        </w:rPr>
        <w:t>"</w:t>
      </w:r>
      <w:proofErr w:type="spellStart"/>
      <w:r w:rsidRPr="00F7645F">
        <w:rPr>
          <w:szCs w:val="22"/>
          <w:rtl/>
        </w:rPr>
        <w:t>ובשלמא</w:t>
      </w:r>
      <w:proofErr w:type="spellEnd"/>
      <w:r w:rsidRPr="00F7645F">
        <w:rPr>
          <w:szCs w:val="22"/>
          <w:rtl/>
        </w:rPr>
        <w:t xml:space="preserve"> פירות חולין אדם </w:t>
      </w:r>
      <w:proofErr w:type="spellStart"/>
      <w:r w:rsidRPr="00F7645F">
        <w:rPr>
          <w:szCs w:val="22"/>
          <w:rtl/>
        </w:rPr>
        <w:t>מתפיסן</w:t>
      </w:r>
      <w:proofErr w:type="spellEnd"/>
      <w:r w:rsidRPr="00F7645F">
        <w:rPr>
          <w:szCs w:val="22"/>
          <w:rtl/>
        </w:rPr>
        <w:t xml:space="preserve"> בטהרת תרומה</w:t>
      </w:r>
      <w:r w:rsidRPr="00F7645F">
        <w:rPr>
          <w:rFonts w:hint="cs"/>
          <w:szCs w:val="22"/>
          <w:rtl/>
        </w:rPr>
        <w:t>,</w:t>
      </w:r>
      <w:r w:rsidRPr="00F7645F">
        <w:rPr>
          <w:szCs w:val="22"/>
          <w:rtl/>
        </w:rPr>
        <w:t xml:space="preserve"> כדי שיהא רגיל להתנהג בטהרת תרומה </w:t>
      </w:r>
      <w:r w:rsidRPr="00B579DD">
        <w:rPr>
          <w:szCs w:val="22"/>
          <w:u w:val="single"/>
          <w:rtl/>
        </w:rPr>
        <w:t>שאם תתחלף</w:t>
      </w:r>
      <w:r w:rsidRPr="00F7645F">
        <w:rPr>
          <w:szCs w:val="22"/>
          <w:rtl/>
        </w:rPr>
        <w:t xml:space="preserve"> לו תרומה בחולין ויאכל תרומה בחזקת חולין יהא אוכלה בטהרה</w:t>
      </w:r>
      <w:r w:rsidR="00F7645F" w:rsidRPr="00F7645F">
        <w:rPr>
          <w:rFonts w:hint="cs"/>
          <w:szCs w:val="22"/>
          <w:rtl/>
        </w:rPr>
        <w:t xml:space="preserve"> ... </w:t>
      </w:r>
      <w:r w:rsidR="00F7645F" w:rsidRPr="00F7645F">
        <w:rPr>
          <w:szCs w:val="22"/>
          <w:rtl/>
        </w:rPr>
        <w:t xml:space="preserve">דרך אוכלי קדש לאכול בשר חולין אפי' של חיה בטהרת הקדש שאם </w:t>
      </w:r>
      <w:r w:rsidR="00F7645F" w:rsidRPr="004B708A">
        <w:rPr>
          <w:szCs w:val="22"/>
          <w:u w:val="single"/>
          <w:rtl/>
        </w:rPr>
        <w:t>תתחלף</w:t>
      </w:r>
      <w:r w:rsidR="00F7645F" w:rsidRPr="00F7645F">
        <w:rPr>
          <w:szCs w:val="22"/>
          <w:rtl/>
        </w:rPr>
        <w:t xml:space="preserve"> </w:t>
      </w:r>
      <w:r w:rsidR="00F7645F">
        <w:rPr>
          <w:szCs w:val="22"/>
          <w:rtl/>
        </w:rPr>
        <w:t>לו בשר הקדש בה שיהא אוכלה בטהרה</w:t>
      </w:r>
      <w:r w:rsidRPr="00F7645F">
        <w:rPr>
          <w:rFonts w:hint="cs"/>
          <w:szCs w:val="22"/>
          <w:rtl/>
        </w:rPr>
        <w:t>".</w:t>
      </w:r>
    </w:p>
    <w:p w:rsidR="00635B02" w:rsidRPr="00D96E98" w:rsidRDefault="00635B02" w:rsidP="003B4284">
      <w:pPr>
        <w:pStyle w:val="a8"/>
        <w:numPr>
          <w:ilvl w:val="0"/>
          <w:numId w:val="2"/>
        </w:numPr>
        <w:ind w:left="360"/>
        <w:rPr>
          <w:szCs w:val="22"/>
          <w:rtl/>
        </w:rPr>
      </w:pPr>
      <w:r w:rsidRPr="00D96E98">
        <w:rPr>
          <w:b/>
          <w:bCs/>
          <w:szCs w:val="22"/>
          <w:rtl/>
        </w:rPr>
        <w:t>רש"י חולין</w:t>
      </w:r>
      <w:r w:rsidRPr="00D96E98">
        <w:rPr>
          <w:rFonts w:hint="cs"/>
          <w:b/>
          <w:bCs/>
          <w:szCs w:val="22"/>
          <w:rtl/>
        </w:rPr>
        <w:t>,</w:t>
      </w:r>
      <w:r w:rsidRPr="00D96E98">
        <w:rPr>
          <w:b/>
          <w:bCs/>
          <w:szCs w:val="22"/>
          <w:rtl/>
        </w:rPr>
        <w:t xml:space="preserve"> דף ב</w:t>
      </w:r>
      <w:r w:rsidRPr="00D96E98">
        <w:rPr>
          <w:rFonts w:hint="cs"/>
          <w:b/>
          <w:bCs/>
          <w:szCs w:val="22"/>
          <w:rtl/>
        </w:rPr>
        <w:t>':</w:t>
      </w:r>
      <w:r w:rsidRPr="00D96E98">
        <w:rPr>
          <w:rFonts w:hint="cs"/>
          <w:szCs w:val="22"/>
          <w:rtl/>
        </w:rPr>
        <w:t xml:space="preserve"> "</w:t>
      </w:r>
      <w:r w:rsidRPr="00D96E98">
        <w:rPr>
          <w:szCs w:val="22"/>
          <w:rtl/>
        </w:rPr>
        <w:t xml:space="preserve">שנעשו על טהרת קדש - </w:t>
      </w:r>
      <w:proofErr w:type="spellStart"/>
      <w:r w:rsidRPr="00D96E98">
        <w:rPr>
          <w:szCs w:val="22"/>
          <w:rtl/>
        </w:rPr>
        <w:t>דקבל</w:t>
      </w:r>
      <w:proofErr w:type="spellEnd"/>
      <w:r w:rsidRPr="00D96E98">
        <w:rPr>
          <w:szCs w:val="22"/>
          <w:rtl/>
        </w:rPr>
        <w:t xml:space="preserve"> עליה לאכול בטהרת קדש שרוצה להרגיל עצמו בטהרת קדשים שאם יאכל שלמים או תודה יהא בקי בשמירתן</w:t>
      </w:r>
      <w:r w:rsidRPr="00D96E98">
        <w:rPr>
          <w:rFonts w:hint="cs"/>
          <w:szCs w:val="22"/>
          <w:rtl/>
        </w:rPr>
        <w:t>".</w:t>
      </w:r>
    </w:p>
    <w:p w:rsidR="00635B02" w:rsidRPr="00D96E98" w:rsidRDefault="00635B02" w:rsidP="003B4284">
      <w:pPr>
        <w:pStyle w:val="a8"/>
        <w:numPr>
          <w:ilvl w:val="0"/>
          <w:numId w:val="2"/>
        </w:numPr>
        <w:ind w:left="360"/>
        <w:rPr>
          <w:szCs w:val="22"/>
          <w:rtl/>
        </w:rPr>
      </w:pPr>
      <w:r w:rsidRPr="00D96E98">
        <w:rPr>
          <w:b/>
          <w:bCs/>
          <w:szCs w:val="22"/>
          <w:rtl/>
        </w:rPr>
        <w:t>רש"י חגיגה</w:t>
      </w:r>
      <w:r w:rsidRPr="00D96E98">
        <w:rPr>
          <w:rFonts w:hint="cs"/>
          <w:b/>
          <w:bCs/>
          <w:szCs w:val="22"/>
          <w:rtl/>
        </w:rPr>
        <w:t>,</w:t>
      </w:r>
      <w:r w:rsidRPr="00D96E98">
        <w:rPr>
          <w:b/>
          <w:bCs/>
          <w:szCs w:val="22"/>
          <w:rtl/>
        </w:rPr>
        <w:t xml:space="preserve"> דף י</w:t>
      </w:r>
      <w:r w:rsidRPr="00D96E98">
        <w:rPr>
          <w:rFonts w:hint="cs"/>
          <w:b/>
          <w:bCs/>
          <w:szCs w:val="22"/>
          <w:rtl/>
        </w:rPr>
        <w:t>"</w:t>
      </w:r>
      <w:r w:rsidRPr="00D96E98">
        <w:rPr>
          <w:b/>
          <w:bCs/>
          <w:szCs w:val="22"/>
          <w:rtl/>
        </w:rPr>
        <w:t>ט</w:t>
      </w:r>
      <w:r w:rsidRPr="00D96E98">
        <w:rPr>
          <w:rFonts w:hint="cs"/>
          <w:b/>
          <w:bCs/>
          <w:szCs w:val="22"/>
          <w:rtl/>
        </w:rPr>
        <w:t>:</w:t>
      </w:r>
      <w:r w:rsidRPr="00D96E98">
        <w:rPr>
          <w:rFonts w:hint="cs"/>
          <w:szCs w:val="22"/>
          <w:rtl/>
        </w:rPr>
        <w:t xml:space="preserve"> "</w:t>
      </w:r>
      <w:r w:rsidRPr="00D96E98">
        <w:rPr>
          <w:szCs w:val="22"/>
          <w:rtl/>
        </w:rPr>
        <w:t xml:space="preserve">שנעשו על טהרת הקודש - אדם הרגיל לאכול קדשים מקבל עליו לאכול חוליו בטהרת הקודש, כדי </w:t>
      </w:r>
      <w:proofErr w:type="spellStart"/>
      <w:r w:rsidRPr="00D96E98">
        <w:rPr>
          <w:szCs w:val="22"/>
          <w:rtl/>
        </w:rPr>
        <w:t>שיהו</w:t>
      </w:r>
      <w:proofErr w:type="spellEnd"/>
      <w:r w:rsidRPr="00D96E98">
        <w:rPr>
          <w:szCs w:val="22"/>
          <w:rtl/>
        </w:rPr>
        <w:t xml:space="preserve"> בני ביתו </w:t>
      </w:r>
      <w:proofErr w:type="spellStart"/>
      <w:r w:rsidRPr="00D96E98">
        <w:rPr>
          <w:szCs w:val="22"/>
          <w:rtl/>
        </w:rPr>
        <w:t>זהירין</w:t>
      </w:r>
      <w:proofErr w:type="spellEnd"/>
      <w:r w:rsidRPr="00D96E98">
        <w:rPr>
          <w:szCs w:val="22"/>
          <w:rtl/>
        </w:rPr>
        <w:t xml:space="preserve"> </w:t>
      </w:r>
      <w:proofErr w:type="spellStart"/>
      <w:r w:rsidRPr="00D96E98">
        <w:rPr>
          <w:szCs w:val="22"/>
          <w:rtl/>
        </w:rPr>
        <w:t>ובקיאין</w:t>
      </w:r>
      <w:proofErr w:type="spellEnd"/>
      <w:r w:rsidRPr="00D96E98">
        <w:rPr>
          <w:szCs w:val="22"/>
          <w:rtl/>
        </w:rPr>
        <w:t xml:space="preserve"> בטהרת הקודש</w:t>
      </w:r>
      <w:r w:rsidRPr="00D96E98">
        <w:rPr>
          <w:rFonts w:hint="cs"/>
          <w:szCs w:val="22"/>
          <w:rtl/>
        </w:rPr>
        <w:t>"</w:t>
      </w:r>
      <w:r w:rsidRPr="00D96E98">
        <w:rPr>
          <w:szCs w:val="22"/>
          <w:rtl/>
        </w:rPr>
        <w:t>.</w:t>
      </w:r>
    </w:p>
    <w:p w:rsidR="00660010" w:rsidRPr="00D96E98" w:rsidRDefault="00660010" w:rsidP="003B4284">
      <w:pPr>
        <w:pStyle w:val="a8"/>
        <w:numPr>
          <w:ilvl w:val="0"/>
          <w:numId w:val="2"/>
        </w:numPr>
        <w:ind w:left="360"/>
        <w:rPr>
          <w:szCs w:val="22"/>
          <w:rtl/>
        </w:rPr>
      </w:pPr>
      <w:proofErr w:type="spellStart"/>
      <w:r w:rsidRPr="00D96E98">
        <w:rPr>
          <w:b/>
          <w:bCs/>
          <w:szCs w:val="22"/>
          <w:rtl/>
        </w:rPr>
        <w:t>חדושי</w:t>
      </w:r>
      <w:proofErr w:type="spellEnd"/>
      <w:r w:rsidRPr="00D96E98">
        <w:rPr>
          <w:b/>
          <w:bCs/>
          <w:szCs w:val="22"/>
          <w:rtl/>
        </w:rPr>
        <w:t xml:space="preserve"> </w:t>
      </w:r>
      <w:proofErr w:type="spellStart"/>
      <w:r w:rsidRPr="00D96E98">
        <w:rPr>
          <w:b/>
          <w:bCs/>
          <w:szCs w:val="22"/>
          <w:rtl/>
        </w:rPr>
        <w:t>הרשב"א</w:t>
      </w:r>
      <w:proofErr w:type="spellEnd"/>
      <w:r w:rsidRPr="00D96E98">
        <w:rPr>
          <w:b/>
          <w:bCs/>
          <w:szCs w:val="22"/>
          <w:rtl/>
        </w:rPr>
        <w:t xml:space="preserve"> נדה</w:t>
      </w:r>
      <w:r w:rsidRPr="00D96E98">
        <w:rPr>
          <w:rFonts w:hint="cs"/>
          <w:b/>
          <w:bCs/>
          <w:szCs w:val="22"/>
          <w:rtl/>
        </w:rPr>
        <w:t>,</w:t>
      </w:r>
      <w:r w:rsidRPr="00D96E98">
        <w:rPr>
          <w:b/>
          <w:bCs/>
          <w:szCs w:val="22"/>
          <w:rtl/>
        </w:rPr>
        <w:t xml:space="preserve"> דף ו</w:t>
      </w:r>
      <w:r w:rsidRPr="00D96E98">
        <w:rPr>
          <w:rFonts w:hint="cs"/>
          <w:b/>
          <w:bCs/>
          <w:szCs w:val="22"/>
          <w:rtl/>
        </w:rPr>
        <w:t>':</w:t>
      </w:r>
      <w:r w:rsidRPr="00D96E98">
        <w:rPr>
          <w:rFonts w:hint="cs"/>
          <w:szCs w:val="22"/>
          <w:rtl/>
        </w:rPr>
        <w:t xml:space="preserve"> "</w:t>
      </w:r>
      <w:r w:rsidRPr="00D96E98">
        <w:rPr>
          <w:szCs w:val="22"/>
          <w:rtl/>
        </w:rPr>
        <w:t xml:space="preserve">ומשני חבריא </w:t>
      </w:r>
      <w:proofErr w:type="spellStart"/>
      <w:r w:rsidRPr="00D96E98">
        <w:rPr>
          <w:szCs w:val="22"/>
          <w:rtl/>
        </w:rPr>
        <w:t>מדכן</w:t>
      </w:r>
      <w:proofErr w:type="spellEnd"/>
      <w:r w:rsidRPr="00D96E98">
        <w:rPr>
          <w:szCs w:val="22"/>
          <w:rtl/>
        </w:rPr>
        <w:t xml:space="preserve"> </w:t>
      </w:r>
      <w:proofErr w:type="spellStart"/>
      <w:r w:rsidRPr="00D96E98">
        <w:rPr>
          <w:szCs w:val="22"/>
          <w:rtl/>
        </w:rPr>
        <w:t>בגלילא</w:t>
      </w:r>
      <w:proofErr w:type="spellEnd"/>
      <w:r w:rsidRPr="00D96E98">
        <w:rPr>
          <w:szCs w:val="22"/>
          <w:rtl/>
        </w:rPr>
        <w:t xml:space="preserve"> כלומר </w:t>
      </w:r>
      <w:proofErr w:type="spellStart"/>
      <w:r w:rsidRPr="00D96E98">
        <w:rPr>
          <w:szCs w:val="22"/>
          <w:rtl/>
        </w:rPr>
        <w:t>דכיון</w:t>
      </w:r>
      <w:proofErr w:type="spellEnd"/>
      <w:r w:rsidRPr="00D96E98">
        <w:rPr>
          <w:szCs w:val="22"/>
          <w:rtl/>
        </w:rPr>
        <w:t xml:space="preserve"> שהיו </w:t>
      </w:r>
      <w:proofErr w:type="spellStart"/>
      <w:r w:rsidRPr="00D96E98">
        <w:rPr>
          <w:szCs w:val="22"/>
          <w:rtl/>
        </w:rPr>
        <w:t>קרובין</w:t>
      </w:r>
      <w:proofErr w:type="spellEnd"/>
      <w:r w:rsidRPr="00D96E98">
        <w:rPr>
          <w:szCs w:val="22"/>
          <w:rtl/>
        </w:rPr>
        <w:t xml:space="preserve"> לחורבן הבית </w:t>
      </w:r>
      <w:r w:rsidRPr="00D96E98">
        <w:rPr>
          <w:szCs w:val="22"/>
          <w:u w:val="single"/>
          <w:rtl/>
        </w:rPr>
        <w:t>היו מצפין לבנינו</w:t>
      </w:r>
      <w:r w:rsidRPr="00D96E98">
        <w:rPr>
          <w:szCs w:val="22"/>
          <w:rtl/>
        </w:rPr>
        <w:t xml:space="preserve"> והיו עדיין </w:t>
      </w:r>
      <w:proofErr w:type="spellStart"/>
      <w:r w:rsidRPr="00D96E98">
        <w:rPr>
          <w:szCs w:val="22"/>
          <w:rtl/>
        </w:rPr>
        <w:t>מרגילין</w:t>
      </w:r>
      <w:proofErr w:type="spellEnd"/>
      <w:r w:rsidRPr="00D96E98">
        <w:rPr>
          <w:szCs w:val="22"/>
          <w:rtl/>
        </w:rPr>
        <w:t xml:space="preserve"> עצמן לטהר חוליהן בטהרת הקדש, וכן מצאתי </w:t>
      </w:r>
      <w:proofErr w:type="spellStart"/>
      <w:r w:rsidRPr="00D96E98">
        <w:rPr>
          <w:szCs w:val="22"/>
          <w:rtl/>
        </w:rPr>
        <w:t>לר"ח</w:t>
      </w:r>
      <w:proofErr w:type="spellEnd"/>
      <w:r w:rsidRPr="00D96E98">
        <w:rPr>
          <w:szCs w:val="22"/>
          <w:rtl/>
        </w:rPr>
        <w:t xml:space="preserve"> ז"ל שפי' חבריא </w:t>
      </w:r>
      <w:proofErr w:type="spellStart"/>
      <w:r w:rsidRPr="00D96E98">
        <w:rPr>
          <w:szCs w:val="22"/>
          <w:rtl/>
        </w:rPr>
        <w:t>מדכן</w:t>
      </w:r>
      <w:proofErr w:type="spellEnd"/>
      <w:r w:rsidRPr="00D96E98">
        <w:rPr>
          <w:szCs w:val="22"/>
          <w:rtl/>
        </w:rPr>
        <w:t xml:space="preserve"> </w:t>
      </w:r>
      <w:proofErr w:type="spellStart"/>
      <w:r w:rsidRPr="00D96E98">
        <w:rPr>
          <w:szCs w:val="22"/>
          <w:rtl/>
        </w:rPr>
        <w:t>בגלילא</w:t>
      </w:r>
      <w:proofErr w:type="spellEnd"/>
      <w:r w:rsidRPr="00D96E98">
        <w:rPr>
          <w:szCs w:val="22"/>
          <w:rtl/>
        </w:rPr>
        <w:t xml:space="preserve"> </w:t>
      </w:r>
      <w:proofErr w:type="spellStart"/>
      <w:r w:rsidRPr="00D96E98">
        <w:rPr>
          <w:szCs w:val="22"/>
          <w:rtl/>
        </w:rPr>
        <w:t>אוכלין</w:t>
      </w:r>
      <w:proofErr w:type="spellEnd"/>
      <w:r w:rsidRPr="00D96E98">
        <w:rPr>
          <w:szCs w:val="22"/>
          <w:rtl/>
        </w:rPr>
        <w:t xml:space="preserve"> חוליהן בטהרת הקדש</w:t>
      </w:r>
      <w:r w:rsidRPr="00D96E98">
        <w:rPr>
          <w:rFonts w:hint="cs"/>
          <w:szCs w:val="22"/>
          <w:rtl/>
        </w:rPr>
        <w:t>"</w:t>
      </w:r>
      <w:r w:rsidRPr="00D96E98">
        <w:rPr>
          <w:szCs w:val="22"/>
          <w:rtl/>
        </w:rPr>
        <w:t>.</w:t>
      </w:r>
    </w:p>
    <w:p w:rsidR="00635B02" w:rsidRPr="00D96E98" w:rsidRDefault="00635B02" w:rsidP="003B4284">
      <w:pPr>
        <w:pStyle w:val="a8"/>
        <w:numPr>
          <w:ilvl w:val="0"/>
          <w:numId w:val="2"/>
        </w:numPr>
        <w:ind w:left="360"/>
        <w:rPr>
          <w:szCs w:val="22"/>
          <w:rtl/>
        </w:rPr>
      </w:pPr>
      <w:r w:rsidRPr="00D96E98">
        <w:rPr>
          <w:rFonts w:hint="cs"/>
          <w:b/>
          <w:bCs/>
          <w:szCs w:val="22"/>
          <w:rtl/>
        </w:rPr>
        <w:t>פירוש המשנה לרמב"ם, טהרות ב' ב':</w:t>
      </w:r>
      <w:r w:rsidRPr="00D96E98">
        <w:rPr>
          <w:rFonts w:hint="cs"/>
          <w:szCs w:val="22"/>
          <w:rtl/>
        </w:rPr>
        <w:t xml:space="preserve"> "</w:t>
      </w:r>
      <w:r w:rsidRPr="00D96E98">
        <w:rPr>
          <w:szCs w:val="22"/>
          <w:rtl/>
        </w:rPr>
        <w:t xml:space="preserve">וענין אמרם בכל מקום </w:t>
      </w:r>
      <w:r w:rsidRPr="00D96E98">
        <w:rPr>
          <w:rFonts w:hint="cs"/>
          <w:szCs w:val="22"/>
          <w:rtl/>
        </w:rPr>
        <w:t>"</w:t>
      </w:r>
      <w:r w:rsidRPr="00D96E98">
        <w:rPr>
          <w:szCs w:val="22"/>
          <w:rtl/>
        </w:rPr>
        <w:t>שנעשו על טהרת הקדש</w:t>
      </w:r>
      <w:r w:rsidRPr="00D96E98">
        <w:rPr>
          <w:rFonts w:hint="cs"/>
          <w:szCs w:val="22"/>
          <w:rtl/>
        </w:rPr>
        <w:t>"</w:t>
      </w:r>
      <w:r w:rsidRPr="00D96E98">
        <w:rPr>
          <w:szCs w:val="22"/>
          <w:rtl/>
        </w:rPr>
        <w:t xml:space="preserve"> או </w:t>
      </w:r>
      <w:r w:rsidRPr="00D96E98">
        <w:rPr>
          <w:rFonts w:hint="cs"/>
          <w:szCs w:val="22"/>
          <w:rtl/>
        </w:rPr>
        <w:t>"</w:t>
      </w:r>
      <w:r w:rsidRPr="00D96E98">
        <w:rPr>
          <w:szCs w:val="22"/>
          <w:rtl/>
        </w:rPr>
        <w:t>על טהרת התרומה</w:t>
      </w:r>
      <w:r w:rsidRPr="00D96E98">
        <w:rPr>
          <w:rFonts w:hint="cs"/>
          <w:szCs w:val="22"/>
          <w:rtl/>
        </w:rPr>
        <w:t xml:space="preserve">" הוא, </w:t>
      </w:r>
      <w:r w:rsidRPr="00D96E98">
        <w:rPr>
          <w:szCs w:val="22"/>
          <w:rtl/>
        </w:rPr>
        <w:t>שהחסידים היראים כאשר רצו להביא עצמם לידי פרישה מהמון עמי הארץ עד שלא יאכלו ולא ישתו עמהם בגלל מה שיש בכך מן הטוב כפי שמובן מדברינו באבות לפיכך מטילים על עצמם לאכל חוליהם בטהרה</w:t>
      </w:r>
      <w:r w:rsidRPr="00D96E98">
        <w:rPr>
          <w:rFonts w:hint="cs"/>
          <w:szCs w:val="22"/>
          <w:rtl/>
        </w:rPr>
        <w:t>"</w:t>
      </w:r>
      <w:r w:rsidRPr="00D96E98">
        <w:rPr>
          <w:szCs w:val="22"/>
          <w:rtl/>
        </w:rPr>
        <w:t>.</w:t>
      </w:r>
    </w:p>
    <w:p w:rsidR="00635B02" w:rsidRPr="00D96E98" w:rsidRDefault="007767F2" w:rsidP="003B4284">
      <w:pPr>
        <w:pStyle w:val="a8"/>
        <w:numPr>
          <w:ilvl w:val="0"/>
          <w:numId w:val="2"/>
        </w:numPr>
        <w:ind w:left="360"/>
        <w:rPr>
          <w:szCs w:val="22"/>
          <w:rtl/>
        </w:rPr>
      </w:pPr>
      <w:r w:rsidRPr="00D96E98">
        <w:rPr>
          <w:rFonts w:hint="cs"/>
          <w:b/>
          <w:bCs/>
          <w:szCs w:val="22"/>
          <w:rtl/>
        </w:rPr>
        <w:lastRenderedPageBreak/>
        <w:t xml:space="preserve">רמב"ם הלכות טומאת </w:t>
      </w:r>
      <w:proofErr w:type="spellStart"/>
      <w:r w:rsidRPr="00D96E98">
        <w:rPr>
          <w:rFonts w:hint="cs"/>
          <w:b/>
          <w:bCs/>
          <w:szCs w:val="22"/>
          <w:rtl/>
        </w:rPr>
        <w:t>אוכלין</w:t>
      </w:r>
      <w:proofErr w:type="spellEnd"/>
      <w:r w:rsidRPr="00D96E98">
        <w:rPr>
          <w:rFonts w:hint="cs"/>
          <w:b/>
          <w:bCs/>
          <w:szCs w:val="22"/>
          <w:rtl/>
        </w:rPr>
        <w:t>, שם:</w:t>
      </w:r>
      <w:r w:rsidRPr="00D96E98">
        <w:rPr>
          <w:rFonts w:hint="cs"/>
          <w:b/>
          <w:bCs/>
          <w:szCs w:val="22"/>
        </w:rPr>
        <w:t xml:space="preserve"> </w:t>
      </w:r>
      <w:r w:rsidRPr="00D96E98">
        <w:rPr>
          <w:rFonts w:hint="cs"/>
          <w:szCs w:val="22"/>
          <w:rtl/>
        </w:rPr>
        <w:t>"</w:t>
      </w:r>
      <w:r w:rsidRPr="00D96E98">
        <w:rPr>
          <w:szCs w:val="22"/>
          <w:rtl/>
        </w:rPr>
        <w:t xml:space="preserve">ודבר זה קדושה יתירה היא ודרך חסידות שיהיה </w:t>
      </w:r>
      <w:r w:rsidRPr="00D96E98">
        <w:rPr>
          <w:szCs w:val="22"/>
          <w:u w:val="single"/>
          <w:rtl/>
        </w:rPr>
        <w:t>נבדל אדם ופורש משאר העם</w:t>
      </w:r>
      <w:r w:rsidRPr="00D96E98">
        <w:rPr>
          <w:szCs w:val="22"/>
          <w:rtl/>
        </w:rPr>
        <w:t xml:space="preserve"> ולא יגע בהם ולא יאכל וישתה עמהם, </w:t>
      </w:r>
      <w:r w:rsidRPr="00D96E98">
        <w:rPr>
          <w:szCs w:val="22"/>
          <w:u w:val="single"/>
          <w:rtl/>
        </w:rPr>
        <w:t xml:space="preserve">שהפרישות מביאה לידי טהרת </w:t>
      </w:r>
      <w:r w:rsidRPr="004B708A">
        <w:rPr>
          <w:szCs w:val="22"/>
          <w:u w:val="single"/>
          <w:rtl/>
        </w:rPr>
        <w:t>הגוף ממעשים הרעים</w:t>
      </w:r>
      <w:r w:rsidRPr="00D96E98">
        <w:rPr>
          <w:szCs w:val="22"/>
          <w:rtl/>
        </w:rPr>
        <w:t xml:space="preserve">, </w:t>
      </w:r>
      <w:r w:rsidRPr="00D96E98">
        <w:rPr>
          <w:szCs w:val="22"/>
          <w:u w:val="single"/>
          <w:rtl/>
        </w:rPr>
        <w:t>וטהרת הגוף מביאה לידי קדושת הנפש מן הדעות הרעות</w:t>
      </w:r>
      <w:r w:rsidRPr="00D96E98">
        <w:rPr>
          <w:szCs w:val="22"/>
          <w:rtl/>
        </w:rPr>
        <w:t xml:space="preserve">, וקדושת הנפש גורמת להדמות בשכינה, שנאמר והתקדשתם והייתם קדושים כי קדוש אני </w:t>
      </w:r>
      <w:r w:rsidRPr="00D96E98">
        <w:rPr>
          <w:rFonts w:hint="cs"/>
          <w:szCs w:val="22"/>
          <w:rtl/>
        </w:rPr>
        <w:t xml:space="preserve">ה' </w:t>
      </w:r>
      <w:r w:rsidRPr="00D96E98">
        <w:rPr>
          <w:szCs w:val="22"/>
          <w:rtl/>
        </w:rPr>
        <w:t>מקדשכם</w:t>
      </w:r>
      <w:r w:rsidRPr="00D96E98">
        <w:rPr>
          <w:rFonts w:hint="cs"/>
          <w:szCs w:val="22"/>
          <w:rtl/>
        </w:rPr>
        <w:t>".</w:t>
      </w:r>
    </w:p>
    <w:p w:rsidR="00660010" w:rsidRPr="00D96E98" w:rsidRDefault="00660010" w:rsidP="003B4284">
      <w:pPr>
        <w:pStyle w:val="a8"/>
        <w:numPr>
          <w:ilvl w:val="0"/>
          <w:numId w:val="2"/>
        </w:numPr>
        <w:ind w:left="360"/>
        <w:rPr>
          <w:szCs w:val="22"/>
          <w:rtl/>
        </w:rPr>
      </w:pPr>
      <w:proofErr w:type="spellStart"/>
      <w:r w:rsidRPr="00D96E98">
        <w:rPr>
          <w:b/>
          <w:bCs/>
          <w:szCs w:val="22"/>
          <w:rtl/>
        </w:rPr>
        <w:t>מהרש"א</w:t>
      </w:r>
      <w:proofErr w:type="spellEnd"/>
      <w:r w:rsidRPr="00D96E98">
        <w:rPr>
          <w:b/>
          <w:bCs/>
          <w:szCs w:val="22"/>
          <w:rtl/>
        </w:rPr>
        <w:t xml:space="preserve"> </w:t>
      </w:r>
      <w:r w:rsidRPr="00D96E98">
        <w:rPr>
          <w:rFonts w:hint="cs"/>
          <w:b/>
          <w:bCs/>
          <w:szCs w:val="22"/>
          <w:rtl/>
        </w:rPr>
        <w:t>עבודה זרה, דף כ' (ברייתא דרבי פנחס בן יאיר):</w:t>
      </w:r>
      <w:r w:rsidRPr="00D96E98">
        <w:rPr>
          <w:rFonts w:hint="cs"/>
          <w:szCs w:val="22"/>
          <w:rtl/>
        </w:rPr>
        <w:t xml:space="preserve"> "</w:t>
      </w:r>
      <w:r w:rsidRPr="00D96E98">
        <w:rPr>
          <w:szCs w:val="22"/>
          <w:rtl/>
        </w:rPr>
        <w:t xml:space="preserve">ואמר טהרה מביאה לידי קדושה והיא הסעודה שצריך האדם לקדש באכילתו וכן כתיב </w:t>
      </w:r>
      <w:proofErr w:type="spellStart"/>
      <w:r w:rsidRPr="00D96E98">
        <w:rPr>
          <w:szCs w:val="22"/>
          <w:rtl/>
        </w:rPr>
        <w:t>באסורי</w:t>
      </w:r>
      <w:proofErr w:type="spellEnd"/>
      <w:r w:rsidRPr="00D96E98">
        <w:rPr>
          <w:szCs w:val="22"/>
          <w:rtl/>
        </w:rPr>
        <w:t xml:space="preserve"> מאכלות והתקדשתם והייתם קדושים וגו' </w:t>
      </w:r>
      <w:proofErr w:type="spellStart"/>
      <w:r w:rsidRPr="00D96E98">
        <w:rPr>
          <w:szCs w:val="22"/>
          <w:rtl/>
        </w:rPr>
        <w:t>וס"פ</w:t>
      </w:r>
      <w:proofErr w:type="spellEnd"/>
      <w:r w:rsidRPr="00D96E98">
        <w:rPr>
          <w:szCs w:val="22"/>
          <w:rtl/>
        </w:rPr>
        <w:t xml:space="preserve"> אלו דברים </w:t>
      </w:r>
      <w:proofErr w:type="spellStart"/>
      <w:r w:rsidRPr="00D96E98">
        <w:rPr>
          <w:szCs w:val="22"/>
          <w:rtl/>
        </w:rPr>
        <w:t>דרשינן</w:t>
      </w:r>
      <w:proofErr w:type="spellEnd"/>
      <w:r w:rsidRPr="00D96E98">
        <w:rPr>
          <w:szCs w:val="22"/>
          <w:rtl/>
        </w:rPr>
        <w:t xml:space="preserve"> ליה בקדושת הסעודה והתקדשתם אלו מים הראשונים שצריך האדם לאכול חוליו בקדושה על טהרת תרומה ורמזו בזה קדש עצמך במותר לך ולא אמרו במותר סתם שכוונו בו קדש עצמך במותר לך ואסור לאחרים כגון </w:t>
      </w:r>
      <w:proofErr w:type="spellStart"/>
      <w:r w:rsidRPr="00D96E98">
        <w:rPr>
          <w:szCs w:val="22"/>
          <w:rtl/>
        </w:rPr>
        <w:t>לכהנים</w:t>
      </w:r>
      <w:proofErr w:type="spellEnd"/>
      <w:r w:rsidRPr="00D96E98">
        <w:rPr>
          <w:szCs w:val="22"/>
          <w:rtl/>
        </w:rPr>
        <w:t xml:space="preserve"> אבל המותר לכל אין לאדם לאסור על עצמו </w:t>
      </w:r>
      <w:proofErr w:type="spellStart"/>
      <w:r w:rsidRPr="00D96E98">
        <w:rPr>
          <w:szCs w:val="22"/>
          <w:rtl/>
        </w:rPr>
        <w:t>וז"ש</w:t>
      </w:r>
      <w:proofErr w:type="spellEnd"/>
      <w:r w:rsidRPr="00D96E98">
        <w:rPr>
          <w:szCs w:val="22"/>
          <w:rtl/>
        </w:rPr>
        <w:t xml:space="preserve"> טהרה שהוא לימוד תורה בטהרה כמ"ש מביאה לידי קדושה </w:t>
      </w:r>
      <w:proofErr w:type="spellStart"/>
      <w:r w:rsidRPr="00D96E98">
        <w:rPr>
          <w:szCs w:val="22"/>
          <w:rtl/>
        </w:rPr>
        <w:t>דסעודת</w:t>
      </w:r>
      <w:proofErr w:type="spellEnd"/>
      <w:r w:rsidRPr="00D96E98">
        <w:rPr>
          <w:szCs w:val="22"/>
          <w:rtl/>
        </w:rPr>
        <w:t xml:space="preserve"> ת"ח הוא אחר לימוד תורה</w:t>
      </w:r>
      <w:r w:rsidRPr="00D96E98">
        <w:rPr>
          <w:rFonts w:hint="cs"/>
          <w:szCs w:val="22"/>
          <w:rtl/>
        </w:rPr>
        <w:t>".</w:t>
      </w:r>
    </w:p>
    <w:p w:rsidR="00660010" w:rsidRPr="00D96E98" w:rsidRDefault="00660010" w:rsidP="003B4284">
      <w:pPr>
        <w:pStyle w:val="a8"/>
        <w:numPr>
          <w:ilvl w:val="0"/>
          <w:numId w:val="2"/>
        </w:numPr>
        <w:ind w:left="360"/>
        <w:rPr>
          <w:szCs w:val="22"/>
          <w:rtl/>
        </w:rPr>
      </w:pPr>
      <w:r w:rsidRPr="00D96E98">
        <w:rPr>
          <w:b/>
          <w:bCs/>
          <w:szCs w:val="22"/>
          <w:rtl/>
        </w:rPr>
        <w:t>מסילת ישרים</w:t>
      </w:r>
      <w:r w:rsidRPr="00D96E98">
        <w:rPr>
          <w:rFonts w:hint="cs"/>
          <w:b/>
          <w:bCs/>
          <w:szCs w:val="22"/>
          <w:rtl/>
        </w:rPr>
        <w:t>, פרק ט"ז</w:t>
      </w:r>
      <w:r w:rsidRPr="00D96E98">
        <w:rPr>
          <w:rStyle w:val="a7"/>
          <w:b/>
          <w:bCs/>
          <w:szCs w:val="22"/>
          <w:rtl/>
        </w:rPr>
        <w:footnoteReference w:id="2"/>
      </w:r>
      <w:r w:rsidRPr="00D96E98">
        <w:rPr>
          <w:rFonts w:hint="cs"/>
          <w:b/>
          <w:bCs/>
          <w:szCs w:val="22"/>
          <w:rtl/>
        </w:rPr>
        <w:t>:</w:t>
      </w:r>
      <w:r w:rsidRPr="00D96E98">
        <w:rPr>
          <w:rFonts w:hint="cs"/>
          <w:szCs w:val="22"/>
          <w:rtl/>
        </w:rPr>
        <w:t xml:space="preserve"> "</w:t>
      </w:r>
      <w:r w:rsidRPr="00D96E98">
        <w:rPr>
          <w:szCs w:val="22"/>
          <w:rtl/>
        </w:rPr>
        <w:t xml:space="preserve">הטהרה היא תיקון הלב והמחשבות. וזה הלשון מצאנוהו אצל דוד שאמר (תהלים נא): לב טהור ברא - לי </w:t>
      </w:r>
      <w:proofErr w:type="spellStart"/>
      <w:r w:rsidRPr="00D96E98">
        <w:rPr>
          <w:szCs w:val="22"/>
          <w:rtl/>
        </w:rPr>
        <w:t>אלקים</w:t>
      </w:r>
      <w:proofErr w:type="spellEnd"/>
      <w:r w:rsidRPr="00D96E98">
        <w:rPr>
          <w:szCs w:val="22"/>
          <w:rtl/>
        </w:rPr>
        <w:t xml:space="preserve">. וענינה שלא יניח האדם מקום ליצר במעשיו, אלא יהיו כל מעשיו על צד החכמה והיראה ולא על צד החטא </w:t>
      </w:r>
      <w:proofErr w:type="spellStart"/>
      <w:r w:rsidRPr="00D96E98">
        <w:rPr>
          <w:szCs w:val="22"/>
          <w:rtl/>
        </w:rPr>
        <w:t>והתאוה</w:t>
      </w:r>
      <w:proofErr w:type="spellEnd"/>
      <w:r w:rsidRPr="00D96E98">
        <w:rPr>
          <w:rFonts w:hint="cs"/>
          <w:szCs w:val="22"/>
          <w:rtl/>
        </w:rPr>
        <w:t>"</w:t>
      </w:r>
      <w:r w:rsidRPr="00D96E98">
        <w:rPr>
          <w:szCs w:val="22"/>
          <w:rtl/>
        </w:rPr>
        <w:t>.</w:t>
      </w:r>
    </w:p>
    <w:p w:rsidR="0027330D" w:rsidRPr="00D96E98" w:rsidRDefault="0027330D" w:rsidP="003B4284">
      <w:pPr>
        <w:pStyle w:val="a8"/>
        <w:numPr>
          <w:ilvl w:val="0"/>
          <w:numId w:val="2"/>
        </w:numPr>
        <w:ind w:left="360"/>
        <w:rPr>
          <w:szCs w:val="22"/>
          <w:rtl/>
        </w:rPr>
      </w:pPr>
      <w:r w:rsidRPr="00D96E98">
        <w:rPr>
          <w:b/>
          <w:bCs/>
          <w:szCs w:val="22"/>
          <w:rtl/>
        </w:rPr>
        <w:t>של"ה עשרה מאמרות</w:t>
      </w:r>
      <w:r w:rsidRPr="00D96E98">
        <w:rPr>
          <w:rFonts w:hint="cs"/>
          <w:b/>
          <w:bCs/>
          <w:szCs w:val="22"/>
          <w:rtl/>
        </w:rPr>
        <w:t>,</w:t>
      </w:r>
      <w:r w:rsidRPr="00D96E98">
        <w:rPr>
          <w:b/>
          <w:bCs/>
          <w:szCs w:val="22"/>
          <w:rtl/>
        </w:rPr>
        <w:t xml:space="preserve"> מאמר שמיני</w:t>
      </w:r>
      <w:r w:rsidRPr="00D96E98">
        <w:rPr>
          <w:rFonts w:hint="cs"/>
          <w:b/>
          <w:bCs/>
          <w:szCs w:val="22"/>
          <w:rtl/>
        </w:rPr>
        <w:t>:</w:t>
      </w:r>
      <w:r w:rsidRPr="00D96E98">
        <w:rPr>
          <w:rFonts w:hint="cs"/>
          <w:szCs w:val="22"/>
          <w:rtl/>
        </w:rPr>
        <w:t xml:space="preserve"> "</w:t>
      </w:r>
      <w:r w:rsidRPr="00D96E98">
        <w:rPr>
          <w:szCs w:val="22"/>
          <w:rtl/>
        </w:rPr>
        <w:t xml:space="preserve">כלל העולה, כל מעשיך יהיו לשם שמים. לא </w:t>
      </w:r>
      <w:proofErr w:type="spellStart"/>
      <w:r w:rsidRPr="00D96E98">
        <w:rPr>
          <w:szCs w:val="22"/>
          <w:rtl/>
        </w:rPr>
        <w:t>מבעיא</w:t>
      </w:r>
      <w:proofErr w:type="spellEnd"/>
      <w:r w:rsidRPr="00D96E98">
        <w:rPr>
          <w:szCs w:val="22"/>
          <w:rtl/>
        </w:rPr>
        <w:t xml:space="preserve"> במעשה קיום התורה והמצות שיהיה כל המעשה לשם שמים, רצוני לומר שלא יתערב במעשה הטוב שום נטייה לחיצוניים, דהיינו ליראת העונש ואהבת השכר, או איזה ענין שיהיה, רק יהיה מתחילה ועד סוף </w:t>
      </w:r>
      <w:proofErr w:type="spellStart"/>
      <w:r w:rsidRPr="00D96E98">
        <w:rPr>
          <w:szCs w:val="22"/>
          <w:rtl/>
        </w:rPr>
        <w:t>הכל</w:t>
      </w:r>
      <w:proofErr w:type="spellEnd"/>
      <w:r w:rsidRPr="00D96E98">
        <w:rPr>
          <w:szCs w:val="22"/>
          <w:rtl/>
        </w:rPr>
        <w:t xml:space="preserve"> קודש לה', וזהו שאמרו (אבות פ"ד מ"ב), כל מעשיך יהיו לשם שמים, אלא אף זו </w:t>
      </w:r>
      <w:proofErr w:type="spellStart"/>
      <w:r w:rsidRPr="00D96E98">
        <w:rPr>
          <w:szCs w:val="22"/>
          <w:rtl/>
        </w:rPr>
        <w:t>בעובדא</w:t>
      </w:r>
      <w:proofErr w:type="spellEnd"/>
      <w:r w:rsidRPr="00D96E98">
        <w:rPr>
          <w:szCs w:val="22"/>
          <w:rtl/>
        </w:rPr>
        <w:t xml:space="preserve"> </w:t>
      </w:r>
      <w:proofErr w:type="spellStart"/>
      <w:r w:rsidRPr="00D96E98">
        <w:rPr>
          <w:szCs w:val="22"/>
          <w:rtl/>
        </w:rPr>
        <w:t>דחול</w:t>
      </w:r>
      <w:proofErr w:type="spellEnd"/>
      <w:r w:rsidRPr="00D96E98">
        <w:rPr>
          <w:szCs w:val="22"/>
          <w:rtl/>
        </w:rPr>
        <w:t xml:space="preserve">, דהיינו בעסקיו, דהיינו במאכלו ומשתהו ומשגל והרבה כמוהם, יהיו לשם שמים, ויהיו </w:t>
      </w:r>
      <w:r w:rsidRPr="004B708A">
        <w:rPr>
          <w:szCs w:val="22"/>
          <w:u w:val="single"/>
          <w:rtl/>
        </w:rPr>
        <w:t>חולין שנעשו על טהרת הקודש</w:t>
      </w:r>
      <w:r w:rsidRPr="00D96E98">
        <w:rPr>
          <w:szCs w:val="22"/>
          <w:rtl/>
        </w:rPr>
        <w:t>. נמצאו כל מעשיו שעושה כל ימיו הם לשם שמים</w:t>
      </w:r>
      <w:r w:rsidRPr="00D96E98">
        <w:rPr>
          <w:rFonts w:hint="cs"/>
          <w:szCs w:val="22"/>
          <w:rtl/>
        </w:rPr>
        <w:t>"</w:t>
      </w:r>
      <w:r w:rsidRPr="00D96E98">
        <w:rPr>
          <w:szCs w:val="22"/>
          <w:rtl/>
        </w:rPr>
        <w:t>.</w:t>
      </w:r>
    </w:p>
    <w:p w:rsidR="00660010" w:rsidRPr="00D96E98" w:rsidRDefault="00660010" w:rsidP="003B4284">
      <w:pPr>
        <w:pStyle w:val="a8"/>
        <w:numPr>
          <w:ilvl w:val="0"/>
          <w:numId w:val="2"/>
        </w:numPr>
        <w:ind w:left="360"/>
        <w:rPr>
          <w:szCs w:val="22"/>
          <w:rtl/>
        </w:rPr>
      </w:pPr>
      <w:r w:rsidRPr="00D96E98">
        <w:rPr>
          <w:b/>
          <w:bCs/>
          <w:szCs w:val="22"/>
          <w:rtl/>
        </w:rPr>
        <w:t>של"ה מסכת חולין</w:t>
      </w:r>
      <w:r w:rsidRPr="00D96E98">
        <w:rPr>
          <w:rFonts w:hint="cs"/>
          <w:b/>
          <w:bCs/>
          <w:szCs w:val="22"/>
          <w:rtl/>
        </w:rPr>
        <w:t xml:space="preserve">, </w:t>
      </w:r>
      <w:r w:rsidRPr="00D96E98">
        <w:rPr>
          <w:b/>
          <w:bCs/>
          <w:szCs w:val="22"/>
          <w:rtl/>
        </w:rPr>
        <w:t>תורה אור</w:t>
      </w:r>
      <w:r w:rsidRPr="00D96E98">
        <w:rPr>
          <w:rFonts w:hint="cs"/>
          <w:b/>
          <w:bCs/>
          <w:szCs w:val="22"/>
          <w:rtl/>
        </w:rPr>
        <w:t>, אות קכ"ה:</w:t>
      </w:r>
      <w:r w:rsidRPr="00D96E98">
        <w:rPr>
          <w:rFonts w:hint="cs"/>
          <w:szCs w:val="22"/>
        </w:rPr>
        <w:t xml:space="preserve"> </w:t>
      </w:r>
      <w:r w:rsidRPr="00D96E98">
        <w:rPr>
          <w:rFonts w:hint="cs"/>
          <w:szCs w:val="22"/>
          <w:rtl/>
        </w:rPr>
        <w:t>"</w:t>
      </w:r>
      <w:r w:rsidRPr="00D96E98">
        <w:rPr>
          <w:szCs w:val="22"/>
          <w:rtl/>
        </w:rPr>
        <w:t xml:space="preserve">וכשמתבונן המשכיל על זה, ומקדש עצמו בכל יום איזה שעה, ופורש מעסקי עולם הזה ומדבק בו יתברך, אז ששת ימי החול שלו הם חולין שנעשו על טהרת הקודש, ומסכת חולין בסדר קדשים, ולא נקראים ששת ימי חול אלא ששת ימי השבת, </w:t>
      </w:r>
      <w:proofErr w:type="spellStart"/>
      <w:r w:rsidRPr="00D96E98">
        <w:rPr>
          <w:szCs w:val="22"/>
          <w:rtl/>
        </w:rPr>
        <w:t>כדאמר</w:t>
      </w:r>
      <w:proofErr w:type="spellEnd"/>
      <w:r w:rsidRPr="00D96E98">
        <w:rPr>
          <w:szCs w:val="22"/>
          <w:rtl/>
        </w:rPr>
        <w:t xml:space="preserve"> רבי יצחק במכילתא הנזכר לעיל (אות קיא). ולגבי האומות הם ששת ימי החול, חול ולא קודש, כמבואר לעיל (אות </w:t>
      </w:r>
      <w:proofErr w:type="spellStart"/>
      <w:r w:rsidRPr="00D96E98">
        <w:rPr>
          <w:szCs w:val="22"/>
          <w:rtl/>
        </w:rPr>
        <w:t>קא</w:t>
      </w:r>
      <w:proofErr w:type="spellEnd"/>
      <w:r w:rsidRPr="00D96E98">
        <w:rPr>
          <w:szCs w:val="22"/>
          <w:rtl/>
        </w:rPr>
        <w:t xml:space="preserve"> ואילך) בדברי ראשית חכמה שהבאתי. וזה הרמז של הבדלה 'המבדיל בין קודש לחול </w:t>
      </w:r>
      <w:proofErr w:type="spellStart"/>
      <w:r w:rsidRPr="00D96E98">
        <w:rPr>
          <w:szCs w:val="22"/>
          <w:rtl/>
        </w:rPr>
        <w:t>כו</w:t>
      </w:r>
      <w:proofErr w:type="spellEnd"/>
      <w:r w:rsidRPr="00D96E98">
        <w:rPr>
          <w:szCs w:val="22"/>
          <w:rtl/>
        </w:rPr>
        <w:t>' בין ישראל לעמים'. רצה לומר, אף על פי שיש הבדל בין קודש לחול, אל תבין שהוא חול ממש, רק יש הבדל בין ישראל לעמים, אצל האומות החול הוא חול ולא קודש, ואצל ישראל חולין שנעשו על טהרת הקודש, ובכל יום ויום יש בו חלק שבת</w:t>
      </w:r>
      <w:r w:rsidRPr="00D96E98">
        <w:rPr>
          <w:rFonts w:hint="cs"/>
          <w:szCs w:val="22"/>
          <w:rtl/>
        </w:rPr>
        <w:t>"</w:t>
      </w:r>
      <w:r w:rsidRPr="00D96E98">
        <w:rPr>
          <w:szCs w:val="22"/>
          <w:rtl/>
        </w:rPr>
        <w:t>.</w:t>
      </w:r>
    </w:p>
    <w:p w:rsidR="0027330D" w:rsidRPr="00D96E98" w:rsidRDefault="0027330D" w:rsidP="003B4284">
      <w:pPr>
        <w:pStyle w:val="a8"/>
        <w:numPr>
          <w:ilvl w:val="0"/>
          <w:numId w:val="2"/>
        </w:numPr>
        <w:ind w:left="360"/>
        <w:rPr>
          <w:szCs w:val="22"/>
          <w:rtl/>
        </w:rPr>
      </w:pPr>
      <w:r w:rsidRPr="00D96E98">
        <w:rPr>
          <w:b/>
          <w:bCs/>
          <w:szCs w:val="22"/>
          <w:rtl/>
        </w:rPr>
        <w:t>תורת המגיד</w:t>
      </w:r>
      <w:r w:rsidRPr="00D96E98">
        <w:rPr>
          <w:rFonts w:hint="cs"/>
          <w:b/>
          <w:bCs/>
          <w:szCs w:val="22"/>
          <w:rtl/>
        </w:rPr>
        <w:t xml:space="preserve"> </w:t>
      </w:r>
      <w:r w:rsidRPr="00D96E98">
        <w:rPr>
          <w:b/>
          <w:bCs/>
          <w:szCs w:val="22"/>
          <w:rtl/>
        </w:rPr>
        <w:t>–</w:t>
      </w:r>
      <w:r w:rsidRPr="00D96E98">
        <w:rPr>
          <w:rFonts w:hint="cs"/>
          <w:b/>
          <w:bCs/>
          <w:szCs w:val="22"/>
          <w:rtl/>
        </w:rPr>
        <w:t xml:space="preserve"> ליקוטי תורתו של המגיד </w:t>
      </w:r>
      <w:proofErr w:type="spellStart"/>
      <w:r w:rsidRPr="00D96E98">
        <w:rPr>
          <w:rFonts w:hint="cs"/>
          <w:b/>
          <w:bCs/>
          <w:szCs w:val="22"/>
          <w:rtl/>
        </w:rPr>
        <w:t>ממעזרטיש</w:t>
      </w:r>
      <w:proofErr w:type="spellEnd"/>
      <w:r w:rsidRPr="00D96E98">
        <w:rPr>
          <w:rFonts w:hint="cs"/>
          <w:b/>
          <w:bCs/>
          <w:szCs w:val="22"/>
          <w:rtl/>
        </w:rPr>
        <w:t>:</w:t>
      </w:r>
      <w:r w:rsidRPr="00D96E98">
        <w:rPr>
          <w:rFonts w:hint="cs"/>
          <w:szCs w:val="22"/>
          <w:rtl/>
        </w:rPr>
        <w:t xml:space="preserve"> "</w:t>
      </w:r>
      <w:r w:rsidRPr="00D96E98">
        <w:rPr>
          <w:szCs w:val="22"/>
          <w:rtl/>
        </w:rPr>
        <w:t xml:space="preserve">ומורי היה </w:t>
      </w:r>
      <w:proofErr w:type="spellStart"/>
      <w:r w:rsidRPr="00D96E98">
        <w:rPr>
          <w:szCs w:val="22"/>
          <w:rtl/>
        </w:rPr>
        <w:t>מרגלא</w:t>
      </w:r>
      <w:proofErr w:type="spellEnd"/>
      <w:r w:rsidRPr="00D96E98">
        <w:rPr>
          <w:szCs w:val="22"/>
          <w:rtl/>
        </w:rPr>
        <w:t xml:space="preserve"> </w:t>
      </w:r>
      <w:proofErr w:type="spellStart"/>
      <w:r w:rsidRPr="00D96E98">
        <w:rPr>
          <w:szCs w:val="22"/>
          <w:rtl/>
        </w:rPr>
        <w:t>בפומיה</w:t>
      </w:r>
      <w:proofErr w:type="spellEnd"/>
      <w:r w:rsidRPr="00D96E98">
        <w:rPr>
          <w:szCs w:val="22"/>
          <w:rtl/>
        </w:rPr>
        <w:t xml:space="preserve"> לקרות זה, חולין שנעשו על טהרת הקודש, כי אפילו בדבר הנראה חול יעשה על טהרת הקודש, כי בכל דבר יש תורה, למשל באכילה כמה תורה ודרכים יש בה, וכמה דינים בנטילת </w:t>
      </w:r>
      <w:proofErr w:type="spellStart"/>
      <w:r w:rsidRPr="00D96E98">
        <w:rPr>
          <w:szCs w:val="22"/>
          <w:rtl/>
        </w:rPr>
        <w:t>ידים</w:t>
      </w:r>
      <w:proofErr w:type="spellEnd"/>
      <w:r w:rsidRPr="00D96E98">
        <w:rPr>
          <w:szCs w:val="22"/>
          <w:rtl/>
        </w:rPr>
        <w:t xml:space="preserve">, וכן במשא ומתן. ואמר מורי שחיות הדברים ההם הם מהתורה, ודיניה ההם שיש בהם, ואורייתא וקב"ה חד, כי </w:t>
      </w:r>
      <w:proofErr w:type="spellStart"/>
      <w:r w:rsidRPr="00D96E98">
        <w:rPr>
          <w:szCs w:val="22"/>
          <w:rtl/>
        </w:rPr>
        <w:t>הכל</w:t>
      </w:r>
      <w:proofErr w:type="spellEnd"/>
      <w:r w:rsidRPr="00D96E98">
        <w:rPr>
          <w:szCs w:val="22"/>
          <w:rtl/>
        </w:rPr>
        <w:t xml:space="preserve"> יש לו אחיזה </w:t>
      </w:r>
      <w:proofErr w:type="spellStart"/>
      <w:r w:rsidRPr="00D96E98">
        <w:rPr>
          <w:szCs w:val="22"/>
          <w:rtl/>
        </w:rPr>
        <w:t>בהתורה</w:t>
      </w:r>
      <w:proofErr w:type="spellEnd"/>
      <w:r w:rsidRPr="00D96E98">
        <w:rPr>
          <w:szCs w:val="22"/>
          <w:rtl/>
        </w:rPr>
        <w:t xml:space="preserve"> אפילו בריה קטנה</w:t>
      </w:r>
      <w:r w:rsidRPr="00D96E98">
        <w:rPr>
          <w:rFonts w:hint="cs"/>
          <w:szCs w:val="22"/>
          <w:rtl/>
        </w:rPr>
        <w:t>".</w:t>
      </w:r>
    </w:p>
    <w:p w:rsidR="00BB043C" w:rsidRPr="00D96E98" w:rsidRDefault="00BB043C" w:rsidP="003B4284">
      <w:pPr>
        <w:pStyle w:val="a8"/>
        <w:numPr>
          <w:ilvl w:val="0"/>
          <w:numId w:val="2"/>
        </w:numPr>
        <w:ind w:left="360"/>
        <w:rPr>
          <w:szCs w:val="22"/>
          <w:rtl/>
        </w:rPr>
      </w:pPr>
      <w:r w:rsidRPr="00D96E98">
        <w:rPr>
          <w:b/>
          <w:bCs/>
          <w:szCs w:val="22"/>
          <w:rtl/>
        </w:rPr>
        <w:t>דגל מחנה אפרים</w:t>
      </w:r>
      <w:r w:rsidRPr="00D96E98">
        <w:rPr>
          <w:rFonts w:hint="cs"/>
          <w:b/>
          <w:bCs/>
          <w:szCs w:val="22"/>
          <w:rtl/>
        </w:rPr>
        <w:t xml:space="preserve">, </w:t>
      </w:r>
      <w:r w:rsidRPr="00D96E98">
        <w:rPr>
          <w:b/>
          <w:bCs/>
          <w:szCs w:val="22"/>
          <w:rtl/>
        </w:rPr>
        <w:t>פרשת קדושים</w:t>
      </w:r>
      <w:r w:rsidRPr="00D96E98">
        <w:rPr>
          <w:rFonts w:hint="cs"/>
          <w:b/>
          <w:bCs/>
          <w:szCs w:val="22"/>
          <w:rtl/>
        </w:rPr>
        <w:t>:</w:t>
      </w:r>
      <w:r w:rsidRPr="00D96E98">
        <w:rPr>
          <w:rFonts w:hint="cs"/>
          <w:szCs w:val="22"/>
          <w:rtl/>
        </w:rPr>
        <w:t xml:space="preserve"> "</w:t>
      </w:r>
      <w:r w:rsidRPr="00D96E98">
        <w:rPr>
          <w:szCs w:val="22"/>
          <w:rtl/>
        </w:rPr>
        <w:t>אל תפנו אל האלילים (</w:t>
      </w:r>
      <w:proofErr w:type="spellStart"/>
      <w:r w:rsidRPr="00D96E98">
        <w:rPr>
          <w:szCs w:val="22"/>
          <w:rtl/>
        </w:rPr>
        <w:t>יט</w:t>
      </w:r>
      <w:proofErr w:type="spellEnd"/>
      <w:r w:rsidRPr="00D96E98">
        <w:rPr>
          <w:szCs w:val="22"/>
          <w:rtl/>
        </w:rPr>
        <w:t xml:space="preserve">, ד). ודרשו חז"ל (שבת קמ"ט א) אל תפנו אל מדעתכם, יש להבין זה על פי שאמר </w:t>
      </w:r>
      <w:proofErr w:type="spellStart"/>
      <w:r w:rsidRPr="00D96E98">
        <w:rPr>
          <w:szCs w:val="22"/>
          <w:rtl/>
        </w:rPr>
        <w:t>אא"ז</w:t>
      </w:r>
      <w:proofErr w:type="spellEnd"/>
      <w:r w:rsidRPr="00D96E98">
        <w:rPr>
          <w:szCs w:val="22"/>
          <w:rtl/>
        </w:rPr>
        <w:t xml:space="preserve"> </w:t>
      </w:r>
      <w:proofErr w:type="spellStart"/>
      <w:r w:rsidRPr="00D96E98">
        <w:rPr>
          <w:szCs w:val="22"/>
          <w:rtl/>
        </w:rPr>
        <w:t>זללה"ה</w:t>
      </w:r>
      <w:proofErr w:type="spellEnd"/>
      <w:r w:rsidRPr="00D96E98">
        <w:rPr>
          <w:szCs w:val="22"/>
          <w:rtl/>
        </w:rPr>
        <w:t xml:space="preserve"> על פסוק וסרתם ועבדתם </w:t>
      </w:r>
      <w:proofErr w:type="spellStart"/>
      <w:r w:rsidRPr="00D96E98">
        <w:rPr>
          <w:szCs w:val="22"/>
          <w:rtl/>
        </w:rPr>
        <w:t>אלהים</w:t>
      </w:r>
      <w:proofErr w:type="spellEnd"/>
      <w:r w:rsidRPr="00D96E98">
        <w:rPr>
          <w:szCs w:val="22"/>
          <w:rtl/>
        </w:rPr>
        <w:t xml:space="preserve"> אחרים פירוש וסרתם תיכף כשסר האדם מדביקות מחשבתו בה' יתברך ועבדתם </w:t>
      </w:r>
      <w:proofErr w:type="spellStart"/>
      <w:r w:rsidRPr="00D96E98">
        <w:rPr>
          <w:szCs w:val="22"/>
          <w:rtl/>
        </w:rPr>
        <w:t>אלהים</w:t>
      </w:r>
      <w:proofErr w:type="spellEnd"/>
      <w:r w:rsidRPr="00D96E98">
        <w:rPr>
          <w:szCs w:val="22"/>
          <w:rtl/>
        </w:rPr>
        <w:t xml:space="preserve"> אחרים אזי עובד </w:t>
      </w:r>
      <w:proofErr w:type="spellStart"/>
      <w:r w:rsidRPr="00D96E98">
        <w:rPr>
          <w:szCs w:val="22"/>
          <w:rtl/>
        </w:rPr>
        <w:t>אלהים</w:t>
      </w:r>
      <w:proofErr w:type="spellEnd"/>
      <w:r w:rsidRPr="00D96E98">
        <w:rPr>
          <w:szCs w:val="22"/>
          <w:rtl/>
        </w:rPr>
        <w:t xml:space="preserve"> אחרים יחשב חלילה, הגם שדבריו צריך לפני ולפנים מכל מקום לפי קט שכלי אבאר בקיצור כי האדם העובד ה' בכל דרכיו ומקיים בכל דרכיך </w:t>
      </w:r>
      <w:proofErr w:type="spellStart"/>
      <w:r w:rsidRPr="00D96E98">
        <w:rPr>
          <w:szCs w:val="22"/>
          <w:rtl/>
        </w:rPr>
        <w:t>דעהו</w:t>
      </w:r>
      <w:proofErr w:type="spellEnd"/>
      <w:r w:rsidRPr="00D96E98">
        <w:rPr>
          <w:szCs w:val="22"/>
          <w:rtl/>
        </w:rPr>
        <w:t xml:space="preserve"> שעושה </w:t>
      </w:r>
      <w:proofErr w:type="spellStart"/>
      <w:r w:rsidRPr="00D96E98">
        <w:rPr>
          <w:szCs w:val="22"/>
          <w:rtl/>
        </w:rPr>
        <w:t>הכל</w:t>
      </w:r>
      <w:proofErr w:type="spellEnd"/>
      <w:r w:rsidRPr="00D96E98">
        <w:rPr>
          <w:szCs w:val="22"/>
          <w:rtl/>
        </w:rPr>
        <w:t xml:space="preserve"> בדעת כמו אכילה ושתיה ושינה ודיבוריו עם העולם בכדי לקרבן או בכדי להסיר ממנו העצבות או בכדי פרנסתו להחיות את נפשו בכדי שלא ימנענו מלעבוד ה' ואם הוא עושה זאת בדעת אזי </w:t>
      </w:r>
      <w:proofErr w:type="spellStart"/>
      <w:r w:rsidRPr="00D96E98">
        <w:rPr>
          <w:szCs w:val="22"/>
          <w:rtl/>
        </w:rPr>
        <w:t>הכל</w:t>
      </w:r>
      <w:proofErr w:type="spellEnd"/>
      <w:r w:rsidRPr="00D96E98">
        <w:rPr>
          <w:szCs w:val="22"/>
          <w:rtl/>
        </w:rPr>
        <w:t xml:space="preserve"> נעשה עבודת הקודש וכמו שאמרתי כבר שהם הנקראים חולין שנעשו על טהרת הקודש והם הם דברי חז"ל (סוכה כ"א ב) על ועלהו לא יבול (תהלים א', ג') אפילו שיחת חולין של תלמידי חכמים </w:t>
      </w:r>
      <w:proofErr w:type="spellStart"/>
      <w:r w:rsidRPr="00D96E98">
        <w:rPr>
          <w:szCs w:val="22"/>
          <w:rtl/>
        </w:rPr>
        <w:t>צריכין</w:t>
      </w:r>
      <w:proofErr w:type="spellEnd"/>
      <w:r w:rsidRPr="00D96E98">
        <w:rPr>
          <w:szCs w:val="22"/>
          <w:rtl/>
        </w:rPr>
        <w:t xml:space="preserve"> לימוד כי כל דבריהם היא תורה והנהגה ישרה חוץ לזה </w:t>
      </w:r>
      <w:proofErr w:type="spellStart"/>
      <w:r w:rsidRPr="00D96E98">
        <w:rPr>
          <w:szCs w:val="22"/>
          <w:rtl/>
        </w:rPr>
        <w:t>שיכולין</w:t>
      </w:r>
      <w:proofErr w:type="spellEnd"/>
      <w:r w:rsidRPr="00D96E98">
        <w:rPr>
          <w:szCs w:val="22"/>
          <w:rtl/>
        </w:rPr>
        <w:t xml:space="preserve"> למצוא בכל דבריהם חכמות נשגבות וכשעושה מעשיו חלילה שלא בדעת והשכל אזי נמשל כבהמות נדמה אף דברים טובים שעושה הם דברי שטות </w:t>
      </w:r>
      <w:proofErr w:type="spellStart"/>
      <w:r w:rsidRPr="00D96E98">
        <w:rPr>
          <w:szCs w:val="22"/>
          <w:rtl/>
        </w:rPr>
        <w:t>ולאולת</w:t>
      </w:r>
      <w:proofErr w:type="spellEnd"/>
      <w:r w:rsidRPr="00D96E98">
        <w:rPr>
          <w:szCs w:val="22"/>
          <w:rtl/>
        </w:rPr>
        <w:t xml:space="preserve"> יחשב</w:t>
      </w:r>
      <w:r w:rsidRPr="00D96E98">
        <w:rPr>
          <w:rFonts w:hint="cs"/>
          <w:szCs w:val="22"/>
          <w:rtl/>
        </w:rPr>
        <w:t>".</w:t>
      </w:r>
    </w:p>
    <w:p w:rsidR="00662918" w:rsidRPr="00D96E98" w:rsidRDefault="00662918" w:rsidP="003B4284">
      <w:pPr>
        <w:pStyle w:val="a8"/>
        <w:numPr>
          <w:ilvl w:val="0"/>
          <w:numId w:val="2"/>
        </w:numPr>
        <w:ind w:left="360"/>
        <w:rPr>
          <w:szCs w:val="22"/>
          <w:rtl/>
        </w:rPr>
      </w:pPr>
      <w:r w:rsidRPr="00D96E98">
        <w:rPr>
          <w:b/>
          <w:bCs/>
          <w:szCs w:val="22"/>
          <w:rtl/>
        </w:rPr>
        <w:t>אמרי אמת חנוכה</w:t>
      </w:r>
      <w:r w:rsidRPr="00D96E98">
        <w:rPr>
          <w:rFonts w:hint="cs"/>
          <w:b/>
          <w:bCs/>
          <w:szCs w:val="22"/>
          <w:rtl/>
        </w:rPr>
        <w:t>,</w:t>
      </w:r>
      <w:r w:rsidRPr="00D96E98">
        <w:rPr>
          <w:b/>
          <w:bCs/>
          <w:szCs w:val="22"/>
          <w:rtl/>
        </w:rPr>
        <w:t xml:space="preserve"> תרצ</w:t>
      </w:r>
      <w:r w:rsidRPr="00D96E98">
        <w:rPr>
          <w:rFonts w:hint="cs"/>
          <w:b/>
          <w:bCs/>
          <w:szCs w:val="22"/>
          <w:rtl/>
        </w:rPr>
        <w:t>"</w:t>
      </w:r>
      <w:r w:rsidRPr="00D96E98">
        <w:rPr>
          <w:b/>
          <w:bCs/>
          <w:szCs w:val="22"/>
          <w:rtl/>
        </w:rPr>
        <w:t>ה</w:t>
      </w:r>
      <w:r w:rsidRPr="00D96E98">
        <w:rPr>
          <w:rFonts w:hint="cs"/>
          <w:b/>
          <w:bCs/>
          <w:szCs w:val="22"/>
          <w:rtl/>
        </w:rPr>
        <w:t>:</w:t>
      </w:r>
      <w:r w:rsidRPr="00D96E98">
        <w:rPr>
          <w:rFonts w:hint="cs"/>
          <w:szCs w:val="22"/>
          <w:rtl/>
        </w:rPr>
        <w:t xml:space="preserve"> "</w:t>
      </w:r>
      <w:r w:rsidRPr="00D96E98">
        <w:rPr>
          <w:szCs w:val="22"/>
          <w:rtl/>
        </w:rPr>
        <w:t xml:space="preserve">בחנוכה כל ישראל הם בבחינת בא </w:t>
      </w:r>
      <w:proofErr w:type="spellStart"/>
      <w:r w:rsidRPr="00D96E98">
        <w:rPr>
          <w:szCs w:val="22"/>
          <w:rtl/>
        </w:rPr>
        <w:t>ליטהר</w:t>
      </w:r>
      <w:proofErr w:type="spellEnd"/>
      <w:r w:rsidRPr="00D96E98">
        <w:rPr>
          <w:szCs w:val="22"/>
          <w:rtl/>
        </w:rPr>
        <w:t xml:space="preserve"> וצריך להיות יותר ויותר בא </w:t>
      </w:r>
      <w:proofErr w:type="spellStart"/>
      <w:r w:rsidRPr="00D96E98">
        <w:rPr>
          <w:szCs w:val="22"/>
          <w:rtl/>
        </w:rPr>
        <w:t>ליטהר</w:t>
      </w:r>
      <w:proofErr w:type="spellEnd"/>
      <w:r w:rsidRPr="00D96E98">
        <w:rPr>
          <w:szCs w:val="22"/>
          <w:rtl/>
        </w:rPr>
        <w:t xml:space="preserve"> וכפי הביאה כן הסיוע וזה נותן </w:t>
      </w:r>
      <w:proofErr w:type="spellStart"/>
      <w:r w:rsidRPr="00D96E98">
        <w:rPr>
          <w:szCs w:val="22"/>
          <w:rtl/>
        </w:rPr>
        <w:t>כח</w:t>
      </w:r>
      <w:proofErr w:type="spellEnd"/>
      <w:r w:rsidRPr="00D96E98">
        <w:rPr>
          <w:szCs w:val="22"/>
          <w:rtl/>
        </w:rPr>
        <w:t xml:space="preserve"> אף לנפשות השפלים, כתיב (דברים לג יא) ברך ה' חילו ואיתא (ברש"י) </w:t>
      </w:r>
      <w:proofErr w:type="spellStart"/>
      <w:r w:rsidRPr="00D96E98">
        <w:rPr>
          <w:szCs w:val="22"/>
          <w:rtl/>
        </w:rPr>
        <w:t>דקאי</w:t>
      </w:r>
      <w:proofErr w:type="spellEnd"/>
      <w:r w:rsidRPr="00D96E98">
        <w:rPr>
          <w:szCs w:val="22"/>
          <w:rtl/>
        </w:rPr>
        <w:t xml:space="preserve"> על חשמונאי ובניו ואיתא בגמרא (קידושין </w:t>
      </w:r>
      <w:proofErr w:type="spellStart"/>
      <w:r w:rsidRPr="00D96E98">
        <w:rPr>
          <w:szCs w:val="22"/>
          <w:rtl/>
        </w:rPr>
        <w:t>סו</w:t>
      </w:r>
      <w:proofErr w:type="spellEnd"/>
      <w:r w:rsidRPr="00D96E98">
        <w:rPr>
          <w:szCs w:val="22"/>
          <w:rtl/>
        </w:rPr>
        <w:t xml:space="preserve"> ב) אפילו חולין שבו תרצה, זה רמז שהמלחמה עם היונים </w:t>
      </w:r>
      <w:proofErr w:type="spellStart"/>
      <w:r w:rsidRPr="00D96E98">
        <w:rPr>
          <w:szCs w:val="22"/>
          <w:rtl/>
        </w:rPr>
        <w:t>היתה</w:t>
      </w:r>
      <w:proofErr w:type="spellEnd"/>
      <w:r w:rsidRPr="00D96E98">
        <w:rPr>
          <w:szCs w:val="22"/>
          <w:rtl/>
        </w:rPr>
        <w:t xml:space="preserve"> על דבר חולין שנעשו על טהרת הקודש, אומרים הנרות הללו קודש הם והלא איתא בגמרא (שבת </w:t>
      </w:r>
      <w:proofErr w:type="spellStart"/>
      <w:r w:rsidRPr="00D96E98">
        <w:rPr>
          <w:szCs w:val="22"/>
          <w:rtl/>
        </w:rPr>
        <w:t>כב</w:t>
      </w:r>
      <w:proofErr w:type="spellEnd"/>
      <w:r w:rsidRPr="00D96E98">
        <w:rPr>
          <w:szCs w:val="22"/>
          <w:rtl/>
        </w:rPr>
        <w:t xml:space="preserve"> א) וכי נר קדושה יש בה אולם זה ענין </w:t>
      </w:r>
      <w:proofErr w:type="spellStart"/>
      <w:r w:rsidRPr="00D96E98">
        <w:rPr>
          <w:szCs w:val="22"/>
          <w:rtl/>
        </w:rPr>
        <w:t>מוסיפין</w:t>
      </w:r>
      <w:proofErr w:type="spellEnd"/>
      <w:r w:rsidRPr="00D96E98">
        <w:rPr>
          <w:szCs w:val="22"/>
          <w:rtl/>
        </w:rPr>
        <w:t xml:space="preserve"> מחול על הקודש, וזה ענין טהרת הקודש כי טהרה קרובה לקדושה </w:t>
      </w:r>
      <w:proofErr w:type="spellStart"/>
      <w:r w:rsidRPr="00D96E98">
        <w:rPr>
          <w:szCs w:val="22"/>
          <w:rtl/>
        </w:rPr>
        <w:t>דאיתא</w:t>
      </w:r>
      <w:proofErr w:type="spellEnd"/>
      <w:r w:rsidRPr="00D96E98">
        <w:rPr>
          <w:szCs w:val="22"/>
          <w:rtl/>
        </w:rPr>
        <w:t xml:space="preserve"> (ירושלמי שקלים ג ג) טהרה מביאה לידי קדושה </w:t>
      </w:r>
      <w:proofErr w:type="spellStart"/>
      <w:r w:rsidRPr="00D96E98">
        <w:rPr>
          <w:szCs w:val="22"/>
          <w:rtl/>
        </w:rPr>
        <w:t>דכתיב</w:t>
      </w:r>
      <w:proofErr w:type="spellEnd"/>
      <w:r w:rsidRPr="00D96E98">
        <w:rPr>
          <w:szCs w:val="22"/>
          <w:rtl/>
        </w:rPr>
        <w:t xml:space="preserve"> (ויקרא </w:t>
      </w:r>
      <w:proofErr w:type="spellStart"/>
      <w:r w:rsidRPr="00D96E98">
        <w:rPr>
          <w:szCs w:val="22"/>
          <w:rtl/>
        </w:rPr>
        <w:t>טז</w:t>
      </w:r>
      <w:proofErr w:type="spellEnd"/>
      <w:r w:rsidRPr="00D96E98">
        <w:rPr>
          <w:szCs w:val="22"/>
          <w:rtl/>
        </w:rPr>
        <w:t xml:space="preserve"> </w:t>
      </w:r>
      <w:proofErr w:type="spellStart"/>
      <w:r w:rsidRPr="00D96E98">
        <w:rPr>
          <w:szCs w:val="22"/>
          <w:rtl/>
        </w:rPr>
        <w:t>יט</w:t>
      </w:r>
      <w:proofErr w:type="spellEnd"/>
      <w:r w:rsidRPr="00D96E98">
        <w:rPr>
          <w:szCs w:val="22"/>
          <w:rtl/>
        </w:rPr>
        <w:t>) וטהרו וקדשו</w:t>
      </w:r>
      <w:r w:rsidRPr="00D96E98">
        <w:rPr>
          <w:rFonts w:hint="cs"/>
          <w:szCs w:val="22"/>
          <w:rtl/>
        </w:rPr>
        <w:t>".</w:t>
      </w:r>
    </w:p>
    <w:p w:rsidR="006A29B5" w:rsidRPr="00D96E98" w:rsidRDefault="00660010" w:rsidP="003B4284">
      <w:pPr>
        <w:pStyle w:val="a8"/>
        <w:numPr>
          <w:ilvl w:val="0"/>
          <w:numId w:val="2"/>
        </w:numPr>
        <w:ind w:left="360"/>
        <w:rPr>
          <w:szCs w:val="22"/>
        </w:rPr>
      </w:pPr>
      <w:r w:rsidRPr="00D96E98">
        <w:rPr>
          <w:rFonts w:hint="cs"/>
          <w:b/>
          <w:bCs/>
          <w:szCs w:val="22"/>
          <w:rtl/>
        </w:rPr>
        <w:t xml:space="preserve">מאמרי </w:t>
      </w:r>
      <w:proofErr w:type="spellStart"/>
      <w:r w:rsidRPr="00D96E98">
        <w:rPr>
          <w:rFonts w:hint="cs"/>
          <w:b/>
          <w:bCs/>
          <w:szCs w:val="22"/>
          <w:rtl/>
        </w:rPr>
        <w:t>הראי"ה</w:t>
      </w:r>
      <w:proofErr w:type="spellEnd"/>
      <w:r w:rsidRPr="00D96E98">
        <w:rPr>
          <w:rFonts w:hint="cs"/>
          <w:b/>
          <w:bCs/>
          <w:szCs w:val="22"/>
          <w:rtl/>
        </w:rPr>
        <w:t xml:space="preserve">, חנוכה: </w:t>
      </w:r>
      <w:r w:rsidRPr="00D96E98">
        <w:rPr>
          <w:rFonts w:hint="cs"/>
          <w:szCs w:val="22"/>
          <w:rtl/>
        </w:rPr>
        <w:t>"</w:t>
      </w:r>
      <w:r w:rsidRPr="00D96E98">
        <w:rPr>
          <w:szCs w:val="22"/>
          <w:rtl/>
        </w:rPr>
        <w:t xml:space="preserve">אליבא </w:t>
      </w:r>
      <w:proofErr w:type="spellStart"/>
      <w:r w:rsidRPr="00D96E98">
        <w:rPr>
          <w:szCs w:val="22"/>
          <w:rtl/>
        </w:rPr>
        <w:t>דהחכמה</w:t>
      </w:r>
      <w:proofErr w:type="spellEnd"/>
      <w:r w:rsidRPr="00D96E98">
        <w:rPr>
          <w:szCs w:val="22"/>
          <w:rtl/>
        </w:rPr>
        <w:t xml:space="preserve"> היוונית, אין קודש בעולם המעשה. כל מה שהמוח היווני יכול להכיל בקרבו, מתהום קרקע עד רום שמים, אינו אלא חול. לא כן כנסת ישראל. אנחנו יודעים איך לעשות רתוקות, איך לחבר את הקודש עם החול, לקדש עצמנו במותר לנו ולאכול חולין על טהרת הקודש. וחיבור שלם זה בא </w:t>
      </w:r>
      <w:proofErr w:type="spellStart"/>
      <w:r w:rsidRPr="00D96E98">
        <w:rPr>
          <w:szCs w:val="22"/>
          <w:rtl/>
        </w:rPr>
        <w:t>דוקא</w:t>
      </w:r>
      <w:proofErr w:type="spellEnd"/>
      <w:r w:rsidRPr="00D96E98">
        <w:rPr>
          <w:szCs w:val="22"/>
          <w:rtl/>
        </w:rPr>
        <w:t xml:space="preserve"> מפני שאנו שומרים על </w:t>
      </w:r>
      <w:proofErr w:type="spellStart"/>
      <w:r w:rsidRPr="00D96E98">
        <w:rPr>
          <w:szCs w:val="22"/>
          <w:rtl/>
        </w:rPr>
        <w:t>התחומין</w:t>
      </w:r>
      <w:proofErr w:type="spellEnd"/>
      <w:r w:rsidRPr="00D96E98">
        <w:rPr>
          <w:szCs w:val="22"/>
          <w:rtl/>
        </w:rPr>
        <w:t>, מפני שאנו יודעים להבדיל בין קודש לחול. נצח ישראל בנוי הוא על החיבור וההבדלה גם יחד</w:t>
      </w:r>
      <w:r w:rsidRPr="00D96E98">
        <w:rPr>
          <w:rFonts w:hint="cs"/>
          <w:szCs w:val="22"/>
          <w:rtl/>
        </w:rPr>
        <w:t>".</w:t>
      </w:r>
    </w:p>
    <w:sectPr w:rsidR="006A29B5" w:rsidRPr="00D96E98" w:rsidSect="00D96E98">
      <w:pgSz w:w="11906" w:h="16838"/>
      <w:pgMar w:top="426"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93" w:rsidRDefault="00D90C93" w:rsidP="001250C8">
      <w:pPr>
        <w:spacing w:line="240" w:lineRule="auto"/>
      </w:pPr>
      <w:r>
        <w:separator/>
      </w:r>
    </w:p>
  </w:endnote>
  <w:endnote w:type="continuationSeparator" w:id="0">
    <w:p w:rsidR="00D90C93" w:rsidRDefault="00D90C9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93" w:rsidRDefault="00D90C93" w:rsidP="001250C8">
      <w:pPr>
        <w:spacing w:line="240" w:lineRule="auto"/>
      </w:pPr>
      <w:r>
        <w:separator/>
      </w:r>
    </w:p>
  </w:footnote>
  <w:footnote w:type="continuationSeparator" w:id="0">
    <w:p w:rsidR="00D90C93" w:rsidRDefault="00D90C93" w:rsidP="001250C8">
      <w:pPr>
        <w:spacing w:line="240" w:lineRule="auto"/>
      </w:pPr>
      <w:r>
        <w:continuationSeparator/>
      </w:r>
    </w:p>
  </w:footnote>
  <w:footnote w:id="1">
    <w:p w:rsidR="00211A14" w:rsidRPr="003B4284" w:rsidRDefault="00211A14" w:rsidP="002C77F0">
      <w:pPr>
        <w:pStyle w:val="a5"/>
        <w:rPr>
          <w:sz w:val="16"/>
          <w:szCs w:val="16"/>
        </w:rPr>
      </w:pPr>
      <w:r w:rsidRPr="003B4284">
        <w:rPr>
          <w:rStyle w:val="a7"/>
          <w:sz w:val="16"/>
          <w:szCs w:val="16"/>
        </w:rPr>
        <w:footnoteRef/>
      </w:r>
      <w:r w:rsidRPr="003B4284">
        <w:rPr>
          <w:sz w:val="16"/>
          <w:szCs w:val="16"/>
          <w:rtl/>
        </w:rPr>
        <w:t xml:space="preserve"> </w:t>
      </w:r>
      <w:r w:rsidRPr="003B4284">
        <w:rPr>
          <w:rFonts w:hint="cs"/>
          <w:sz w:val="16"/>
          <w:szCs w:val="16"/>
          <w:rtl/>
        </w:rPr>
        <w:t xml:space="preserve">ראה תורה תמימה שמות ל' הערה ל"ב, וכעין זה בהגהות ר' בצלאל </w:t>
      </w:r>
      <w:proofErr w:type="spellStart"/>
      <w:r w:rsidRPr="003B4284">
        <w:rPr>
          <w:rFonts w:hint="cs"/>
          <w:sz w:val="16"/>
          <w:szCs w:val="16"/>
          <w:rtl/>
        </w:rPr>
        <w:t>רשנבורג</w:t>
      </w:r>
      <w:proofErr w:type="spellEnd"/>
      <w:r w:rsidR="002C77F0" w:rsidRPr="003B4284">
        <w:rPr>
          <w:rFonts w:hint="cs"/>
          <w:sz w:val="16"/>
          <w:szCs w:val="16"/>
          <w:rtl/>
        </w:rPr>
        <w:t xml:space="preserve"> ובביעור </w:t>
      </w:r>
      <w:proofErr w:type="spellStart"/>
      <w:r w:rsidR="002C77F0" w:rsidRPr="003B4284">
        <w:rPr>
          <w:rFonts w:hint="cs"/>
          <w:sz w:val="16"/>
          <w:szCs w:val="16"/>
          <w:rtl/>
        </w:rPr>
        <w:t>הגרי"פ</w:t>
      </w:r>
      <w:proofErr w:type="spellEnd"/>
      <w:r w:rsidR="002C77F0" w:rsidRPr="003B4284">
        <w:rPr>
          <w:rFonts w:hint="cs"/>
          <w:sz w:val="16"/>
          <w:szCs w:val="16"/>
          <w:rtl/>
        </w:rPr>
        <w:t xml:space="preserve"> לספר המצוות של רס"ג</w:t>
      </w:r>
      <w:r w:rsidRPr="003B4284">
        <w:rPr>
          <w:rFonts w:hint="cs"/>
          <w:sz w:val="16"/>
          <w:szCs w:val="16"/>
          <w:rtl/>
        </w:rPr>
        <w:t>, שהציעו שדברי תנא דבי אליהו רבה הם המקור לציטוט שבתוספות.</w:t>
      </w:r>
      <w:r w:rsidR="00DF003F" w:rsidRPr="003B4284">
        <w:rPr>
          <w:rFonts w:hint="cs"/>
          <w:sz w:val="16"/>
          <w:szCs w:val="16"/>
          <w:rtl/>
        </w:rPr>
        <w:t xml:space="preserve"> וראו גם ערוך השולחן העתיד, הלכות טומאת </w:t>
      </w:r>
      <w:proofErr w:type="spellStart"/>
      <w:r w:rsidR="00DF003F" w:rsidRPr="003B4284">
        <w:rPr>
          <w:rFonts w:hint="cs"/>
          <w:sz w:val="16"/>
          <w:szCs w:val="16"/>
          <w:rtl/>
        </w:rPr>
        <w:t>אוכלין</w:t>
      </w:r>
      <w:proofErr w:type="spellEnd"/>
      <w:r w:rsidR="00DF003F" w:rsidRPr="003B4284">
        <w:rPr>
          <w:rFonts w:hint="cs"/>
          <w:sz w:val="16"/>
          <w:szCs w:val="16"/>
          <w:rtl/>
        </w:rPr>
        <w:t xml:space="preserve">, קפ"ד ט"ז-י"ז. </w:t>
      </w:r>
      <w:r w:rsidRPr="003B4284">
        <w:rPr>
          <w:rFonts w:hint="cs"/>
          <w:sz w:val="16"/>
          <w:szCs w:val="16"/>
          <w:rtl/>
        </w:rPr>
        <w:t xml:space="preserve"> </w:t>
      </w:r>
    </w:p>
  </w:footnote>
  <w:footnote w:id="2">
    <w:p w:rsidR="00660010" w:rsidRPr="003B4284" w:rsidRDefault="00660010" w:rsidP="00660010">
      <w:pPr>
        <w:pStyle w:val="a5"/>
        <w:rPr>
          <w:sz w:val="16"/>
          <w:szCs w:val="16"/>
          <w:rtl/>
        </w:rPr>
      </w:pPr>
      <w:r w:rsidRPr="003B4284">
        <w:rPr>
          <w:rStyle w:val="a7"/>
          <w:sz w:val="16"/>
          <w:szCs w:val="16"/>
        </w:rPr>
        <w:footnoteRef/>
      </w:r>
      <w:r w:rsidRPr="003B4284">
        <w:rPr>
          <w:sz w:val="16"/>
          <w:szCs w:val="16"/>
          <w:rtl/>
        </w:rPr>
        <w:t xml:space="preserve"> </w:t>
      </w:r>
      <w:r w:rsidRPr="003B4284">
        <w:rPr>
          <w:rFonts w:hint="cs"/>
          <w:sz w:val="16"/>
          <w:szCs w:val="16"/>
          <w:rtl/>
        </w:rPr>
        <w:t xml:space="preserve">על פי </w:t>
      </w:r>
      <w:proofErr w:type="spellStart"/>
      <w:r w:rsidRPr="003B4284">
        <w:rPr>
          <w:rFonts w:hint="cs"/>
          <w:sz w:val="16"/>
          <w:szCs w:val="16"/>
          <w:rtl/>
        </w:rPr>
        <w:t>גירסת</w:t>
      </w:r>
      <w:proofErr w:type="spellEnd"/>
      <w:r w:rsidRPr="003B4284">
        <w:rPr>
          <w:rFonts w:hint="cs"/>
          <w:sz w:val="16"/>
          <w:szCs w:val="16"/>
          <w:rtl/>
        </w:rPr>
        <w:t xml:space="preserve"> </w:t>
      </w:r>
      <w:proofErr w:type="spellStart"/>
      <w:r w:rsidRPr="003B4284">
        <w:rPr>
          <w:rFonts w:hint="cs"/>
          <w:sz w:val="16"/>
          <w:szCs w:val="16"/>
          <w:rtl/>
        </w:rPr>
        <w:t>הרמח"ל</w:t>
      </w:r>
      <w:proofErr w:type="spellEnd"/>
      <w:r w:rsidRPr="003B4284">
        <w:rPr>
          <w:rFonts w:hint="cs"/>
          <w:sz w:val="16"/>
          <w:szCs w:val="16"/>
          <w:rtl/>
        </w:rPr>
        <w:t xml:space="preserve"> בברייתא, הטהרה מביאה לידי חסידות.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0699"/>
    <w:multiLevelType w:val="hybridMultilevel"/>
    <w:tmpl w:val="97729712"/>
    <w:lvl w:ilvl="0" w:tplc="3AECDE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978F7"/>
    <w:multiLevelType w:val="hybridMultilevel"/>
    <w:tmpl w:val="C226ABE0"/>
    <w:lvl w:ilvl="0" w:tplc="3AECDE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D2"/>
    <w:rsid w:val="001250C8"/>
    <w:rsid w:val="00211A14"/>
    <w:rsid w:val="0027330D"/>
    <w:rsid w:val="002C77F0"/>
    <w:rsid w:val="002E1DB7"/>
    <w:rsid w:val="003B4284"/>
    <w:rsid w:val="004B708A"/>
    <w:rsid w:val="00635B02"/>
    <w:rsid w:val="00656813"/>
    <w:rsid w:val="00660010"/>
    <w:rsid w:val="00662918"/>
    <w:rsid w:val="006A29B5"/>
    <w:rsid w:val="007767F2"/>
    <w:rsid w:val="008A0A58"/>
    <w:rsid w:val="00913BAF"/>
    <w:rsid w:val="00A13A6B"/>
    <w:rsid w:val="00B45A22"/>
    <w:rsid w:val="00B579DD"/>
    <w:rsid w:val="00B71AD2"/>
    <w:rsid w:val="00BB043C"/>
    <w:rsid w:val="00BE3ADF"/>
    <w:rsid w:val="00D4329B"/>
    <w:rsid w:val="00D90C93"/>
    <w:rsid w:val="00D96E98"/>
    <w:rsid w:val="00DA57D2"/>
    <w:rsid w:val="00DF003F"/>
    <w:rsid w:val="00E4286D"/>
    <w:rsid w:val="00E93D7D"/>
    <w:rsid w:val="00F76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E1DBC-B5AC-47B1-A333-70DF36B5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2C77F0"/>
    <w:pPr>
      <w:ind w:left="720"/>
      <w:contextualSpacing/>
    </w:pPr>
  </w:style>
  <w:style w:type="character" w:customStyle="1" w:styleId="a9">
    <w:name w:val="רשי"/>
    <w:basedOn w:val="a0"/>
    <w:rsid w:val="00BE3AD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45</TotalTime>
  <Pages>2</Pages>
  <Words>1331</Words>
  <Characters>6655</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2026-06-02T11:58:00Z</dcterms:created>
  <dcterms:modified xsi:type="dcterms:W3CDTF">2026-06-02T21:20:00Z</dcterms:modified>
</cp:coreProperties>
</file>