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86335" w:rsidRDefault="00B45A22" w:rsidP="00BA1770">
      <w:pPr>
        <w:rPr>
          <w:sz w:val="20"/>
          <w:szCs w:val="22"/>
          <w:rtl/>
        </w:rPr>
      </w:pPr>
      <w:r w:rsidRPr="00F86335">
        <w:rPr>
          <w:rFonts w:hint="cs"/>
          <w:sz w:val="20"/>
          <w:szCs w:val="22"/>
          <w:rtl/>
        </w:rPr>
        <w:t>בס"ד</w:t>
      </w:r>
      <w:r w:rsidR="00BA1770" w:rsidRPr="00F86335">
        <w:rPr>
          <w:rFonts w:hint="cs"/>
          <w:sz w:val="20"/>
          <w:szCs w:val="22"/>
          <w:rtl/>
        </w:rPr>
        <w:t>, סיוון תשפ"ו</w:t>
      </w:r>
    </w:p>
    <w:p w:rsidR="007F2532" w:rsidRDefault="007F2532" w:rsidP="00BA1770">
      <w:pPr>
        <w:pStyle w:val="a3"/>
        <w:rPr>
          <w:rtl/>
        </w:rPr>
      </w:pPr>
      <w:r>
        <w:rPr>
          <w:rFonts w:hint="cs"/>
          <w:rtl/>
        </w:rPr>
        <w:t xml:space="preserve">חולין דף </w:t>
      </w:r>
      <w:r w:rsidR="00BA1770">
        <w:rPr>
          <w:rFonts w:hint="cs"/>
          <w:rtl/>
        </w:rPr>
        <w:t>ל"ט</w:t>
      </w:r>
      <w:r w:rsidR="00857087">
        <w:rPr>
          <w:rFonts w:hint="cs"/>
          <w:rtl/>
        </w:rPr>
        <w:t>, שחיטת חולין</w:t>
      </w:r>
      <w:r>
        <w:rPr>
          <w:rFonts w:hint="cs"/>
          <w:rtl/>
        </w:rPr>
        <w:t xml:space="preserve"> לשם עבודה זרה</w:t>
      </w:r>
    </w:p>
    <w:p w:rsidR="00857087" w:rsidRPr="00857087" w:rsidRDefault="00857087" w:rsidP="004C6A61">
      <w:pPr>
        <w:rPr>
          <w:b/>
          <w:bCs/>
          <w:sz w:val="24"/>
          <w:u w:val="single"/>
        </w:rPr>
      </w:pPr>
      <w:r w:rsidRPr="00857087">
        <w:rPr>
          <w:rFonts w:hint="cs"/>
          <w:b/>
          <w:bCs/>
          <w:sz w:val="24"/>
          <w:u w:val="single"/>
          <w:rtl/>
        </w:rPr>
        <w:t xml:space="preserve">א. </w:t>
      </w:r>
      <w:r w:rsidR="004C6A61">
        <w:rPr>
          <w:rFonts w:hint="cs"/>
          <w:b/>
          <w:bCs/>
          <w:sz w:val="24"/>
          <w:u w:val="single"/>
          <w:rtl/>
        </w:rPr>
        <w:t>סוגייתינו</w:t>
      </w:r>
    </w:p>
    <w:p w:rsidR="00857087" w:rsidRDefault="00857087" w:rsidP="0049384A">
      <w:pPr>
        <w:pStyle w:val="a8"/>
        <w:numPr>
          <w:ilvl w:val="0"/>
          <w:numId w:val="1"/>
        </w:numPr>
        <w:ind w:left="360"/>
        <w:rPr>
          <w:sz w:val="24"/>
        </w:rPr>
      </w:pPr>
      <w:r w:rsidRPr="00857087">
        <w:rPr>
          <w:b/>
          <w:bCs/>
          <w:sz w:val="24"/>
          <w:rtl/>
        </w:rPr>
        <w:t>רמב"ם שחיטה</w:t>
      </w:r>
      <w:r w:rsidRPr="00857087">
        <w:rPr>
          <w:rFonts w:hint="cs"/>
          <w:b/>
          <w:bCs/>
          <w:sz w:val="24"/>
          <w:rtl/>
        </w:rPr>
        <w:t>, ב' ט"ו:</w:t>
      </w:r>
      <w:r w:rsidRPr="00857087">
        <w:rPr>
          <w:rFonts w:hint="cs"/>
          <w:sz w:val="24"/>
          <w:rtl/>
        </w:rPr>
        <w:t xml:space="preserve"> "</w:t>
      </w:r>
      <w:r w:rsidRPr="00857087">
        <w:rPr>
          <w:sz w:val="24"/>
          <w:rtl/>
        </w:rPr>
        <w:t>השוחט את הבהמה לזרוק דמה לעכו"ם או להקטיר חלבה לעכו"ם הרי זו אסורה, שלמדין מחשבה בחוץ בחולין ממחשבת הקדשים בפנים, שמחשבה כזו פוסלת בהן כמו שיתבאר בהלכות פסולי המוקדשין</w:t>
      </w:r>
      <w:r w:rsidRPr="00857087">
        <w:rPr>
          <w:rFonts w:hint="cs"/>
          <w:sz w:val="24"/>
          <w:rtl/>
        </w:rPr>
        <w:t>"</w:t>
      </w:r>
      <w:r w:rsidRPr="00857087">
        <w:rPr>
          <w:sz w:val="24"/>
          <w:rtl/>
        </w:rPr>
        <w:t>.</w:t>
      </w:r>
    </w:p>
    <w:p w:rsidR="007A42ED" w:rsidRDefault="007A42ED" w:rsidP="00A623D7">
      <w:pPr>
        <w:pStyle w:val="a8"/>
        <w:numPr>
          <w:ilvl w:val="0"/>
          <w:numId w:val="1"/>
        </w:numPr>
        <w:ind w:left="360"/>
        <w:rPr>
          <w:sz w:val="24"/>
        </w:rPr>
      </w:pPr>
      <w:r w:rsidRPr="007A42ED">
        <w:rPr>
          <w:b/>
          <w:bCs/>
          <w:sz w:val="24"/>
          <w:rtl/>
        </w:rPr>
        <w:t>תוספות חולין</w:t>
      </w:r>
      <w:r w:rsidRPr="007A42ED">
        <w:rPr>
          <w:rFonts w:hint="cs"/>
          <w:b/>
          <w:bCs/>
          <w:sz w:val="24"/>
          <w:rtl/>
        </w:rPr>
        <w:t>,</w:t>
      </w:r>
      <w:r w:rsidRPr="007A42ED">
        <w:rPr>
          <w:b/>
          <w:bCs/>
          <w:sz w:val="24"/>
          <w:rtl/>
        </w:rPr>
        <w:t xml:space="preserve"> דף ל</w:t>
      </w:r>
      <w:r w:rsidRPr="007A42ED">
        <w:rPr>
          <w:rFonts w:hint="cs"/>
          <w:b/>
          <w:bCs/>
          <w:sz w:val="24"/>
          <w:rtl/>
        </w:rPr>
        <w:t>"</w:t>
      </w:r>
      <w:r w:rsidRPr="007A42ED">
        <w:rPr>
          <w:b/>
          <w:bCs/>
          <w:sz w:val="24"/>
          <w:rtl/>
        </w:rPr>
        <w:t>ט</w:t>
      </w:r>
      <w:r w:rsidRPr="007A42ED">
        <w:rPr>
          <w:rFonts w:hint="cs"/>
          <w:b/>
          <w:bCs/>
          <w:sz w:val="24"/>
          <w:rtl/>
        </w:rPr>
        <w:t>:</w:t>
      </w:r>
      <w:r w:rsidRPr="007A42ED">
        <w:rPr>
          <w:rFonts w:hint="cs"/>
          <w:sz w:val="24"/>
          <w:rtl/>
        </w:rPr>
        <w:t xml:space="preserve"> </w:t>
      </w:r>
      <w:r>
        <w:rPr>
          <w:rFonts w:hint="cs"/>
          <w:sz w:val="24"/>
          <w:rtl/>
        </w:rPr>
        <w:t>"</w:t>
      </w:r>
      <w:r w:rsidRPr="007A42ED">
        <w:rPr>
          <w:sz w:val="24"/>
          <w:rtl/>
        </w:rPr>
        <w:t>אלא זביחה דעבודת כוכבים דמיתסרא היכי משכחת לה - תימה אי חשיב פיגול אף במחשבה בלא דיבור אם כן משכחת זביחת עבודת כוכבים דמתסרא בדיבור שפירש בפירוש ששוחט לעבודת כוכבים</w:t>
      </w:r>
      <w:r>
        <w:rPr>
          <w:rFonts w:hint="cs"/>
          <w:sz w:val="24"/>
          <w:rtl/>
        </w:rPr>
        <w:t>".</w:t>
      </w:r>
    </w:p>
    <w:p w:rsidR="004C6A61" w:rsidRDefault="004C6A61" w:rsidP="004C6A61">
      <w:pPr>
        <w:rPr>
          <w:sz w:val="24"/>
          <w:rtl/>
        </w:rPr>
      </w:pPr>
    </w:p>
    <w:p w:rsidR="004C6A61" w:rsidRPr="004C6A61" w:rsidRDefault="004C6A61" w:rsidP="004C6A61">
      <w:pPr>
        <w:rPr>
          <w:b/>
          <w:bCs/>
          <w:sz w:val="24"/>
          <w:u w:val="single"/>
        </w:rPr>
      </w:pPr>
      <w:r>
        <w:rPr>
          <w:rFonts w:hint="cs"/>
          <w:b/>
          <w:bCs/>
          <w:sz w:val="24"/>
          <w:u w:val="single"/>
          <w:rtl/>
        </w:rPr>
        <w:t xml:space="preserve">ב. </w:t>
      </w:r>
      <w:r w:rsidRPr="00857087">
        <w:rPr>
          <w:rFonts w:hint="cs"/>
          <w:b/>
          <w:bCs/>
          <w:sz w:val="24"/>
          <w:u w:val="single"/>
          <w:rtl/>
        </w:rPr>
        <w:t>כוונה ומחשבה בשחיטת חולין</w:t>
      </w:r>
    </w:p>
    <w:p w:rsidR="00374D62" w:rsidRPr="00857087" w:rsidRDefault="00374D62" w:rsidP="00374D62">
      <w:pPr>
        <w:pStyle w:val="a8"/>
        <w:numPr>
          <w:ilvl w:val="0"/>
          <w:numId w:val="1"/>
        </w:numPr>
        <w:ind w:left="360"/>
        <w:rPr>
          <w:rFonts w:hint="cs"/>
          <w:sz w:val="24"/>
          <w:rtl/>
        </w:rPr>
      </w:pPr>
      <w:r w:rsidRPr="00857087">
        <w:rPr>
          <w:rFonts w:hint="cs"/>
          <w:b/>
          <w:bCs/>
          <w:sz w:val="24"/>
          <w:rtl/>
        </w:rPr>
        <w:t xml:space="preserve">רמב"ם </w:t>
      </w:r>
      <w:r w:rsidRPr="00857087">
        <w:rPr>
          <w:rFonts w:hint="cs"/>
          <w:b/>
          <w:bCs/>
          <w:sz w:val="24"/>
          <w:rtl/>
        </w:rPr>
        <w:t>שחיטה, ב' י"א</w:t>
      </w:r>
      <w:r w:rsidRPr="00857087">
        <w:rPr>
          <w:rFonts w:hint="cs"/>
          <w:b/>
          <w:bCs/>
          <w:sz w:val="24"/>
          <w:rtl/>
        </w:rPr>
        <w:t>:</w:t>
      </w:r>
      <w:r w:rsidRPr="00857087">
        <w:rPr>
          <w:rFonts w:hint="cs"/>
          <w:sz w:val="24"/>
          <w:rtl/>
        </w:rPr>
        <w:t xml:space="preserve"> </w:t>
      </w:r>
      <w:r w:rsidRPr="00857087">
        <w:rPr>
          <w:rFonts w:hint="cs"/>
          <w:sz w:val="24"/>
          <w:rtl/>
        </w:rPr>
        <w:t>"</w:t>
      </w:r>
      <w:r w:rsidRPr="00857087">
        <w:rPr>
          <w:sz w:val="24"/>
          <w:rtl/>
        </w:rPr>
        <w:t>אין שחיטת החולין צריכה כוונה</w:t>
      </w:r>
      <w:r w:rsidRPr="00857087">
        <w:rPr>
          <w:rFonts w:hint="cs"/>
          <w:sz w:val="24"/>
          <w:rtl/>
        </w:rPr>
        <w:t>".</w:t>
      </w:r>
    </w:p>
    <w:p w:rsidR="00374D62" w:rsidRPr="00857087" w:rsidRDefault="00374D62" w:rsidP="00374D62">
      <w:pPr>
        <w:pStyle w:val="a8"/>
        <w:numPr>
          <w:ilvl w:val="0"/>
          <w:numId w:val="1"/>
        </w:numPr>
        <w:ind w:left="360"/>
        <w:rPr>
          <w:sz w:val="24"/>
        </w:rPr>
      </w:pPr>
      <w:r w:rsidRPr="00857087">
        <w:rPr>
          <w:b/>
          <w:bCs/>
          <w:sz w:val="24"/>
          <w:rtl/>
        </w:rPr>
        <w:t>ים של שלמה חולין</w:t>
      </w:r>
      <w:r w:rsidRPr="00857087">
        <w:rPr>
          <w:rFonts w:hint="cs"/>
          <w:b/>
          <w:bCs/>
          <w:sz w:val="24"/>
          <w:rtl/>
        </w:rPr>
        <w:t>, ב' י"ג:</w:t>
      </w:r>
      <w:r w:rsidRPr="00857087">
        <w:rPr>
          <w:rFonts w:hint="cs"/>
          <w:sz w:val="24"/>
          <w:rtl/>
        </w:rPr>
        <w:t xml:space="preserve"> "</w:t>
      </w:r>
      <w:r w:rsidRPr="00857087">
        <w:rPr>
          <w:sz w:val="24"/>
          <w:rtl/>
        </w:rPr>
        <w:t>ואף שלא בעינן כוונה לחולין, היינו מן הסתם, אבל אי כיוון להדיא שלא לשחוט אותה שחיטה המכשרת, אלא לעשות בנחירה וחניקה, נראה בעיני שלא נקרא זה שחיטה, וגרוע יותר מנפלה מעל הקורה לענין זה שאינו בכלל וזבחת</w:t>
      </w:r>
      <w:r w:rsidRPr="00857087">
        <w:rPr>
          <w:rFonts w:hint="cs"/>
          <w:sz w:val="24"/>
          <w:rtl/>
        </w:rPr>
        <w:t>".</w:t>
      </w:r>
    </w:p>
    <w:p w:rsidR="00374D62" w:rsidRPr="00857087" w:rsidRDefault="00374D62" w:rsidP="00374D62">
      <w:pPr>
        <w:pStyle w:val="a8"/>
        <w:numPr>
          <w:ilvl w:val="0"/>
          <w:numId w:val="1"/>
        </w:numPr>
        <w:ind w:left="360"/>
        <w:rPr>
          <w:sz w:val="24"/>
        </w:rPr>
      </w:pPr>
      <w:r w:rsidRPr="00857087">
        <w:rPr>
          <w:rFonts w:hint="cs"/>
          <w:b/>
          <w:bCs/>
          <w:sz w:val="24"/>
          <w:rtl/>
        </w:rPr>
        <w:t>מאירי חולין, דף כ"ז (הקדמה לפרק השני)</w:t>
      </w:r>
      <w:r w:rsidRPr="00857087">
        <w:rPr>
          <w:rFonts w:hint="cs"/>
          <w:b/>
          <w:bCs/>
          <w:sz w:val="24"/>
          <w:rtl/>
        </w:rPr>
        <w:t>:</w:t>
      </w:r>
      <w:r w:rsidRPr="00857087">
        <w:rPr>
          <w:rFonts w:hint="cs"/>
          <w:sz w:val="24"/>
          <w:rtl/>
        </w:rPr>
        <w:t xml:space="preserve"> </w:t>
      </w:r>
      <w:r w:rsidRPr="00857087">
        <w:rPr>
          <w:rFonts w:hint="cs"/>
          <w:sz w:val="24"/>
          <w:rtl/>
        </w:rPr>
        <w:t>"</w:t>
      </w:r>
      <w:r w:rsidRPr="00857087">
        <w:rPr>
          <w:sz w:val="24"/>
          <w:rtl/>
        </w:rPr>
        <w:t>אחר שביאר בפרק הקודם קצת עניני הלכות שחיטה</w:t>
      </w:r>
      <w:r w:rsidRPr="00857087">
        <w:rPr>
          <w:rFonts w:hint="cs"/>
          <w:sz w:val="24"/>
          <w:rtl/>
        </w:rPr>
        <w:t xml:space="preserve"> ... </w:t>
      </w:r>
      <w:r w:rsidRPr="00857087">
        <w:rPr>
          <w:sz w:val="24"/>
          <w:rtl/>
        </w:rPr>
        <w:t>היתה כונת זה הפרק להשלים הענין בביאור הלכות שחיטה</w:t>
      </w:r>
      <w:r w:rsidRPr="00857087">
        <w:rPr>
          <w:rFonts w:hint="cs"/>
          <w:sz w:val="24"/>
          <w:rtl/>
        </w:rPr>
        <w:t>,</w:t>
      </w:r>
      <w:r w:rsidRPr="00857087">
        <w:rPr>
          <w:sz w:val="24"/>
          <w:rtl/>
        </w:rPr>
        <w:t xml:space="preserve"> ורובו יסוב על ארבעה ענינים</w:t>
      </w:r>
      <w:r w:rsidRPr="00857087">
        <w:rPr>
          <w:rFonts w:hint="cs"/>
          <w:sz w:val="24"/>
          <w:rtl/>
        </w:rPr>
        <w:t xml:space="preserve"> ... </w:t>
      </w:r>
      <w:r w:rsidRPr="00857087">
        <w:rPr>
          <w:sz w:val="24"/>
          <w:rtl/>
        </w:rPr>
        <w:t>הרביעי איזו כונה הוא צריך לשחיטה ולשם מה צריך שיזהר שלא לשחוט</w:t>
      </w:r>
      <w:r w:rsidRPr="00857087">
        <w:rPr>
          <w:rFonts w:hint="cs"/>
          <w:sz w:val="24"/>
          <w:rtl/>
        </w:rPr>
        <w:t>".</w:t>
      </w:r>
    </w:p>
    <w:p w:rsidR="00374D62" w:rsidRPr="00857087" w:rsidRDefault="00374D62" w:rsidP="00374D62">
      <w:pPr>
        <w:pStyle w:val="a8"/>
        <w:numPr>
          <w:ilvl w:val="0"/>
          <w:numId w:val="1"/>
        </w:numPr>
        <w:ind w:left="360"/>
        <w:rPr>
          <w:rFonts w:hint="cs"/>
          <w:sz w:val="24"/>
          <w:rtl/>
        </w:rPr>
      </w:pPr>
      <w:r w:rsidRPr="00857087">
        <w:rPr>
          <w:rFonts w:hint="cs"/>
          <w:b/>
          <w:bCs/>
          <w:sz w:val="24"/>
          <w:rtl/>
        </w:rPr>
        <w:t xml:space="preserve">חידושי הרשב"א, חולין דף ל"ט: </w:t>
      </w:r>
      <w:r w:rsidRPr="00857087">
        <w:rPr>
          <w:rFonts w:hint="cs"/>
          <w:sz w:val="24"/>
          <w:rtl/>
        </w:rPr>
        <w:t>"...</w:t>
      </w:r>
      <w:r w:rsidRPr="00857087">
        <w:rPr>
          <w:rFonts w:hint="cs"/>
          <w:b/>
          <w:bCs/>
          <w:sz w:val="24"/>
          <w:rtl/>
        </w:rPr>
        <w:t xml:space="preserve"> </w:t>
      </w:r>
      <w:r w:rsidRPr="00857087">
        <w:rPr>
          <w:sz w:val="24"/>
          <w:rtl/>
        </w:rPr>
        <w:t xml:space="preserve">משום דמשמע ליה דלא איירי תנא אלא </w:t>
      </w:r>
      <w:r w:rsidRPr="00857087">
        <w:rPr>
          <w:sz w:val="24"/>
          <w:u w:val="single"/>
          <w:rtl/>
        </w:rPr>
        <w:t>בפסול דשנוי קודש</w:t>
      </w:r>
      <w:r w:rsidR="00A80018" w:rsidRPr="00857087">
        <w:rPr>
          <w:rFonts w:hint="cs"/>
          <w:sz w:val="24"/>
          <w:rtl/>
        </w:rPr>
        <w:t>,</w:t>
      </w:r>
      <w:r w:rsidRPr="00857087">
        <w:rPr>
          <w:sz w:val="24"/>
          <w:rtl/>
        </w:rPr>
        <w:t xml:space="preserve"> דהשתא הוי פסול שיכול להיות בחוץ</w:t>
      </w:r>
      <w:r w:rsidRPr="00857087">
        <w:rPr>
          <w:rFonts w:hint="cs"/>
          <w:sz w:val="24"/>
          <w:rtl/>
        </w:rPr>
        <w:t>,</w:t>
      </w:r>
      <w:r w:rsidRPr="00857087">
        <w:rPr>
          <w:sz w:val="24"/>
          <w:rtl/>
        </w:rPr>
        <w:t xml:space="preserve"> </w:t>
      </w:r>
      <w:r w:rsidRPr="00857087">
        <w:rPr>
          <w:sz w:val="24"/>
          <w:u w:val="single"/>
          <w:rtl/>
        </w:rPr>
        <w:t xml:space="preserve">דמשנה השחיטה מלשם חולין לשם </w:t>
      </w:r>
      <w:r w:rsidRPr="00857087">
        <w:rPr>
          <w:rFonts w:hint="cs"/>
          <w:sz w:val="24"/>
          <w:u w:val="single"/>
          <w:rtl/>
        </w:rPr>
        <w:t>עבודה זרה</w:t>
      </w:r>
      <w:r w:rsidRPr="00857087">
        <w:rPr>
          <w:rFonts w:hint="cs"/>
          <w:sz w:val="24"/>
          <w:rtl/>
        </w:rPr>
        <w:t>"</w:t>
      </w:r>
      <w:r w:rsidRPr="00857087">
        <w:rPr>
          <w:rFonts w:hint="cs"/>
          <w:sz w:val="24"/>
          <w:rtl/>
        </w:rPr>
        <w:t>.</w:t>
      </w:r>
    </w:p>
    <w:p w:rsidR="00857087" w:rsidRDefault="00857087" w:rsidP="00857087">
      <w:pPr>
        <w:rPr>
          <w:sz w:val="24"/>
          <w:rtl/>
        </w:rPr>
      </w:pPr>
    </w:p>
    <w:p w:rsidR="00857087" w:rsidRPr="00857087" w:rsidRDefault="004C6A61" w:rsidP="004C6A61">
      <w:pPr>
        <w:rPr>
          <w:b/>
          <w:bCs/>
          <w:sz w:val="24"/>
          <w:u w:val="single"/>
        </w:rPr>
      </w:pPr>
      <w:r>
        <w:rPr>
          <w:rFonts w:hint="cs"/>
          <w:b/>
          <w:bCs/>
          <w:sz w:val="24"/>
          <w:u w:val="single"/>
          <w:rtl/>
        </w:rPr>
        <w:t>ג</w:t>
      </w:r>
      <w:r w:rsidR="00857087">
        <w:rPr>
          <w:rFonts w:hint="cs"/>
          <w:b/>
          <w:bCs/>
          <w:sz w:val="24"/>
          <w:u w:val="single"/>
          <w:rtl/>
        </w:rPr>
        <w:t>. יסוד פסול שחיטה לשם עבודה זרה</w:t>
      </w:r>
    </w:p>
    <w:p w:rsidR="00857087" w:rsidRPr="00041B32" w:rsidRDefault="00857087" w:rsidP="00041B32">
      <w:pPr>
        <w:pStyle w:val="a8"/>
        <w:numPr>
          <w:ilvl w:val="0"/>
          <w:numId w:val="1"/>
        </w:numPr>
        <w:ind w:left="360"/>
        <w:rPr>
          <w:sz w:val="24"/>
        </w:rPr>
      </w:pPr>
      <w:r w:rsidRPr="00041B32">
        <w:rPr>
          <w:b/>
          <w:bCs/>
          <w:sz w:val="24"/>
          <w:rtl/>
        </w:rPr>
        <w:t>רש"י חולין</w:t>
      </w:r>
      <w:r w:rsidR="003F1067" w:rsidRPr="00041B32">
        <w:rPr>
          <w:rFonts w:hint="cs"/>
          <w:b/>
          <w:bCs/>
          <w:sz w:val="24"/>
          <w:rtl/>
        </w:rPr>
        <w:t>,</w:t>
      </w:r>
      <w:r w:rsidRPr="00041B32">
        <w:rPr>
          <w:b/>
          <w:bCs/>
          <w:sz w:val="24"/>
          <w:rtl/>
        </w:rPr>
        <w:t xml:space="preserve"> דף ל</w:t>
      </w:r>
      <w:r w:rsidR="003F1067" w:rsidRPr="00041B32">
        <w:rPr>
          <w:rFonts w:hint="cs"/>
          <w:b/>
          <w:bCs/>
          <w:sz w:val="24"/>
          <w:rtl/>
        </w:rPr>
        <w:t>"</w:t>
      </w:r>
      <w:r w:rsidRPr="00041B32">
        <w:rPr>
          <w:b/>
          <w:bCs/>
          <w:sz w:val="24"/>
          <w:rtl/>
        </w:rPr>
        <w:t>ט</w:t>
      </w:r>
      <w:r w:rsidR="003F1067" w:rsidRPr="00041B32">
        <w:rPr>
          <w:rFonts w:hint="cs"/>
          <w:b/>
          <w:bCs/>
          <w:sz w:val="24"/>
          <w:rtl/>
        </w:rPr>
        <w:t>:</w:t>
      </w:r>
      <w:r w:rsidR="003F1067" w:rsidRPr="00041B32">
        <w:rPr>
          <w:rFonts w:hint="cs"/>
          <w:sz w:val="24"/>
          <w:rtl/>
        </w:rPr>
        <w:t xml:space="preserve"> "</w:t>
      </w:r>
      <w:r w:rsidRPr="00041B32">
        <w:rPr>
          <w:sz w:val="24"/>
          <w:rtl/>
        </w:rPr>
        <w:t>ודאשחטה לשם עבודת כוכבים שהיה בדעתו לעובדה בשחיטה זו דברי הכל אסורה דהא זבחי מתים הוא</w:t>
      </w:r>
      <w:r w:rsidR="00041B32" w:rsidRPr="00041B32">
        <w:rPr>
          <w:rFonts w:hint="cs"/>
          <w:sz w:val="24"/>
          <w:rtl/>
        </w:rPr>
        <w:t xml:space="preserve"> ... </w:t>
      </w:r>
      <w:r w:rsidR="00041B32" w:rsidRPr="00041B32">
        <w:rPr>
          <w:sz w:val="24"/>
          <w:rtl/>
        </w:rPr>
        <w:t>פסולה - אסורה בהנאה</w:t>
      </w:r>
      <w:r w:rsidR="00041B32">
        <w:rPr>
          <w:rFonts w:hint="cs"/>
          <w:sz w:val="24"/>
          <w:rtl/>
        </w:rPr>
        <w:t>"</w:t>
      </w:r>
      <w:r w:rsidR="00041B32" w:rsidRPr="00041B32">
        <w:rPr>
          <w:sz w:val="24"/>
          <w:rtl/>
        </w:rPr>
        <w:t>.</w:t>
      </w:r>
    </w:p>
    <w:p w:rsidR="006A29B5" w:rsidRPr="00857087" w:rsidRDefault="007F2532" w:rsidP="0060416E">
      <w:pPr>
        <w:pStyle w:val="a8"/>
        <w:numPr>
          <w:ilvl w:val="0"/>
          <w:numId w:val="1"/>
        </w:numPr>
        <w:ind w:left="360"/>
        <w:rPr>
          <w:sz w:val="24"/>
          <w:rtl/>
        </w:rPr>
      </w:pPr>
      <w:r w:rsidRPr="00857087">
        <w:rPr>
          <w:rFonts w:hint="cs"/>
          <w:b/>
          <w:bCs/>
          <w:sz w:val="24"/>
          <w:rtl/>
        </w:rPr>
        <w:t>תוספתא חולין ב', י"ג, י"ח:</w:t>
      </w:r>
      <w:r w:rsidRPr="00857087">
        <w:rPr>
          <w:rFonts w:hint="cs"/>
          <w:sz w:val="24"/>
          <w:rtl/>
        </w:rPr>
        <w:t xml:space="preserve"> "</w:t>
      </w:r>
      <w:r w:rsidRPr="00857087">
        <w:rPr>
          <w:sz w:val="24"/>
          <w:rtl/>
        </w:rPr>
        <w:t>השוחט את הבהמה לזרוק דמה לעבודה זרה ולהקטיר חלבה לעבודה זרה הרי זה בשר זבחי מתים</w:t>
      </w:r>
      <w:r w:rsidRPr="00857087">
        <w:rPr>
          <w:rFonts w:hint="cs"/>
          <w:sz w:val="24"/>
          <w:rtl/>
        </w:rPr>
        <w:t xml:space="preserve"> ... </w:t>
      </w:r>
      <w:r w:rsidRPr="00857087">
        <w:rPr>
          <w:sz w:val="24"/>
          <w:rtl/>
        </w:rPr>
        <w:t>השוחט לשום חמה לשום לבנה לשם ככבים לשם מזלות לשם מיכאל שר צבא הגדול ולשום שלשול קטן הרי זה בשר זבחי מתים</w:t>
      </w:r>
      <w:r w:rsidRPr="00857087">
        <w:rPr>
          <w:rFonts w:hint="cs"/>
          <w:sz w:val="24"/>
          <w:rtl/>
        </w:rPr>
        <w:t>".</w:t>
      </w:r>
    </w:p>
    <w:p w:rsidR="00E53C19" w:rsidRPr="00857087" w:rsidRDefault="00E53C19" w:rsidP="0060416E">
      <w:pPr>
        <w:pStyle w:val="a8"/>
        <w:numPr>
          <w:ilvl w:val="0"/>
          <w:numId w:val="1"/>
        </w:numPr>
        <w:ind w:left="360"/>
        <w:rPr>
          <w:sz w:val="24"/>
          <w:rtl/>
        </w:rPr>
      </w:pPr>
      <w:r w:rsidRPr="00857087">
        <w:rPr>
          <w:b/>
          <w:bCs/>
          <w:sz w:val="24"/>
          <w:rtl/>
        </w:rPr>
        <w:t>רמב"ם שחיטה</w:t>
      </w:r>
      <w:r w:rsidRPr="00857087">
        <w:rPr>
          <w:rFonts w:hint="cs"/>
          <w:b/>
          <w:bCs/>
          <w:sz w:val="24"/>
          <w:rtl/>
        </w:rPr>
        <w:t>, ג' י"ח:</w:t>
      </w:r>
      <w:r w:rsidRPr="00857087">
        <w:rPr>
          <w:rFonts w:hint="cs"/>
          <w:sz w:val="24"/>
          <w:rtl/>
        </w:rPr>
        <w:t xml:space="preserve"> "</w:t>
      </w:r>
      <w:r w:rsidRPr="00857087">
        <w:rPr>
          <w:sz w:val="24"/>
          <w:rtl/>
        </w:rPr>
        <w:t xml:space="preserve">כל מקום שאמרנו בשחיטה </w:t>
      </w:r>
      <w:r w:rsidRPr="00857087">
        <w:rPr>
          <w:sz w:val="24"/>
          <w:u w:val="single"/>
          <w:rtl/>
        </w:rPr>
        <w:t>פסולה</w:t>
      </w:r>
      <w:r w:rsidRPr="00857087">
        <w:rPr>
          <w:sz w:val="24"/>
          <w:rtl/>
        </w:rPr>
        <w:t xml:space="preserve"> הרי זו נבלה, ואם אכל ממנה כזית לוקה משום אוכל נבלה שאין מוציא מידי נבלה אלא שחיטה כשרה כאשר צוה משה רבינו עליו השלום</w:t>
      </w:r>
      <w:r w:rsidRPr="00857087">
        <w:rPr>
          <w:rFonts w:hint="cs"/>
          <w:sz w:val="24"/>
          <w:rtl/>
        </w:rPr>
        <w:t xml:space="preserve"> </w:t>
      </w:r>
      <w:r w:rsidRPr="00857087">
        <w:rPr>
          <w:sz w:val="24"/>
          <w:rtl/>
        </w:rPr>
        <w:t>כמו שביארנו, וכל ספק בשחיטה הרי הוא ספק נבלה והאוכל ממנה מכין אותו מכת מרדות</w:t>
      </w:r>
      <w:r w:rsidRPr="00857087">
        <w:rPr>
          <w:rFonts w:hint="cs"/>
          <w:sz w:val="24"/>
          <w:rtl/>
        </w:rPr>
        <w:t>"</w:t>
      </w:r>
      <w:r w:rsidRPr="00857087">
        <w:rPr>
          <w:sz w:val="24"/>
          <w:rtl/>
        </w:rPr>
        <w:t>.</w:t>
      </w:r>
    </w:p>
    <w:p w:rsidR="00E53C19" w:rsidRPr="00857087" w:rsidRDefault="00E53C19" w:rsidP="0060416E">
      <w:pPr>
        <w:pStyle w:val="a8"/>
        <w:numPr>
          <w:ilvl w:val="0"/>
          <w:numId w:val="1"/>
        </w:numPr>
        <w:ind w:left="360"/>
        <w:rPr>
          <w:sz w:val="24"/>
          <w:rtl/>
        </w:rPr>
      </w:pPr>
      <w:r w:rsidRPr="00857087">
        <w:rPr>
          <w:b/>
          <w:bCs/>
          <w:sz w:val="24"/>
          <w:rtl/>
        </w:rPr>
        <w:t xml:space="preserve">רמב"ם </w:t>
      </w:r>
      <w:r w:rsidRPr="00857087">
        <w:rPr>
          <w:rFonts w:hint="cs"/>
          <w:b/>
          <w:bCs/>
          <w:sz w:val="24"/>
          <w:rtl/>
        </w:rPr>
        <w:t>שם, ב' י"ד:</w:t>
      </w:r>
      <w:r w:rsidRPr="00857087">
        <w:rPr>
          <w:rFonts w:hint="cs"/>
          <w:sz w:val="24"/>
          <w:rtl/>
        </w:rPr>
        <w:t xml:space="preserve"> "</w:t>
      </w:r>
      <w:r w:rsidRPr="00857087">
        <w:rPr>
          <w:sz w:val="24"/>
          <w:rtl/>
        </w:rPr>
        <w:t xml:space="preserve">אם שחט לשם מזל הים או מזל ההר או לכוכבים ומזלות וכיוצא בהן הרי זו </w:t>
      </w:r>
      <w:r w:rsidRPr="00857087">
        <w:rPr>
          <w:sz w:val="24"/>
          <w:u w:val="single"/>
          <w:rtl/>
        </w:rPr>
        <w:t>אסורה</w:t>
      </w:r>
      <w:r w:rsidRPr="00857087">
        <w:rPr>
          <w:sz w:val="24"/>
          <w:rtl/>
        </w:rPr>
        <w:t xml:space="preserve"> בהנייה ככל </w:t>
      </w:r>
      <w:r w:rsidRPr="00857087">
        <w:rPr>
          <w:sz w:val="24"/>
          <w:u w:val="single"/>
          <w:rtl/>
        </w:rPr>
        <w:t>תקרובת עכו"ם</w:t>
      </w:r>
      <w:r w:rsidRPr="00857087">
        <w:rPr>
          <w:rFonts w:hint="cs"/>
          <w:sz w:val="24"/>
          <w:rtl/>
        </w:rPr>
        <w:t>".</w:t>
      </w:r>
    </w:p>
    <w:p w:rsidR="007F2532" w:rsidRPr="00857087" w:rsidRDefault="007F2532" w:rsidP="0060416E">
      <w:pPr>
        <w:pStyle w:val="a8"/>
        <w:numPr>
          <w:ilvl w:val="0"/>
          <w:numId w:val="1"/>
        </w:numPr>
        <w:ind w:left="360"/>
        <w:rPr>
          <w:sz w:val="24"/>
          <w:rtl/>
        </w:rPr>
      </w:pPr>
      <w:r w:rsidRPr="00857087">
        <w:rPr>
          <w:rFonts w:hint="cs"/>
          <w:b/>
          <w:bCs/>
          <w:sz w:val="24"/>
          <w:rtl/>
        </w:rPr>
        <w:t>ר"ן</w:t>
      </w:r>
      <w:r w:rsidR="0060416E" w:rsidRPr="00857087">
        <w:rPr>
          <w:rFonts w:hint="cs"/>
          <w:b/>
          <w:bCs/>
          <w:sz w:val="24"/>
          <w:rtl/>
        </w:rPr>
        <w:t xml:space="preserve"> חולין, ח: באלפס, בשם הרא"ה:</w:t>
      </w:r>
      <w:r w:rsidR="0060416E" w:rsidRPr="00857087">
        <w:rPr>
          <w:rFonts w:hint="cs"/>
          <w:sz w:val="24"/>
          <w:rtl/>
        </w:rPr>
        <w:t xml:space="preserve"> </w:t>
      </w:r>
      <w:r w:rsidRPr="00857087">
        <w:rPr>
          <w:rFonts w:hint="cs"/>
          <w:sz w:val="24"/>
          <w:rtl/>
        </w:rPr>
        <w:t>"</w:t>
      </w:r>
      <w:r w:rsidRPr="00857087">
        <w:rPr>
          <w:sz w:val="24"/>
          <w:rtl/>
        </w:rPr>
        <w:t>הילכך השוחט בהמת חברו לעבודת כוכבים לא מיתסרא בהנאה</w:t>
      </w:r>
      <w:r w:rsidRPr="00857087">
        <w:rPr>
          <w:rFonts w:hint="cs"/>
          <w:sz w:val="24"/>
          <w:rtl/>
        </w:rPr>
        <w:t>.</w:t>
      </w:r>
      <w:r w:rsidRPr="00857087">
        <w:rPr>
          <w:sz w:val="24"/>
          <w:rtl/>
        </w:rPr>
        <w:t xml:space="preserve"> ומיהו איכא מאן דאמר דבאכילה אסורה</w:t>
      </w:r>
      <w:r w:rsidRPr="00857087">
        <w:rPr>
          <w:rFonts w:hint="cs"/>
          <w:sz w:val="24"/>
          <w:rtl/>
        </w:rPr>
        <w:t>,</w:t>
      </w:r>
      <w:r w:rsidRPr="00857087">
        <w:rPr>
          <w:sz w:val="24"/>
          <w:rtl/>
        </w:rPr>
        <w:t xml:space="preserve"> ואפילו שוחט בהמת חבירו לשם הרים ונתכוין לרפואה וכיוצא בה אסורה באכילה שכל שיש בו סרך לעבודת כוכבים מיתסרא באכילה</w:t>
      </w:r>
      <w:r w:rsidRPr="00857087">
        <w:rPr>
          <w:rFonts w:hint="cs"/>
          <w:sz w:val="24"/>
          <w:rtl/>
        </w:rPr>
        <w:t>.</w:t>
      </w:r>
      <w:r w:rsidRPr="00857087">
        <w:rPr>
          <w:sz w:val="24"/>
          <w:rtl/>
        </w:rPr>
        <w:t xml:space="preserve"> </w:t>
      </w:r>
      <w:r w:rsidRPr="00857087">
        <w:rPr>
          <w:sz w:val="24"/>
          <w:u w:val="single"/>
          <w:rtl/>
        </w:rPr>
        <w:t>וליכא למימר לענין איסור אכילה אין אדם אוסר דבר שאינו שלו דהכא לאו איהו אוסר לה אלא דלא שרי לה והוה ליה כאילו לא נשחטה אלא שמתה מאליה</w:t>
      </w:r>
      <w:r w:rsidRPr="00857087">
        <w:rPr>
          <w:rFonts w:hint="cs"/>
          <w:sz w:val="24"/>
          <w:rtl/>
        </w:rPr>
        <w:t>".</w:t>
      </w:r>
    </w:p>
    <w:p w:rsidR="007F2532" w:rsidRPr="00857087" w:rsidRDefault="007F2532" w:rsidP="0060416E">
      <w:pPr>
        <w:pStyle w:val="a8"/>
        <w:numPr>
          <w:ilvl w:val="0"/>
          <w:numId w:val="1"/>
        </w:numPr>
        <w:ind w:left="360"/>
        <w:rPr>
          <w:sz w:val="24"/>
          <w:rtl/>
        </w:rPr>
      </w:pPr>
      <w:r w:rsidRPr="00857087">
        <w:rPr>
          <w:b/>
          <w:bCs/>
          <w:sz w:val="24"/>
          <w:rtl/>
        </w:rPr>
        <w:t>משמרת הבית על תורת הבית</w:t>
      </w:r>
      <w:r w:rsidR="0060416E" w:rsidRPr="00857087">
        <w:rPr>
          <w:rFonts w:hint="cs"/>
          <w:b/>
          <w:bCs/>
          <w:sz w:val="24"/>
          <w:rtl/>
        </w:rPr>
        <w:t>,</w:t>
      </w:r>
      <w:r w:rsidRPr="00857087">
        <w:rPr>
          <w:b/>
          <w:bCs/>
          <w:sz w:val="24"/>
          <w:rtl/>
        </w:rPr>
        <w:t xml:space="preserve"> בית א</w:t>
      </w:r>
      <w:r w:rsidR="0060416E" w:rsidRPr="00857087">
        <w:rPr>
          <w:rFonts w:hint="cs"/>
          <w:b/>
          <w:bCs/>
          <w:sz w:val="24"/>
          <w:rtl/>
        </w:rPr>
        <w:t>'</w:t>
      </w:r>
      <w:r w:rsidRPr="00857087">
        <w:rPr>
          <w:b/>
          <w:bCs/>
          <w:sz w:val="24"/>
          <w:rtl/>
        </w:rPr>
        <w:t xml:space="preserve"> שער א</w:t>
      </w:r>
      <w:r w:rsidR="0060416E" w:rsidRPr="00857087">
        <w:rPr>
          <w:rFonts w:hint="cs"/>
          <w:b/>
          <w:bCs/>
          <w:sz w:val="24"/>
          <w:rtl/>
        </w:rPr>
        <w:t>':</w:t>
      </w:r>
      <w:r w:rsidR="0060416E" w:rsidRPr="00857087">
        <w:rPr>
          <w:rFonts w:hint="cs"/>
          <w:sz w:val="24"/>
          <w:rtl/>
        </w:rPr>
        <w:t xml:space="preserve"> "</w:t>
      </w:r>
      <w:r w:rsidRPr="00857087">
        <w:rPr>
          <w:sz w:val="24"/>
          <w:rtl/>
        </w:rPr>
        <w:t>גם כל מה שכתב שם נראה שכתב כמתנמנם דלא ידע לאהדורי סברא אנפשיה, שכך כתב והילכך היכא דלית בה שותפות לא מתסרא בהנאה אבל באכילה אסורה ולא משום דאסר דבר שאינו שלו אלא משום שהאי גברא לא חזי לשחיטה והוה ליה כנוחר</w:t>
      </w:r>
      <w:r w:rsidR="0060416E" w:rsidRPr="00857087">
        <w:rPr>
          <w:rFonts w:hint="cs"/>
          <w:sz w:val="24"/>
          <w:rtl/>
        </w:rPr>
        <w:t>"</w:t>
      </w:r>
      <w:r w:rsidRPr="00857087">
        <w:rPr>
          <w:sz w:val="24"/>
          <w:rtl/>
        </w:rPr>
        <w:t>.</w:t>
      </w:r>
    </w:p>
    <w:p w:rsidR="00763C38" w:rsidRDefault="00763C38" w:rsidP="0060416E">
      <w:pPr>
        <w:pStyle w:val="a8"/>
        <w:numPr>
          <w:ilvl w:val="0"/>
          <w:numId w:val="1"/>
        </w:numPr>
        <w:ind w:left="360"/>
        <w:rPr>
          <w:sz w:val="24"/>
        </w:rPr>
      </w:pPr>
      <w:r w:rsidRPr="00857087">
        <w:rPr>
          <w:b/>
          <w:bCs/>
          <w:sz w:val="24"/>
          <w:rtl/>
        </w:rPr>
        <w:t>דרכי משה</w:t>
      </w:r>
      <w:r w:rsidR="0060416E" w:rsidRPr="00857087">
        <w:rPr>
          <w:rFonts w:hint="cs"/>
          <w:b/>
          <w:bCs/>
          <w:sz w:val="24"/>
          <w:rtl/>
        </w:rPr>
        <w:t>,</w:t>
      </w:r>
      <w:r w:rsidRPr="00857087">
        <w:rPr>
          <w:b/>
          <w:bCs/>
          <w:sz w:val="24"/>
          <w:rtl/>
        </w:rPr>
        <w:t xml:space="preserve"> יורה דעה </w:t>
      </w:r>
      <w:r w:rsidR="0060416E" w:rsidRPr="00857087">
        <w:rPr>
          <w:rFonts w:hint="cs"/>
          <w:b/>
          <w:bCs/>
          <w:sz w:val="24"/>
          <w:rtl/>
        </w:rPr>
        <w:t>ד' א':</w:t>
      </w:r>
      <w:r w:rsidR="0060416E" w:rsidRPr="00857087">
        <w:rPr>
          <w:rFonts w:hint="cs"/>
          <w:sz w:val="24"/>
          <w:rtl/>
        </w:rPr>
        <w:t xml:space="preserve"> "</w:t>
      </w:r>
      <w:r w:rsidRPr="00857087">
        <w:rPr>
          <w:sz w:val="24"/>
          <w:rtl/>
        </w:rPr>
        <w:t>כתב הר"ן ס"פ השוחט (ח: ד"ה גמ' גרסינן) ומיהו איכא למ"ד דבאכילה אסורה</w:t>
      </w:r>
      <w:r w:rsidR="0060416E" w:rsidRPr="00857087">
        <w:rPr>
          <w:rFonts w:hint="cs"/>
          <w:sz w:val="24"/>
          <w:rtl/>
        </w:rPr>
        <w:t xml:space="preserve"> ... </w:t>
      </w:r>
      <w:r w:rsidRPr="00857087">
        <w:rPr>
          <w:sz w:val="24"/>
          <w:rtl/>
        </w:rPr>
        <w:t>ואין סוגיית הגמרא משמע כדבריו</w:t>
      </w:r>
      <w:r w:rsidR="0060416E" w:rsidRPr="00857087">
        <w:rPr>
          <w:rFonts w:hint="cs"/>
          <w:sz w:val="24"/>
          <w:rtl/>
        </w:rPr>
        <w:t>".</w:t>
      </w:r>
    </w:p>
    <w:p w:rsidR="004C6A61" w:rsidRDefault="004C6A61" w:rsidP="004C6A61">
      <w:pPr>
        <w:pStyle w:val="a8"/>
        <w:ind w:left="360"/>
        <w:rPr>
          <w:b/>
          <w:bCs/>
          <w:sz w:val="24"/>
          <w:rtl/>
        </w:rPr>
      </w:pPr>
    </w:p>
    <w:p w:rsidR="004C6A61" w:rsidRPr="00857087" w:rsidRDefault="004C6A61" w:rsidP="004C6A61">
      <w:pPr>
        <w:pStyle w:val="a8"/>
        <w:ind w:left="360"/>
        <w:rPr>
          <w:sz w:val="24"/>
          <w:rtl/>
        </w:rPr>
      </w:pPr>
    </w:p>
    <w:p w:rsidR="00763C38" w:rsidRPr="00857087" w:rsidRDefault="00763C38" w:rsidP="00855C70">
      <w:pPr>
        <w:pStyle w:val="a8"/>
        <w:numPr>
          <w:ilvl w:val="0"/>
          <w:numId w:val="1"/>
        </w:numPr>
        <w:ind w:left="360"/>
        <w:rPr>
          <w:sz w:val="24"/>
          <w:rtl/>
        </w:rPr>
      </w:pPr>
      <w:r w:rsidRPr="00857087">
        <w:rPr>
          <w:b/>
          <w:bCs/>
          <w:sz w:val="24"/>
          <w:rtl/>
        </w:rPr>
        <w:lastRenderedPageBreak/>
        <w:t>פרי מגדים יורה דעה</w:t>
      </w:r>
      <w:r w:rsidRPr="00857087">
        <w:rPr>
          <w:rFonts w:hint="cs"/>
          <w:b/>
          <w:bCs/>
          <w:sz w:val="24"/>
          <w:rtl/>
        </w:rPr>
        <w:t>,</w:t>
      </w:r>
      <w:r w:rsidRPr="00857087">
        <w:rPr>
          <w:b/>
          <w:bCs/>
          <w:sz w:val="24"/>
          <w:rtl/>
        </w:rPr>
        <w:t xml:space="preserve"> משבצות זהב </w:t>
      </w:r>
      <w:r w:rsidRPr="00857087">
        <w:rPr>
          <w:rFonts w:hint="cs"/>
          <w:b/>
          <w:bCs/>
          <w:sz w:val="24"/>
          <w:rtl/>
        </w:rPr>
        <w:t>ס"ק ד':</w:t>
      </w:r>
      <w:r w:rsidRPr="00857087">
        <w:rPr>
          <w:rFonts w:hint="cs"/>
          <w:sz w:val="24"/>
          <w:rtl/>
        </w:rPr>
        <w:t xml:space="preserve"> "</w:t>
      </w:r>
      <w:r w:rsidRPr="00857087">
        <w:rPr>
          <w:sz w:val="24"/>
          <w:rtl/>
        </w:rPr>
        <w:t>עט"ז הביא בשם הר"ן דמ"מ אסורה באכילה דהוה כאלו מתה מאליה וכן כתב רש"ל</w:t>
      </w:r>
      <w:r w:rsidRPr="00857087">
        <w:rPr>
          <w:rFonts w:hint="cs"/>
          <w:sz w:val="24"/>
          <w:rtl/>
        </w:rPr>
        <w:t>,</w:t>
      </w:r>
      <w:r w:rsidRPr="00857087">
        <w:rPr>
          <w:sz w:val="24"/>
          <w:rtl/>
        </w:rPr>
        <w:t xml:space="preserve"> ותימא על ש"ע ורמ"א שלא הביאו</w:t>
      </w:r>
      <w:r w:rsidRPr="00857087">
        <w:rPr>
          <w:rFonts w:hint="cs"/>
          <w:sz w:val="24"/>
          <w:rtl/>
        </w:rPr>
        <w:t xml:space="preserve"> ... </w:t>
      </w:r>
      <w:r w:rsidRPr="00857087">
        <w:rPr>
          <w:sz w:val="24"/>
          <w:rtl/>
        </w:rPr>
        <w:t xml:space="preserve">שוב ראיתי בתבואות שור אות י"ב העיר בזה ומשמע מדבריו שם </w:t>
      </w:r>
      <w:r w:rsidRPr="00857087">
        <w:rPr>
          <w:sz w:val="24"/>
          <w:u w:val="single"/>
          <w:rtl/>
        </w:rPr>
        <w:t>מדרבנן אוסר הר"ן באכילה</w:t>
      </w:r>
      <w:r w:rsidRPr="00857087">
        <w:rPr>
          <w:sz w:val="24"/>
          <w:rtl/>
        </w:rPr>
        <w:t xml:space="preserve"> ולא מן התורה</w:t>
      </w:r>
      <w:r w:rsidR="00E53C19" w:rsidRPr="00857087">
        <w:rPr>
          <w:rFonts w:hint="cs"/>
          <w:sz w:val="24"/>
          <w:rtl/>
        </w:rPr>
        <w:t xml:space="preserve"> ... </w:t>
      </w:r>
      <w:r w:rsidRPr="00857087">
        <w:rPr>
          <w:sz w:val="24"/>
          <w:rtl/>
        </w:rPr>
        <w:t>ודע</w:t>
      </w:r>
      <w:r w:rsidR="00855C70" w:rsidRPr="00857087">
        <w:rPr>
          <w:rFonts w:hint="cs"/>
          <w:sz w:val="24"/>
          <w:rtl/>
        </w:rPr>
        <w:t>,</w:t>
      </w:r>
      <w:r w:rsidRPr="00857087">
        <w:rPr>
          <w:sz w:val="24"/>
          <w:rtl/>
        </w:rPr>
        <w:t xml:space="preserve"> דאף דים של שלמה פסק בפ"ב סימן י"ג דכיון לנחור ולעקור הוה מן התורה פסולה הכא מיירי שכוון לשחוט כראוי לשם השם ולעבוד ע"ז גם כן ומשום הכי לא פסול אלא מדרבנן</w:t>
      </w:r>
      <w:r w:rsidR="00E53C19" w:rsidRPr="00857087">
        <w:rPr>
          <w:rFonts w:hint="cs"/>
          <w:sz w:val="24"/>
          <w:rtl/>
        </w:rPr>
        <w:t>"</w:t>
      </w:r>
      <w:r w:rsidRPr="00857087">
        <w:rPr>
          <w:sz w:val="24"/>
          <w:rtl/>
        </w:rPr>
        <w:t xml:space="preserve">. </w:t>
      </w:r>
    </w:p>
    <w:p w:rsidR="00E53C19" w:rsidRPr="00857087" w:rsidRDefault="00E53C19" w:rsidP="0060416E">
      <w:pPr>
        <w:pStyle w:val="a8"/>
        <w:numPr>
          <w:ilvl w:val="0"/>
          <w:numId w:val="1"/>
        </w:numPr>
        <w:ind w:left="360"/>
        <w:rPr>
          <w:sz w:val="24"/>
        </w:rPr>
      </w:pPr>
      <w:r w:rsidRPr="00857087">
        <w:rPr>
          <w:rFonts w:hint="cs"/>
          <w:b/>
          <w:bCs/>
          <w:sz w:val="24"/>
          <w:rtl/>
        </w:rPr>
        <w:t>רבי עקיבא איגר שם:</w:t>
      </w:r>
      <w:r w:rsidRPr="00857087">
        <w:rPr>
          <w:rFonts w:hint="cs"/>
          <w:sz w:val="24"/>
          <w:rtl/>
        </w:rPr>
        <w:t xml:space="preserve"> </w:t>
      </w:r>
      <w:r w:rsidR="0060416E" w:rsidRPr="00857087">
        <w:rPr>
          <w:rFonts w:hint="cs"/>
          <w:sz w:val="24"/>
          <w:rtl/>
        </w:rPr>
        <w:t>"</w:t>
      </w:r>
      <w:r w:rsidRPr="00857087">
        <w:rPr>
          <w:rFonts w:hint="cs"/>
          <w:sz w:val="24"/>
          <w:rtl/>
        </w:rPr>
        <w:t xml:space="preserve">ואם כן הוי זבוח לפנינו, אלא דאם היה מחשבתו כן בשעת שחיטה אוסר משום תקרובת עבודת כוכבים ולא משום נבילה, לא שייך בזה חזקת איסור דבהמה דאין מחזיקים מאיסור לאיסור ... בספק אם עשה התיקון כראוי מחזקינן שלא נעשה התיקון כראוי וממילא היא נבילה. </w:t>
      </w:r>
      <w:r w:rsidRPr="00857087">
        <w:rPr>
          <w:rFonts w:hint="cs"/>
          <w:sz w:val="24"/>
          <w:u w:val="single"/>
          <w:rtl/>
        </w:rPr>
        <w:t>אבל באיסור אחר שבא עליו מעלמא, כיון דודאי נעשה התיקון כראוי ואיסור איבר מן החי נסתלק ולא יצאה מאיסור איבר מן החי לאיסור נבילה אלא דהספק על איסור אחר - בזה הוי חזקת היתר</w:t>
      </w:r>
      <w:r w:rsidRPr="00857087">
        <w:rPr>
          <w:rFonts w:hint="cs"/>
          <w:sz w:val="24"/>
          <w:rtl/>
        </w:rPr>
        <w:t>".</w:t>
      </w:r>
    </w:p>
    <w:p w:rsidR="0034106A" w:rsidRPr="00857087" w:rsidRDefault="0034106A" w:rsidP="00643B37">
      <w:pPr>
        <w:pStyle w:val="a8"/>
        <w:numPr>
          <w:ilvl w:val="0"/>
          <w:numId w:val="1"/>
        </w:numPr>
        <w:ind w:left="360"/>
        <w:rPr>
          <w:sz w:val="24"/>
          <w:rtl/>
        </w:rPr>
      </w:pPr>
      <w:r w:rsidRPr="00857087">
        <w:rPr>
          <w:rFonts w:hint="cs"/>
          <w:b/>
          <w:bCs/>
          <w:sz w:val="24"/>
          <w:rtl/>
        </w:rPr>
        <w:t xml:space="preserve">שו"ת רבי עקיבא איגר </w:t>
      </w:r>
      <w:r w:rsidR="00643B37" w:rsidRPr="00857087">
        <w:rPr>
          <w:rFonts w:hint="cs"/>
          <w:b/>
          <w:bCs/>
          <w:sz w:val="24"/>
          <w:rtl/>
        </w:rPr>
        <w:t xml:space="preserve">קמא, קס"ה: </w:t>
      </w:r>
      <w:r w:rsidRPr="00857087">
        <w:rPr>
          <w:rFonts w:hint="cs"/>
          <w:sz w:val="24"/>
          <w:rtl/>
        </w:rPr>
        <w:t>"</w:t>
      </w:r>
      <w:r w:rsidRPr="00857087">
        <w:rPr>
          <w:sz w:val="24"/>
          <w:rtl/>
        </w:rPr>
        <w:t>ה"נ בשחט לע"ז דשם שחיטה עלה. ואינו מטמא משום נבילה רק מדין תקרובת עכו"ם</w:t>
      </w:r>
      <w:r w:rsidRPr="00857087">
        <w:rPr>
          <w:rFonts w:hint="cs"/>
          <w:sz w:val="24"/>
          <w:rtl/>
        </w:rPr>
        <w:t>.</w:t>
      </w:r>
      <w:r w:rsidRPr="00857087">
        <w:rPr>
          <w:sz w:val="24"/>
          <w:rtl/>
        </w:rPr>
        <w:t xml:space="preserve"> ולענין אותו ואת בנו שחט ראשון לע</w:t>
      </w:r>
      <w:r w:rsidRPr="00857087">
        <w:rPr>
          <w:rFonts w:hint="cs"/>
          <w:sz w:val="24"/>
          <w:rtl/>
        </w:rPr>
        <w:t xml:space="preserve">בודה זרה </w:t>
      </w:r>
      <w:r w:rsidRPr="00857087">
        <w:rPr>
          <w:sz w:val="24"/>
          <w:rtl/>
        </w:rPr>
        <w:t>חייב על השני משום או</w:t>
      </w:r>
      <w:r w:rsidRPr="00857087">
        <w:rPr>
          <w:rFonts w:hint="cs"/>
          <w:sz w:val="24"/>
          <w:rtl/>
        </w:rPr>
        <w:t>תו ואת בנו</w:t>
      </w:r>
      <w:r w:rsidRPr="00857087">
        <w:rPr>
          <w:sz w:val="24"/>
          <w:rtl/>
        </w:rPr>
        <w:t>. הרי דשם שחיטה עלה</w:t>
      </w:r>
      <w:r w:rsidRPr="00857087">
        <w:rPr>
          <w:rFonts w:hint="cs"/>
          <w:sz w:val="24"/>
          <w:rtl/>
        </w:rPr>
        <w:t>".</w:t>
      </w:r>
    </w:p>
    <w:p w:rsidR="007F2532" w:rsidRPr="00857087" w:rsidRDefault="007F2532" w:rsidP="0060416E">
      <w:pPr>
        <w:pStyle w:val="a8"/>
        <w:numPr>
          <w:ilvl w:val="0"/>
          <w:numId w:val="1"/>
        </w:numPr>
        <w:ind w:left="360"/>
        <w:rPr>
          <w:sz w:val="24"/>
          <w:rtl/>
        </w:rPr>
      </w:pPr>
      <w:r w:rsidRPr="00857087">
        <w:rPr>
          <w:b/>
          <w:bCs/>
          <w:sz w:val="24"/>
          <w:rtl/>
        </w:rPr>
        <w:t>חידושי ר' שמעון שקופ</w:t>
      </w:r>
      <w:r w:rsidRPr="00857087">
        <w:rPr>
          <w:rFonts w:hint="cs"/>
          <w:b/>
          <w:bCs/>
          <w:sz w:val="24"/>
          <w:rtl/>
        </w:rPr>
        <w:t>, ליקוטים סימן א':</w:t>
      </w:r>
      <w:r w:rsidRPr="00857087">
        <w:rPr>
          <w:rFonts w:hint="cs"/>
          <w:sz w:val="24"/>
          <w:rtl/>
        </w:rPr>
        <w:t xml:space="preserve"> "</w:t>
      </w:r>
      <w:r w:rsidR="00E53C19" w:rsidRPr="00857087">
        <w:rPr>
          <w:rFonts w:hint="cs"/>
          <w:sz w:val="24"/>
          <w:rtl/>
        </w:rPr>
        <w:t xml:space="preserve">בעניין אין אדם אוסר דבר שאינו שלו כתב הר"ן בסוף פרק השוחט ... </w:t>
      </w:r>
      <w:r w:rsidRPr="00857087">
        <w:rPr>
          <w:sz w:val="24"/>
          <w:rtl/>
        </w:rPr>
        <w:t>והנה דבריו סתומים מאיזה טעם האיסור כיון דשחיטת חולין לא בעיא כוונה. ואף שהאחרונים העלו מדברי הר"ן האלו דכוונה להיפך פוסלת בשחיטה ורק סתמא כשר</w:t>
      </w:r>
      <w:r w:rsidRPr="00857087">
        <w:rPr>
          <w:rFonts w:hint="cs"/>
          <w:sz w:val="24"/>
          <w:rtl/>
        </w:rPr>
        <w:t xml:space="preserve"> ... </w:t>
      </w:r>
      <w:r w:rsidRPr="00857087">
        <w:rPr>
          <w:sz w:val="24"/>
          <w:rtl/>
        </w:rPr>
        <w:t>מדברי הר"ן אינו נראה כן</w:t>
      </w:r>
      <w:r w:rsidRPr="00857087">
        <w:rPr>
          <w:rFonts w:hint="cs"/>
          <w:sz w:val="24"/>
          <w:rtl/>
        </w:rPr>
        <w:t xml:space="preserve"> ... </w:t>
      </w:r>
      <w:r w:rsidRPr="00857087">
        <w:rPr>
          <w:sz w:val="24"/>
          <w:rtl/>
        </w:rPr>
        <w:t>ולענ"ד נראה דיש לפרש</w:t>
      </w:r>
      <w:r w:rsidRPr="00857087">
        <w:rPr>
          <w:rFonts w:hint="cs"/>
          <w:sz w:val="24"/>
          <w:rtl/>
        </w:rPr>
        <w:t xml:space="preserve"> </w:t>
      </w:r>
      <w:r w:rsidRPr="00857087">
        <w:rPr>
          <w:sz w:val="24"/>
          <w:rtl/>
        </w:rPr>
        <w:t>בשוחט בהמת חבירו לע"ז הנה היתר האכילה שבא ע"י שחיטה הרי זה הוא כמו תשמיש וכח של השוחט, דאילו מתה מאליה היתה אסורה באכילה, וכיון שהיתר זה בא ע"י השוחט על פרט זה מהני מחשבתו לחול האיסור מחמת דין תקרובות. ואף שחל האיסור על בהמת אחרים, אבל כיון שיהיה אסור רק באכילה, ולענין איסור אכילה לא שייך לאמר אין אדם אוסר דשא"ש, דבפועל לא חידש בה איסור, אלא דהויא כמתה מאליה היינו שלא חידש בה היתר אכילה</w:t>
      </w:r>
      <w:r w:rsidRPr="00857087">
        <w:rPr>
          <w:rFonts w:hint="cs"/>
          <w:sz w:val="24"/>
          <w:rtl/>
        </w:rPr>
        <w:t>".</w:t>
      </w:r>
    </w:p>
    <w:p w:rsidR="00C56D62" w:rsidRDefault="00C56D62" w:rsidP="00C56D62">
      <w:pPr>
        <w:rPr>
          <w:sz w:val="24"/>
          <w:rtl/>
        </w:rPr>
      </w:pPr>
    </w:p>
    <w:p w:rsidR="00857087" w:rsidRPr="00857087" w:rsidRDefault="004C6A61" w:rsidP="004C6A61">
      <w:pPr>
        <w:rPr>
          <w:b/>
          <w:bCs/>
          <w:sz w:val="24"/>
          <w:u w:val="single"/>
        </w:rPr>
      </w:pPr>
      <w:r>
        <w:rPr>
          <w:rFonts w:hint="cs"/>
          <w:b/>
          <w:bCs/>
          <w:sz w:val="24"/>
          <w:u w:val="single"/>
          <w:rtl/>
        </w:rPr>
        <w:t>ד</w:t>
      </w:r>
      <w:bookmarkStart w:id="0" w:name="_GoBack"/>
      <w:bookmarkEnd w:id="0"/>
      <w:r w:rsidR="00857087">
        <w:rPr>
          <w:rFonts w:hint="cs"/>
          <w:b/>
          <w:bCs/>
          <w:sz w:val="24"/>
          <w:u w:val="single"/>
          <w:rtl/>
        </w:rPr>
        <w:t>. "</w:t>
      </w:r>
      <w:r w:rsidR="003F1067">
        <w:rPr>
          <w:rFonts w:hint="cs"/>
          <w:b/>
          <w:bCs/>
          <w:sz w:val="24"/>
          <w:u w:val="single"/>
          <w:rtl/>
        </w:rPr>
        <w:t>שניים אוחזים"</w:t>
      </w:r>
    </w:p>
    <w:p w:rsidR="00E53C19" w:rsidRPr="00857087" w:rsidRDefault="00E53C19" w:rsidP="0060416E">
      <w:pPr>
        <w:pStyle w:val="a8"/>
        <w:numPr>
          <w:ilvl w:val="0"/>
          <w:numId w:val="1"/>
        </w:numPr>
        <w:ind w:left="360"/>
        <w:rPr>
          <w:sz w:val="24"/>
          <w:rtl/>
        </w:rPr>
      </w:pPr>
      <w:r w:rsidRPr="00857087">
        <w:rPr>
          <w:b/>
          <w:bCs/>
          <w:sz w:val="24"/>
          <w:rtl/>
        </w:rPr>
        <w:t>חולין</w:t>
      </w:r>
      <w:r w:rsidRPr="00857087">
        <w:rPr>
          <w:rFonts w:hint="cs"/>
          <w:b/>
          <w:bCs/>
          <w:sz w:val="24"/>
          <w:rtl/>
        </w:rPr>
        <w:t>,</w:t>
      </w:r>
      <w:r w:rsidRPr="00857087">
        <w:rPr>
          <w:b/>
          <w:bCs/>
          <w:sz w:val="24"/>
          <w:rtl/>
        </w:rPr>
        <w:t xml:space="preserve"> דף מ</w:t>
      </w:r>
      <w:r w:rsidRPr="00857087">
        <w:rPr>
          <w:rFonts w:hint="cs"/>
          <w:b/>
          <w:bCs/>
          <w:sz w:val="24"/>
          <w:rtl/>
        </w:rPr>
        <w:t>':</w:t>
      </w:r>
      <w:r w:rsidRPr="00857087">
        <w:rPr>
          <w:rFonts w:hint="cs"/>
          <w:sz w:val="24"/>
          <w:rtl/>
        </w:rPr>
        <w:t xml:space="preserve"> "</w:t>
      </w:r>
      <w:r w:rsidRPr="00857087">
        <w:rPr>
          <w:sz w:val="24"/>
          <w:rtl/>
        </w:rPr>
        <w:t>שנים אוחזין בסכין ושוחטין, אחד לשם אחד מכל אלו ואחד לשם דבר כשר - שחיטתו פסולה</w:t>
      </w:r>
      <w:r w:rsidRPr="00857087">
        <w:rPr>
          <w:rFonts w:hint="cs"/>
          <w:sz w:val="24"/>
          <w:rtl/>
        </w:rPr>
        <w:t>".</w:t>
      </w:r>
    </w:p>
    <w:p w:rsidR="00E53C19" w:rsidRPr="00857087" w:rsidRDefault="00E53C19" w:rsidP="0060416E">
      <w:pPr>
        <w:pStyle w:val="a8"/>
        <w:numPr>
          <w:ilvl w:val="0"/>
          <w:numId w:val="1"/>
        </w:numPr>
        <w:ind w:left="360"/>
        <w:rPr>
          <w:sz w:val="24"/>
          <w:rtl/>
        </w:rPr>
      </w:pPr>
      <w:r w:rsidRPr="00857087">
        <w:rPr>
          <w:rFonts w:hint="cs"/>
          <w:b/>
          <w:bCs/>
          <w:sz w:val="24"/>
          <w:rtl/>
        </w:rPr>
        <w:t>רש"י שם:</w:t>
      </w:r>
      <w:r w:rsidRPr="00857087">
        <w:rPr>
          <w:rFonts w:hint="cs"/>
          <w:sz w:val="24"/>
          <w:rtl/>
        </w:rPr>
        <w:t xml:space="preserve"> "</w:t>
      </w:r>
      <w:r w:rsidRPr="00857087">
        <w:rPr>
          <w:sz w:val="24"/>
          <w:rtl/>
        </w:rPr>
        <w:t>לשום דבר כשר - שחיטה סתם</w:t>
      </w:r>
      <w:r w:rsidRPr="00857087">
        <w:rPr>
          <w:rFonts w:hint="cs"/>
          <w:sz w:val="24"/>
          <w:rtl/>
        </w:rPr>
        <w:t xml:space="preserve">". </w:t>
      </w:r>
    </w:p>
    <w:p w:rsidR="007F2532" w:rsidRPr="00857087" w:rsidRDefault="00E53C19" w:rsidP="0060416E">
      <w:pPr>
        <w:pStyle w:val="a8"/>
        <w:numPr>
          <w:ilvl w:val="0"/>
          <w:numId w:val="1"/>
        </w:numPr>
        <w:ind w:left="360"/>
        <w:rPr>
          <w:sz w:val="24"/>
        </w:rPr>
      </w:pPr>
      <w:r w:rsidRPr="00857087">
        <w:rPr>
          <w:rFonts w:hint="cs"/>
          <w:b/>
          <w:bCs/>
          <w:sz w:val="24"/>
          <w:rtl/>
        </w:rPr>
        <w:t>רמב"ם שחיטה, ב' כ"א:</w:t>
      </w:r>
      <w:r w:rsidR="0060416E" w:rsidRPr="00857087">
        <w:rPr>
          <w:rFonts w:hint="cs"/>
          <w:sz w:val="24"/>
          <w:rtl/>
        </w:rPr>
        <w:t xml:space="preserve"> </w:t>
      </w:r>
      <w:r w:rsidRPr="00857087">
        <w:rPr>
          <w:rFonts w:hint="cs"/>
          <w:sz w:val="24"/>
          <w:rtl/>
        </w:rPr>
        <w:t>"</w:t>
      </w:r>
      <w:r w:rsidRPr="00857087">
        <w:rPr>
          <w:sz w:val="24"/>
          <w:rtl/>
        </w:rPr>
        <w:t>שנים אוחזין בסכין ושוחטין, אחד מתכוין לשם דבר שהשוחט לו שחיטתו אסורה, והשני לא היתה לו כוונה כלל ואפילו נתכוון לשם דבר המותר להתכוין לו הרי זו פסולה</w:t>
      </w:r>
      <w:r w:rsidRPr="00857087">
        <w:rPr>
          <w:rFonts w:hint="cs"/>
          <w:sz w:val="24"/>
          <w:rtl/>
        </w:rPr>
        <w:t>".</w:t>
      </w:r>
    </w:p>
    <w:sectPr w:rsidR="007F2532" w:rsidRPr="00857087" w:rsidSect="0060416E">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9E0" w:rsidRDefault="008839E0" w:rsidP="001250C8">
      <w:pPr>
        <w:spacing w:line="240" w:lineRule="auto"/>
      </w:pPr>
      <w:r>
        <w:separator/>
      </w:r>
    </w:p>
  </w:endnote>
  <w:endnote w:type="continuationSeparator" w:id="0">
    <w:p w:rsidR="008839E0" w:rsidRDefault="008839E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9E0" w:rsidRDefault="008839E0" w:rsidP="001250C8">
      <w:pPr>
        <w:spacing w:line="240" w:lineRule="auto"/>
      </w:pPr>
      <w:r>
        <w:separator/>
      </w:r>
    </w:p>
  </w:footnote>
  <w:footnote w:type="continuationSeparator" w:id="0">
    <w:p w:rsidR="008839E0" w:rsidRDefault="008839E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67C66"/>
    <w:multiLevelType w:val="hybridMultilevel"/>
    <w:tmpl w:val="93640122"/>
    <w:lvl w:ilvl="0" w:tplc="B70CD30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32"/>
    <w:rsid w:val="00041B32"/>
    <w:rsid w:val="00080E73"/>
    <w:rsid w:val="000867ED"/>
    <w:rsid w:val="001250C8"/>
    <w:rsid w:val="002E1DB7"/>
    <w:rsid w:val="0034106A"/>
    <w:rsid w:val="00374D62"/>
    <w:rsid w:val="003F1067"/>
    <w:rsid w:val="00426981"/>
    <w:rsid w:val="00492E92"/>
    <w:rsid w:val="004C6A61"/>
    <w:rsid w:val="004F00B5"/>
    <w:rsid w:val="005E2568"/>
    <w:rsid w:val="0060416E"/>
    <w:rsid w:val="00643B37"/>
    <w:rsid w:val="00656813"/>
    <w:rsid w:val="00665C2B"/>
    <w:rsid w:val="006A29B5"/>
    <w:rsid w:val="006E7A82"/>
    <w:rsid w:val="00763C38"/>
    <w:rsid w:val="007A42ED"/>
    <w:rsid w:val="007F2532"/>
    <w:rsid w:val="00855C70"/>
    <w:rsid w:val="00857087"/>
    <w:rsid w:val="008839E0"/>
    <w:rsid w:val="008A0A58"/>
    <w:rsid w:val="00A13A6B"/>
    <w:rsid w:val="00A80018"/>
    <w:rsid w:val="00AF2252"/>
    <w:rsid w:val="00B45A22"/>
    <w:rsid w:val="00BA1770"/>
    <w:rsid w:val="00C56D62"/>
    <w:rsid w:val="00D74C99"/>
    <w:rsid w:val="00E53C19"/>
    <w:rsid w:val="00E93D7D"/>
    <w:rsid w:val="00F86335"/>
    <w:rsid w:val="00F94B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E046CC-667C-4E1D-BA4B-DBF0406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customStyle="1" w:styleId="10">
    <w:name w:val="טקסט רגיל 1"/>
    <w:basedOn w:val="a"/>
    <w:rsid w:val="00E53C19"/>
    <w:rPr>
      <w:rFonts w:ascii="Times New Roman" w:eastAsia="Times New Roman" w:hAnsi="Times New Roman" w:cs="Narkisim"/>
      <w:sz w:val="24"/>
    </w:rPr>
  </w:style>
  <w:style w:type="paragraph" w:styleId="a8">
    <w:name w:val="List Paragraph"/>
    <w:basedOn w:val="a"/>
    <w:uiPriority w:val="34"/>
    <w:qFormat/>
    <w:rsid w:val="00604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59</TotalTime>
  <Pages>2</Pages>
  <Words>783</Words>
  <Characters>3918</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2019-01-05T18:21:00Z</dcterms:created>
  <dcterms:modified xsi:type="dcterms:W3CDTF">2026-06-07T15:13:00Z</dcterms:modified>
</cp:coreProperties>
</file>