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FA427" w14:textId="222BE28C" w:rsidR="00EA0710" w:rsidRPr="00EA0710" w:rsidRDefault="00EA0710" w:rsidP="00EA0710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>ספק בכורות</w:t>
      </w:r>
    </w:p>
    <w:p w14:paraId="013D522D" w14:textId="1B62EBE0" w:rsidR="004A187B" w:rsidRPr="004A187B" w:rsidRDefault="004A187B" w:rsidP="004A187B">
      <w:pPr>
        <w:spacing w:after="0" w:line="360" w:lineRule="auto"/>
        <w:rPr>
          <w:rFonts w:asciiTheme="majorBidi" w:hAnsiTheme="majorBidi" w:cstheme="majorBidi"/>
          <w:sz w:val="24"/>
          <w:szCs w:val="24"/>
          <w:rtl/>
        </w:rPr>
      </w:pPr>
      <w:r w:rsidRPr="004A187B">
        <w:rPr>
          <w:rFonts w:asciiTheme="majorBidi" w:hAnsiTheme="majorBidi" w:cstheme="majorBidi"/>
          <w:sz w:val="24"/>
          <w:szCs w:val="24"/>
          <w:rtl/>
        </w:rPr>
        <w:t xml:space="preserve">מסכת בכורות דף </w:t>
      </w:r>
      <w:proofErr w:type="spellStart"/>
      <w:r w:rsidRPr="004A187B">
        <w:rPr>
          <w:rFonts w:asciiTheme="majorBidi" w:hAnsiTheme="majorBidi" w:cstheme="majorBidi"/>
          <w:sz w:val="24"/>
          <w:szCs w:val="24"/>
          <w:rtl/>
        </w:rPr>
        <w:t>יז</w:t>
      </w:r>
      <w:proofErr w:type="spellEnd"/>
      <w:r w:rsidRPr="004A187B">
        <w:rPr>
          <w:rFonts w:asciiTheme="majorBidi" w:hAnsiTheme="majorBidi" w:cstheme="majorBidi"/>
          <w:sz w:val="24"/>
          <w:szCs w:val="24"/>
          <w:rtl/>
        </w:rPr>
        <w:t xml:space="preserve"> עמוד א</w:t>
      </w:r>
    </w:p>
    <w:p w14:paraId="28863DB3" w14:textId="77777777" w:rsidR="005B6B80" w:rsidRPr="005B6B80" w:rsidRDefault="004A187B" w:rsidP="005B6B80">
      <w:pPr>
        <w:spacing w:after="0" w:line="360" w:lineRule="auto"/>
        <w:rPr>
          <w:rFonts w:asciiTheme="majorBidi" w:hAnsiTheme="majorBidi" w:cstheme="majorBidi"/>
          <w:sz w:val="24"/>
          <w:szCs w:val="24"/>
          <w:rtl/>
        </w:rPr>
      </w:pPr>
      <w:r w:rsidRPr="004A187B">
        <w:rPr>
          <w:rFonts w:asciiTheme="majorBidi" w:hAnsiTheme="majorBidi" w:cstheme="majorBidi"/>
          <w:sz w:val="24"/>
          <w:szCs w:val="24"/>
          <w:rtl/>
        </w:rPr>
        <w:t xml:space="preserve">מתני'. רחל שלא ביכרה, וילדה שני זכרים, ויצאו שני ראשיהן כאחת, רבי יוסי הגלילי אומר: </w:t>
      </w:r>
      <w:proofErr w:type="spellStart"/>
      <w:r w:rsidRPr="004A187B">
        <w:rPr>
          <w:rFonts w:asciiTheme="majorBidi" w:hAnsiTheme="majorBidi" w:cstheme="majorBidi"/>
          <w:sz w:val="24"/>
          <w:szCs w:val="24"/>
          <w:rtl/>
        </w:rPr>
        <w:t>שניהן</w:t>
      </w:r>
      <w:proofErr w:type="spellEnd"/>
      <w:r w:rsidRPr="004A187B">
        <w:rPr>
          <w:rFonts w:asciiTheme="majorBidi" w:hAnsiTheme="majorBidi" w:cstheme="majorBidi"/>
          <w:sz w:val="24"/>
          <w:szCs w:val="24"/>
          <w:rtl/>
        </w:rPr>
        <w:t xml:space="preserve"> לכהן, שנאמר הזכרים לה', </w:t>
      </w:r>
      <w:proofErr w:type="spellStart"/>
      <w:r w:rsidRPr="004A187B">
        <w:rPr>
          <w:rFonts w:asciiTheme="majorBidi" w:hAnsiTheme="majorBidi" w:cstheme="majorBidi"/>
          <w:sz w:val="24"/>
          <w:szCs w:val="24"/>
          <w:rtl/>
        </w:rPr>
        <w:t>וחכ"א</w:t>
      </w:r>
      <w:proofErr w:type="spellEnd"/>
      <w:r w:rsidRPr="004A187B">
        <w:rPr>
          <w:rFonts w:asciiTheme="majorBidi" w:hAnsiTheme="majorBidi" w:cstheme="majorBidi"/>
          <w:sz w:val="24"/>
          <w:szCs w:val="24"/>
          <w:rtl/>
        </w:rPr>
        <w:t xml:space="preserve">: אי אפשר לצמצם, אלא אחד לו ואחד לכהן. ר"ט אומר: הכהן בורר לו את היפה, ר"ע אומר: </w:t>
      </w:r>
      <w:proofErr w:type="spellStart"/>
      <w:r w:rsidRPr="004A187B">
        <w:rPr>
          <w:rFonts w:asciiTheme="majorBidi" w:hAnsiTheme="majorBidi" w:cstheme="majorBidi"/>
          <w:sz w:val="24"/>
          <w:szCs w:val="24"/>
          <w:rtl/>
        </w:rPr>
        <w:t>משמנין</w:t>
      </w:r>
      <w:proofErr w:type="spellEnd"/>
      <w:r w:rsidRPr="004A187B">
        <w:rPr>
          <w:rFonts w:asciiTheme="majorBidi" w:hAnsiTheme="majorBidi" w:cstheme="majorBidi"/>
          <w:sz w:val="24"/>
          <w:szCs w:val="24"/>
          <w:rtl/>
        </w:rPr>
        <w:t xml:space="preserve"> ביניהן. והשני ירעה עד שיסתאב</w:t>
      </w:r>
      <w:r w:rsidR="005B6B80">
        <w:rPr>
          <w:rFonts w:asciiTheme="majorBidi" w:hAnsiTheme="majorBidi" w:cstheme="majorBidi" w:hint="cs"/>
          <w:sz w:val="24"/>
          <w:szCs w:val="24"/>
          <w:rtl/>
        </w:rPr>
        <w:t xml:space="preserve">. </w:t>
      </w:r>
      <w:r w:rsidR="005B6B80"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</w:p>
    <w:p w14:paraId="40F9BC18" w14:textId="77777777" w:rsidR="00453C36" w:rsidRDefault="005B6B80" w:rsidP="005B6B80">
      <w:pPr>
        <w:spacing w:after="0" w:line="360" w:lineRule="auto"/>
        <w:rPr>
          <w:rFonts w:asciiTheme="majorBidi" w:hAnsiTheme="majorBidi" w:cstheme="majorBidi"/>
          <w:sz w:val="24"/>
          <w:szCs w:val="24"/>
          <w:rtl/>
        </w:rPr>
      </w:pPr>
      <w:r w:rsidRPr="005B6B80">
        <w:rPr>
          <w:rFonts w:asciiTheme="majorBidi" w:hAnsiTheme="majorBidi" w:cs="Times New Roman"/>
          <w:sz w:val="24"/>
          <w:szCs w:val="24"/>
          <w:rtl/>
        </w:rPr>
        <w:t xml:space="preserve">וחייב במתנות, ורבי יוסי פוטר. מת אחד מהן, ר"ט אומר: יחלוקו, ר"ע אומר: המוציא </w:t>
      </w:r>
      <w:proofErr w:type="spellStart"/>
      <w:r w:rsidRPr="005B6B80">
        <w:rPr>
          <w:rFonts w:asciiTheme="majorBidi" w:hAnsiTheme="majorBidi" w:cs="Times New Roman"/>
          <w:sz w:val="24"/>
          <w:szCs w:val="24"/>
          <w:rtl/>
        </w:rPr>
        <w:t>מחבירו</w:t>
      </w:r>
      <w:proofErr w:type="spellEnd"/>
      <w:r w:rsidRPr="005B6B80">
        <w:rPr>
          <w:rFonts w:asciiTheme="majorBidi" w:hAnsiTheme="majorBidi" w:cs="Times New Roman"/>
          <w:sz w:val="24"/>
          <w:szCs w:val="24"/>
          <w:rtl/>
        </w:rPr>
        <w:t xml:space="preserve"> עליו הראיה. זכר ונקבה, אין כאן לכהן כלום.</w:t>
      </w:r>
    </w:p>
    <w:p w14:paraId="47B1AF4F" w14:textId="77777777" w:rsidR="005B6B80" w:rsidRPr="005B6B80" w:rsidRDefault="002F569F" w:rsidP="005B6B80">
      <w:pPr>
        <w:pStyle w:val="a3"/>
        <w:numPr>
          <w:ilvl w:val="0"/>
          <w:numId w:val="1"/>
        </w:num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שיטת רבי יוסי הגלילי.</w:t>
      </w:r>
    </w:p>
    <w:p w14:paraId="069F4FE8" w14:textId="5D8E94E6" w:rsidR="003B456C" w:rsidRDefault="005B6B80" w:rsidP="00D205C1">
      <w:pPr>
        <w:spacing w:after="0" w:line="360" w:lineRule="auto"/>
        <w:rPr>
          <w:rFonts w:asciiTheme="majorBidi" w:hAnsiTheme="majorBidi" w:cstheme="majorBidi"/>
          <w:sz w:val="24"/>
          <w:szCs w:val="24"/>
          <w:rtl/>
        </w:rPr>
      </w:pPr>
      <w:r w:rsidRPr="005B6B80">
        <w:rPr>
          <w:rFonts w:ascii="David" w:hAnsi="David" w:cs="David"/>
          <w:sz w:val="24"/>
          <w:szCs w:val="24"/>
          <w:rtl/>
        </w:rPr>
        <w:t xml:space="preserve">"אמרי דבי רבי ינאי: לרבי יוסי הגלילי שמעינן ליה </w:t>
      </w:r>
      <w:proofErr w:type="spellStart"/>
      <w:r w:rsidRPr="005B6B80">
        <w:rPr>
          <w:rFonts w:ascii="David" w:hAnsi="David" w:cs="David"/>
          <w:sz w:val="24"/>
          <w:szCs w:val="24"/>
          <w:rtl/>
        </w:rPr>
        <w:t>דאמר</w:t>
      </w:r>
      <w:proofErr w:type="spellEnd"/>
      <w:r w:rsidRPr="005B6B80">
        <w:rPr>
          <w:rFonts w:ascii="David" w:hAnsi="David" w:cs="David"/>
          <w:sz w:val="24"/>
          <w:szCs w:val="24"/>
          <w:rtl/>
        </w:rPr>
        <w:t xml:space="preserve"> אפשר לצמצם בידי שמים</w:t>
      </w:r>
      <w:r w:rsidR="0089202D">
        <w:rPr>
          <w:rFonts w:ascii="David" w:hAnsi="David" w:cs="David" w:hint="cs"/>
          <w:sz w:val="24"/>
          <w:szCs w:val="24"/>
          <w:rtl/>
        </w:rPr>
        <w:t xml:space="preserve"> וכל שכן בידי אדם</w:t>
      </w:r>
      <w:r w:rsidRPr="005B6B80">
        <w:rPr>
          <w:rStyle w:val="a6"/>
          <w:rFonts w:ascii="David" w:hAnsi="David" w:cs="David"/>
          <w:sz w:val="24"/>
          <w:szCs w:val="24"/>
          <w:rtl/>
        </w:rPr>
        <w:footnoteReference w:id="1"/>
      </w:r>
      <w:r w:rsidRPr="005B6B80">
        <w:rPr>
          <w:rFonts w:ascii="David" w:hAnsi="David" w:cs="David"/>
          <w:sz w:val="24"/>
          <w:szCs w:val="24"/>
          <w:rtl/>
        </w:rPr>
        <w:t>",</w:t>
      </w:r>
      <w:r w:rsidR="007F6BE2">
        <w:rPr>
          <w:rFonts w:asciiTheme="majorBidi" w:hAnsiTheme="majorBidi" w:cstheme="majorBidi" w:hint="cs"/>
          <w:sz w:val="24"/>
          <w:szCs w:val="24"/>
          <w:rtl/>
        </w:rPr>
        <w:t xml:space="preserve"> כלומר </w:t>
      </w:r>
      <w:r>
        <w:rPr>
          <w:rFonts w:asciiTheme="majorBidi" w:hAnsiTheme="majorBidi" w:cstheme="majorBidi" w:hint="cs"/>
          <w:sz w:val="24"/>
          <w:szCs w:val="24"/>
          <w:rtl/>
        </w:rPr>
        <w:t>שני הזכרים נולדו בדיוק באותו הזמן, ושניהם בכורים ועל כן גם פטורים ממתנות.</w:t>
      </w:r>
      <w:r w:rsidR="00BA3A7A">
        <w:rPr>
          <w:rFonts w:asciiTheme="majorBidi" w:hAnsiTheme="majorBidi" w:cstheme="majorBidi" w:hint="cs"/>
          <w:sz w:val="24"/>
          <w:szCs w:val="24"/>
          <w:rtl/>
        </w:rPr>
        <w:t xml:space="preserve"> האפשרות ששניהם בכורים נלמדת</w:t>
      </w:r>
      <w:r w:rsidR="003B456C">
        <w:rPr>
          <w:rFonts w:asciiTheme="majorBidi" w:hAnsiTheme="majorBidi" w:cstheme="majorBidi" w:hint="cs"/>
          <w:sz w:val="24"/>
          <w:szCs w:val="24"/>
          <w:rtl/>
        </w:rPr>
        <w:t xml:space="preserve"> מן הפסוק 'הזכרים'.</w:t>
      </w:r>
      <w:r w:rsidR="000F5341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0F5341" w:rsidRPr="0059498F">
        <w:rPr>
          <w:rFonts w:asciiTheme="majorBidi" w:hAnsiTheme="majorBidi" w:cstheme="majorBidi"/>
          <w:sz w:val="24"/>
          <w:szCs w:val="24"/>
          <w:rtl/>
        </w:rPr>
        <w:t>רבי יוסי סובר</w:t>
      </w:r>
      <w:r w:rsidR="000F5341">
        <w:rPr>
          <w:rFonts w:ascii="David" w:hAnsi="David" w:cs="David" w:hint="cs"/>
          <w:sz w:val="24"/>
          <w:szCs w:val="24"/>
          <w:rtl/>
        </w:rPr>
        <w:t xml:space="preserve">  </w:t>
      </w:r>
      <w:r w:rsidR="000F5341" w:rsidRPr="0059498F">
        <w:rPr>
          <w:rFonts w:asciiTheme="majorBidi" w:hAnsiTheme="majorBidi" w:cstheme="majorBidi"/>
          <w:sz w:val="24"/>
          <w:szCs w:val="24"/>
          <w:rtl/>
        </w:rPr>
        <w:t>ש</w:t>
      </w:r>
      <w:r w:rsidR="000F5341">
        <w:rPr>
          <w:rFonts w:ascii="David" w:hAnsi="David" w:cs="David" w:hint="cs"/>
          <w:sz w:val="24"/>
          <w:szCs w:val="24"/>
          <w:rtl/>
        </w:rPr>
        <w:t>"</w:t>
      </w:r>
      <w:r w:rsidR="000F5341" w:rsidRPr="008475CA">
        <w:rPr>
          <w:rFonts w:ascii="David" w:hAnsi="David" w:cs="David"/>
          <w:sz w:val="24"/>
          <w:szCs w:val="24"/>
          <w:rtl/>
        </w:rPr>
        <w:t>אפשר לצמצם בידי שמים</w:t>
      </w:r>
      <w:r w:rsidR="000F5341">
        <w:rPr>
          <w:rStyle w:val="a6"/>
          <w:rFonts w:ascii="David" w:hAnsi="David" w:cs="David"/>
          <w:sz w:val="24"/>
          <w:szCs w:val="24"/>
          <w:rtl/>
        </w:rPr>
        <w:footnoteReference w:id="2"/>
      </w:r>
      <w:r w:rsidR="000F5341">
        <w:rPr>
          <w:rFonts w:ascii="David" w:hAnsi="David" w:cs="David" w:hint="cs"/>
          <w:sz w:val="24"/>
          <w:szCs w:val="24"/>
          <w:rtl/>
        </w:rPr>
        <w:t xml:space="preserve">", </w:t>
      </w:r>
      <w:r w:rsidR="000F5341" w:rsidRPr="0059498F">
        <w:rPr>
          <w:rFonts w:asciiTheme="majorBidi" w:hAnsiTheme="majorBidi" w:cstheme="majorBidi"/>
          <w:sz w:val="24"/>
          <w:szCs w:val="24"/>
          <w:rtl/>
        </w:rPr>
        <w:t>כלומר: שייתכן ששני אי</w:t>
      </w:r>
      <w:r w:rsidR="000F5341">
        <w:rPr>
          <w:rFonts w:asciiTheme="majorBidi" w:hAnsiTheme="majorBidi" w:cstheme="majorBidi"/>
          <w:sz w:val="24"/>
          <w:szCs w:val="24"/>
          <w:rtl/>
        </w:rPr>
        <w:t>רועים התרחשו בעת ובעונה אחת</w:t>
      </w:r>
      <w:r w:rsidR="000F5341">
        <w:rPr>
          <w:rFonts w:asciiTheme="majorBidi" w:hAnsiTheme="majorBidi" w:cstheme="majorBidi" w:hint="cs"/>
          <w:sz w:val="24"/>
          <w:szCs w:val="24"/>
          <w:rtl/>
        </w:rPr>
        <w:t xml:space="preserve">. </w:t>
      </w:r>
      <w:r w:rsidR="00D205C1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0F5341">
        <w:rPr>
          <w:rFonts w:asciiTheme="majorBidi" w:hAnsiTheme="majorBidi" w:cstheme="majorBidi" w:hint="cs"/>
          <w:sz w:val="24"/>
          <w:szCs w:val="24"/>
          <w:rtl/>
        </w:rPr>
        <w:t>לעומת זאת לדעת חכמים, כיוון שאין מציאות כזו  של שני בכורים, לא יתכן שלכך התכוון הפסוק</w:t>
      </w:r>
      <w:r w:rsidR="000F5341">
        <w:rPr>
          <w:rStyle w:val="a6"/>
          <w:rFonts w:asciiTheme="majorBidi" w:hAnsiTheme="majorBidi" w:cstheme="majorBidi"/>
          <w:sz w:val="24"/>
          <w:szCs w:val="24"/>
          <w:rtl/>
        </w:rPr>
        <w:footnoteReference w:id="3"/>
      </w:r>
      <w:r w:rsidR="000F5341">
        <w:rPr>
          <w:rFonts w:asciiTheme="majorBidi" w:hAnsiTheme="majorBidi" w:cstheme="majorBidi" w:hint="cs"/>
          <w:sz w:val="24"/>
          <w:szCs w:val="24"/>
          <w:rtl/>
        </w:rPr>
        <w:t>, ו</w:t>
      </w:r>
      <w:r w:rsidR="0061566B">
        <w:rPr>
          <w:rFonts w:asciiTheme="majorBidi" w:hAnsiTheme="majorBidi" w:cstheme="majorBidi" w:hint="cs"/>
          <w:sz w:val="24"/>
          <w:szCs w:val="24"/>
          <w:rtl/>
        </w:rPr>
        <w:t>הביטוי 'הזכרים' יתפרש בפשטות:</w:t>
      </w:r>
      <w:r w:rsidR="000F5341">
        <w:rPr>
          <w:rFonts w:asciiTheme="majorBidi" w:hAnsiTheme="majorBidi" w:cstheme="majorBidi" w:hint="cs"/>
          <w:sz w:val="24"/>
          <w:szCs w:val="24"/>
          <w:rtl/>
        </w:rPr>
        <w:t xml:space="preserve"> של כל אחד ואחד. </w:t>
      </w:r>
      <w:r w:rsidR="00685967">
        <w:rPr>
          <w:rFonts w:asciiTheme="majorBidi" w:hAnsiTheme="majorBidi" w:cstheme="majorBidi" w:hint="cs"/>
          <w:sz w:val="24"/>
          <w:szCs w:val="24"/>
          <w:rtl/>
        </w:rPr>
        <w:t xml:space="preserve">נקצר כאן בסוגיה זו </w:t>
      </w:r>
      <w:r w:rsidR="00D205C1">
        <w:rPr>
          <w:rFonts w:asciiTheme="majorBidi" w:hAnsiTheme="majorBidi" w:cstheme="majorBidi" w:hint="cs"/>
          <w:sz w:val="24"/>
          <w:szCs w:val="24"/>
          <w:rtl/>
        </w:rPr>
        <w:t xml:space="preserve">של צמצום, </w:t>
      </w:r>
      <w:r w:rsidR="00685967">
        <w:rPr>
          <w:rFonts w:asciiTheme="majorBidi" w:hAnsiTheme="majorBidi" w:cstheme="majorBidi" w:hint="cs"/>
          <w:sz w:val="24"/>
          <w:szCs w:val="24"/>
          <w:rtl/>
        </w:rPr>
        <w:t>ונעיר רק ש</w:t>
      </w:r>
      <w:r w:rsidR="000F5341">
        <w:rPr>
          <w:rFonts w:asciiTheme="majorBidi" w:hAnsiTheme="majorBidi" w:cstheme="majorBidi" w:hint="cs"/>
          <w:sz w:val="24"/>
          <w:szCs w:val="24"/>
          <w:rtl/>
        </w:rPr>
        <w:t>להלכה נפסק ש</w:t>
      </w:r>
      <w:r w:rsidR="000F5341" w:rsidRPr="0089202D">
        <w:rPr>
          <w:rFonts w:ascii="David" w:hAnsi="David" w:cs="David"/>
          <w:sz w:val="24"/>
          <w:szCs w:val="24"/>
          <w:rtl/>
        </w:rPr>
        <w:t>"אי אפשר לצמצם ואפילו בידי אדם</w:t>
      </w:r>
      <w:r w:rsidR="000F5341" w:rsidRPr="0089202D">
        <w:rPr>
          <w:rStyle w:val="a6"/>
          <w:rFonts w:ascii="David" w:hAnsi="David" w:cs="David"/>
          <w:sz w:val="24"/>
          <w:szCs w:val="24"/>
          <w:rtl/>
        </w:rPr>
        <w:footnoteReference w:id="4"/>
      </w:r>
      <w:r w:rsidR="000F5341" w:rsidRPr="0089202D">
        <w:rPr>
          <w:rFonts w:ascii="David" w:hAnsi="David" w:cs="David"/>
          <w:sz w:val="24"/>
          <w:szCs w:val="24"/>
          <w:rtl/>
        </w:rPr>
        <w:t>".</w:t>
      </w:r>
      <w:r w:rsidR="0061566B">
        <w:rPr>
          <w:rFonts w:asciiTheme="majorBidi" w:hAnsiTheme="majorBidi" w:cstheme="majorBidi" w:hint="cs"/>
          <w:sz w:val="24"/>
          <w:szCs w:val="24"/>
          <w:rtl/>
        </w:rPr>
        <w:t xml:space="preserve">  </w:t>
      </w:r>
      <w:r w:rsidR="0059498F">
        <w:rPr>
          <w:rFonts w:asciiTheme="majorBidi" w:hAnsiTheme="majorBidi" w:cstheme="majorBidi" w:hint="cs"/>
          <w:sz w:val="24"/>
          <w:szCs w:val="24"/>
          <w:rtl/>
        </w:rPr>
        <w:t xml:space="preserve">אמנם, במקרה בסיפא שנולדו זכר ונקבה, מודה רבי יוסי הגלילי לפסק </w:t>
      </w:r>
      <w:r w:rsidR="0089202D">
        <w:rPr>
          <w:rFonts w:asciiTheme="majorBidi" w:hAnsiTheme="majorBidi" w:cstheme="majorBidi" w:hint="cs"/>
          <w:sz w:val="24"/>
          <w:szCs w:val="24"/>
          <w:rtl/>
        </w:rPr>
        <w:t xml:space="preserve">התנאים האחרים </w:t>
      </w:r>
      <w:r w:rsidR="0059498F">
        <w:rPr>
          <w:rFonts w:asciiTheme="majorBidi" w:hAnsiTheme="majorBidi" w:cstheme="majorBidi" w:hint="cs"/>
          <w:sz w:val="24"/>
          <w:szCs w:val="24"/>
          <w:rtl/>
        </w:rPr>
        <w:t>שאין לכהן כלום, מאחר שאין כאן בכורה כלל</w:t>
      </w:r>
      <w:r w:rsidR="0059498F">
        <w:rPr>
          <w:rStyle w:val="a6"/>
          <w:rFonts w:asciiTheme="majorBidi" w:hAnsiTheme="majorBidi" w:cstheme="majorBidi"/>
          <w:sz w:val="24"/>
          <w:szCs w:val="24"/>
          <w:rtl/>
        </w:rPr>
        <w:footnoteReference w:id="5"/>
      </w:r>
      <w:r w:rsidR="0059498F">
        <w:rPr>
          <w:rFonts w:asciiTheme="majorBidi" w:hAnsiTheme="majorBidi" w:cstheme="majorBidi" w:hint="cs"/>
          <w:sz w:val="24"/>
          <w:szCs w:val="24"/>
          <w:rtl/>
        </w:rPr>
        <w:t xml:space="preserve">. </w:t>
      </w:r>
      <w:r w:rsidR="000F5341"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="003B456C">
        <w:rPr>
          <w:rFonts w:asciiTheme="majorBidi" w:hAnsiTheme="majorBidi" w:cstheme="majorBidi" w:hint="cs"/>
          <w:sz w:val="24"/>
          <w:szCs w:val="24"/>
          <w:rtl/>
        </w:rPr>
        <w:t xml:space="preserve">מכל מקום </w:t>
      </w:r>
      <w:r w:rsidR="00BA3A7A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59498F">
        <w:rPr>
          <w:rFonts w:asciiTheme="majorBidi" w:hAnsiTheme="majorBidi" w:cstheme="majorBidi" w:hint="cs"/>
          <w:sz w:val="24"/>
          <w:szCs w:val="24"/>
          <w:rtl/>
        </w:rPr>
        <w:t>סתם משנה</w:t>
      </w:r>
      <w:r w:rsidR="00BA3A7A">
        <w:rPr>
          <w:rFonts w:asciiTheme="majorBidi" w:hAnsiTheme="majorBidi" w:cstheme="majorBidi" w:hint="cs"/>
          <w:sz w:val="24"/>
          <w:szCs w:val="24"/>
          <w:rtl/>
        </w:rPr>
        <w:t xml:space="preserve"> שלא כרבי יוסי </w:t>
      </w:r>
      <w:r w:rsidR="003B456C">
        <w:rPr>
          <w:rFonts w:asciiTheme="majorBidi" w:hAnsiTheme="majorBidi" w:cstheme="majorBidi" w:hint="cs"/>
          <w:sz w:val="24"/>
          <w:szCs w:val="24"/>
          <w:rtl/>
        </w:rPr>
        <w:t xml:space="preserve">הגלילי </w:t>
      </w:r>
      <w:r w:rsidR="00BA3A7A">
        <w:rPr>
          <w:rFonts w:asciiTheme="majorBidi" w:hAnsiTheme="majorBidi" w:cstheme="majorBidi" w:hint="cs"/>
          <w:sz w:val="24"/>
          <w:szCs w:val="24"/>
          <w:rtl/>
        </w:rPr>
        <w:t>לגבי בכורות חמורים:</w:t>
      </w:r>
      <w:r w:rsidR="0061566B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BA3A7A" w:rsidRPr="00BA3A7A">
        <w:rPr>
          <w:rFonts w:ascii="David" w:hAnsi="David" w:cs="David"/>
          <w:sz w:val="24"/>
          <w:szCs w:val="24"/>
          <w:rtl/>
        </w:rPr>
        <w:t>"חמור שלא ביכרה וילדה שני זכרים</w:t>
      </w:r>
      <w:r w:rsidR="00EA0710">
        <w:rPr>
          <w:rFonts w:ascii="David" w:hAnsi="David" w:cs="David" w:hint="cs"/>
          <w:sz w:val="24"/>
          <w:szCs w:val="24"/>
          <w:rtl/>
        </w:rPr>
        <w:t>-</w:t>
      </w:r>
      <w:r w:rsidR="00BA3A7A" w:rsidRPr="00BA3A7A">
        <w:rPr>
          <w:rFonts w:ascii="David" w:hAnsi="David" w:cs="David"/>
          <w:sz w:val="24"/>
          <w:szCs w:val="24"/>
          <w:rtl/>
        </w:rPr>
        <w:t xml:space="preserve"> נותן טלה אחד לכהן</w:t>
      </w:r>
      <w:r w:rsidR="00BA3A7A" w:rsidRPr="00BA3A7A">
        <w:rPr>
          <w:rStyle w:val="a6"/>
          <w:rFonts w:ascii="David" w:hAnsi="David" w:cs="David"/>
          <w:sz w:val="24"/>
          <w:szCs w:val="24"/>
          <w:rtl/>
        </w:rPr>
        <w:footnoteReference w:id="6"/>
      </w:r>
      <w:r w:rsidR="00BA3A7A" w:rsidRPr="00BA3A7A">
        <w:rPr>
          <w:rFonts w:ascii="David" w:hAnsi="David" w:cs="David"/>
          <w:sz w:val="24"/>
          <w:szCs w:val="24"/>
          <w:rtl/>
        </w:rPr>
        <w:t>".</w:t>
      </w:r>
      <w:r w:rsidR="00685967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3B456C" w:rsidRPr="003B456C">
        <w:rPr>
          <w:rFonts w:asciiTheme="majorBidi" w:hAnsiTheme="majorBidi" w:cstheme="majorBidi"/>
          <w:sz w:val="24"/>
          <w:szCs w:val="24"/>
          <w:rtl/>
        </w:rPr>
        <w:t xml:space="preserve">דעות התנאים </w:t>
      </w:r>
      <w:r w:rsidR="003B456C">
        <w:rPr>
          <w:rFonts w:asciiTheme="majorBidi" w:hAnsiTheme="majorBidi" w:cstheme="majorBidi" w:hint="cs"/>
          <w:sz w:val="24"/>
          <w:szCs w:val="24"/>
          <w:rtl/>
        </w:rPr>
        <w:t xml:space="preserve">בחלקה השני של המשנה, הן אליבא </w:t>
      </w:r>
      <w:proofErr w:type="spellStart"/>
      <w:r w:rsidR="003B456C">
        <w:rPr>
          <w:rFonts w:asciiTheme="majorBidi" w:hAnsiTheme="majorBidi" w:cstheme="majorBidi" w:hint="cs"/>
          <w:sz w:val="24"/>
          <w:szCs w:val="24"/>
          <w:rtl/>
        </w:rPr>
        <w:t>דחכמים</w:t>
      </w:r>
      <w:proofErr w:type="spellEnd"/>
      <w:r w:rsidR="003B456C">
        <w:rPr>
          <w:rFonts w:asciiTheme="majorBidi" w:hAnsiTheme="majorBidi" w:cstheme="majorBidi" w:hint="cs"/>
          <w:sz w:val="24"/>
          <w:szCs w:val="24"/>
          <w:rtl/>
        </w:rPr>
        <w:t xml:space="preserve">, שכן לרבי יוסי הגלילי אין מקום לדיון איזה מן השניים הוא הבכור. </w:t>
      </w:r>
    </w:p>
    <w:p w14:paraId="28C92178" w14:textId="77777777" w:rsidR="002F569F" w:rsidRPr="002F569F" w:rsidRDefault="002F569F" w:rsidP="002D44BF">
      <w:pPr>
        <w:pStyle w:val="a3"/>
        <w:numPr>
          <w:ilvl w:val="0"/>
          <w:numId w:val="1"/>
        </w:num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2F569F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שיטת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רבי  טרפון</w:t>
      </w:r>
      <w:r w:rsidRPr="002F569F">
        <w:rPr>
          <w:rFonts w:asciiTheme="majorBidi" w:hAnsiTheme="majorBidi" w:cstheme="majorBidi" w:hint="cs"/>
          <w:b/>
          <w:bCs/>
          <w:sz w:val="24"/>
          <w:szCs w:val="24"/>
          <w:rtl/>
        </w:rPr>
        <w:t>.</w:t>
      </w:r>
    </w:p>
    <w:p w14:paraId="4715B62F" w14:textId="77777777" w:rsidR="007F6BE2" w:rsidRPr="000E74D2" w:rsidRDefault="007F6BE2" w:rsidP="0061566B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7F6BE2">
        <w:rPr>
          <w:rFonts w:ascii="David" w:hAnsi="David" w:cs="David"/>
          <w:sz w:val="24"/>
          <w:szCs w:val="24"/>
          <w:rtl/>
        </w:rPr>
        <w:t xml:space="preserve">"ר' טרפון אומר [הכהן] בורר לו את היפה. מאי טעמא דרבי טרפון? </w:t>
      </w:r>
      <w:proofErr w:type="spellStart"/>
      <w:r w:rsidRPr="007F6BE2">
        <w:rPr>
          <w:rFonts w:ascii="David" w:hAnsi="David" w:cs="David"/>
          <w:sz w:val="24"/>
          <w:szCs w:val="24"/>
          <w:rtl/>
        </w:rPr>
        <w:t>קא</w:t>
      </w:r>
      <w:proofErr w:type="spellEnd"/>
      <w:r w:rsidRPr="007F6BE2">
        <w:rPr>
          <w:rFonts w:ascii="David" w:hAnsi="David" w:cs="David"/>
          <w:sz w:val="24"/>
          <w:szCs w:val="24"/>
          <w:rtl/>
        </w:rPr>
        <w:t xml:space="preserve"> סבר: ההוא </w:t>
      </w:r>
      <w:proofErr w:type="spellStart"/>
      <w:r w:rsidRPr="007F6BE2">
        <w:rPr>
          <w:rFonts w:ascii="David" w:hAnsi="David" w:cs="David"/>
          <w:sz w:val="24"/>
          <w:szCs w:val="24"/>
          <w:rtl/>
        </w:rPr>
        <w:t>דבריא</w:t>
      </w:r>
      <w:proofErr w:type="spellEnd"/>
      <w:r w:rsidRPr="007F6BE2">
        <w:rPr>
          <w:rFonts w:ascii="David" w:hAnsi="David" w:cs="David"/>
          <w:sz w:val="24"/>
          <w:szCs w:val="24"/>
          <w:rtl/>
        </w:rPr>
        <w:t xml:space="preserve"> נפק ברישא</w:t>
      </w:r>
      <w:r w:rsidRPr="007F6BE2">
        <w:rPr>
          <w:rStyle w:val="a6"/>
          <w:rFonts w:ascii="David" w:hAnsi="David" w:cs="David"/>
          <w:sz w:val="24"/>
          <w:szCs w:val="24"/>
          <w:rtl/>
        </w:rPr>
        <w:footnoteReference w:id="7"/>
      </w:r>
      <w:r w:rsidRPr="007F6BE2">
        <w:rPr>
          <w:rFonts w:ascii="David" w:hAnsi="David" w:cs="David"/>
          <w:sz w:val="24"/>
          <w:szCs w:val="24"/>
          <w:rtl/>
        </w:rPr>
        <w:t>".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="000E74D2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</w:rPr>
        <w:t>על פי דברי רבי טרפון בהמשך, הגמרא מסיקה שחזר בו:</w:t>
      </w:r>
    </w:p>
    <w:p w14:paraId="26FB0EC1" w14:textId="693BE6F4" w:rsidR="003B456C" w:rsidRPr="003B456C" w:rsidRDefault="007F6BE2" w:rsidP="00D205C1">
      <w:pPr>
        <w:spacing w:after="0" w:line="360" w:lineRule="auto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"</w:t>
      </w:r>
      <w:r w:rsidRPr="007F6BE2">
        <w:rPr>
          <w:rFonts w:ascii="David" w:hAnsi="David" w:cs="David"/>
          <w:sz w:val="24"/>
          <w:szCs w:val="24"/>
          <w:rtl/>
        </w:rPr>
        <w:t>מת אחד מהן</w:t>
      </w:r>
      <w:r w:rsidR="00EA0710">
        <w:rPr>
          <w:rFonts w:ascii="David" w:hAnsi="David" w:cs="David" w:hint="cs"/>
          <w:sz w:val="24"/>
          <w:szCs w:val="24"/>
          <w:rtl/>
        </w:rPr>
        <w:t>-</w:t>
      </w:r>
      <w:r w:rsidRPr="007F6BE2">
        <w:rPr>
          <w:rFonts w:ascii="David" w:hAnsi="David" w:cs="David"/>
          <w:sz w:val="24"/>
          <w:szCs w:val="24"/>
          <w:rtl/>
        </w:rPr>
        <w:t xml:space="preserve"> רבי טרפון אומר יחלוקו</w:t>
      </w:r>
      <w:r w:rsidR="00EA0710">
        <w:rPr>
          <w:rFonts w:ascii="David" w:hAnsi="David" w:cs="David" w:hint="cs"/>
          <w:sz w:val="24"/>
          <w:szCs w:val="24"/>
          <w:rtl/>
        </w:rPr>
        <w:t>.</w:t>
      </w:r>
      <w:r w:rsidRPr="007F6BE2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7F6BE2">
        <w:rPr>
          <w:rFonts w:ascii="David" w:hAnsi="David" w:cs="David"/>
          <w:sz w:val="24"/>
          <w:szCs w:val="24"/>
          <w:rtl/>
        </w:rPr>
        <w:t>אמאי</w:t>
      </w:r>
      <w:proofErr w:type="spellEnd"/>
      <w:r w:rsidRPr="007F6BE2">
        <w:rPr>
          <w:rFonts w:ascii="David" w:hAnsi="David" w:cs="David"/>
          <w:sz w:val="24"/>
          <w:szCs w:val="24"/>
          <w:rtl/>
        </w:rPr>
        <w:t xml:space="preserve"> יחלוקו? </w:t>
      </w:r>
      <w:proofErr w:type="spellStart"/>
      <w:r w:rsidRPr="007F6BE2">
        <w:rPr>
          <w:rFonts w:ascii="David" w:hAnsi="David" w:cs="David"/>
          <w:sz w:val="24"/>
          <w:szCs w:val="24"/>
          <w:rtl/>
        </w:rPr>
        <w:t>ניחזי</w:t>
      </w:r>
      <w:proofErr w:type="spellEnd"/>
      <w:r w:rsidRPr="007F6BE2">
        <w:rPr>
          <w:rFonts w:ascii="David" w:hAnsi="David" w:cs="David"/>
          <w:sz w:val="24"/>
          <w:szCs w:val="24"/>
          <w:rtl/>
        </w:rPr>
        <w:t xml:space="preserve">, אי שמן </w:t>
      </w:r>
      <w:proofErr w:type="spellStart"/>
      <w:r w:rsidRPr="007F6BE2">
        <w:rPr>
          <w:rFonts w:ascii="David" w:hAnsi="David" w:cs="David"/>
          <w:sz w:val="24"/>
          <w:szCs w:val="24"/>
          <w:rtl/>
        </w:rPr>
        <w:t>מית</w:t>
      </w:r>
      <w:proofErr w:type="spellEnd"/>
      <w:r w:rsidRPr="007F6BE2">
        <w:rPr>
          <w:rFonts w:ascii="David" w:hAnsi="David" w:cs="David"/>
          <w:sz w:val="24"/>
          <w:szCs w:val="24"/>
          <w:rtl/>
        </w:rPr>
        <w:t xml:space="preserve"> - </w:t>
      </w:r>
      <w:proofErr w:type="spellStart"/>
      <w:r w:rsidRPr="007F6BE2">
        <w:rPr>
          <w:rFonts w:ascii="David" w:hAnsi="David" w:cs="David"/>
          <w:sz w:val="24"/>
          <w:szCs w:val="24"/>
          <w:rtl/>
        </w:rPr>
        <w:t>דכהן</w:t>
      </w:r>
      <w:proofErr w:type="spellEnd"/>
      <w:r w:rsidRPr="007F6BE2">
        <w:rPr>
          <w:rFonts w:ascii="David" w:hAnsi="David" w:cs="David"/>
          <w:sz w:val="24"/>
          <w:szCs w:val="24"/>
          <w:rtl/>
        </w:rPr>
        <w:t xml:space="preserve"> הוא, והאי </w:t>
      </w:r>
      <w:proofErr w:type="spellStart"/>
      <w:r w:rsidRPr="007F6BE2">
        <w:rPr>
          <w:rFonts w:ascii="David" w:hAnsi="David" w:cs="David"/>
          <w:sz w:val="24"/>
          <w:szCs w:val="24"/>
          <w:rtl/>
        </w:rPr>
        <w:t>דאיכא</w:t>
      </w:r>
      <w:proofErr w:type="spellEnd"/>
      <w:r w:rsidRPr="007F6BE2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7F6BE2">
        <w:rPr>
          <w:rFonts w:ascii="David" w:hAnsi="David" w:cs="David"/>
          <w:sz w:val="24"/>
          <w:szCs w:val="24"/>
          <w:rtl/>
        </w:rPr>
        <w:t>דבעל</w:t>
      </w:r>
      <w:proofErr w:type="spellEnd"/>
      <w:r w:rsidRPr="007F6BE2">
        <w:rPr>
          <w:rFonts w:ascii="David" w:hAnsi="David" w:cs="David"/>
          <w:sz w:val="24"/>
          <w:szCs w:val="24"/>
          <w:rtl/>
        </w:rPr>
        <w:t xml:space="preserve"> הבית, ואי כחוש </w:t>
      </w:r>
      <w:proofErr w:type="spellStart"/>
      <w:r w:rsidRPr="007F6BE2">
        <w:rPr>
          <w:rFonts w:ascii="David" w:hAnsi="David" w:cs="David"/>
          <w:sz w:val="24"/>
          <w:szCs w:val="24"/>
          <w:rtl/>
        </w:rPr>
        <w:t>מית</w:t>
      </w:r>
      <w:proofErr w:type="spellEnd"/>
      <w:r w:rsidRPr="007F6BE2">
        <w:rPr>
          <w:rFonts w:ascii="David" w:hAnsi="David" w:cs="David"/>
          <w:sz w:val="24"/>
          <w:szCs w:val="24"/>
          <w:rtl/>
        </w:rPr>
        <w:t xml:space="preserve"> - </w:t>
      </w:r>
      <w:proofErr w:type="spellStart"/>
      <w:r w:rsidRPr="007F6BE2">
        <w:rPr>
          <w:rFonts w:ascii="David" w:hAnsi="David" w:cs="David"/>
          <w:sz w:val="24"/>
          <w:szCs w:val="24"/>
          <w:rtl/>
        </w:rPr>
        <w:t>דבעל</w:t>
      </w:r>
      <w:proofErr w:type="spellEnd"/>
      <w:r w:rsidRPr="007F6BE2">
        <w:rPr>
          <w:rFonts w:ascii="David" w:hAnsi="David" w:cs="David"/>
          <w:sz w:val="24"/>
          <w:szCs w:val="24"/>
          <w:rtl/>
        </w:rPr>
        <w:t xml:space="preserve"> הבית </w:t>
      </w:r>
      <w:proofErr w:type="spellStart"/>
      <w:r w:rsidRPr="007F6BE2">
        <w:rPr>
          <w:rFonts w:ascii="David" w:hAnsi="David" w:cs="David"/>
          <w:sz w:val="24"/>
          <w:szCs w:val="24"/>
          <w:rtl/>
        </w:rPr>
        <w:t>מית</w:t>
      </w:r>
      <w:proofErr w:type="spellEnd"/>
      <w:r w:rsidRPr="007F6BE2">
        <w:rPr>
          <w:rFonts w:ascii="David" w:hAnsi="David" w:cs="David"/>
          <w:sz w:val="24"/>
          <w:szCs w:val="24"/>
          <w:rtl/>
        </w:rPr>
        <w:t xml:space="preserve">, והאי </w:t>
      </w:r>
      <w:proofErr w:type="spellStart"/>
      <w:r w:rsidRPr="007F6BE2">
        <w:rPr>
          <w:rFonts w:ascii="David" w:hAnsi="David" w:cs="David"/>
          <w:sz w:val="24"/>
          <w:szCs w:val="24"/>
          <w:rtl/>
        </w:rPr>
        <w:t>דאיכא</w:t>
      </w:r>
      <w:proofErr w:type="spellEnd"/>
      <w:r w:rsidRPr="007F6BE2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7F6BE2">
        <w:rPr>
          <w:rFonts w:ascii="David" w:hAnsi="David" w:cs="David"/>
          <w:sz w:val="24"/>
          <w:szCs w:val="24"/>
          <w:rtl/>
        </w:rPr>
        <w:t>דכהן</w:t>
      </w:r>
      <w:proofErr w:type="spellEnd"/>
      <w:r w:rsidRPr="007F6BE2">
        <w:rPr>
          <w:rFonts w:ascii="David" w:hAnsi="David" w:cs="David"/>
          <w:sz w:val="24"/>
          <w:szCs w:val="24"/>
          <w:rtl/>
        </w:rPr>
        <w:t xml:space="preserve"> הוא! אמר [רבי] אמי: </w:t>
      </w:r>
      <w:r w:rsidRPr="00685967">
        <w:rPr>
          <w:rFonts w:ascii="David" w:hAnsi="David" w:cs="David"/>
          <w:b/>
          <w:bCs/>
          <w:sz w:val="24"/>
          <w:szCs w:val="24"/>
          <w:rtl/>
        </w:rPr>
        <w:t>חזר בו ר' טרפון</w:t>
      </w:r>
      <w:r>
        <w:rPr>
          <w:rStyle w:val="a6"/>
          <w:rFonts w:ascii="David" w:hAnsi="David" w:cs="David"/>
          <w:sz w:val="24"/>
          <w:szCs w:val="24"/>
          <w:rtl/>
        </w:rPr>
        <w:footnoteReference w:id="8"/>
      </w:r>
      <w:r>
        <w:rPr>
          <w:rFonts w:ascii="David" w:hAnsi="David" w:cs="David" w:hint="cs"/>
          <w:sz w:val="24"/>
          <w:szCs w:val="24"/>
          <w:rtl/>
        </w:rPr>
        <w:t>"</w:t>
      </w:r>
      <w:r w:rsidRPr="007F6BE2">
        <w:rPr>
          <w:rFonts w:ascii="David" w:hAnsi="David" w:cs="David"/>
          <w:sz w:val="24"/>
          <w:szCs w:val="24"/>
          <w:rtl/>
        </w:rPr>
        <w:t>.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2D44BF">
        <w:rPr>
          <w:rFonts w:ascii="David" w:hAnsi="David" w:cs="David" w:hint="cs"/>
          <w:sz w:val="24"/>
          <w:szCs w:val="24"/>
          <w:rtl/>
        </w:rPr>
        <w:t xml:space="preserve"> </w:t>
      </w:r>
      <w:r w:rsidR="002D44BF">
        <w:rPr>
          <w:rFonts w:asciiTheme="majorBidi" w:hAnsiTheme="majorBidi" w:cstheme="majorBidi" w:hint="cs"/>
          <w:sz w:val="24"/>
          <w:szCs w:val="24"/>
          <w:rtl/>
        </w:rPr>
        <w:t xml:space="preserve">יש לדון ממה בדיוק חזר בו רבי טרפון. </w:t>
      </w:r>
      <w:r w:rsidR="002D44BF" w:rsidRPr="002D44BF">
        <w:rPr>
          <w:rFonts w:ascii="David" w:hAnsi="David" w:cs="David"/>
          <w:sz w:val="24"/>
          <w:szCs w:val="24"/>
          <w:rtl/>
        </w:rPr>
        <w:t xml:space="preserve">"יתכן שרבי טרפון חזר בו </w:t>
      </w:r>
      <w:proofErr w:type="spellStart"/>
      <w:r w:rsidR="002D44BF" w:rsidRPr="002D44BF">
        <w:rPr>
          <w:rFonts w:ascii="David" w:hAnsi="David" w:cs="David"/>
          <w:sz w:val="24"/>
          <w:szCs w:val="24"/>
          <w:rtl/>
        </w:rPr>
        <w:t>מסברא</w:t>
      </w:r>
      <w:proofErr w:type="spellEnd"/>
      <w:r w:rsidR="002D44BF" w:rsidRPr="002D44BF">
        <w:rPr>
          <w:rFonts w:ascii="David" w:hAnsi="David" w:cs="David"/>
          <w:sz w:val="24"/>
          <w:szCs w:val="24"/>
          <w:rtl/>
        </w:rPr>
        <w:t xml:space="preserve"> זו בגלל שסובר דאין </w:t>
      </w:r>
      <w:proofErr w:type="spellStart"/>
      <w:r w:rsidR="002D44BF" w:rsidRPr="002D44BF">
        <w:rPr>
          <w:rFonts w:ascii="David" w:hAnsi="David" w:cs="David"/>
          <w:sz w:val="24"/>
          <w:szCs w:val="24"/>
          <w:rtl/>
        </w:rPr>
        <w:t>כח</w:t>
      </w:r>
      <w:proofErr w:type="spellEnd"/>
      <w:r w:rsidR="002D44BF" w:rsidRPr="002D44BF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="002D44BF" w:rsidRPr="002D44BF">
        <w:rPr>
          <w:rFonts w:ascii="David" w:hAnsi="David" w:cs="David"/>
          <w:sz w:val="24"/>
          <w:szCs w:val="24"/>
          <w:rtl/>
        </w:rPr>
        <w:t>בסברא</w:t>
      </w:r>
      <w:proofErr w:type="spellEnd"/>
      <w:r w:rsidR="002D44BF" w:rsidRPr="002D44BF">
        <w:rPr>
          <w:rFonts w:ascii="David" w:hAnsi="David" w:cs="David"/>
          <w:sz w:val="24"/>
          <w:szCs w:val="24"/>
          <w:rtl/>
        </w:rPr>
        <w:t xml:space="preserve"> זו [שהבריא יצא ראשון] להוציא ממון, אבל בנוגע לאיסורים כגון </w:t>
      </w:r>
      <w:proofErr w:type="spellStart"/>
      <w:r w:rsidR="002D44BF" w:rsidRPr="002D44BF">
        <w:rPr>
          <w:rFonts w:ascii="David" w:hAnsi="David" w:cs="David"/>
          <w:sz w:val="24"/>
          <w:szCs w:val="24"/>
          <w:rtl/>
        </w:rPr>
        <w:t>ביוהכ"פ</w:t>
      </w:r>
      <w:proofErr w:type="spellEnd"/>
      <w:r w:rsidR="002D44BF" w:rsidRPr="002D44BF">
        <w:rPr>
          <w:rFonts w:ascii="David" w:hAnsi="David" w:cs="David"/>
          <w:sz w:val="24"/>
          <w:szCs w:val="24"/>
          <w:rtl/>
        </w:rPr>
        <w:t xml:space="preserve">, </w:t>
      </w:r>
      <w:r w:rsidR="002D44BF" w:rsidRPr="00685967">
        <w:rPr>
          <w:rFonts w:ascii="David" w:hAnsi="David" w:cs="David"/>
          <w:b/>
          <w:bCs/>
          <w:sz w:val="24"/>
          <w:szCs w:val="24"/>
          <w:rtl/>
        </w:rPr>
        <w:t>נשארה סברה זו</w:t>
      </w:r>
      <w:r w:rsidR="002D44BF" w:rsidRPr="002D44BF">
        <w:rPr>
          <w:rFonts w:ascii="David" w:hAnsi="David" w:cs="David"/>
          <w:sz w:val="24"/>
          <w:szCs w:val="24"/>
          <w:rtl/>
        </w:rPr>
        <w:t xml:space="preserve"> שהבריא יצא ראשונה</w:t>
      </w:r>
      <w:r w:rsidR="002D44BF">
        <w:rPr>
          <w:rStyle w:val="a6"/>
          <w:rFonts w:ascii="David" w:hAnsi="David" w:cs="David"/>
          <w:sz w:val="24"/>
          <w:szCs w:val="24"/>
          <w:rtl/>
        </w:rPr>
        <w:footnoteReference w:id="9"/>
      </w:r>
      <w:r w:rsidR="002D44BF" w:rsidRPr="002D44BF">
        <w:rPr>
          <w:rFonts w:ascii="David" w:hAnsi="David" w:cs="David"/>
          <w:sz w:val="24"/>
          <w:szCs w:val="24"/>
          <w:rtl/>
        </w:rPr>
        <w:t>".</w:t>
      </w:r>
      <w:r w:rsidR="0061566B">
        <w:rPr>
          <w:rFonts w:ascii="David" w:hAnsi="David" w:cs="David" w:hint="cs"/>
          <w:sz w:val="24"/>
          <w:szCs w:val="24"/>
          <w:rtl/>
        </w:rPr>
        <w:t xml:space="preserve"> </w:t>
      </w:r>
      <w:r w:rsidR="00FB69FD">
        <w:rPr>
          <w:rFonts w:asciiTheme="majorBidi" w:hAnsiTheme="majorBidi" w:cstheme="majorBidi" w:hint="cs"/>
          <w:sz w:val="24"/>
          <w:szCs w:val="24"/>
          <w:rtl/>
        </w:rPr>
        <w:t>רבי טרפון</w:t>
      </w:r>
      <w:r w:rsidR="00685967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61566B">
        <w:rPr>
          <w:rFonts w:asciiTheme="majorBidi" w:hAnsiTheme="majorBidi" w:cstheme="majorBidi" w:hint="cs"/>
          <w:sz w:val="24"/>
          <w:szCs w:val="24"/>
          <w:rtl/>
        </w:rPr>
        <w:t xml:space="preserve">בתחילה סבר </w:t>
      </w:r>
      <w:r w:rsidR="0061566B">
        <w:rPr>
          <w:rFonts w:asciiTheme="majorBidi" w:hAnsiTheme="majorBidi" w:cstheme="majorBidi" w:hint="cs"/>
          <w:sz w:val="24"/>
          <w:szCs w:val="24"/>
          <w:rtl/>
        </w:rPr>
        <w:lastRenderedPageBreak/>
        <w:t>ש</w:t>
      </w:r>
      <w:r w:rsidR="0061566B">
        <w:rPr>
          <w:rFonts w:ascii="David" w:hAnsi="David" w:cs="David" w:hint="cs"/>
          <w:sz w:val="24"/>
          <w:szCs w:val="24"/>
          <w:rtl/>
        </w:rPr>
        <w:t>"</w:t>
      </w:r>
      <w:r w:rsidR="0061566B" w:rsidRPr="000E74D2">
        <w:rPr>
          <w:rFonts w:ascii="David" w:hAnsi="David" w:cs="David"/>
          <w:sz w:val="24"/>
          <w:szCs w:val="24"/>
          <w:rtl/>
        </w:rPr>
        <w:t>אין כאן ספק</w:t>
      </w:r>
      <w:r w:rsidR="0061566B">
        <w:rPr>
          <w:rStyle w:val="a6"/>
          <w:rFonts w:ascii="David" w:hAnsi="David" w:cs="David"/>
          <w:sz w:val="24"/>
          <w:szCs w:val="24"/>
          <w:rtl/>
        </w:rPr>
        <w:footnoteReference w:id="10"/>
      </w:r>
      <w:r w:rsidR="0061566B">
        <w:rPr>
          <w:rFonts w:ascii="David" w:hAnsi="David" w:cs="David" w:hint="cs"/>
          <w:sz w:val="24"/>
          <w:szCs w:val="24"/>
          <w:rtl/>
        </w:rPr>
        <w:t>"</w:t>
      </w:r>
      <w:r w:rsidR="0061566B" w:rsidRPr="000E74D2">
        <w:rPr>
          <w:rFonts w:ascii="David" w:hAnsi="David" w:cs="David"/>
          <w:sz w:val="24"/>
          <w:szCs w:val="24"/>
          <w:rtl/>
        </w:rPr>
        <w:t>.</w:t>
      </w:r>
      <w:r w:rsidR="0061566B" w:rsidRPr="007F6BE2">
        <w:rPr>
          <w:rFonts w:ascii="David" w:hAnsi="David" w:cs="David"/>
          <w:sz w:val="24"/>
          <w:szCs w:val="24"/>
          <w:rtl/>
        </w:rPr>
        <w:t xml:space="preserve"> </w:t>
      </w:r>
      <w:r w:rsidR="00685967" w:rsidRPr="00EA0710">
        <w:rPr>
          <w:rFonts w:asciiTheme="majorBidi" w:hAnsiTheme="majorBidi" w:cstheme="majorBidi"/>
          <w:sz w:val="24"/>
          <w:szCs w:val="24"/>
          <w:rtl/>
        </w:rPr>
        <w:t>אך</w:t>
      </w:r>
      <w:r w:rsidR="0061566B">
        <w:rPr>
          <w:rFonts w:ascii="David" w:hAnsi="David" w:cs="David" w:hint="cs"/>
          <w:sz w:val="24"/>
          <w:szCs w:val="24"/>
          <w:rtl/>
        </w:rPr>
        <w:t xml:space="preserve"> </w:t>
      </w:r>
      <w:r w:rsidR="0061566B">
        <w:rPr>
          <w:rFonts w:asciiTheme="majorBidi" w:hAnsiTheme="majorBidi" w:cstheme="majorBidi" w:hint="cs"/>
          <w:sz w:val="24"/>
          <w:szCs w:val="24"/>
          <w:rtl/>
        </w:rPr>
        <w:t>אולי לבסוף סבר שההנחה שהבריא קדם, מסתמכת על רוב, אולם אין זה רוב גמור, שהרי בשני נוהגים מנהג ספק וירעה עד שיסתאב, שמא בכל זאת הוא בכור</w:t>
      </w:r>
      <w:r w:rsidR="0061566B">
        <w:rPr>
          <w:rStyle w:val="a6"/>
          <w:rFonts w:asciiTheme="majorBidi" w:hAnsiTheme="majorBidi" w:cstheme="majorBidi"/>
          <w:sz w:val="24"/>
          <w:szCs w:val="24"/>
          <w:rtl/>
        </w:rPr>
        <w:footnoteReference w:id="11"/>
      </w:r>
      <w:r w:rsidR="0061566B">
        <w:rPr>
          <w:rFonts w:asciiTheme="majorBidi" w:hAnsiTheme="majorBidi" w:cstheme="majorBidi" w:hint="cs"/>
          <w:sz w:val="24"/>
          <w:szCs w:val="24"/>
          <w:rtl/>
        </w:rPr>
        <w:t xml:space="preserve">. </w:t>
      </w:r>
      <w:r w:rsidR="002D44BF">
        <w:rPr>
          <w:rFonts w:asciiTheme="majorBidi" w:hAnsiTheme="majorBidi" w:cstheme="majorBidi" w:hint="cs"/>
          <w:sz w:val="24"/>
          <w:szCs w:val="24"/>
          <w:rtl/>
        </w:rPr>
        <w:t>אם כך, ניתן לומר שרבי עקיבא מסכים שרוב זה אכן קיים, אך אין להוציא בו ממון</w:t>
      </w:r>
      <w:r w:rsidR="002D44BF">
        <w:rPr>
          <w:rStyle w:val="a6"/>
          <w:rFonts w:asciiTheme="majorBidi" w:hAnsiTheme="majorBidi" w:cstheme="majorBidi"/>
          <w:sz w:val="24"/>
          <w:szCs w:val="24"/>
          <w:rtl/>
        </w:rPr>
        <w:footnoteReference w:id="12"/>
      </w:r>
      <w:r w:rsidR="002D44BF">
        <w:rPr>
          <w:rFonts w:asciiTheme="majorBidi" w:hAnsiTheme="majorBidi" w:cstheme="majorBidi" w:hint="cs"/>
          <w:sz w:val="24"/>
          <w:szCs w:val="24"/>
          <w:rtl/>
        </w:rPr>
        <w:t>.</w:t>
      </w:r>
      <w:r w:rsidR="00D205C1">
        <w:rPr>
          <w:rFonts w:asciiTheme="majorBidi" w:hAnsiTheme="majorBidi" w:cstheme="majorBidi" w:hint="cs"/>
          <w:sz w:val="24"/>
          <w:szCs w:val="24"/>
          <w:rtl/>
        </w:rPr>
        <w:t xml:space="preserve">    </w:t>
      </w:r>
      <w:r w:rsidR="003B456C">
        <w:rPr>
          <w:rFonts w:asciiTheme="majorBidi" w:hAnsiTheme="majorBidi" w:cstheme="majorBidi" w:hint="cs"/>
          <w:sz w:val="24"/>
          <w:szCs w:val="24"/>
          <w:rtl/>
        </w:rPr>
        <w:t>מכל מקום, דברי רבי טרפון עשויים ליישב פליאה בספרי:</w:t>
      </w:r>
    </w:p>
    <w:p w14:paraId="0871C840" w14:textId="77777777" w:rsidR="002D44BF" w:rsidRPr="002D44BF" w:rsidRDefault="003B456C" w:rsidP="00D205C1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2D44BF">
        <w:rPr>
          <w:rFonts w:ascii="David" w:hAnsi="David" w:cs="David" w:hint="cs"/>
          <w:sz w:val="24"/>
          <w:szCs w:val="24"/>
          <w:rtl/>
        </w:rPr>
        <w:t>"</w:t>
      </w:r>
      <w:r w:rsidRPr="002D44BF">
        <w:rPr>
          <w:rFonts w:ascii="David" w:hAnsi="David" w:cs="David"/>
          <w:sz w:val="24"/>
          <w:szCs w:val="24"/>
          <w:rtl/>
        </w:rPr>
        <w:t>רבי עקיבה אומר</w:t>
      </w:r>
      <w:r w:rsidRPr="002D44BF">
        <w:rPr>
          <w:rFonts w:ascii="David" w:hAnsi="David" w:cs="David" w:hint="cs"/>
          <w:sz w:val="24"/>
          <w:szCs w:val="24"/>
          <w:rtl/>
        </w:rPr>
        <w:t>...</w:t>
      </w:r>
      <w:r w:rsidRPr="002D44BF">
        <w:rPr>
          <w:rFonts w:ascii="David" w:hAnsi="David" w:cs="David"/>
          <w:sz w:val="24"/>
          <w:szCs w:val="24"/>
          <w:rtl/>
        </w:rPr>
        <w:t xml:space="preserve">וכל מבחר נדריכם אשר תדרו לה', לרבות נדרים ונדבות שלא יביא אלא מן </w:t>
      </w:r>
      <w:r w:rsidRPr="00FB69FD">
        <w:rPr>
          <w:rFonts w:ascii="David" w:hAnsi="David" w:cs="David"/>
          <w:b/>
          <w:bCs/>
          <w:sz w:val="24"/>
          <w:szCs w:val="24"/>
          <w:rtl/>
        </w:rPr>
        <w:t>המובחר</w:t>
      </w:r>
      <w:r w:rsidRPr="002D44BF">
        <w:rPr>
          <w:rFonts w:ascii="David" w:hAnsi="David" w:cs="David"/>
          <w:sz w:val="24"/>
          <w:szCs w:val="24"/>
          <w:rtl/>
        </w:rPr>
        <w:t xml:space="preserve"> ואין לי אלא נדרים ונדבות מנין לרבות </w:t>
      </w:r>
      <w:r w:rsidRPr="002D44BF">
        <w:rPr>
          <w:rFonts w:ascii="David" w:hAnsi="David" w:cs="David"/>
          <w:b/>
          <w:bCs/>
          <w:sz w:val="24"/>
          <w:szCs w:val="24"/>
          <w:rtl/>
        </w:rPr>
        <w:t>בכורות</w:t>
      </w:r>
      <w:r w:rsidRPr="002D44BF">
        <w:rPr>
          <w:rFonts w:ascii="David" w:hAnsi="David" w:cs="David"/>
          <w:sz w:val="24"/>
          <w:szCs w:val="24"/>
          <w:rtl/>
        </w:rPr>
        <w:t xml:space="preserve"> ומעשרות חטאות ואשמות תלמוד לומר מבחר נדריכם וכל מבחר נדריכם</w:t>
      </w:r>
      <w:r>
        <w:rPr>
          <w:rStyle w:val="a6"/>
          <w:rFonts w:ascii="David" w:hAnsi="David" w:cs="David"/>
          <w:sz w:val="24"/>
          <w:szCs w:val="24"/>
          <w:rtl/>
        </w:rPr>
        <w:footnoteReference w:id="13"/>
      </w:r>
      <w:r w:rsidRPr="002D44BF">
        <w:rPr>
          <w:rFonts w:ascii="David" w:hAnsi="David" w:cs="David" w:hint="cs"/>
          <w:sz w:val="24"/>
          <w:szCs w:val="24"/>
          <w:rtl/>
        </w:rPr>
        <w:t xml:space="preserve">". </w:t>
      </w:r>
      <w:r w:rsidR="008475CA" w:rsidRPr="002D44BF">
        <w:rPr>
          <w:rFonts w:asciiTheme="majorBidi" w:hAnsiTheme="majorBidi" w:cstheme="majorBidi" w:hint="cs"/>
          <w:sz w:val="24"/>
          <w:szCs w:val="24"/>
          <w:rtl/>
        </w:rPr>
        <w:t xml:space="preserve">כיצד ניתן להביא בכור מן המובחר, </w:t>
      </w:r>
      <w:r w:rsidRPr="002D44BF">
        <w:rPr>
          <w:rFonts w:asciiTheme="majorBidi" w:hAnsiTheme="majorBidi" w:cstheme="majorBidi" w:hint="cs"/>
          <w:sz w:val="24"/>
          <w:szCs w:val="24"/>
          <w:rtl/>
        </w:rPr>
        <w:t>הרי בכורתו היא עובדה מולדת?</w:t>
      </w:r>
      <w:r w:rsidR="008475CA" w:rsidRPr="002D44BF">
        <w:rPr>
          <w:rFonts w:asciiTheme="majorBidi" w:hAnsiTheme="majorBidi" w:cstheme="majorBidi" w:hint="cs"/>
          <w:sz w:val="24"/>
          <w:szCs w:val="24"/>
          <w:rtl/>
        </w:rPr>
        <w:t xml:space="preserve"> אולי הכוונה לדינו של רבי טרפון, ולא מטעמו. </w:t>
      </w:r>
      <w:r w:rsidR="00D205C1">
        <w:rPr>
          <w:rFonts w:asciiTheme="majorBidi" w:hAnsiTheme="majorBidi" w:cstheme="majorBidi" w:hint="cs"/>
          <w:sz w:val="24"/>
          <w:szCs w:val="24"/>
          <w:rtl/>
        </w:rPr>
        <w:t xml:space="preserve">כשנולדים שניים יחדיו יש לתת כבכור את הטוב שבהם, </w:t>
      </w:r>
      <w:r w:rsidR="008475CA" w:rsidRPr="002D44BF">
        <w:rPr>
          <w:rFonts w:asciiTheme="majorBidi" w:hAnsiTheme="majorBidi" w:cstheme="majorBidi" w:hint="cs"/>
          <w:sz w:val="24"/>
          <w:szCs w:val="24"/>
          <w:rtl/>
        </w:rPr>
        <w:t>לא בגלל שסביר שיצא ראשון, אלא בגלל גזירת הכתוב</w:t>
      </w:r>
      <w:r w:rsidR="008475CA">
        <w:rPr>
          <w:rStyle w:val="a6"/>
          <w:rFonts w:asciiTheme="majorBidi" w:hAnsiTheme="majorBidi" w:cstheme="majorBidi"/>
          <w:sz w:val="24"/>
          <w:szCs w:val="24"/>
          <w:rtl/>
        </w:rPr>
        <w:footnoteReference w:id="14"/>
      </w:r>
      <w:r w:rsidR="0061566B">
        <w:rPr>
          <w:rFonts w:asciiTheme="majorBidi" w:hAnsiTheme="majorBidi" w:cstheme="majorBidi" w:hint="cs"/>
          <w:sz w:val="24"/>
          <w:szCs w:val="24"/>
          <w:rtl/>
        </w:rPr>
        <w:t>, שהמובחר יהיה הבכור</w:t>
      </w:r>
      <w:r w:rsidR="008475CA" w:rsidRPr="002D44BF">
        <w:rPr>
          <w:rFonts w:asciiTheme="majorBidi" w:hAnsiTheme="majorBidi" w:cstheme="majorBidi" w:hint="cs"/>
          <w:sz w:val="24"/>
          <w:szCs w:val="24"/>
          <w:rtl/>
        </w:rPr>
        <w:t xml:space="preserve">. אמנם, את דברי הספרי ניתן להסביר בפשטות אחרת: שנינו: </w:t>
      </w:r>
      <w:r w:rsidR="008475CA" w:rsidRPr="002D44BF">
        <w:rPr>
          <w:rFonts w:ascii="David" w:hAnsi="David" w:cs="David"/>
          <w:sz w:val="24"/>
          <w:szCs w:val="24"/>
          <w:rtl/>
        </w:rPr>
        <w:t xml:space="preserve">"ישראל חייבין </w:t>
      </w:r>
      <w:proofErr w:type="spellStart"/>
      <w:r w:rsidR="008475CA" w:rsidRPr="002D44BF">
        <w:rPr>
          <w:rFonts w:ascii="David" w:hAnsi="David" w:cs="David"/>
          <w:sz w:val="24"/>
          <w:szCs w:val="24"/>
          <w:rtl/>
        </w:rPr>
        <w:t>ליטפל</w:t>
      </w:r>
      <w:proofErr w:type="spellEnd"/>
      <w:r w:rsidR="008475CA" w:rsidRPr="002D44BF">
        <w:rPr>
          <w:rFonts w:ascii="David" w:hAnsi="David" w:cs="David"/>
          <w:sz w:val="24"/>
          <w:szCs w:val="24"/>
          <w:rtl/>
        </w:rPr>
        <w:t xml:space="preserve"> בבכור: בדקה - שלשים יום</w:t>
      </w:r>
      <w:r w:rsidR="008475CA" w:rsidRPr="008475CA">
        <w:rPr>
          <w:rStyle w:val="a6"/>
          <w:rFonts w:ascii="David" w:hAnsi="David" w:cs="David"/>
          <w:sz w:val="24"/>
          <w:szCs w:val="24"/>
          <w:rtl/>
        </w:rPr>
        <w:footnoteReference w:id="15"/>
      </w:r>
      <w:r w:rsidR="008475CA" w:rsidRPr="002D44BF">
        <w:rPr>
          <w:rFonts w:ascii="David" w:hAnsi="David" w:cs="David"/>
          <w:sz w:val="24"/>
          <w:szCs w:val="24"/>
          <w:rtl/>
        </w:rPr>
        <w:t>".</w:t>
      </w:r>
      <w:r w:rsidR="008475CA" w:rsidRPr="002D44BF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D205C1">
        <w:rPr>
          <w:rFonts w:asciiTheme="majorBidi" w:hAnsiTheme="majorBidi" w:cstheme="majorBidi" w:hint="cs"/>
          <w:sz w:val="24"/>
          <w:szCs w:val="24"/>
          <w:rtl/>
        </w:rPr>
        <w:t>הדין שקובע המדרש הוא ש</w:t>
      </w:r>
      <w:r w:rsidR="008475CA" w:rsidRPr="002D44BF">
        <w:rPr>
          <w:rFonts w:asciiTheme="majorBidi" w:hAnsiTheme="majorBidi" w:cstheme="majorBidi" w:hint="cs"/>
          <w:sz w:val="24"/>
          <w:szCs w:val="24"/>
          <w:rtl/>
        </w:rPr>
        <w:t>באותם ימים על הבעלים להשביח את הבכור</w:t>
      </w:r>
      <w:r w:rsidR="0059498F">
        <w:rPr>
          <w:rStyle w:val="a6"/>
          <w:rFonts w:asciiTheme="majorBidi" w:hAnsiTheme="majorBidi" w:cstheme="majorBidi"/>
          <w:sz w:val="24"/>
          <w:szCs w:val="24"/>
          <w:rtl/>
        </w:rPr>
        <w:footnoteReference w:id="16"/>
      </w:r>
      <w:r w:rsidR="008475CA" w:rsidRPr="002D44BF">
        <w:rPr>
          <w:rFonts w:asciiTheme="majorBidi" w:hAnsiTheme="majorBidi" w:cstheme="majorBidi" w:hint="cs"/>
          <w:sz w:val="24"/>
          <w:szCs w:val="24"/>
          <w:rtl/>
        </w:rPr>
        <w:t>.</w:t>
      </w:r>
      <w:r w:rsidR="002D44BF" w:rsidRPr="002D44BF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 </w:t>
      </w:r>
    </w:p>
    <w:p w14:paraId="101BF354" w14:textId="77777777" w:rsidR="002D44BF" w:rsidRPr="005B6B80" w:rsidRDefault="002D44BF" w:rsidP="002D44BF">
      <w:pPr>
        <w:pStyle w:val="a3"/>
        <w:numPr>
          <w:ilvl w:val="0"/>
          <w:numId w:val="1"/>
        </w:num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שיטת רבי עקיבא</w:t>
      </w:r>
    </w:p>
    <w:p w14:paraId="1B529A36" w14:textId="77777777" w:rsidR="007F6BE2" w:rsidRPr="007F6BE2" w:rsidRDefault="007F6BE2" w:rsidP="007F6BE2">
      <w:pPr>
        <w:spacing w:after="0" w:line="360" w:lineRule="auto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רבי עקיבא סובר שה</w:t>
      </w:r>
      <w:r w:rsidR="00D205C1">
        <w:rPr>
          <w:rFonts w:asciiTheme="majorBidi" w:hAnsiTheme="majorBidi" w:cstheme="majorBidi" w:hint="cs"/>
          <w:sz w:val="24"/>
          <w:szCs w:val="24"/>
          <w:rtl/>
        </w:rPr>
        <w:t>כהן נוטל את הכחוש כיוון שה</w:t>
      </w:r>
      <w:r>
        <w:rPr>
          <w:rFonts w:asciiTheme="majorBidi" w:hAnsiTheme="majorBidi" w:cstheme="majorBidi" w:hint="cs"/>
          <w:sz w:val="24"/>
          <w:szCs w:val="24"/>
          <w:rtl/>
        </w:rPr>
        <w:t>מוציא מחברו עליו הראיה:</w:t>
      </w:r>
    </w:p>
    <w:p w14:paraId="4AF2C20A" w14:textId="0B3B7237" w:rsidR="001D4932" w:rsidRDefault="007F6BE2" w:rsidP="0061566B">
      <w:pPr>
        <w:spacing w:after="0" w:line="360" w:lineRule="auto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"</w:t>
      </w:r>
      <w:r w:rsidRPr="007F6BE2">
        <w:rPr>
          <w:rFonts w:ascii="David" w:hAnsi="David" w:cs="David"/>
          <w:sz w:val="24"/>
          <w:szCs w:val="24"/>
          <w:rtl/>
        </w:rPr>
        <w:t xml:space="preserve">ר' עקיבא אומר </w:t>
      </w:r>
      <w:proofErr w:type="spellStart"/>
      <w:r w:rsidRPr="007F6BE2">
        <w:rPr>
          <w:rFonts w:ascii="David" w:hAnsi="David" w:cs="David"/>
          <w:sz w:val="24"/>
          <w:szCs w:val="24"/>
          <w:rtl/>
        </w:rPr>
        <w:t>משמנין</w:t>
      </w:r>
      <w:proofErr w:type="spellEnd"/>
      <w:r w:rsidRPr="007F6BE2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7F6BE2">
        <w:rPr>
          <w:rFonts w:ascii="David" w:hAnsi="David" w:cs="David"/>
          <w:sz w:val="24"/>
          <w:szCs w:val="24"/>
          <w:rtl/>
        </w:rPr>
        <w:t>כו</w:t>
      </w:r>
      <w:proofErr w:type="spellEnd"/>
      <w:r w:rsidRPr="007F6BE2">
        <w:rPr>
          <w:rFonts w:ascii="David" w:hAnsi="David" w:cs="David"/>
          <w:sz w:val="24"/>
          <w:szCs w:val="24"/>
          <w:rtl/>
        </w:rPr>
        <w:t xml:space="preserve">'. אמר רבי </w:t>
      </w:r>
      <w:proofErr w:type="spellStart"/>
      <w:r w:rsidRPr="007F6BE2">
        <w:rPr>
          <w:rFonts w:ascii="David" w:hAnsi="David" w:cs="David"/>
          <w:sz w:val="24"/>
          <w:szCs w:val="24"/>
          <w:rtl/>
        </w:rPr>
        <w:t>חייא</w:t>
      </w:r>
      <w:proofErr w:type="spellEnd"/>
      <w:r w:rsidRPr="007F6BE2">
        <w:rPr>
          <w:rFonts w:ascii="David" w:hAnsi="David" w:cs="David"/>
          <w:sz w:val="24"/>
          <w:szCs w:val="24"/>
          <w:rtl/>
        </w:rPr>
        <w:t xml:space="preserve"> בר אבא אמר ר' יוחנן: הכהן נוטל כחושה</w:t>
      </w:r>
      <w:r>
        <w:rPr>
          <w:rFonts w:ascii="David" w:hAnsi="David" w:cs="David" w:hint="cs"/>
          <w:sz w:val="24"/>
          <w:szCs w:val="24"/>
          <w:rtl/>
        </w:rPr>
        <w:t>...</w:t>
      </w:r>
      <w:r w:rsidRPr="007F6BE2">
        <w:rPr>
          <w:rFonts w:ascii="David" w:hAnsi="David" w:cs="David"/>
          <w:sz w:val="24"/>
          <w:szCs w:val="24"/>
          <w:rtl/>
        </w:rPr>
        <w:t xml:space="preserve"> מאי </w:t>
      </w:r>
      <w:proofErr w:type="spellStart"/>
      <w:r w:rsidRPr="007F6BE2">
        <w:rPr>
          <w:rFonts w:ascii="David" w:hAnsi="David" w:cs="David"/>
          <w:sz w:val="24"/>
          <w:szCs w:val="24"/>
          <w:rtl/>
        </w:rPr>
        <w:t>משמנין</w:t>
      </w:r>
      <w:proofErr w:type="spellEnd"/>
      <w:r>
        <w:rPr>
          <w:rFonts w:ascii="David" w:hAnsi="David" w:cs="David" w:hint="cs"/>
          <w:sz w:val="24"/>
          <w:szCs w:val="24"/>
          <w:rtl/>
        </w:rPr>
        <w:t>?</w:t>
      </w:r>
      <w:r w:rsidRPr="007F6BE2">
        <w:rPr>
          <w:rFonts w:ascii="David" w:hAnsi="David" w:cs="David"/>
          <w:sz w:val="24"/>
          <w:szCs w:val="24"/>
          <w:rtl/>
        </w:rPr>
        <w:t xml:space="preserve"> שומן יהא ביניהן, </w:t>
      </w:r>
      <w:proofErr w:type="spellStart"/>
      <w:r w:rsidRPr="007F6BE2">
        <w:rPr>
          <w:rFonts w:ascii="David" w:hAnsi="David" w:cs="David"/>
          <w:sz w:val="24"/>
          <w:szCs w:val="24"/>
          <w:rtl/>
        </w:rPr>
        <w:t>דאמר</w:t>
      </w:r>
      <w:proofErr w:type="spellEnd"/>
      <w:r w:rsidRPr="007F6BE2">
        <w:rPr>
          <w:rFonts w:ascii="David" w:hAnsi="David" w:cs="David"/>
          <w:sz w:val="24"/>
          <w:szCs w:val="24"/>
          <w:rtl/>
        </w:rPr>
        <w:t xml:space="preserve"> ליה לכהן: אייתי ראיה </w:t>
      </w:r>
      <w:proofErr w:type="spellStart"/>
      <w:r w:rsidRPr="007F6BE2">
        <w:rPr>
          <w:rFonts w:ascii="David" w:hAnsi="David" w:cs="David"/>
          <w:sz w:val="24"/>
          <w:szCs w:val="24"/>
          <w:rtl/>
        </w:rPr>
        <w:t>דבכור</w:t>
      </w:r>
      <w:proofErr w:type="spellEnd"/>
      <w:r w:rsidRPr="007F6BE2">
        <w:rPr>
          <w:rFonts w:ascii="David" w:hAnsi="David" w:cs="David"/>
          <w:sz w:val="24"/>
          <w:szCs w:val="24"/>
          <w:rtl/>
        </w:rPr>
        <w:t xml:space="preserve"> הוא - ושקיל</w:t>
      </w:r>
      <w:r>
        <w:rPr>
          <w:rStyle w:val="a6"/>
          <w:rFonts w:ascii="David" w:hAnsi="David" w:cs="David"/>
          <w:sz w:val="24"/>
          <w:szCs w:val="24"/>
          <w:rtl/>
        </w:rPr>
        <w:footnoteReference w:id="17"/>
      </w:r>
      <w:r>
        <w:rPr>
          <w:rFonts w:ascii="David" w:hAnsi="David" w:cs="David" w:hint="cs"/>
          <w:sz w:val="24"/>
          <w:szCs w:val="24"/>
          <w:rtl/>
        </w:rPr>
        <w:t>"</w:t>
      </w:r>
      <w:r w:rsidRPr="007F6BE2">
        <w:rPr>
          <w:rFonts w:ascii="David" w:hAnsi="David" w:cs="David"/>
          <w:sz w:val="24"/>
          <w:szCs w:val="24"/>
          <w:rtl/>
        </w:rPr>
        <w:t>.</w:t>
      </w:r>
      <w:r w:rsidR="00694CE0">
        <w:rPr>
          <w:rFonts w:ascii="David" w:hAnsi="David" w:cs="David" w:hint="cs"/>
          <w:sz w:val="24"/>
          <w:szCs w:val="24"/>
          <w:rtl/>
        </w:rPr>
        <w:t xml:space="preserve"> </w:t>
      </w:r>
      <w:r w:rsidR="0061566B">
        <w:rPr>
          <w:rFonts w:asciiTheme="majorBidi" w:hAnsiTheme="majorBidi" w:cstheme="majorBidi" w:hint="cs"/>
          <w:sz w:val="24"/>
          <w:szCs w:val="24"/>
          <w:rtl/>
        </w:rPr>
        <w:t>בפשטות הכוונה היא ש</w:t>
      </w:r>
      <w:r w:rsidR="00483B1B">
        <w:rPr>
          <w:rFonts w:asciiTheme="majorBidi" w:hAnsiTheme="majorBidi" w:cstheme="majorBidi" w:hint="cs"/>
          <w:sz w:val="24"/>
          <w:szCs w:val="24"/>
          <w:rtl/>
        </w:rPr>
        <w:t>השומן היתר</w:t>
      </w:r>
      <w:r w:rsidR="0061566B">
        <w:rPr>
          <w:rFonts w:asciiTheme="majorBidi" w:hAnsiTheme="majorBidi" w:cstheme="majorBidi" w:hint="cs"/>
          <w:sz w:val="24"/>
          <w:szCs w:val="24"/>
          <w:rtl/>
        </w:rPr>
        <w:t>,</w:t>
      </w:r>
      <w:r w:rsidR="00483B1B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61566B">
        <w:rPr>
          <w:rFonts w:asciiTheme="majorBidi" w:hAnsiTheme="majorBidi" w:cstheme="majorBidi" w:hint="cs"/>
          <w:sz w:val="24"/>
          <w:szCs w:val="24"/>
          <w:rtl/>
        </w:rPr>
        <w:t xml:space="preserve">הוא פער שאותו מקבל הבעלים: </w:t>
      </w:r>
      <w:r w:rsidR="00483B1B" w:rsidRPr="00483B1B">
        <w:rPr>
          <w:rFonts w:ascii="David" w:hAnsi="David" w:cs="David"/>
          <w:sz w:val="24"/>
          <w:szCs w:val="24"/>
          <w:rtl/>
        </w:rPr>
        <w:t xml:space="preserve">"מה שאחד שמן יפה </w:t>
      </w:r>
      <w:proofErr w:type="spellStart"/>
      <w:r w:rsidR="00483B1B" w:rsidRPr="00483B1B">
        <w:rPr>
          <w:rFonts w:ascii="David" w:hAnsi="David" w:cs="David"/>
          <w:sz w:val="24"/>
          <w:szCs w:val="24"/>
          <w:rtl/>
        </w:rPr>
        <w:t>מחבירו</w:t>
      </w:r>
      <w:proofErr w:type="spellEnd"/>
      <w:r w:rsidR="00EA0710">
        <w:rPr>
          <w:rFonts w:ascii="David" w:hAnsi="David" w:cs="David" w:hint="cs"/>
          <w:sz w:val="24"/>
          <w:szCs w:val="24"/>
          <w:rtl/>
        </w:rPr>
        <w:t>,</w:t>
      </w:r>
      <w:r w:rsidR="00483B1B" w:rsidRPr="00483B1B">
        <w:rPr>
          <w:rFonts w:ascii="David" w:hAnsi="David" w:cs="David"/>
          <w:sz w:val="24"/>
          <w:szCs w:val="24"/>
          <w:rtl/>
        </w:rPr>
        <w:t xml:space="preserve"> יהא מוטל ביניהם ועליו יבאו לדין ויטעון ישראל לכהן אייתי ראיה</w:t>
      </w:r>
      <w:r w:rsidR="00483B1B" w:rsidRPr="00483B1B">
        <w:rPr>
          <w:rStyle w:val="a6"/>
          <w:rFonts w:ascii="David" w:hAnsi="David" w:cs="David"/>
          <w:sz w:val="24"/>
          <w:szCs w:val="24"/>
          <w:rtl/>
        </w:rPr>
        <w:footnoteReference w:id="18"/>
      </w:r>
      <w:r w:rsidR="00483B1B">
        <w:rPr>
          <w:rFonts w:asciiTheme="majorBidi" w:hAnsiTheme="majorBidi" w:cs="Times New Roman" w:hint="cs"/>
          <w:sz w:val="24"/>
          <w:szCs w:val="24"/>
          <w:rtl/>
        </w:rPr>
        <w:t xml:space="preserve">". אולם </w:t>
      </w:r>
      <w:proofErr w:type="spellStart"/>
      <w:r w:rsidR="00483B1B">
        <w:rPr>
          <w:rFonts w:asciiTheme="majorBidi" w:hAnsiTheme="majorBidi" w:cs="Times New Roman" w:hint="cs"/>
          <w:sz w:val="24"/>
          <w:szCs w:val="24"/>
          <w:rtl/>
        </w:rPr>
        <w:t>הרא"ש</w:t>
      </w:r>
      <w:proofErr w:type="spellEnd"/>
      <w:r w:rsidR="00483B1B">
        <w:rPr>
          <w:rStyle w:val="a6"/>
          <w:rFonts w:asciiTheme="majorBidi" w:hAnsiTheme="majorBidi" w:cs="Times New Roman"/>
          <w:sz w:val="24"/>
          <w:szCs w:val="24"/>
          <w:rtl/>
        </w:rPr>
        <w:footnoteReference w:id="19"/>
      </w:r>
      <w:r w:rsidR="00483B1B" w:rsidRPr="00483B1B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="00483B1B">
        <w:rPr>
          <w:rFonts w:asciiTheme="majorBidi" w:hAnsiTheme="majorBidi" w:cs="Times New Roman" w:hint="cs"/>
          <w:sz w:val="24"/>
          <w:szCs w:val="24"/>
          <w:rtl/>
        </w:rPr>
        <w:t>גורס: '</w:t>
      </w:r>
      <w:proofErr w:type="spellStart"/>
      <w:r w:rsidR="00483B1B">
        <w:rPr>
          <w:rFonts w:asciiTheme="majorBidi" w:hAnsiTheme="majorBidi" w:cs="Times New Roman" w:hint="cs"/>
          <w:sz w:val="24"/>
          <w:szCs w:val="24"/>
          <w:rtl/>
        </w:rPr>
        <w:t>שומא</w:t>
      </w:r>
      <w:proofErr w:type="spellEnd"/>
      <w:r w:rsidR="00483B1B">
        <w:rPr>
          <w:rFonts w:asciiTheme="majorBidi" w:hAnsiTheme="majorBidi" w:cs="Times New Roman" w:hint="cs"/>
          <w:sz w:val="24"/>
          <w:szCs w:val="24"/>
          <w:rtl/>
        </w:rPr>
        <w:t xml:space="preserve">', וניתן להבין שעל </w:t>
      </w:r>
      <w:r w:rsidR="0061566B">
        <w:rPr>
          <w:rFonts w:asciiTheme="majorBidi" w:hAnsiTheme="majorBidi" w:cs="Times New Roman" w:hint="cs"/>
          <w:sz w:val="24"/>
          <w:szCs w:val="24"/>
          <w:rtl/>
        </w:rPr>
        <w:t>ח</w:t>
      </w:r>
      <w:r w:rsidR="00483B1B">
        <w:rPr>
          <w:rFonts w:asciiTheme="majorBidi" w:hAnsiTheme="majorBidi" w:cs="Times New Roman" w:hint="cs"/>
          <w:sz w:val="24"/>
          <w:szCs w:val="24"/>
          <w:rtl/>
        </w:rPr>
        <w:t>לק זה יהיה דיון בבית הדין</w:t>
      </w:r>
      <w:r w:rsidR="00483B1B">
        <w:rPr>
          <w:rStyle w:val="a6"/>
          <w:rFonts w:asciiTheme="majorBidi" w:hAnsiTheme="majorBidi" w:cs="Times New Roman"/>
          <w:sz w:val="24"/>
          <w:szCs w:val="24"/>
          <w:rtl/>
        </w:rPr>
        <w:footnoteReference w:id="20"/>
      </w:r>
      <w:r w:rsidR="00483B1B">
        <w:rPr>
          <w:rFonts w:asciiTheme="majorBidi" w:hAnsiTheme="majorBidi" w:cs="Times New Roman" w:hint="cs"/>
          <w:sz w:val="24"/>
          <w:szCs w:val="24"/>
          <w:rtl/>
        </w:rPr>
        <w:t xml:space="preserve">. </w:t>
      </w:r>
      <w:r w:rsidR="0061566B">
        <w:rPr>
          <w:rFonts w:asciiTheme="majorBidi" w:hAnsiTheme="majorBidi" w:cstheme="majorBidi" w:hint="cs"/>
          <w:sz w:val="24"/>
          <w:szCs w:val="24"/>
          <w:rtl/>
        </w:rPr>
        <w:t xml:space="preserve">  </w:t>
      </w:r>
    </w:p>
    <w:p w14:paraId="5E0ACADB" w14:textId="77777777" w:rsidR="007F6BE2" w:rsidRDefault="00694CE0" w:rsidP="0061566B">
      <w:pPr>
        <w:spacing w:after="0" w:line="360" w:lineRule="auto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מיד אחרי דברי רבי עקיבא נאמר במשנה "</w:t>
      </w:r>
      <w:r>
        <w:rPr>
          <w:rFonts w:ascii="David" w:hAnsi="David" w:cs="David" w:hint="cs"/>
          <w:sz w:val="24"/>
          <w:szCs w:val="24"/>
          <w:rtl/>
        </w:rPr>
        <w:t xml:space="preserve">והשני ירעה עד שיסתאב" </w:t>
      </w:r>
      <w:r>
        <w:rPr>
          <w:rFonts w:asciiTheme="majorBidi" w:hAnsiTheme="majorBidi" w:cstheme="majorBidi" w:hint="cs"/>
          <w:sz w:val="24"/>
          <w:szCs w:val="24"/>
          <w:rtl/>
        </w:rPr>
        <w:t>אולם כך יש לנהוג גם בראשון:</w:t>
      </w:r>
    </w:p>
    <w:p w14:paraId="5F150980" w14:textId="4521968A" w:rsidR="00694CE0" w:rsidRDefault="00694CE0" w:rsidP="00694CE0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"</w:t>
      </w:r>
      <w:r w:rsidRPr="00483B1B">
        <w:rPr>
          <w:rFonts w:ascii="David" w:hAnsi="David" w:cs="David"/>
          <w:b/>
          <w:bCs/>
          <w:sz w:val="24"/>
          <w:szCs w:val="24"/>
          <w:rtl/>
        </w:rPr>
        <w:t xml:space="preserve">ובאותו של כהן לא </w:t>
      </w:r>
      <w:proofErr w:type="spellStart"/>
      <w:r w:rsidRPr="00483B1B">
        <w:rPr>
          <w:rFonts w:ascii="David" w:hAnsi="David" w:cs="David"/>
          <w:b/>
          <w:bCs/>
          <w:sz w:val="24"/>
          <w:szCs w:val="24"/>
          <w:rtl/>
        </w:rPr>
        <w:t>אצטריך</w:t>
      </w:r>
      <w:proofErr w:type="spellEnd"/>
      <w:r w:rsidRPr="00483B1B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proofErr w:type="spellStart"/>
      <w:r w:rsidRPr="00483B1B">
        <w:rPr>
          <w:rFonts w:ascii="David" w:hAnsi="David" w:cs="David"/>
          <w:b/>
          <w:bCs/>
          <w:sz w:val="24"/>
          <w:szCs w:val="24"/>
          <w:rtl/>
        </w:rPr>
        <w:t>למימר</w:t>
      </w:r>
      <w:proofErr w:type="spellEnd"/>
      <w:r w:rsidRPr="00694CE0">
        <w:rPr>
          <w:rFonts w:ascii="David" w:hAnsi="David" w:cs="David"/>
          <w:sz w:val="24"/>
          <w:szCs w:val="24"/>
          <w:rtl/>
        </w:rPr>
        <w:t xml:space="preserve"> דודאי אינו נשחט עד שיהא בו מום</w:t>
      </w:r>
      <w:r w:rsidR="00EA0710">
        <w:rPr>
          <w:rFonts w:ascii="David" w:hAnsi="David" w:cs="David" w:hint="cs"/>
          <w:sz w:val="24"/>
          <w:szCs w:val="24"/>
          <w:rtl/>
        </w:rPr>
        <w:t>,</w:t>
      </w:r>
      <w:r w:rsidRPr="00694CE0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694CE0">
        <w:rPr>
          <w:rFonts w:ascii="David" w:hAnsi="David" w:cs="David"/>
          <w:sz w:val="24"/>
          <w:szCs w:val="24"/>
          <w:rtl/>
        </w:rPr>
        <w:t>דבזמן</w:t>
      </w:r>
      <w:proofErr w:type="spellEnd"/>
      <w:r w:rsidRPr="00694CE0">
        <w:rPr>
          <w:rFonts w:ascii="David" w:hAnsi="David" w:cs="David"/>
          <w:sz w:val="24"/>
          <w:szCs w:val="24"/>
          <w:rtl/>
        </w:rPr>
        <w:t xml:space="preserve"> הזה </w:t>
      </w:r>
      <w:proofErr w:type="spellStart"/>
      <w:r w:rsidRPr="00694CE0">
        <w:rPr>
          <w:rFonts w:ascii="David" w:hAnsi="David" w:cs="David"/>
          <w:sz w:val="24"/>
          <w:szCs w:val="24"/>
          <w:rtl/>
        </w:rPr>
        <w:t>מיירי</w:t>
      </w:r>
      <w:proofErr w:type="spellEnd"/>
      <w:r w:rsidR="00D205C1">
        <w:rPr>
          <w:rFonts w:ascii="David" w:hAnsi="David" w:cs="David" w:hint="cs"/>
          <w:sz w:val="24"/>
          <w:szCs w:val="24"/>
          <w:rtl/>
        </w:rPr>
        <w:t>.</w:t>
      </w:r>
      <w:r w:rsidRPr="00694CE0">
        <w:rPr>
          <w:rFonts w:ascii="David" w:hAnsi="David" w:cs="David"/>
          <w:sz w:val="24"/>
          <w:szCs w:val="24"/>
          <w:rtl/>
        </w:rPr>
        <w:t xml:space="preserve"> א"נ בזמן הבית </w:t>
      </w:r>
      <w:proofErr w:type="spellStart"/>
      <w:r w:rsidRPr="00694CE0">
        <w:rPr>
          <w:rFonts w:ascii="David" w:hAnsi="David" w:cs="David"/>
          <w:sz w:val="24"/>
          <w:szCs w:val="24"/>
          <w:rtl/>
        </w:rPr>
        <w:t>מיירי</w:t>
      </w:r>
      <w:proofErr w:type="spellEnd"/>
      <w:r w:rsidRPr="00694CE0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694CE0">
        <w:rPr>
          <w:rFonts w:ascii="David" w:hAnsi="David" w:cs="David"/>
          <w:sz w:val="24"/>
          <w:szCs w:val="24"/>
          <w:rtl/>
        </w:rPr>
        <w:t>ודכהן</w:t>
      </w:r>
      <w:proofErr w:type="spellEnd"/>
      <w:r w:rsidRPr="00694CE0">
        <w:rPr>
          <w:rFonts w:ascii="David" w:hAnsi="David" w:cs="David"/>
          <w:sz w:val="24"/>
          <w:szCs w:val="24"/>
          <w:rtl/>
        </w:rPr>
        <w:t xml:space="preserve"> לא חזי להקרבה </w:t>
      </w:r>
      <w:r w:rsidRPr="0061566B">
        <w:rPr>
          <w:rFonts w:ascii="David" w:hAnsi="David" w:cs="David"/>
          <w:b/>
          <w:bCs/>
          <w:sz w:val="24"/>
          <w:szCs w:val="24"/>
          <w:rtl/>
        </w:rPr>
        <w:t>וספק בכור הוא</w:t>
      </w:r>
      <w:r w:rsidRPr="00694CE0">
        <w:rPr>
          <w:rFonts w:ascii="David" w:hAnsi="David" w:cs="David"/>
          <w:sz w:val="24"/>
          <w:szCs w:val="24"/>
          <w:rtl/>
        </w:rPr>
        <w:t xml:space="preserve"> </w:t>
      </w:r>
      <w:r w:rsidRPr="0061566B">
        <w:rPr>
          <w:rFonts w:ascii="David" w:hAnsi="David" w:cs="David"/>
          <w:b/>
          <w:bCs/>
          <w:sz w:val="24"/>
          <w:szCs w:val="24"/>
          <w:rtl/>
        </w:rPr>
        <w:t xml:space="preserve">ואיכא </w:t>
      </w:r>
      <w:proofErr w:type="spellStart"/>
      <w:r w:rsidRPr="0061566B">
        <w:rPr>
          <w:rFonts w:ascii="David" w:hAnsi="David" w:cs="David"/>
          <w:b/>
          <w:bCs/>
          <w:sz w:val="24"/>
          <w:szCs w:val="24"/>
          <w:rtl/>
        </w:rPr>
        <w:t>למיחש</w:t>
      </w:r>
      <w:proofErr w:type="spellEnd"/>
      <w:r w:rsidRPr="0061566B">
        <w:rPr>
          <w:rFonts w:ascii="David" w:hAnsi="David" w:cs="David"/>
          <w:b/>
          <w:bCs/>
          <w:sz w:val="24"/>
          <w:szCs w:val="24"/>
          <w:rtl/>
        </w:rPr>
        <w:t xml:space="preserve"> משום חולין בעזרה</w:t>
      </w:r>
      <w:r w:rsidR="00EA0710">
        <w:rPr>
          <w:rFonts w:ascii="David" w:hAnsi="David" w:cs="David" w:hint="cs"/>
          <w:b/>
          <w:bCs/>
          <w:sz w:val="24"/>
          <w:szCs w:val="24"/>
          <w:rtl/>
        </w:rPr>
        <w:t>,</w:t>
      </w:r>
      <w:r w:rsidRPr="00694CE0">
        <w:rPr>
          <w:rFonts w:ascii="David" w:hAnsi="David" w:cs="David"/>
          <w:sz w:val="24"/>
          <w:szCs w:val="24"/>
          <w:rtl/>
        </w:rPr>
        <w:t xml:space="preserve"> לפיכך נמי יאכל במומו</w:t>
      </w:r>
      <w:r w:rsidR="00D205C1">
        <w:rPr>
          <w:rFonts w:ascii="David" w:hAnsi="David" w:cs="David" w:hint="cs"/>
          <w:sz w:val="24"/>
          <w:szCs w:val="24"/>
          <w:rtl/>
        </w:rPr>
        <w:t>.</w:t>
      </w:r>
      <w:r w:rsidRPr="00694CE0">
        <w:rPr>
          <w:rFonts w:ascii="David" w:hAnsi="David" w:cs="David"/>
          <w:sz w:val="24"/>
          <w:szCs w:val="24"/>
          <w:rtl/>
        </w:rPr>
        <w:t xml:space="preserve"> והאי </w:t>
      </w:r>
      <w:proofErr w:type="spellStart"/>
      <w:r w:rsidRPr="00694CE0">
        <w:rPr>
          <w:rFonts w:ascii="David" w:hAnsi="David" w:cs="David"/>
          <w:sz w:val="24"/>
          <w:szCs w:val="24"/>
          <w:rtl/>
        </w:rPr>
        <w:t>דנקט</w:t>
      </w:r>
      <w:proofErr w:type="spellEnd"/>
      <w:r w:rsidRPr="00694CE0">
        <w:rPr>
          <w:rFonts w:ascii="David" w:hAnsi="David" w:cs="David"/>
          <w:sz w:val="24"/>
          <w:szCs w:val="24"/>
          <w:rtl/>
        </w:rPr>
        <w:t xml:space="preserve"> של </w:t>
      </w:r>
      <w:r w:rsidRPr="00EA0710">
        <w:rPr>
          <w:rFonts w:ascii="David" w:hAnsi="David" w:cs="David"/>
          <w:b/>
          <w:bCs/>
          <w:sz w:val="24"/>
          <w:szCs w:val="24"/>
          <w:rtl/>
        </w:rPr>
        <w:t>ישראל</w:t>
      </w:r>
      <w:r w:rsidRPr="00694CE0">
        <w:rPr>
          <w:rFonts w:ascii="David" w:hAnsi="David" w:cs="David"/>
          <w:sz w:val="24"/>
          <w:szCs w:val="24"/>
          <w:rtl/>
        </w:rPr>
        <w:t xml:space="preserve"> ירעה עד שיסתאב</w:t>
      </w:r>
      <w:r w:rsidR="00EA0710">
        <w:rPr>
          <w:rFonts w:ascii="David" w:hAnsi="David" w:cs="David" w:hint="cs"/>
          <w:sz w:val="24"/>
          <w:szCs w:val="24"/>
          <w:rtl/>
        </w:rPr>
        <w:t>,</w:t>
      </w:r>
      <w:r w:rsidRPr="00694CE0">
        <w:rPr>
          <w:rFonts w:ascii="David" w:hAnsi="David" w:cs="David"/>
          <w:sz w:val="24"/>
          <w:szCs w:val="24"/>
          <w:rtl/>
        </w:rPr>
        <w:t xml:space="preserve"> משום דבעי </w:t>
      </w:r>
      <w:proofErr w:type="spellStart"/>
      <w:r w:rsidRPr="00694CE0">
        <w:rPr>
          <w:rFonts w:ascii="David" w:hAnsi="David" w:cs="David"/>
          <w:sz w:val="24"/>
          <w:szCs w:val="24"/>
          <w:rtl/>
        </w:rPr>
        <w:t>למימר</w:t>
      </w:r>
      <w:proofErr w:type="spellEnd"/>
      <w:r w:rsidRPr="00694CE0">
        <w:rPr>
          <w:rFonts w:ascii="David" w:hAnsi="David" w:cs="David"/>
          <w:sz w:val="24"/>
          <w:szCs w:val="24"/>
          <w:rtl/>
        </w:rPr>
        <w:t xml:space="preserve"> וחייב במתנות גבי ישראל</w:t>
      </w:r>
      <w:r w:rsidR="00EA0710">
        <w:rPr>
          <w:rFonts w:ascii="David" w:hAnsi="David" w:cs="David" w:hint="cs"/>
          <w:sz w:val="24"/>
          <w:szCs w:val="24"/>
          <w:rtl/>
        </w:rPr>
        <w:t>.</w:t>
      </w:r>
      <w:r w:rsidRPr="00694CE0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694CE0">
        <w:rPr>
          <w:rFonts w:ascii="David" w:hAnsi="David" w:cs="David"/>
          <w:sz w:val="24"/>
          <w:szCs w:val="24"/>
          <w:rtl/>
        </w:rPr>
        <w:t>דאילו</w:t>
      </w:r>
      <w:proofErr w:type="spellEnd"/>
      <w:r w:rsidRPr="00694CE0">
        <w:rPr>
          <w:rFonts w:ascii="David" w:hAnsi="David" w:cs="David"/>
          <w:sz w:val="24"/>
          <w:szCs w:val="24"/>
          <w:rtl/>
        </w:rPr>
        <w:t xml:space="preserve"> כהן פטור מן המתנות לגמרי </w:t>
      </w:r>
      <w:proofErr w:type="spellStart"/>
      <w:r w:rsidRPr="00EA0710">
        <w:rPr>
          <w:rFonts w:ascii="David" w:hAnsi="David" w:cs="David"/>
          <w:sz w:val="20"/>
          <w:szCs w:val="20"/>
          <w:rtl/>
        </w:rPr>
        <w:t>כדמפרש</w:t>
      </w:r>
      <w:proofErr w:type="spellEnd"/>
      <w:r w:rsidRPr="00EA0710">
        <w:rPr>
          <w:rFonts w:ascii="David" w:hAnsi="David" w:cs="David"/>
          <w:sz w:val="20"/>
          <w:szCs w:val="20"/>
          <w:rtl/>
        </w:rPr>
        <w:t xml:space="preserve"> בשחיטת חולין בפרק הזרוע והלחיים (דף </w:t>
      </w:r>
      <w:proofErr w:type="spellStart"/>
      <w:r w:rsidRPr="00EA0710">
        <w:rPr>
          <w:rFonts w:ascii="David" w:hAnsi="David" w:cs="David"/>
          <w:sz w:val="20"/>
          <w:szCs w:val="20"/>
          <w:rtl/>
        </w:rPr>
        <w:t>קלב</w:t>
      </w:r>
      <w:proofErr w:type="spellEnd"/>
      <w:r w:rsidRPr="00EA0710">
        <w:rPr>
          <w:rFonts w:ascii="David" w:hAnsi="David" w:cs="David"/>
          <w:sz w:val="20"/>
          <w:szCs w:val="20"/>
          <w:rtl/>
        </w:rPr>
        <w:t>)</w:t>
      </w:r>
      <w:r w:rsidRPr="00694CE0">
        <w:rPr>
          <w:rFonts w:ascii="David" w:hAnsi="David" w:cs="David"/>
          <w:sz w:val="24"/>
          <w:szCs w:val="24"/>
          <w:rtl/>
        </w:rPr>
        <w:t xml:space="preserve"> הילכך תנא כולה </w:t>
      </w:r>
      <w:proofErr w:type="spellStart"/>
      <w:r w:rsidRPr="00694CE0">
        <w:rPr>
          <w:rFonts w:ascii="David" w:hAnsi="David" w:cs="David"/>
          <w:sz w:val="24"/>
          <w:szCs w:val="24"/>
          <w:rtl/>
        </w:rPr>
        <w:t>מתניתין</w:t>
      </w:r>
      <w:proofErr w:type="spellEnd"/>
      <w:r w:rsidRPr="00694CE0">
        <w:rPr>
          <w:rFonts w:ascii="David" w:hAnsi="David" w:cs="David"/>
          <w:sz w:val="24"/>
          <w:szCs w:val="24"/>
          <w:rtl/>
        </w:rPr>
        <w:t xml:space="preserve"> בישראל</w:t>
      </w:r>
      <w:r w:rsidR="00EA0710">
        <w:rPr>
          <w:rFonts w:ascii="David" w:hAnsi="David" w:cs="David" w:hint="cs"/>
          <w:sz w:val="24"/>
          <w:szCs w:val="24"/>
          <w:rtl/>
        </w:rPr>
        <w:t>.</w:t>
      </w:r>
      <w:r w:rsidRPr="00694CE0">
        <w:rPr>
          <w:rFonts w:ascii="David" w:hAnsi="David" w:cs="David"/>
          <w:sz w:val="24"/>
          <w:szCs w:val="24"/>
          <w:rtl/>
        </w:rPr>
        <w:t xml:space="preserve"> מיהו </w:t>
      </w:r>
      <w:proofErr w:type="spellStart"/>
      <w:r w:rsidRPr="00694CE0">
        <w:rPr>
          <w:rFonts w:ascii="David" w:hAnsi="David" w:cs="David"/>
          <w:sz w:val="24"/>
          <w:szCs w:val="24"/>
          <w:rtl/>
        </w:rPr>
        <w:t>דכהן</w:t>
      </w:r>
      <w:proofErr w:type="spellEnd"/>
      <w:r w:rsidRPr="00694CE0">
        <w:rPr>
          <w:rFonts w:ascii="David" w:hAnsi="David" w:cs="David"/>
          <w:sz w:val="24"/>
          <w:szCs w:val="24"/>
          <w:rtl/>
        </w:rPr>
        <w:t xml:space="preserve"> נמי ירעה עד שיסתאב ויאכלנו במומו</w:t>
      </w:r>
      <w:r>
        <w:rPr>
          <w:rStyle w:val="a6"/>
          <w:rFonts w:ascii="David" w:hAnsi="David" w:cs="David"/>
          <w:sz w:val="24"/>
          <w:szCs w:val="24"/>
          <w:rtl/>
        </w:rPr>
        <w:footnoteReference w:id="21"/>
      </w:r>
      <w:r>
        <w:rPr>
          <w:rFonts w:ascii="David" w:hAnsi="David" w:cs="David" w:hint="cs"/>
          <w:sz w:val="24"/>
          <w:szCs w:val="24"/>
          <w:rtl/>
        </w:rPr>
        <w:t>"</w:t>
      </w:r>
      <w:r w:rsidRPr="00694CE0">
        <w:rPr>
          <w:rFonts w:ascii="David" w:hAnsi="David" w:cs="David"/>
          <w:sz w:val="24"/>
          <w:szCs w:val="24"/>
          <w:rtl/>
        </w:rPr>
        <w:t>.</w:t>
      </w:r>
    </w:p>
    <w:p w14:paraId="451A5A74" w14:textId="77777777" w:rsidR="0061566B" w:rsidRDefault="000F5341" w:rsidP="000F5341">
      <w:pPr>
        <w:spacing w:after="0" w:line="360" w:lineRule="auto"/>
        <w:rPr>
          <w:rFonts w:asciiTheme="majorBidi" w:hAnsiTheme="majorBidi" w:cstheme="majorBidi"/>
          <w:sz w:val="24"/>
          <w:szCs w:val="24"/>
          <w:rtl/>
        </w:rPr>
      </w:pPr>
      <w:r w:rsidRPr="000F5341">
        <w:rPr>
          <w:rFonts w:asciiTheme="majorBidi" w:hAnsiTheme="majorBidi" w:cstheme="majorBidi"/>
          <w:sz w:val="24"/>
          <w:szCs w:val="24"/>
          <w:rtl/>
        </w:rPr>
        <w:lastRenderedPageBreak/>
        <w:t>ישנה מחלוקת האם ההלכה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של 'ירעה עד שיסתאב' היא דווקא </w:t>
      </w:r>
      <w:r w:rsidR="0061566B">
        <w:rPr>
          <w:rFonts w:asciiTheme="majorBidi" w:hAnsiTheme="majorBidi" w:cstheme="majorBidi" w:hint="cs"/>
          <w:sz w:val="24"/>
          <w:szCs w:val="24"/>
          <w:rtl/>
        </w:rPr>
        <w:t>לפי שיטת רבי עקיבא:</w:t>
      </w:r>
    </w:p>
    <w:p w14:paraId="1F0CDDA6" w14:textId="54979265" w:rsidR="00EC6591" w:rsidRPr="00D205C1" w:rsidRDefault="000F5341" w:rsidP="00D205C1">
      <w:pPr>
        <w:spacing w:after="0" w:line="360" w:lineRule="auto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 בהמשך נחלקו רבי מאיר ורבי יוסי בשאלת חיוב המתנות. הגמרא שואלת מהו טעמו של רבי מאיר. מעיר על כך רבינו גרשום: </w:t>
      </w:r>
      <w:r w:rsidR="0061566B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EC6591" w:rsidRPr="00EC6591">
        <w:rPr>
          <w:rFonts w:ascii="David" w:hAnsi="David" w:cs="David"/>
          <w:sz w:val="24"/>
          <w:szCs w:val="24"/>
          <w:rtl/>
        </w:rPr>
        <w:t>"</w:t>
      </w:r>
      <w:proofErr w:type="spellStart"/>
      <w:r w:rsidRPr="00EC6591">
        <w:rPr>
          <w:rFonts w:ascii="David" w:hAnsi="David" w:cs="David"/>
          <w:sz w:val="24"/>
          <w:szCs w:val="24"/>
          <w:rtl/>
        </w:rPr>
        <w:t>לר</w:t>
      </w:r>
      <w:proofErr w:type="spellEnd"/>
      <w:r w:rsidRPr="00EC6591">
        <w:rPr>
          <w:rFonts w:ascii="David" w:hAnsi="David" w:cs="David"/>
          <w:sz w:val="24"/>
          <w:szCs w:val="24"/>
          <w:rtl/>
        </w:rPr>
        <w:t xml:space="preserve">' עקיבא לא צריך </w:t>
      </w:r>
      <w:proofErr w:type="spellStart"/>
      <w:r w:rsidRPr="00EC6591">
        <w:rPr>
          <w:rFonts w:ascii="David" w:hAnsi="David" w:cs="David"/>
          <w:sz w:val="24"/>
          <w:szCs w:val="24"/>
          <w:rtl/>
        </w:rPr>
        <w:t>למיבעי</w:t>
      </w:r>
      <w:proofErr w:type="spellEnd"/>
      <w:r w:rsidRPr="00EC6591">
        <w:rPr>
          <w:rFonts w:ascii="David" w:hAnsi="David" w:cs="David"/>
          <w:sz w:val="24"/>
          <w:szCs w:val="24"/>
          <w:rtl/>
        </w:rPr>
        <w:t xml:space="preserve"> מ"ט מחייב</w:t>
      </w:r>
      <w:r w:rsidR="00EA0710">
        <w:rPr>
          <w:rFonts w:ascii="David" w:hAnsi="David" w:cs="David" w:hint="cs"/>
          <w:sz w:val="24"/>
          <w:szCs w:val="24"/>
          <w:rtl/>
        </w:rPr>
        <w:t>,</w:t>
      </w:r>
      <w:r w:rsidRPr="00EC6591">
        <w:rPr>
          <w:rFonts w:ascii="David" w:hAnsi="David" w:cs="David"/>
          <w:sz w:val="24"/>
          <w:szCs w:val="24"/>
          <w:rtl/>
        </w:rPr>
        <w:t xml:space="preserve"> משום </w:t>
      </w:r>
      <w:proofErr w:type="spellStart"/>
      <w:r w:rsidRPr="00EC6591">
        <w:rPr>
          <w:rFonts w:ascii="David" w:hAnsi="David" w:cs="David"/>
          <w:sz w:val="24"/>
          <w:szCs w:val="24"/>
          <w:rtl/>
        </w:rPr>
        <w:t>דכיון</w:t>
      </w:r>
      <w:proofErr w:type="spellEnd"/>
      <w:r w:rsidRPr="00EC6591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EC6591">
        <w:rPr>
          <w:rFonts w:ascii="David" w:hAnsi="David" w:cs="David"/>
          <w:sz w:val="24"/>
          <w:szCs w:val="24"/>
          <w:rtl/>
        </w:rPr>
        <w:t>דמצריך</w:t>
      </w:r>
      <w:proofErr w:type="spellEnd"/>
      <w:r w:rsidRPr="00EC6591">
        <w:rPr>
          <w:rFonts w:ascii="David" w:hAnsi="David" w:cs="David"/>
          <w:sz w:val="24"/>
          <w:szCs w:val="24"/>
          <w:rtl/>
        </w:rPr>
        <w:t xml:space="preserve"> ליה רעייה ומסתאב ודאי דינו שיהא חייב במתנות הואיל ואסתאב ליה</w:t>
      </w:r>
      <w:r w:rsidRPr="00EC6591">
        <w:rPr>
          <w:rStyle w:val="a6"/>
          <w:rFonts w:ascii="David" w:hAnsi="David" w:cs="David"/>
          <w:sz w:val="24"/>
          <w:szCs w:val="24"/>
          <w:rtl/>
        </w:rPr>
        <w:footnoteReference w:id="22"/>
      </w:r>
      <w:r w:rsidR="00EC6591" w:rsidRPr="00EC6591">
        <w:rPr>
          <w:rFonts w:ascii="David" w:hAnsi="David" w:cs="David"/>
          <w:sz w:val="24"/>
          <w:szCs w:val="24"/>
          <w:rtl/>
        </w:rPr>
        <w:t>".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EC6591">
        <w:rPr>
          <w:rFonts w:asciiTheme="majorBidi" w:hAnsiTheme="majorBidi" w:cstheme="majorBidi" w:hint="cs"/>
          <w:sz w:val="24"/>
          <w:szCs w:val="24"/>
          <w:rtl/>
        </w:rPr>
        <w:t xml:space="preserve"> משמע שהצורך בסיאוב, הוא רק לפי רבי עקיבא. לפי רבי טרפון, אם ההנחה שהבריא נולד ראשון מספיקה </w:t>
      </w:r>
      <w:r w:rsidR="005B73AA">
        <w:rPr>
          <w:rFonts w:asciiTheme="majorBidi" w:hAnsiTheme="majorBidi" w:cstheme="majorBidi" w:hint="cs"/>
          <w:sz w:val="24"/>
          <w:szCs w:val="24"/>
          <w:rtl/>
        </w:rPr>
        <w:t xml:space="preserve">כדי </w:t>
      </w:r>
      <w:r w:rsidR="00EC6591">
        <w:rPr>
          <w:rFonts w:asciiTheme="majorBidi" w:hAnsiTheme="majorBidi" w:cstheme="majorBidi" w:hint="cs"/>
          <w:sz w:val="24"/>
          <w:szCs w:val="24"/>
          <w:rtl/>
        </w:rPr>
        <w:t>להוציא ממון, כל שכן שתתיר את איסור השני</w:t>
      </w:r>
      <w:r w:rsidR="00EC6591">
        <w:rPr>
          <w:rStyle w:val="a6"/>
          <w:rFonts w:asciiTheme="majorBidi" w:hAnsiTheme="majorBidi" w:cstheme="majorBidi"/>
          <w:sz w:val="24"/>
          <w:szCs w:val="24"/>
          <w:rtl/>
        </w:rPr>
        <w:footnoteReference w:id="23"/>
      </w:r>
      <w:r w:rsidR="00EC6591">
        <w:rPr>
          <w:rFonts w:asciiTheme="majorBidi" w:hAnsiTheme="majorBidi" w:cstheme="majorBidi" w:hint="cs"/>
          <w:sz w:val="24"/>
          <w:szCs w:val="24"/>
          <w:rtl/>
        </w:rPr>
        <w:t xml:space="preserve">. </w:t>
      </w:r>
      <w:r w:rsidR="001D4932">
        <w:rPr>
          <w:rFonts w:asciiTheme="majorBidi" w:hAnsiTheme="majorBidi" w:cstheme="majorBidi" w:hint="cs"/>
          <w:sz w:val="24"/>
          <w:szCs w:val="24"/>
          <w:rtl/>
        </w:rPr>
        <w:t xml:space="preserve">  </w:t>
      </w:r>
      <w:r w:rsidR="00EC6591">
        <w:rPr>
          <w:rFonts w:asciiTheme="majorBidi" w:hAnsiTheme="majorBidi" w:cstheme="majorBidi" w:hint="cs"/>
          <w:sz w:val="24"/>
          <w:szCs w:val="24"/>
          <w:rtl/>
        </w:rPr>
        <w:t xml:space="preserve">אולם בעלי התוספות כתבו, לגבי מקרה בו נולדו </w:t>
      </w:r>
      <w:r w:rsidR="00EC6591" w:rsidRPr="00EC6591">
        <w:rPr>
          <w:rFonts w:asciiTheme="majorBidi" w:hAnsiTheme="majorBidi" w:cs="Times New Roman"/>
          <w:sz w:val="24"/>
          <w:szCs w:val="24"/>
          <w:rtl/>
        </w:rPr>
        <w:t>שני זכרים ונקבה</w:t>
      </w:r>
      <w:r w:rsidR="000E74D2">
        <w:rPr>
          <w:rFonts w:asciiTheme="majorBidi" w:hAnsiTheme="majorBidi" w:cs="Times New Roman" w:hint="cs"/>
          <w:sz w:val="24"/>
          <w:szCs w:val="24"/>
          <w:rtl/>
        </w:rPr>
        <w:t>:</w:t>
      </w:r>
      <w:r w:rsidR="00EC6591" w:rsidRPr="00EC6591">
        <w:rPr>
          <w:rtl/>
        </w:rPr>
        <w:t xml:space="preserve"> </w:t>
      </w:r>
      <w:r w:rsidR="00EC6591" w:rsidRPr="00EC6591">
        <w:rPr>
          <w:rFonts w:ascii="David" w:hAnsi="David" w:cs="David"/>
          <w:sz w:val="24"/>
          <w:szCs w:val="24"/>
          <w:rtl/>
        </w:rPr>
        <w:t>"שני זכרים ונקבה נותן טלה אחד לכהן - לכאורה מפריש טלה אחד מספק לעצמו</w:t>
      </w:r>
      <w:r w:rsidR="00EC6591">
        <w:rPr>
          <w:rStyle w:val="a6"/>
          <w:rFonts w:ascii="David" w:hAnsi="David" w:cs="David"/>
          <w:sz w:val="24"/>
          <w:szCs w:val="24"/>
          <w:rtl/>
        </w:rPr>
        <w:footnoteReference w:id="24"/>
      </w:r>
      <w:r w:rsidR="00EC6591" w:rsidRPr="00EC6591">
        <w:rPr>
          <w:rFonts w:ascii="David" w:hAnsi="David" w:cs="David"/>
          <w:sz w:val="24"/>
          <w:szCs w:val="24"/>
          <w:rtl/>
        </w:rPr>
        <w:t>".</w:t>
      </w:r>
      <w:r w:rsidR="00EC6591">
        <w:rPr>
          <w:rFonts w:asciiTheme="majorBidi" w:hAnsiTheme="majorBidi" w:cstheme="majorBidi" w:hint="cs"/>
          <w:sz w:val="24"/>
          <w:szCs w:val="24"/>
          <w:rtl/>
        </w:rPr>
        <w:t xml:space="preserve"> קצת משמע שלכל הדעות הזכר השני נשאר ספק בכור. אפשר לומר שהרוב</w:t>
      </w:r>
      <w:r w:rsidR="001D4932">
        <w:rPr>
          <w:rFonts w:asciiTheme="majorBidi" w:hAnsiTheme="majorBidi" w:cstheme="majorBidi" w:hint="cs"/>
          <w:sz w:val="24"/>
          <w:szCs w:val="24"/>
          <w:rtl/>
        </w:rPr>
        <w:t xml:space="preserve"> עליו דיבר רבי טרפון</w:t>
      </w:r>
      <w:r w:rsidR="00EC6591">
        <w:rPr>
          <w:rFonts w:asciiTheme="majorBidi" w:hAnsiTheme="majorBidi" w:cstheme="majorBidi" w:hint="cs"/>
          <w:sz w:val="24"/>
          <w:szCs w:val="24"/>
          <w:rtl/>
        </w:rPr>
        <w:t xml:space="preserve"> אינו מוחלט, כפי שביאר החזון איש</w:t>
      </w:r>
      <w:r w:rsidR="00EC6591">
        <w:rPr>
          <w:rStyle w:val="a6"/>
          <w:rFonts w:asciiTheme="majorBidi" w:hAnsiTheme="majorBidi" w:cstheme="majorBidi"/>
          <w:sz w:val="24"/>
          <w:szCs w:val="24"/>
          <w:rtl/>
        </w:rPr>
        <w:footnoteReference w:id="25"/>
      </w:r>
      <w:r w:rsidR="00EC6591">
        <w:rPr>
          <w:rFonts w:asciiTheme="majorBidi" w:hAnsiTheme="majorBidi" w:cstheme="majorBidi" w:hint="cs"/>
          <w:sz w:val="24"/>
          <w:szCs w:val="24"/>
          <w:rtl/>
        </w:rPr>
        <w:t xml:space="preserve">, ונתינת המשובח לכהן מסתמכת על הנאמר במסכת חולין: </w:t>
      </w:r>
      <w:r w:rsidR="00EC6591"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="00EC6591" w:rsidRPr="00EC6591">
        <w:rPr>
          <w:rFonts w:asciiTheme="majorBidi" w:hAnsiTheme="majorBidi" w:cs="Times New Roman"/>
          <w:sz w:val="24"/>
          <w:szCs w:val="24"/>
          <w:rtl/>
        </w:rPr>
        <w:t xml:space="preserve"> </w:t>
      </w:r>
      <w:r w:rsidR="00EC6591" w:rsidRPr="00EC6591">
        <w:rPr>
          <w:rFonts w:ascii="David" w:hAnsi="David" w:cs="David"/>
          <w:sz w:val="24"/>
          <w:szCs w:val="24"/>
          <w:rtl/>
        </w:rPr>
        <w:t xml:space="preserve">"אמר </w:t>
      </w:r>
      <w:proofErr w:type="spellStart"/>
      <w:r w:rsidR="00EC6591" w:rsidRPr="00EC6591">
        <w:rPr>
          <w:rFonts w:ascii="David" w:hAnsi="David" w:cs="David"/>
          <w:sz w:val="24"/>
          <w:szCs w:val="24"/>
          <w:rtl/>
        </w:rPr>
        <w:t>ר"ש</w:t>
      </w:r>
      <w:proofErr w:type="spellEnd"/>
      <w:r w:rsidR="00EC6591" w:rsidRPr="00EC6591">
        <w:rPr>
          <w:rFonts w:ascii="David" w:hAnsi="David" w:cs="David"/>
          <w:sz w:val="24"/>
          <w:szCs w:val="24"/>
          <w:rtl/>
        </w:rPr>
        <w:t xml:space="preserve"> בן לקיש: מאי </w:t>
      </w:r>
      <w:proofErr w:type="spellStart"/>
      <w:r w:rsidR="00EC6591" w:rsidRPr="00EC6591">
        <w:rPr>
          <w:rFonts w:ascii="David" w:hAnsi="David" w:cs="David"/>
          <w:sz w:val="24"/>
          <w:szCs w:val="24"/>
          <w:rtl/>
        </w:rPr>
        <w:t>דכתיב</w:t>
      </w:r>
      <w:proofErr w:type="spellEnd"/>
      <w:r w:rsidR="00EC6591" w:rsidRPr="00EC6591">
        <w:rPr>
          <w:rFonts w:ascii="David" w:hAnsi="David" w:cs="David"/>
          <w:sz w:val="24"/>
          <w:szCs w:val="24"/>
          <w:rtl/>
        </w:rPr>
        <w:t xml:space="preserve"> עני ורש הצדיקו? מאי הצדיקו, </w:t>
      </w:r>
      <w:proofErr w:type="spellStart"/>
      <w:r w:rsidR="00EC6591" w:rsidRPr="00EC6591">
        <w:rPr>
          <w:rFonts w:ascii="David" w:hAnsi="David" w:cs="David"/>
          <w:sz w:val="24"/>
          <w:szCs w:val="24"/>
          <w:rtl/>
        </w:rPr>
        <w:t>אילימא</w:t>
      </w:r>
      <w:proofErr w:type="spellEnd"/>
      <w:r w:rsidR="00EC6591" w:rsidRPr="00EC6591">
        <w:rPr>
          <w:rFonts w:ascii="David" w:hAnsi="David" w:cs="David"/>
          <w:sz w:val="24"/>
          <w:szCs w:val="24"/>
          <w:rtl/>
        </w:rPr>
        <w:t xml:space="preserve"> בדינים - והא כתיב ודל לא תהדר בריבו, אלא - </w:t>
      </w:r>
      <w:r w:rsidR="00EC6591" w:rsidRPr="005B73AA">
        <w:rPr>
          <w:rFonts w:ascii="David" w:hAnsi="David" w:cs="David"/>
          <w:b/>
          <w:bCs/>
          <w:sz w:val="24"/>
          <w:szCs w:val="24"/>
          <w:rtl/>
        </w:rPr>
        <w:t>צדק משלך</w:t>
      </w:r>
      <w:r w:rsidR="00EC6591" w:rsidRPr="00EC6591">
        <w:rPr>
          <w:rFonts w:ascii="David" w:hAnsi="David" w:cs="David"/>
          <w:sz w:val="24"/>
          <w:szCs w:val="24"/>
          <w:rtl/>
        </w:rPr>
        <w:t xml:space="preserve"> ותן לו!</w:t>
      </w:r>
      <w:r w:rsidR="00EC6591" w:rsidRPr="00EC6591">
        <w:rPr>
          <w:rStyle w:val="a6"/>
          <w:rFonts w:ascii="David" w:hAnsi="David" w:cs="David"/>
          <w:sz w:val="24"/>
          <w:szCs w:val="24"/>
          <w:rtl/>
        </w:rPr>
        <w:footnoteReference w:id="26"/>
      </w:r>
      <w:r w:rsidR="00EC6591" w:rsidRPr="00EC6591">
        <w:rPr>
          <w:rFonts w:ascii="David" w:hAnsi="David" w:cs="David"/>
          <w:sz w:val="24"/>
          <w:szCs w:val="24"/>
          <w:rtl/>
        </w:rPr>
        <w:t>".</w:t>
      </w:r>
    </w:p>
    <w:p w14:paraId="4B9FE40C" w14:textId="77777777" w:rsidR="0089202D" w:rsidRDefault="0089202D" w:rsidP="002D44BF">
      <w:pPr>
        <w:pStyle w:val="a3"/>
        <w:numPr>
          <w:ilvl w:val="0"/>
          <w:numId w:val="1"/>
        </w:num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89202D">
        <w:rPr>
          <w:rFonts w:asciiTheme="majorBidi" w:hAnsiTheme="majorBidi" w:cstheme="majorBidi"/>
          <w:b/>
          <w:bCs/>
          <w:sz w:val="24"/>
          <w:szCs w:val="24"/>
          <w:rtl/>
        </w:rPr>
        <w:t>שיטת רבי יוסי</w:t>
      </w:r>
    </w:p>
    <w:p w14:paraId="4FFC89C8" w14:textId="77777777" w:rsidR="002F569F" w:rsidRPr="008D276E" w:rsidRDefault="0089202D" w:rsidP="00D205C1">
      <w:pPr>
        <w:spacing w:after="0" w:line="360" w:lineRule="auto"/>
        <w:rPr>
          <w:rFonts w:asciiTheme="majorBidi" w:hAnsiTheme="majorBidi" w:cstheme="majorBidi"/>
          <w:sz w:val="24"/>
          <w:szCs w:val="24"/>
          <w:rtl/>
        </w:rPr>
      </w:pPr>
      <w:r w:rsidRPr="00694CE0">
        <w:rPr>
          <w:rFonts w:asciiTheme="majorBidi" w:hAnsiTheme="majorBidi" w:cstheme="majorBidi" w:hint="cs"/>
          <w:sz w:val="24"/>
          <w:szCs w:val="24"/>
          <w:rtl/>
        </w:rPr>
        <w:t xml:space="preserve">ראשית נבהיר שרבי יוסי </w:t>
      </w:r>
      <w:proofErr w:type="spellStart"/>
      <w:r w:rsidRPr="00694CE0">
        <w:rPr>
          <w:rFonts w:asciiTheme="majorBidi" w:hAnsiTheme="majorBidi" w:cstheme="majorBidi" w:hint="cs"/>
          <w:sz w:val="24"/>
          <w:szCs w:val="24"/>
          <w:rtl/>
        </w:rPr>
        <w:t>סתמא</w:t>
      </w:r>
      <w:proofErr w:type="spellEnd"/>
      <w:r w:rsidRPr="00694CE0">
        <w:rPr>
          <w:rFonts w:asciiTheme="majorBidi" w:hAnsiTheme="majorBidi" w:cstheme="majorBidi" w:hint="cs"/>
          <w:sz w:val="24"/>
          <w:szCs w:val="24"/>
          <w:rtl/>
        </w:rPr>
        <w:t xml:space="preserve"> הוא רבי יוס</w:t>
      </w:r>
      <w:r w:rsidR="005B73AA">
        <w:rPr>
          <w:rFonts w:asciiTheme="majorBidi" w:hAnsiTheme="majorBidi" w:cstheme="majorBidi" w:hint="cs"/>
          <w:sz w:val="24"/>
          <w:szCs w:val="24"/>
          <w:rtl/>
        </w:rPr>
        <w:t xml:space="preserve">י בן </w:t>
      </w:r>
      <w:proofErr w:type="spellStart"/>
      <w:r w:rsidR="005B73AA">
        <w:rPr>
          <w:rFonts w:asciiTheme="majorBidi" w:hAnsiTheme="majorBidi" w:cstheme="majorBidi" w:hint="cs"/>
          <w:sz w:val="24"/>
          <w:szCs w:val="24"/>
          <w:rtl/>
        </w:rPr>
        <w:t>חלפתא</w:t>
      </w:r>
      <w:proofErr w:type="spellEnd"/>
      <w:r w:rsidR="005B73AA">
        <w:rPr>
          <w:rFonts w:asciiTheme="majorBidi" w:hAnsiTheme="majorBidi" w:cstheme="majorBidi" w:hint="cs"/>
          <w:sz w:val="24"/>
          <w:szCs w:val="24"/>
          <w:rtl/>
        </w:rPr>
        <w:t>, תלמידו של רבי עקיבא</w:t>
      </w:r>
      <w:r>
        <w:rPr>
          <w:rStyle w:val="a6"/>
          <w:rFonts w:asciiTheme="majorBidi" w:hAnsiTheme="majorBidi" w:cstheme="majorBidi"/>
          <w:sz w:val="24"/>
          <w:szCs w:val="24"/>
          <w:rtl/>
        </w:rPr>
        <w:footnoteReference w:id="27"/>
      </w:r>
      <w:r w:rsidR="005B73AA">
        <w:rPr>
          <w:rFonts w:asciiTheme="majorBidi" w:hAnsiTheme="majorBidi" w:cstheme="majorBidi" w:hint="cs"/>
          <w:sz w:val="24"/>
          <w:szCs w:val="24"/>
          <w:rtl/>
        </w:rPr>
        <w:t xml:space="preserve">, </w:t>
      </w:r>
      <w:r w:rsidRPr="00694CE0">
        <w:rPr>
          <w:rFonts w:asciiTheme="majorBidi" w:hAnsiTheme="majorBidi" w:cstheme="majorBidi" w:hint="cs"/>
          <w:sz w:val="24"/>
          <w:szCs w:val="24"/>
          <w:rtl/>
        </w:rPr>
        <w:t xml:space="preserve"> להבדיל מרבי יוסי הגלילי, חברו של רבי עקיבא</w:t>
      </w:r>
      <w:r>
        <w:rPr>
          <w:rStyle w:val="a6"/>
          <w:rFonts w:asciiTheme="majorBidi" w:hAnsiTheme="majorBidi" w:cstheme="majorBidi"/>
          <w:sz w:val="24"/>
          <w:szCs w:val="24"/>
          <w:rtl/>
        </w:rPr>
        <w:footnoteReference w:id="28"/>
      </w:r>
      <w:r w:rsidRPr="00694CE0">
        <w:rPr>
          <w:rFonts w:asciiTheme="majorBidi" w:hAnsiTheme="majorBidi" w:cstheme="majorBidi" w:hint="cs"/>
          <w:sz w:val="24"/>
          <w:szCs w:val="24"/>
          <w:rtl/>
        </w:rPr>
        <w:t xml:space="preserve">. דעתו כאן היא לפטור גם את הבהמה הנותרת ממתנות כהונה, כמו בכור רגיל. רבי מאיר חולק ומחייב אותו במתנות.  בגמרא מבררים את נימוקיהם: </w:t>
      </w:r>
      <w:r w:rsidR="00694CE0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694CE0" w:rsidRPr="00694CE0">
        <w:rPr>
          <w:rFonts w:ascii="David" w:hAnsi="David" w:cs="David"/>
          <w:sz w:val="24"/>
          <w:szCs w:val="24"/>
          <w:rtl/>
        </w:rPr>
        <w:t>"</w:t>
      </w:r>
      <w:r w:rsidRPr="00694CE0">
        <w:rPr>
          <w:rFonts w:ascii="David" w:hAnsi="David" w:cs="David"/>
          <w:sz w:val="24"/>
          <w:szCs w:val="24"/>
          <w:rtl/>
        </w:rPr>
        <w:t xml:space="preserve">מאי טעמא דרבי מאיר? אמר ר' יוחנן: הואיל וכהן בא עליו משני צדדין, </w:t>
      </w:r>
      <w:proofErr w:type="spellStart"/>
      <w:r w:rsidRPr="00694CE0">
        <w:rPr>
          <w:rFonts w:ascii="David" w:hAnsi="David" w:cs="David"/>
          <w:sz w:val="24"/>
          <w:szCs w:val="24"/>
          <w:rtl/>
        </w:rPr>
        <w:t>דאמר</w:t>
      </w:r>
      <w:proofErr w:type="spellEnd"/>
      <w:r w:rsidRPr="00694CE0">
        <w:rPr>
          <w:rFonts w:ascii="David" w:hAnsi="David" w:cs="David"/>
          <w:sz w:val="24"/>
          <w:szCs w:val="24"/>
          <w:rtl/>
        </w:rPr>
        <w:t xml:space="preserve"> ליה: אי בכור הוא - </w:t>
      </w:r>
      <w:proofErr w:type="spellStart"/>
      <w:r w:rsidRPr="00694CE0">
        <w:rPr>
          <w:rFonts w:ascii="David" w:hAnsi="David" w:cs="David"/>
          <w:sz w:val="24"/>
          <w:szCs w:val="24"/>
          <w:rtl/>
        </w:rPr>
        <w:t>כוליה</w:t>
      </w:r>
      <w:proofErr w:type="spellEnd"/>
      <w:r w:rsidRPr="00694CE0">
        <w:rPr>
          <w:rFonts w:ascii="David" w:hAnsi="David" w:cs="David"/>
          <w:sz w:val="24"/>
          <w:szCs w:val="24"/>
          <w:rtl/>
        </w:rPr>
        <w:t xml:space="preserve"> דידי הוא, אי לא בכור הוא - הב לי מתנות מיניה. ור' יוסי מאי טעמא? אמר רבא: </w:t>
      </w:r>
      <w:r w:rsidRPr="00694CE0">
        <w:rPr>
          <w:rFonts w:ascii="David" w:hAnsi="David" w:cs="David"/>
          <w:b/>
          <w:bCs/>
          <w:sz w:val="24"/>
          <w:szCs w:val="24"/>
          <w:rtl/>
        </w:rPr>
        <w:t xml:space="preserve">עשו שאינו זוכה כזוכה, ואף על גב דלא מטא לידיה - כמאן </w:t>
      </w:r>
      <w:proofErr w:type="spellStart"/>
      <w:r w:rsidRPr="00694CE0">
        <w:rPr>
          <w:rFonts w:ascii="David" w:hAnsi="David" w:cs="David"/>
          <w:b/>
          <w:bCs/>
          <w:sz w:val="24"/>
          <w:szCs w:val="24"/>
          <w:rtl/>
        </w:rPr>
        <w:t>דמטא</w:t>
      </w:r>
      <w:proofErr w:type="spellEnd"/>
      <w:r w:rsidRPr="00694CE0">
        <w:rPr>
          <w:rFonts w:ascii="David" w:hAnsi="David" w:cs="David"/>
          <w:b/>
          <w:bCs/>
          <w:sz w:val="24"/>
          <w:szCs w:val="24"/>
          <w:rtl/>
        </w:rPr>
        <w:t xml:space="preserve"> לידיה</w:t>
      </w:r>
      <w:r w:rsidRPr="00694CE0">
        <w:rPr>
          <w:rFonts w:ascii="David" w:hAnsi="David" w:cs="David"/>
          <w:sz w:val="24"/>
          <w:szCs w:val="24"/>
          <w:rtl/>
        </w:rPr>
        <w:t xml:space="preserve">, וזבניה לישראל במומיה. </w:t>
      </w:r>
      <w:proofErr w:type="spellStart"/>
      <w:r w:rsidRPr="00694CE0">
        <w:rPr>
          <w:rFonts w:ascii="David" w:hAnsi="David" w:cs="David"/>
          <w:sz w:val="24"/>
          <w:szCs w:val="24"/>
          <w:rtl/>
        </w:rPr>
        <w:t>א"ר</w:t>
      </w:r>
      <w:proofErr w:type="spellEnd"/>
      <w:r w:rsidRPr="00694CE0">
        <w:rPr>
          <w:rFonts w:ascii="David" w:hAnsi="David" w:cs="David"/>
          <w:sz w:val="24"/>
          <w:szCs w:val="24"/>
          <w:rtl/>
        </w:rPr>
        <w:t xml:space="preserve"> אלעזר: </w:t>
      </w:r>
      <w:proofErr w:type="spellStart"/>
      <w:r w:rsidRPr="00694CE0">
        <w:rPr>
          <w:rFonts w:ascii="David" w:hAnsi="David" w:cs="David"/>
          <w:sz w:val="24"/>
          <w:szCs w:val="24"/>
          <w:rtl/>
        </w:rPr>
        <w:t>הכל</w:t>
      </w:r>
      <w:proofErr w:type="spellEnd"/>
      <w:r w:rsidRPr="00694CE0">
        <w:rPr>
          <w:rFonts w:ascii="David" w:hAnsi="David" w:cs="David"/>
          <w:sz w:val="24"/>
          <w:szCs w:val="24"/>
          <w:rtl/>
        </w:rPr>
        <w:t xml:space="preserve"> מודים בספק בכור שאין חליפין ביד כהן שחייב במתנות. </w:t>
      </w:r>
      <w:proofErr w:type="spellStart"/>
      <w:r w:rsidRPr="00694CE0">
        <w:rPr>
          <w:rFonts w:ascii="David" w:hAnsi="David" w:cs="David"/>
          <w:sz w:val="24"/>
          <w:szCs w:val="24"/>
          <w:rtl/>
        </w:rPr>
        <w:t>הכל</w:t>
      </w:r>
      <w:proofErr w:type="spellEnd"/>
      <w:r w:rsidRPr="00694CE0">
        <w:rPr>
          <w:rFonts w:ascii="David" w:hAnsi="David" w:cs="David"/>
          <w:sz w:val="24"/>
          <w:szCs w:val="24"/>
          <w:rtl/>
        </w:rPr>
        <w:t xml:space="preserve"> מודים מאן - ר' יוסי, פשיטא! עד כאן לא </w:t>
      </w:r>
      <w:proofErr w:type="spellStart"/>
      <w:r w:rsidRPr="00694CE0">
        <w:rPr>
          <w:rFonts w:ascii="David" w:hAnsi="David" w:cs="David"/>
          <w:sz w:val="24"/>
          <w:szCs w:val="24"/>
          <w:rtl/>
        </w:rPr>
        <w:t>קא</w:t>
      </w:r>
      <w:proofErr w:type="spellEnd"/>
      <w:r w:rsidRPr="00694CE0">
        <w:rPr>
          <w:rFonts w:ascii="David" w:hAnsi="David" w:cs="David"/>
          <w:sz w:val="24"/>
          <w:szCs w:val="24"/>
          <w:rtl/>
        </w:rPr>
        <w:t xml:space="preserve"> פטר ר' יוסי התם - אלא </w:t>
      </w:r>
      <w:proofErr w:type="spellStart"/>
      <w:r w:rsidRPr="00694CE0">
        <w:rPr>
          <w:rFonts w:ascii="David" w:hAnsi="David" w:cs="David"/>
          <w:sz w:val="24"/>
          <w:szCs w:val="24"/>
          <w:rtl/>
        </w:rPr>
        <w:t>דחליפין</w:t>
      </w:r>
      <w:proofErr w:type="spellEnd"/>
      <w:r w:rsidRPr="00694CE0">
        <w:rPr>
          <w:rFonts w:ascii="David" w:hAnsi="David" w:cs="David"/>
          <w:sz w:val="24"/>
          <w:szCs w:val="24"/>
          <w:rtl/>
        </w:rPr>
        <w:t xml:space="preserve"> ביד כהן, </w:t>
      </w:r>
      <w:proofErr w:type="spellStart"/>
      <w:r w:rsidRPr="00694CE0">
        <w:rPr>
          <w:rFonts w:ascii="David" w:hAnsi="David" w:cs="David"/>
          <w:sz w:val="24"/>
          <w:szCs w:val="24"/>
          <w:rtl/>
        </w:rPr>
        <w:t>דעשו</w:t>
      </w:r>
      <w:proofErr w:type="spellEnd"/>
      <w:r w:rsidRPr="00694CE0">
        <w:rPr>
          <w:rFonts w:ascii="David" w:hAnsi="David" w:cs="David"/>
          <w:sz w:val="24"/>
          <w:szCs w:val="24"/>
          <w:rtl/>
        </w:rPr>
        <w:t xml:space="preserve"> שאינו זוכה כזוכה, אבל אין חליפין ביד כהן - לא! מהו </w:t>
      </w:r>
      <w:proofErr w:type="spellStart"/>
      <w:r w:rsidRPr="00694CE0">
        <w:rPr>
          <w:rFonts w:ascii="David" w:hAnsi="David" w:cs="David"/>
          <w:sz w:val="24"/>
          <w:szCs w:val="24"/>
          <w:rtl/>
        </w:rPr>
        <w:t>דתימא</w:t>
      </w:r>
      <w:proofErr w:type="spellEnd"/>
      <w:r w:rsidRPr="00694CE0">
        <w:rPr>
          <w:rFonts w:ascii="David" w:hAnsi="David" w:cs="David"/>
          <w:sz w:val="24"/>
          <w:szCs w:val="24"/>
          <w:rtl/>
        </w:rPr>
        <w:t xml:space="preserve">, טעמא דרבי יוסי </w:t>
      </w:r>
      <w:proofErr w:type="spellStart"/>
      <w:r w:rsidRPr="00694CE0">
        <w:rPr>
          <w:rFonts w:ascii="David" w:hAnsi="David" w:cs="David"/>
          <w:sz w:val="24"/>
          <w:szCs w:val="24"/>
          <w:rtl/>
        </w:rPr>
        <w:t>דקסבר</w:t>
      </w:r>
      <w:proofErr w:type="spellEnd"/>
      <w:r w:rsidRPr="00694CE0">
        <w:rPr>
          <w:rFonts w:ascii="David" w:hAnsi="David" w:cs="David"/>
          <w:sz w:val="24"/>
          <w:szCs w:val="24"/>
          <w:rtl/>
        </w:rPr>
        <w:t xml:space="preserve"> דאי מחייבת ליה במתנות - אתי ליה לידי גיזה </w:t>
      </w:r>
      <w:r w:rsidR="001D4932">
        <w:rPr>
          <w:rFonts w:ascii="David" w:hAnsi="David" w:cs="David"/>
          <w:sz w:val="24"/>
          <w:szCs w:val="24"/>
          <w:rtl/>
        </w:rPr>
        <w:t>וע</w:t>
      </w:r>
      <w:r w:rsidR="001D4932">
        <w:rPr>
          <w:rFonts w:ascii="David" w:hAnsi="David" w:cs="David" w:hint="cs"/>
          <w:sz w:val="24"/>
          <w:szCs w:val="24"/>
          <w:rtl/>
        </w:rPr>
        <w:t>בודה</w:t>
      </w:r>
      <w:r w:rsidR="00483B1B">
        <w:rPr>
          <w:rStyle w:val="a6"/>
          <w:rFonts w:ascii="David" w:hAnsi="David" w:cs="David"/>
          <w:sz w:val="24"/>
          <w:szCs w:val="24"/>
          <w:rtl/>
        </w:rPr>
        <w:footnoteReference w:id="29"/>
      </w:r>
      <w:r w:rsidRPr="00694CE0">
        <w:rPr>
          <w:rFonts w:ascii="David" w:hAnsi="David" w:cs="David"/>
          <w:sz w:val="24"/>
          <w:szCs w:val="24"/>
          <w:rtl/>
        </w:rPr>
        <w:t xml:space="preserve"> אף על גב דאין חליפין ביד כהן, </w:t>
      </w:r>
      <w:proofErr w:type="spellStart"/>
      <w:r w:rsidRPr="00694CE0">
        <w:rPr>
          <w:rFonts w:ascii="David" w:hAnsi="David" w:cs="David"/>
          <w:sz w:val="24"/>
          <w:szCs w:val="24"/>
          <w:rtl/>
        </w:rPr>
        <w:t>קא</w:t>
      </w:r>
      <w:proofErr w:type="spellEnd"/>
      <w:r w:rsidRPr="00694CE0">
        <w:rPr>
          <w:rFonts w:ascii="David" w:hAnsi="David" w:cs="David"/>
          <w:sz w:val="24"/>
          <w:szCs w:val="24"/>
          <w:rtl/>
        </w:rPr>
        <w:t xml:space="preserve"> משמע לן</w:t>
      </w:r>
      <w:r w:rsidRPr="00694CE0">
        <w:rPr>
          <w:rStyle w:val="a6"/>
          <w:rFonts w:ascii="David" w:hAnsi="David" w:cs="David"/>
          <w:sz w:val="24"/>
          <w:szCs w:val="24"/>
        </w:rPr>
        <w:footnoteReference w:id="30"/>
      </w:r>
      <w:r w:rsidR="00694CE0" w:rsidRPr="00694CE0">
        <w:rPr>
          <w:rFonts w:ascii="David" w:hAnsi="David" w:cs="David"/>
          <w:sz w:val="24"/>
          <w:szCs w:val="24"/>
          <w:rtl/>
        </w:rPr>
        <w:t>".</w:t>
      </w:r>
      <w:r w:rsidR="002F569F">
        <w:rPr>
          <w:rFonts w:ascii="David" w:hAnsi="David" w:cs="David" w:hint="cs"/>
          <w:sz w:val="24"/>
          <w:szCs w:val="24"/>
          <w:rtl/>
        </w:rPr>
        <w:t xml:space="preserve"> </w:t>
      </w:r>
      <w:r w:rsidR="001E6D2F">
        <w:rPr>
          <w:rFonts w:ascii="David" w:hAnsi="David" w:cs="David" w:hint="cs"/>
          <w:sz w:val="24"/>
          <w:szCs w:val="24"/>
          <w:rtl/>
        </w:rPr>
        <w:t xml:space="preserve"> </w:t>
      </w:r>
      <w:r w:rsidR="001E6D2F">
        <w:rPr>
          <w:rFonts w:asciiTheme="majorBidi" w:hAnsiTheme="majorBidi" w:cstheme="majorBidi" w:hint="cs"/>
          <w:sz w:val="24"/>
          <w:szCs w:val="24"/>
          <w:rtl/>
        </w:rPr>
        <w:t>מסביר רש"י:</w:t>
      </w:r>
      <w:r w:rsidR="005B73AA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2F569F">
        <w:rPr>
          <w:rFonts w:ascii="David" w:hAnsi="David" w:cs="David" w:hint="cs"/>
          <w:sz w:val="24"/>
          <w:szCs w:val="24"/>
          <w:rtl/>
        </w:rPr>
        <w:t>'</w:t>
      </w:r>
      <w:r w:rsidR="002F569F" w:rsidRPr="002F569F">
        <w:rPr>
          <w:rFonts w:ascii="David" w:hAnsi="David" w:cs="David"/>
          <w:sz w:val="24"/>
          <w:szCs w:val="24"/>
          <w:rtl/>
        </w:rPr>
        <w:t xml:space="preserve">אף על פי שלא זכה כהן </w:t>
      </w:r>
      <w:proofErr w:type="spellStart"/>
      <w:r w:rsidR="002F569F" w:rsidRPr="002F569F">
        <w:rPr>
          <w:rFonts w:ascii="David" w:hAnsi="David" w:cs="David"/>
          <w:sz w:val="24"/>
          <w:szCs w:val="24"/>
          <w:rtl/>
        </w:rPr>
        <w:t>בהאיך</w:t>
      </w:r>
      <w:proofErr w:type="spellEnd"/>
      <w:r w:rsidR="002F569F" w:rsidRPr="002F569F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="002F569F" w:rsidRPr="002F569F">
        <w:rPr>
          <w:rFonts w:ascii="David" w:hAnsi="David" w:cs="David"/>
          <w:sz w:val="24"/>
          <w:szCs w:val="24"/>
          <w:rtl/>
        </w:rPr>
        <w:t>דהא</w:t>
      </w:r>
      <w:proofErr w:type="spellEnd"/>
      <w:r w:rsidR="002F569F" w:rsidRPr="002F569F">
        <w:rPr>
          <w:rFonts w:ascii="David" w:hAnsi="David" w:cs="David"/>
          <w:sz w:val="24"/>
          <w:szCs w:val="24"/>
          <w:rtl/>
        </w:rPr>
        <w:t xml:space="preserve"> לא מטא לידיה מעולם</w:t>
      </w:r>
      <w:r w:rsidR="005B73AA">
        <w:rPr>
          <w:rFonts w:ascii="David" w:hAnsi="David" w:cs="David" w:hint="cs"/>
          <w:sz w:val="24"/>
          <w:szCs w:val="24"/>
          <w:rtl/>
        </w:rPr>
        <w:t>-</w:t>
      </w:r>
      <w:r w:rsidR="002F569F" w:rsidRPr="002F569F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="002F569F" w:rsidRPr="002F569F">
        <w:rPr>
          <w:rFonts w:ascii="David" w:hAnsi="David" w:cs="David"/>
          <w:sz w:val="24"/>
          <w:szCs w:val="24"/>
          <w:rtl/>
        </w:rPr>
        <w:t>עשאוהו</w:t>
      </w:r>
      <w:proofErr w:type="spellEnd"/>
      <w:r w:rsidR="002F569F" w:rsidRPr="002F569F">
        <w:rPr>
          <w:rFonts w:ascii="David" w:hAnsi="David" w:cs="David"/>
          <w:sz w:val="24"/>
          <w:szCs w:val="24"/>
          <w:rtl/>
        </w:rPr>
        <w:t xml:space="preserve"> כאילו זכה בו הואיל ומעיקרא </w:t>
      </w:r>
      <w:proofErr w:type="spellStart"/>
      <w:r w:rsidR="002F569F" w:rsidRPr="002F569F">
        <w:rPr>
          <w:rFonts w:ascii="David" w:hAnsi="David" w:cs="David"/>
          <w:sz w:val="24"/>
          <w:szCs w:val="24"/>
          <w:rtl/>
        </w:rPr>
        <w:t>הוה</w:t>
      </w:r>
      <w:proofErr w:type="spellEnd"/>
      <w:r w:rsidR="002F569F" w:rsidRPr="002F569F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="002F569F" w:rsidRPr="002F569F">
        <w:rPr>
          <w:rFonts w:ascii="David" w:hAnsi="David" w:cs="David"/>
          <w:sz w:val="24"/>
          <w:szCs w:val="24"/>
          <w:rtl/>
        </w:rPr>
        <w:t>שייכא</w:t>
      </w:r>
      <w:proofErr w:type="spellEnd"/>
      <w:r w:rsidR="002F569F" w:rsidRPr="002F569F">
        <w:rPr>
          <w:rFonts w:ascii="David" w:hAnsi="David" w:cs="David"/>
          <w:sz w:val="24"/>
          <w:szCs w:val="24"/>
          <w:rtl/>
        </w:rPr>
        <w:t xml:space="preserve"> ביה יד כהן </w:t>
      </w:r>
      <w:proofErr w:type="spellStart"/>
      <w:r w:rsidR="002F569F" w:rsidRPr="002F569F">
        <w:rPr>
          <w:rFonts w:ascii="David" w:hAnsi="David" w:cs="David"/>
          <w:sz w:val="24"/>
          <w:szCs w:val="24"/>
          <w:rtl/>
        </w:rPr>
        <w:t>דשמא</w:t>
      </w:r>
      <w:proofErr w:type="spellEnd"/>
      <w:r w:rsidR="002F569F" w:rsidRPr="002F569F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="002F569F" w:rsidRPr="002F569F">
        <w:rPr>
          <w:rFonts w:ascii="David" w:hAnsi="David" w:cs="David"/>
          <w:sz w:val="24"/>
          <w:szCs w:val="24"/>
          <w:rtl/>
        </w:rPr>
        <w:t>דידיה</w:t>
      </w:r>
      <w:proofErr w:type="spellEnd"/>
      <w:r w:rsidR="002F569F" w:rsidRPr="002F569F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="002F569F" w:rsidRPr="002F569F">
        <w:rPr>
          <w:rFonts w:ascii="David" w:hAnsi="David" w:cs="David"/>
          <w:sz w:val="24"/>
          <w:szCs w:val="24"/>
          <w:rtl/>
        </w:rPr>
        <w:t>נינהו</w:t>
      </w:r>
      <w:proofErr w:type="spellEnd"/>
      <w:r w:rsidR="00D205C1">
        <w:rPr>
          <w:rFonts w:ascii="David" w:hAnsi="David" w:cs="David" w:hint="cs"/>
          <w:sz w:val="24"/>
          <w:szCs w:val="24"/>
          <w:rtl/>
        </w:rPr>
        <w:t>-</w:t>
      </w:r>
      <w:r w:rsidR="002F569F" w:rsidRPr="002F569F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="002F569F" w:rsidRPr="002F569F">
        <w:rPr>
          <w:rFonts w:ascii="David" w:hAnsi="David" w:cs="David"/>
          <w:sz w:val="24"/>
          <w:szCs w:val="24"/>
          <w:rtl/>
        </w:rPr>
        <w:t>שויוה</w:t>
      </w:r>
      <w:proofErr w:type="spellEnd"/>
      <w:r w:rsidR="002F569F" w:rsidRPr="002F569F">
        <w:rPr>
          <w:rFonts w:ascii="David" w:hAnsi="David" w:cs="David"/>
          <w:sz w:val="24"/>
          <w:szCs w:val="24"/>
          <w:rtl/>
        </w:rPr>
        <w:t xml:space="preserve"> רבנן כמאן </w:t>
      </w:r>
      <w:proofErr w:type="spellStart"/>
      <w:r w:rsidR="002F569F" w:rsidRPr="002F569F">
        <w:rPr>
          <w:rFonts w:ascii="David" w:hAnsi="David" w:cs="David"/>
          <w:sz w:val="24"/>
          <w:szCs w:val="24"/>
          <w:rtl/>
        </w:rPr>
        <w:t>דמטא</w:t>
      </w:r>
      <w:proofErr w:type="spellEnd"/>
      <w:r w:rsidR="002F569F" w:rsidRPr="002F569F">
        <w:rPr>
          <w:rFonts w:ascii="David" w:hAnsi="David" w:cs="David"/>
          <w:sz w:val="24"/>
          <w:szCs w:val="24"/>
          <w:rtl/>
        </w:rPr>
        <w:t xml:space="preserve"> לידיה לשום בכורה</w:t>
      </w:r>
      <w:r w:rsidR="002F569F">
        <w:rPr>
          <w:rStyle w:val="a6"/>
          <w:rFonts w:ascii="David" w:hAnsi="David" w:cs="David"/>
          <w:sz w:val="24"/>
          <w:szCs w:val="24"/>
          <w:rtl/>
        </w:rPr>
        <w:footnoteReference w:id="31"/>
      </w:r>
      <w:r w:rsidR="002F569F">
        <w:rPr>
          <w:rFonts w:ascii="David" w:hAnsi="David" w:cs="David" w:hint="cs"/>
          <w:sz w:val="24"/>
          <w:szCs w:val="24"/>
          <w:rtl/>
        </w:rPr>
        <w:t>"</w:t>
      </w:r>
      <w:r w:rsidR="002F569F" w:rsidRPr="002F569F">
        <w:rPr>
          <w:rFonts w:ascii="David" w:hAnsi="David" w:cs="David"/>
          <w:sz w:val="24"/>
          <w:szCs w:val="24"/>
          <w:rtl/>
        </w:rPr>
        <w:t>.</w:t>
      </w:r>
      <w:r w:rsidR="008D276E">
        <w:rPr>
          <w:rFonts w:ascii="David" w:hAnsi="David" w:cs="David" w:hint="cs"/>
          <w:sz w:val="24"/>
          <w:szCs w:val="24"/>
          <w:rtl/>
        </w:rPr>
        <w:t xml:space="preserve"> </w:t>
      </w:r>
      <w:r w:rsidR="008D276E">
        <w:rPr>
          <w:rFonts w:asciiTheme="majorBidi" w:hAnsiTheme="majorBidi" w:cstheme="majorBidi" w:hint="cs"/>
          <w:sz w:val="24"/>
          <w:szCs w:val="24"/>
          <w:rtl/>
        </w:rPr>
        <w:t xml:space="preserve">שיכול הבעלים לומר לכהן: ממה נפשך: הבא ראיה שאינו בכור, וחייב במתנות. על הצד שהוא בכור- הרי כבר קבלת את </w:t>
      </w:r>
      <w:proofErr w:type="spellStart"/>
      <w:r w:rsidR="008D276E">
        <w:rPr>
          <w:rFonts w:asciiTheme="majorBidi" w:hAnsiTheme="majorBidi" w:cstheme="majorBidi" w:hint="cs"/>
          <w:sz w:val="24"/>
          <w:szCs w:val="24"/>
          <w:rtl/>
        </w:rPr>
        <w:t>חליפיו</w:t>
      </w:r>
      <w:proofErr w:type="spellEnd"/>
      <w:r w:rsidR="008D276E">
        <w:rPr>
          <w:rFonts w:asciiTheme="majorBidi" w:hAnsiTheme="majorBidi" w:cstheme="majorBidi" w:hint="cs"/>
          <w:sz w:val="24"/>
          <w:szCs w:val="24"/>
          <w:rtl/>
        </w:rPr>
        <w:t xml:space="preserve">, ואינך יכול להסתמך על כך יותר. </w:t>
      </w:r>
      <w:r w:rsidR="00685967">
        <w:rPr>
          <w:rFonts w:asciiTheme="majorBidi" w:hAnsiTheme="majorBidi" w:cstheme="majorBidi" w:hint="cs"/>
          <w:sz w:val="24"/>
          <w:szCs w:val="24"/>
          <w:rtl/>
        </w:rPr>
        <w:t>ניתן</w:t>
      </w:r>
      <w:r w:rsidR="001D4932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685967">
        <w:rPr>
          <w:rFonts w:asciiTheme="majorBidi" w:hAnsiTheme="majorBidi" w:cstheme="majorBidi" w:hint="cs"/>
          <w:sz w:val="24"/>
          <w:szCs w:val="24"/>
          <w:rtl/>
        </w:rPr>
        <w:t>להסביר</w:t>
      </w:r>
      <w:r w:rsidR="008D276E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5B73AA">
        <w:rPr>
          <w:rFonts w:asciiTheme="majorBidi" w:hAnsiTheme="majorBidi" w:cstheme="majorBidi" w:hint="cs"/>
          <w:sz w:val="24"/>
          <w:szCs w:val="24"/>
          <w:rtl/>
        </w:rPr>
        <w:t xml:space="preserve">שהתקנה נועדה </w:t>
      </w:r>
      <w:r w:rsidR="008D276E">
        <w:rPr>
          <w:rFonts w:asciiTheme="majorBidi" w:hAnsiTheme="majorBidi" w:cstheme="majorBidi" w:hint="cs"/>
          <w:sz w:val="24"/>
          <w:szCs w:val="24"/>
          <w:rtl/>
        </w:rPr>
        <w:t xml:space="preserve">כדי לוודא </w:t>
      </w:r>
      <w:proofErr w:type="spellStart"/>
      <w:r w:rsidR="008D276E">
        <w:rPr>
          <w:rFonts w:asciiTheme="majorBidi" w:hAnsiTheme="majorBidi" w:cstheme="majorBidi" w:hint="cs"/>
          <w:sz w:val="24"/>
          <w:szCs w:val="24"/>
          <w:rtl/>
        </w:rPr>
        <w:t>שהישראל</w:t>
      </w:r>
      <w:proofErr w:type="spellEnd"/>
      <w:r w:rsidR="008D276E">
        <w:rPr>
          <w:rFonts w:asciiTheme="majorBidi" w:hAnsiTheme="majorBidi" w:cstheme="majorBidi" w:hint="cs"/>
          <w:sz w:val="24"/>
          <w:szCs w:val="24"/>
          <w:rtl/>
        </w:rPr>
        <w:t xml:space="preserve"> קיים מצוות נתינה. אם הכהן זוכה בבכור בכל מקום שהוא, ומסכים </w:t>
      </w:r>
      <w:proofErr w:type="spellStart"/>
      <w:r w:rsidR="008D276E">
        <w:rPr>
          <w:rFonts w:asciiTheme="majorBidi" w:hAnsiTheme="majorBidi" w:cstheme="majorBidi" w:hint="cs"/>
          <w:sz w:val="24"/>
          <w:szCs w:val="24"/>
          <w:rtl/>
        </w:rPr>
        <w:t>לחליפיו</w:t>
      </w:r>
      <w:proofErr w:type="spellEnd"/>
      <w:r w:rsidR="008D276E">
        <w:rPr>
          <w:rFonts w:asciiTheme="majorBidi" w:hAnsiTheme="majorBidi" w:cstheme="majorBidi" w:hint="cs"/>
          <w:sz w:val="24"/>
          <w:szCs w:val="24"/>
          <w:rtl/>
        </w:rPr>
        <w:t>, הרי מצד אחד התבצעה נתינה, ומאידך הישראל פטור ממתנות</w:t>
      </w:r>
      <w:r w:rsidR="00685967">
        <w:rPr>
          <w:rFonts w:asciiTheme="majorBidi" w:hAnsiTheme="majorBidi" w:cstheme="majorBidi" w:hint="cs"/>
          <w:sz w:val="24"/>
          <w:szCs w:val="24"/>
          <w:rtl/>
        </w:rPr>
        <w:t>,</w:t>
      </w:r>
      <w:r w:rsidR="008D276E">
        <w:rPr>
          <w:rFonts w:asciiTheme="majorBidi" w:hAnsiTheme="majorBidi" w:cstheme="majorBidi" w:hint="cs"/>
          <w:sz w:val="24"/>
          <w:szCs w:val="24"/>
          <w:rtl/>
        </w:rPr>
        <w:t xml:space="preserve"> שמא הבהמה </w:t>
      </w:r>
      <w:r w:rsidR="008D276E">
        <w:rPr>
          <w:rFonts w:asciiTheme="majorBidi" w:hAnsiTheme="majorBidi" w:cstheme="majorBidi" w:hint="cs"/>
          <w:sz w:val="24"/>
          <w:szCs w:val="24"/>
          <w:rtl/>
        </w:rPr>
        <w:lastRenderedPageBreak/>
        <w:t>שבידו היא הבכור המקורי, שכבר אין עליו תביעה</w:t>
      </w:r>
      <w:r w:rsidR="008D276E">
        <w:rPr>
          <w:rStyle w:val="a6"/>
          <w:rFonts w:asciiTheme="majorBidi" w:hAnsiTheme="majorBidi" w:cstheme="majorBidi"/>
          <w:sz w:val="24"/>
          <w:szCs w:val="24"/>
          <w:rtl/>
        </w:rPr>
        <w:footnoteReference w:id="32"/>
      </w:r>
      <w:r w:rsidR="008D276E">
        <w:rPr>
          <w:rFonts w:asciiTheme="majorBidi" w:hAnsiTheme="majorBidi" w:cstheme="majorBidi" w:hint="cs"/>
          <w:sz w:val="24"/>
          <w:szCs w:val="24"/>
          <w:rtl/>
        </w:rPr>
        <w:t>.</w:t>
      </w:r>
      <w:r w:rsidR="001D6DE6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4F7A17">
        <w:rPr>
          <w:rFonts w:asciiTheme="majorBidi" w:hAnsiTheme="majorBidi" w:cstheme="majorBidi" w:hint="cs"/>
          <w:sz w:val="24"/>
          <w:szCs w:val="24"/>
          <w:rtl/>
        </w:rPr>
        <w:t xml:space="preserve">אמנם </w:t>
      </w:r>
      <w:r w:rsidR="001D4932">
        <w:rPr>
          <w:rFonts w:asciiTheme="majorBidi" w:hAnsiTheme="majorBidi" w:cstheme="majorBidi" w:hint="cs"/>
          <w:sz w:val="24"/>
          <w:szCs w:val="24"/>
          <w:rtl/>
        </w:rPr>
        <w:t>ניתן לומר ש</w:t>
      </w:r>
      <w:r w:rsidR="004F7A17">
        <w:rPr>
          <w:rFonts w:asciiTheme="majorBidi" w:hAnsiTheme="majorBidi" w:cstheme="majorBidi" w:hint="cs"/>
          <w:sz w:val="24"/>
          <w:szCs w:val="24"/>
          <w:rtl/>
        </w:rPr>
        <w:t>נתינה על ידי  תקנה המסתמכת על 'הפקר בית דין הפקר' איננה נתינה, אך אולי אנן סהדי שרצונו להקנות</w:t>
      </w:r>
      <w:r w:rsidR="004F7A17">
        <w:rPr>
          <w:rStyle w:val="a6"/>
          <w:rFonts w:asciiTheme="majorBidi" w:hAnsiTheme="majorBidi" w:cstheme="majorBidi"/>
          <w:sz w:val="24"/>
          <w:szCs w:val="24"/>
          <w:rtl/>
        </w:rPr>
        <w:footnoteReference w:id="33"/>
      </w:r>
      <w:r w:rsidR="001D4932">
        <w:rPr>
          <w:rFonts w:asciiTheme="majorBidi" w:hAnsiTheme="majorBidi" w:cstheme="majorBidi" w:hint="cs"/>
          <w:sz w:val="24"/>
          <w:szCs w:val="24"/>
          <w:rtl/>
        </w:rPr>
        <w:t xml:space="preserve">. </w:t>
      </w:r>
      <w:r w:rsidR="00E75EA0">
        <w:rPr>
          <w:rFonts w:asciiTheme="majorBidi" w:hAnsiTheme="majorBidi" w:cstheme="majorBidi" w:hint="cs"/>
          <w:sz w:val="24"/>
          <w:szCs w:val="24"/>
          <w:rtl/>
        </w:rPr>
        <w:t>יתכן ש</w:t>
      </w:r>
      <w:r w:rsidR="00D205C1">
        <w:rPr>
          <w:rFonts w:asciiTheme="majorBidi" w:hAnsiTheme="majorBidi" w:cstheme="majorBidi" w:hint="cs"/>
          <w:sz w:val="24"/>
          <w:szCs w:val="24"/>
          <w:rtl/>
        </w:rPr>
        <w:t xml:space="preserve">בדיוק בזה </w:t>
      </w:r>
      <w:r w:rsidR="00E75EA0">
        <w:rPr>
          <w:rFonts w:asciiTheme="majorBidi" w:hAnsiTheme="majorBidi" w:cstheme="majorBidi" w:hint="cs"/>
          <w:sz w:val="24"/>
          <w:szCs w:val="24"/>
          <w:rtl/>
        </w:rPr>
        <w:t>חולק רבי מאיר, ש</w:t>
      </w:r>
      <w:r w:rsidR="00685967">
        <w:rPr>
          <w:rFonts w:asciiTheme="majorBidi" w:hAnsiTheme="majorBidi" w:cstheme="majorBidi" w:hint="cs"/>
          <w:sz w:val="24"/>
          <w:szCs w:val="24"/>
          <w:rtl/>
        </w:rPr>
        <w:t xml:space="preserve">לדעתו </w:t>
      </w:r>
      <w:r w:rsidR="00E75EA0">
        <w:rPr>
          <w:rFonts w:asciiTheme="majorBidi" w:hAnsiTheme="majorBidi" w:cstheme="majorBidi" w:hint="cs"/>
          <w:sz w:val="24"/>
          <w:szCs w:val="24"/>
          <w:rtl/>
        </w:rPr>
        <w:t>אין נתינה כזו נחשבת נתינה</w:t>
      </w:r>
      <w:r w:rsidR="00E75EA0">
        <w:rPr>
          <w:rStyle w:val="a6"/>
          <w:rFonts w:asciiTheme="majorBidi" w:hAnsiTheme="majorBidi" w:cstheme="majorBidi"/>
          <w:sz w:val="24"/>
          <w:szCs w:val="24"/>
          <w:rtl/>
        </w:rPr>
        <w:footnoteReference w:id="34"/>
      </w:r>
      <w:r w:rsidR="00E75EA0">
        <w:rPr>
          <w:rFonts w:asciiTheme="majorBidi" w:hAnsiTheme="majorBidi" w:cstheme="majorBidi" w:hint="cs"/>
          <w:sz w:val="24"/>
          <w:szCs w:val="24"/>
          <w:rtl/>
        </w:rPr>
        <w:t xml:space="preserve">. הצעה נוספת משתמשת </w:t>
      </w:r>
      <w:proofErr w:type="spellStart"/>
      <w:r w:rsidR="00E75EA0">
        <w:rPr>
          <w:rFonts w:asciiTheme="majorBidi" w:hAnsiTheme="majorBidi" w:cstheme="majorBidi" w:hint="cs"/>
          <w:sz w:val="24"/>
          <w:szCs w:val="24"/>
          <w:rtl/>
        </w:rPr>
        <w:t>בהווא</w:t>
      </w:r>
      <w:proofErr w:type="spellEnd"/>
      <w:r w:rsidR="00E75EA0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proofErr w:type="spellStart"/>
      <w:r w:rsidR="00E75EA0">
        <w:rPr>
          <w:rFonts w:asciiTheme="majorBidi" w:hAnsiTheme="majorBidi" w:cstheme="majorBidi" w:hint="cs"/>
          <w:sz w:val="24"/>
          <w:szCs w:val="24"/>
          <w:rtl/>
        </w:rPr>
        <w:t>אמינא</w:t>
      </w:r>
      <w:proofErr w:type="spellEnd"/>
      <w:r w:rsidR="00E75EA0">
        <w:rPr>
          <w:rFonts w:asciiTheme="majorBidi" w:hAnsiTheme="majorBidi" w:cstheme="majorBidi" w:hint="cs"/>
          <w:sz w:val="24"/>
          <w:szCs w:val="24"/>
          <w:rtl/>
        </w:rPr>
        <w:t xml:space="preserve"> של הגמרא</w:t>
      </w:r>
      <w:r w:rsidR="00E75EA0">
        <w:rPr>
          <w:rStyle w:val="a6"/>
          <w:rFonts w:asciiTheme="majorBidi" w:hAnsiTheme="majorBidi" w:cstheme="majorBidi"/>
          <w:sz w:val="24"/>
          <w:szCs w:val="24"/>
          <w:rtl/>
        </w:rPr>
        <w:footnoteReference w:id="35"/>
      </w:r>
      <w:r w:rsidR="00E75EA0">
        <w:rPr>
          <w:rFonts w:asciiTheme="majorBidi" w:hAnsiTheme="majorBidi" w:cstheme="majorBidi" w:hint="cs"/>
          <w:sz w:val="24"/>
          <w:szCs w:val="24"/>
          <w:rtl/>
        </w:rPr>
        <w:t xml:space="preserve"> להסבר </w:t>
      </w:r>
      <w:r w:rsidR="00D205C1">
        <w:rPr>
          <w:rFonts w:asciiTheme="majorBidi" w:hAnsiTheme="majorBidi" w:cstheme="majorBidi" w:hint="cs"/>
          <w:sz w:val="24"/>
          <w:szCs w:val="24"/>
          <w:rtl/>
        </w:rPr>
        <w:t>טעם התקנה שב</w:t>
      </w:r>
      <w:r w:rsidR="00E75EA0">
        <w:rPr>
          <w:rFonts w:asciiTheme="majorBidi" w:hAnsiTheme="majorBidi" w:cstheme="majorBidi" w:hint="cs"/>
          <w:sz w:val="24"/>
          <w:szCs w:val="24"/>
          <w:rtl/>
        </w:rPr>
        <w:t xml:space="preserve">דברי רבי יוסי: אם נחייב את הבעלים במתנות, </w:t>
      </w:r>
      <w:r w:rsidR="005B73AA">
        <w:rPr>
          <w:rFonts w:asciiTheme="majorBidi" w:hAnsiTheme="majorBidi" w:cstheme="majorBidi" w:hint="cs"/>
          <w:sz w:val="24"/>
          <w:szCs w:val="24"/>
          <w:rtl/>
        </w:rPr>
        <w:t xml:space="preserve">הוא </w:t>
      </w:r>
      <w:r w:rsidR="00E75EA0">
        <w:rPr>
          <w:rFonts w:asciiTheme="majorBidi" w:hAnsiTheme="majorBidi" w:cstheme="majorBidi" w:hint="cs"/>
          <w:sz w:val="24"/>
          <w:szCs w:val="24"/>
          <w:rtl/>
        </w:rPr>
        <w:t>לא יתייחס לנשאר בידו כאל ספק בכור, ויבוא לבצע בו גיזה ועבודה</w:t>
      </w:r>
      <w:r w:rsidR="00E75EA0">
        <w:rPr>
          <w:rStyle w:val="a6"/>
          <w:rFonts w:asciiTheme="majorBidi" w:hAnsiTheme="majorBidi" w:cstheme="majorBidi"/>
          <w:sz w:val="24"/>
          <w:szCs w:val="24"/>
          <w:rtl/>
        </w:rPr>
        <w:footnoteReference w:id="36"/>
      </w:r>
      <w:r w:rsidR="005B73AA">
        <w:rPr>
          <w:rFonts w:asciiTheme="majorBidi" w:hAnsiTheme="majorBidi" w:cstheme="majorBidi" w:hint="cs"/>
          <w:sz w:val="24"/>
          <w:szCs w:val="24"/>
          <w:rtl/>
        </w:rPr>
        <w:t>.</w:t>
      </w:r>
      <w:r w:rsidR="00AD2828">
        <w:rPr>
          <w:rFonts w:asciiTheme="majorBidi" w:hAnsiTheme="majorBidi" w:cstheme="majorBidi" w:hint="cs"/>
          <w:sz w:val="24"/>
          <w:szCs w:val="24"/>
          <w:rtl/>
        </w:rPr>
        <w:t xml:space="preserve"> על כן תקנו לו ממש זכייה.</w:t>
      </w:r>
    </w:p>
    <w:p w14:paraId="263EAD4D" w14:textId="77777777" w:rsidR="001E6D2F" w:rsidRDefault="001E6D2F" w:rsidP="001E6D2F">
      <w:pPr>
        <w:pStyle w:val="a3"/>
        <w:numPr>
          <w:ilvl w:val="0"/>
          <w:numId w:val="1"/>
        </w:num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1E6D2F">
        <w:rPr>
          <w:rFonts w:asciiTheme="majorBidi" w:hAnsiTheme="majorBidi" w:cstheme="majorBidi"/>
          <w:b/>
          <w:bCs/>
          <w:sz w:val="24"/>
          <w:szCs w:val="24"/>
          <w:rtl/>
        </w:rPr>
        <w:t>עשו שאינו זוכה כזוכה</w:t>
      </w:r>
    </w:p>
    <w:p w14:paraId="4D8B2F2D" w14:textId="77777777" w:rsidR="001E6D2F" w:rsidRPr="001E6D2F" w:rsidRDefault="001E6D2F" w:rsidP="001E6D2F">
      <w:pPr>
        <w:spacing w:after="0" w:line="360" w:lineRule="auto"/>
        <w:rPr>
          <w:rFonts w:asciiTheme="majorBidi" w:hAnsiTheme="majorBidi" w:cs="Times New Roman"/>
          <w:sz w:val="24"/>
          <w:szCs w:val="24"/>
          <w:rtl/>
        </w:rPr>
      </w:pPr>
      <w:r w:rsidRPr="001E6D2F">
        <w:rPr>
          <w:rFonts w:asciiTheme="majorBidi" w:hAnsiTheme="majorBidi" w:cstheme="majorBidi" w:hint="cs"/>
          <w:sz w:val="24"/>
          <w:szCs w:val="24"/>
          <w:rtl/>
        </w:rPr>
        <w:t xml:space="preserve">עקרון זה מופיע בשני מקומות נוספים: </w:t>
      </w:r>
      <w:r w:rsidRPr="001E6D2F"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</w:p>
    <w:p w14:paraId="6F9DA0C5" w14:textId="77777777" w:rsidR="001E6D2F" w:rsidRPr="001E6D2F" w:rsidRDefault="005B73AA" w:rsidP="001E6D2F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1.</w:t>
      </w:r>
      <w:r w:rsidR="001E6D2F" w:rsidRPr="001E6D2F">
        <w:rPr>
          <w:rFonts w:ascii="David" w:hAnsi="David" w:cs="David"/>
          <w:sz w:val="24"/>
          <w:szCs w:val="24"/>
          <w:rtl/>
        </w:rPr>
        <w:t>"תניא: השוכר את הפועל - ילקט בנו אחריו, למחצה לשליש ולרביע - לא ילקט בנו אחריו. רבי יוסי אומר: בין כך ובין כך ילקט בנו ואשתו אחריו. ואמר שמואל: הלכה כרבי יוסי...</w:t>
      </w:r>
      <w:r w:rsidR="001E6D2F" w:rsidRPr="001E6D2F">
        <w:rPr>
          <w:rFonts w:ascii="David" w:hAnsi="David" w:cs="David"/>
          <w:rtl/>
        </w:rPr>
        <w:t xml:space="preserve"> </w:t>
      </w:r>
      <w:r w:rsidR="001E6D2F" w:rsidRPr="001E6D2F">
        <w:rPr>
          <w:rFonts w:ascii="David" w:hAnsi="David" w:cs="David"/>
          <w:sz w:val="24"/>
          <w:szCs w:val="24"/>
          <w:rtl/>
        </w:rPr>
        <w:t xml:space="preserve"> </w:t>
      </w:r>
    </w:p>
    <w:p w14:paraId="0D2D9417" w14:textId="77777777" w:rsidR="001E6D2F" w:rsidRDefault="001E6D2F" w:rsidP="001E6D2F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1E6D2F">
        <w:rPr>
          <w:rFonts w:ascii="David" w:hAnsi="David" w:cs="David"/>
          <w:sz w:val="24"/>
          <w:szCs w:val="24"/>
          <w:rtl/>
        </w:rPr>
        <w:t>אמר רבא:</w:t>
      </w:r>
      <w:r w:rsidRPr="001E6D2F">
        <w:rPr>
          <w:rFonts w:ascii="David" w:hAnsi="David" w:cs="David"/>
          <w:rtl/>
        </w:rPr>
        <w:t xml:space="preserve"> </w:t>
      </w:r>
      <w:r w:rsidRPr="001E6D2F">
        <w:rPr>
          <w:rFonts w:ascii="David" w:hAnsi="David" w:cs="David"/>
          <w:sz w:val="24"/>
          <w:szCs w:val="24"/>
          <w:rtl/>
        </w:rPr>
        <w:t xml:space="preserve"> </w:t>
      </w:r>
      <w:r w:rsidRPr="00D205C1">
        <w:rPr>
          <w:rFonts w:ascii="David" w:hAnsi="David" w:cs="David"/>
          <w:b/>
          <w:bCs/>
          <w:sz w:val="24"/>
          <w:szCs w:val="24"/>
          <w:rtl/>
        </w:rPr>
        <w:t>עשו שאינו זוכה כזוכה</w:t>
      </w:r>
      <w:r w:rsidRPr="001E6D2F">
        <w:rPr>
          <w:rFonts w:ascii="David" w:hAnsi="David" w:cs="David"/>
          <w:sz w:val="24"/>
          <w:szCs w:val="24"/>
          <w:rtl/>
        </w:rPr>
        <w:t xml:space="preserve">, מאי טעמא - עניים </w:t>
      </w:r>
      <w:proofErr w:type="spellStart"/>
      <w:r w:rsidRPr="001E6D2F">
        <w:rPr>
          <w:rFonts w:ascii="David" w:hAnsi="David" w:cs="David"/>
          <w:sz w:val="24"/>
          <w:szCs w:val="24"/>
          <w:rtl/>
        </w:rPr>
        <w:t>גופייהו</w:t>
      </w:r>
      <w:proofErr w:type="spellEnd"/>
      <w:r w:rsidRPr="001E6D2F">
        <w:rPr>
          <w:rFonts w:ascii="David" w:hAnsi="David" w:cs="David"/>
          <w:sz w:val="24"/>
          <w:szCs w:val="24"/>
          <w:rtl/>
        </w:rPr>
        <w:t xml:space="preserve"> ניחא להו, כי היכי </w:t>
      </w:r>
      <w:proofErr w:type="spellStart"/>
      <w:r w:rsidRPr="001E6D2F">
        <w:rPr>
          <w:rFonts w:ascii="David" w:hAnsi="David" w:cs="David"/>
          <w:sz w:val="24"/>
          <w:szCs w:val="24"/>
          <w:rtl/>
        </w:rPr>
        <w:t>דכי</w:t>
      </w:r>
      <w:proofErr w:type="spellEnd"/>
      <w:r w:rsidRPr="001E6D2F">
        <w:rPr>
          <w:rFonts w:ascii="David" w:hAnsi="David" w:cs="David"/>
          <w:sz w:val="24"/>
          <w:szCs w:val="24"/>
          <w:rtl/>
        </w:rPr>
        <w:t xml:space="preserve"> אגרו </w:t>
      </w:r>
      <w:proofErr w:type="spellStart"/>
      <w:r w:rsidRPr="001E6D2F">
        <w:rPr>
          <w:rFonts w:ascii="David" w:hAnsi="David" w:cs="David"/>
          <w:sz w:val="24"/>
          <w:szCs w:val="24"/>
          <w:rtl/>
        </w:rPr>
        <w:t>לדידהו</w:t>
      </w:r>
      <w:proofErr w:type="spellEnd"/>
      <w:r w:rsidRPr="001E6D2F">
        <w:rPr>
          <w:rFonts w:ascii="David" w:hAnsi="David" w:cs="David"/>
          <w:sz w:val="24"/>
          <w:szCs w:val="24"/>
          <w:rtl/>
        </w:rPr>
        <w:t xml:space="preserve"> נלקוט </w:t>
      </w:r>
      <w:proofErr w:type="spellStart"/>
      <w:r w:rsidRPr="001E6D2F">
        <w:rPr>
          <w:rFonts w:ascii="David" w:hAnsi="David" w:cs="David"/>
          <w:sz w:val="24"/>
          <w:szCs w:val="24"/>
          <w:rtl/>
        </w:rPr>
        <w:t>בנייהו</w:t>
      </w:r>
      <w:proofErr w:type="spellEnd"/>
      <w:r w:rsidRPr="001E6D2F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1E6D2F">
        <w:rPr>
          <w:rFonts w:ascii="David" w:hAnsi="David" w:cs="David"/>
          <w:sz w:val="24"/>
          <w:szCs w:val="24"/>
          <w:rtl/>
        </w:rPr>
        <w:t>בתרייהו</w:t>
      </w:r>
      <w:proofErr w:type="spellEnd"/>
      <w:r w:rsidRPr="001E6D2F">
        <w:rPr>
          <w:rFonts w:ascii="David" w:hAnsi="David" w:cs="David"/>
          <w:sz w:val="24"/>
          <w:szCs w:val="24"/>
          <w:rtl/>
        </w:rPr>
        <w:t xml:space="preserve">. </w:t>
      </w:r>
      <w:proofErr w:type="spellStart"/>
      <w:r w:rsidRPr="001E6D2F">
        <w:rPr>
          <w:rFonts w:ascii="David" w:hAnsi="David" w:cs="David"/>
          <w:sz w:val="24"/>
          <w:szCs w:val="24"/>
          <w:rtl/>
        </w:rPr>
        <w:t>ופליגא</w:t>
      </w:r>
      <w:proofErr w:type="spellEnd"/>
      <w:r w:rsidRPr="001E6D2F">
        <w:rPr>
          <w:rFonts w:ascii="David" w:hAnsi="David" w:cs="David"/>
          <w:sz w:val="24"/>
          <w:szCs w:val="24"/>
          <w:rtl/>
        </w:rPr>
        <w:t xml:space="preserve"> דרבי </w:t>
      </w:r>
      <w:proofErr w:type="spellStart"/>
      <w:r w:rsidRPr="001E6D2F">
        <w:rPr>
          <w:rFonts w:ascii="David" w:hAnsi="David" w:cs="David"/>
          <w:sz w:val="24"/>
          <w:szCs w:val="24"/>
          <w:rtl/>
        </w:rPr>
        <w:t>חייא</w:t>
      </w:r>
      <w:proofErr w:type="spellEnd"/>
      <w:r w:rsidRPr="001E6D2F">
        <w:rPr>
          <w:rFonts w:ascii="David" w:hAnsi="David" w:cs="David"/>
          <w:sz w:val="24"/>
          <w:szCs w:val="24"/>
          <w:rtl/>
        </w:rPr>
        <w:t xml:space="preserve"> בר אבא, </w:t>
      </w:r>
      <w:proofErr w:type="spellStart"/>
      <w:r w:rsidRPr="001E6D2F">
        <w:rPr>
          <w:rFonts w:ascii="David" w:hAnsi="David" w:cs="David"/>
          <w:sz w:val="24"/>
          <w:szCs w:val="24"/>
          <w:rtl/>
        </w:rPr>
        <w:t>דאמר</w:t>
      </w:r>
      <w:proofErr w:type="spellEnd"/>
      <w:r w:rsidRPr="001E6D2F">
        <w:rPr>
          <w:rFonts w:ascii="David" w:hAnsi="David" w:cs="David"/>
          <w:sz w:val="24"/>
          <w:szCs w:val="24"/>
          <w:rtl/>
        </w:rPr>
        <w:t xml:space="preserve"> רבי </w:t>
      </w:r>
      <w:proofErr w:type="spellStart"/>
      <w:r w:rsidRPr="001E6D2F">
        <w:rPr>
          <w:rFonts w:ascii="David" w:hAnsi="David" w:cs="David"/>
          <w:sz w:val="24"/>
          <w:szCs w:val="24"/>
          <w:rtl/>
        </w:rPr>
        <w:t>חייא</w:t>
      </w:r>
      <w:proofErr w:type="spellEnd"/>
      <w:r w:rsidRPr="001E6D2F">
        <w:rPr>
          <w:rFonts w:ascii="David" w:hAnsi="David" w:cs="David"/>
          <w:sz w:val="24"/>
          <w:szCs w:val="24"/>
          <w:rtl/>
        </w:rPr>
        <w:t xml:space="preserve"> בר אבא אמר רבי יוחנן: לא גדול - גדול ממש, ולא קטן - קטן ממש. אלא: גדול וסמוך על שלחן אביו - זהו קטן, קטן ואינו סמוך על שלחן אביו - זהו גדול</w:t>
      </w:r>
      <w:r w:rsidRPr="001E6D2F">
        <w:rPr>
          <w:rStyle w:val="a6"/>
          <w:rFonts w:ascii="David" w:hAnsi="David" w:cs="David"/>
          <w:sz w:val="24"/>
          <w:szCs w:val="24"/>
          <w:rtl/>
        </w:rPr>
        <w:footnoteReference w:id="37"/>
      </w:r>
      <w:r w:rsidRPr="001E6D2F">
        <w:rPr>
          <w:rFonts w:ascii="David" w:hAnsi="David" w:cs="David"/>
          <w:sz w:val="24"/>
          <w:szCs w:val="24"/>
          <w:rtl/>
        </w:rPr>
        <w:t>".</w:t>
      </w:r>
    </w:p>
    <w:p w14:paraId="2896E6D6" w14:textId="77777777" w:rsidR="001E6D2F" w:rsidRPr="001E6D2F" w:rsidRDefault="005B73AA" w:rsidP="001E6D2F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2.</w:t>
      </w:r>
      <w:r w:rsidR="001E6D2F">
        <w:rPr>
          <w:rFonts w:ascii="David" w:hAnsi="David" w:cs="David" w:hint="cs"/>
          <w:sz w:val="24"/>
          <w:szCs w:val="24"/>
          <w:rtl/>
        </w:rPr>
        <w:t>"</w:t>
      </w:r>
      <w:r w:rsidR="001E6D2F" w:rsidRPr="001E6D2F">
        <w:rPr>
          <w:rFonts w:ascii="David" w:hAnsi="David" w:cs="David"/>
          <w:sz w:val="24"/>
          <w:szCs w:val="24"/>
          <w:rtl/>
        </w:rPr>
        <w:t xml:space="preserve">מתני'. </w:t>
      </w:r>
      <w:proofErr w:type="spellStart"/>
      <w:r w:rsidR="001E6D2F" w:rsidRPr="001E6D2F">
        <w:rPr>
          <w:rFonts w:ascii="David" w:hAnsi="David" w:cs="David"/>
          <w:sz w:val="24"/>
          <w:szCs w:val="24"/>
          <w:rtl/>
        </w:rPr>
        <w:t>המלוה</w:t>
      </w:r>
      <w:proofErr w:type="spellEnd"/>
      <w:r w:rsidR="001E6D2F" w:rsidRPr="001E6D2F">
        <w:rPr>
          <w:rFonts w:ascii="David" w:hAnsi="David" w:cs="David"/>
          <w:sz w:val="24"/>
          <w:szCs w:val="24"/>
          <w:rtl/>
        </w:rPr>
        <w:t xml:space="preserve"> מעות את הכהן ואת הלוי ואת העני להיות מפריש עליהן מחלקן - מפריש עליהן בחזקת שהן קיימין, ואינו חושש שמא מת הכהן או הלוי, או העשיר העני. מתו - צריך ליטול רשות מן היורשים. אם הלוון בפני ב"ד - אינו צריך ליטול רשות מן </w:t>
      </w:r>
      <w:proofErr w:type="spellStart"/>
      <w:r w:rsidR="001E6D2F" w:rsidRPr="001E6D2F">
        <w:rPr>
          <w:rFonts w:ascii="David" w:hAnsi="David" w:cs="David"/>
          <w:sz w:val="24"/>
          <w:szCs w:val="24"/>
          <w:rtl/>
        </w:rPr>
        <w:t>היורשין</w:t>
      </w:r>
      <w:proofErr w:type="spellEnd"/>
      <w:r w:rsidR="001E6D2F" w:rsidRPr="001E6D2F">
        <w:rPr>
          <w:rFonts w:ascii="David" w:hAnsi="David" w:cs="David"/>
          <w:sz w:val="24"/>
          <w:szCs w:val="24"/>
          <w:rtl/>
        </w:rPr>
        <w:t xml:space="preserve">. </w:t>
      </w:r>
    </w:p>
    <w:p w14:paraId="40226739" w14:textId="77777777" w:rsidR="00EB4FB6" w:rsidRPr="00EB4FB6" w:rsidRDefault="001E6D2F" w:rsidP="005B73AA">
      <w:pPr>
        <w:spacing w:after="0" w:line="360" w:lineRule="auto"/>
        <w:rPr>
          <w:rFonts w:asciiTheme="majorBidi" w:hAnsiTheme="majorBidi" w:cstheme="majorBidi"/>
          <w:sz w:val="24"/>
          <w:szCs w:val="24"/>
          <w:rtl/>
        </w:rPr>
      </w:pPr>
      <w:proofErr w:type="spellStart"/>
      <w:r w:rsidRPr="001E6D2F">
        <w:rPr>
          <w:rFonts w:ascii="David" w:hAnsi="David" w:cs="David"/>
          <w:sz w:val="24"/>
          <w:szCs w:val="24"/>
          <w:rtl/>
        </w:rPr>
        <w:t>גמ</w:t>
      </w:r>
      <w:proofErr w:type="spellEnd"/>
      <w:r w:rsidRPr="001E6D2F">
        <w:rPr>
          <w:rFonts w:ascii="David" w:hAnsi="David" w:cs="David"/>
          <w:sz w:val="24"/>
          <w:szCs w:val="24"/>
          <w:rtl/>
        </w:rPr>
        <w:t xml:space="preserve">'. ואף על גב דלא אתו לידיה? אמר רב: במכרי כהונה ולויה; ושמואל אמר: במזכה להם ע"י אחרים; </w:t>
      </w:r>
      <w:proofErr w:type="spellStart"/>
      <w:r w:rsidRPr="001E6D2F">
        <w:rPr>
          <w:rFonts w:ascii="David" w:hAnsi="David" w:cs="David"/>
          <w:sz w:val="24"/>
          <w:szCs w:val="24"/>
          <w:rtl/>
        </w:rPr>
        <w:t>עולא</w:t>
      </w:r>
      <w:proofErr w:type="spellEnd"/>
      <w:r w:rsidRPr="001E6D2F">
        <w:rPr>
          <w:rFonts w:ascii="David" w:hAnsi="David" w:cs="David"/>
          <w:sz w:val="24"/>
          <w:szCs w:val="24"/>
          <w:rtl/>
        </w:rPr>
        <w:t xml:space="preserve"> אמר: הא מני? ר' יוסי היא, </w:t>
      </w:r>
      <w:proofErr w:type="spellStart"/>
      <w:r w:rsidRPr="001E6D2F">
        <w:rPr>
          <w:rFonts w:ascii="David" w:hAnsi="David" w:cs="David"/>
          <w:sz w:val="24"/>
          <w:szCs w:val="24"/>
          <w:rtl/>
        </w:rPr>
        <w:t>דאמר</w:t>
      </w:r>
      <w:proofErr w:type="spellEnd"/>
      <w:r w:rsidRPr="001E6D2F">
        <w:rPr>
          <w:rFonts w:ascii="David" w:hAnsi="David" w:cs="David"/>
          <w:sz w:val="24"/>
          <w:szCs w:val="24"/>
          <w:rtl/>
        </w:rPr>
        <w:t xml:space="preserve">: </w:t>
      </w:r>
      <w:r w:rsidRPr="00D205C1">
        <w:rPr>
          <w:rFonts w:ascii="David" w:hAnsi="David" w:cs="David"/>
          <w:b/>
          <w:bCs/>
          <w:sz w:val="24"/>
          <w:szCs w:val="24"/>
          <w:rtl/>
        </w:rPr>
        <w:t>עשו את שאינו זוכה כזוכה.</w:t>
      </w:r>
      <w:r w:rsidRPr="001E6D2F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1E6D2F">
        <w:rPr>
          <w:rFonts w:ascii="David" w:hAnsi="David" w:cs="David"/>
          <w:sz w:val="24"/>
          <w:szCs w:val="24"/>
          <w:rtl/>
        </w:rPr>
        <w:t>כולהו</w:t>
      </w:r>
      <w:proofErr w:type="spellEnd"/>
      <w:r w:rsidRPr="001E6D2F">
        <w:rPr>
          <w:rFonts w:ascii="David" w:hAnsi="David" w:cs="David"/>
          <w:sz w:val="24"/>
          <w:szCs w:val="24"/>
          <w:rtl/>
        </w:rPr>
        <w:t xml:space="preserve"> כרב לא אמרי, במכרי לא </w:t>
      </w:r>
      <w:proofErr w:type="spellStart"/>
      <w:r w:rsidRPr="001E6D2F">
        <w:rPr>
          <w:rFonts w:ascii="David" w:hAnsi="David" w:cs="David"/>
          <w:sz w:val="24"/>
          <w:szCs w:val="24"/>
          <w:rtl/>
        </w:rPr>
        <w:t>קתני</w:t>
      </w:r>
      <w:proofErr w:type="spellEnd"/>
      <w:r w:rsidRPr="001E6D2F">
        <w:rPr>
          <w:rFonts w:ascii="David" w:hAnsi="David" w:cs="David"/>
          <w:sz w:val="24"/>
          <w:szCs w:val="24"/>
          <w:rtl/>
        </w:rPr>
        <w:t xml:space="preserve">; כשמואל לא קאמרי, במזכה לא </w:t>
      </w:r>
      <w:proofErr w:type="spellStart"/>
      <w:r w:rsidRPr="001E6D2F">
        <w:rPr>
          <w:rFonts w:ascii="David" w:hAnsi="David" w:cs="David"/>
          <w:sz w:val="24"/>
          <w:szCs w:val="24"/>
          <w:rtl/>
        </w:rPr>
        <w:t>קתני</w:t>
      </w:r>
      <w:proofErr w:type="spellEnd"/>
      <w:r w:rsidRPr="001E6D2F">
        <w:rPr>
          <w:rFonts w:ascii="David" w:hAnsi="David" w:cs="David"/>
          <w:sz w:val="24"/>
          <w:szCs w:val="24"/>
          <w:rtl/>
        </w:rPr>
        <w:t xml:space="preserve">; </w:t>
      </w:r>
      <w:proofErr w:type="spellStart"/>
      <w:r w:rsidRPr="001E6D2F">
        <w:rPr>
          <w:rFonts w:ascii="David" w:hAnsi="David" w:cs="David"/>
          <w:sz w:val="24"/>
          <w:szCs w:val="24"/>
          <w:rtl/>
        </w:rPr>
        <w:t>כעולא</w:t>
      </w:r>
      <w:proofErr w:type="spellEnd"/>
      <w:r w:rsidRPr="001E6D2F">
        <w:rPr>
          <w:rFonts w:ascii="David" w:hAnsi="David" w:cs="David"/>
          <w:sz w:val="24"/>
          <w:szCs w:val="24"/>
          <w:rtl/>
        </w:rPr>
        <w:t xml:space="preserve"> נמי לא אמרי, </w:t>
      </w:r>
      <w:proofErr w:type="spellStart"/>
      <w:r w:rsidRPr="00AD2828">
        <w:rPr>
          <w:rFonts w:ascii="David" w:hAnsi="David" w:cs="David"/>
          <w:b/>
          <w:bCs/>
          <w:sz w:val="24"/>
          <w:szCs w:val="24"/>
          <w:rtl/>
        </w:rPr>
        <w:t>כיחידאה</w:t>
      </w:r>
      <w:proofErr w:type="spellEnd"/>
      <w:r w:rsidRPr="00AD2828">
        <w:rPr>
          <w:rFonts w:ascii="David" w:hAnsi="David" w:cs="David"/>
          <w:b/>
          <w:bCs/>
          <w:sz w:val="24"/>
          <w:szCs w:val="24"/>
          <w:rtl/>
        </w:rPr>
        <w:t xml:space="preserve"> לא </w:t>
      </w:r>
      <w:proofErr w:type="spellStart"/>
      <w:r w:rsidRPr="00AD2828">
        <w:rPr>
          <w:rFonts w:ascii="David" w:hAnsi="David" w:cs="David"/>
          <w:b/>
          <w:bCs/>
          <w:sz w:val="24"/>
          <w:szCs w:val="24"/>
          <w:rtl/>
        </w:rPr>
        <w:t>מוקמינן</w:t>
      </w:r>
      <w:proofErr w:type="spellEnd"/>
      <w:r>
        <w:rPr>
          <w:rStyle w:val="a6"/>
          <w:rFonts w:ascii="David" w:hAnsi="David" w:cs="David"/>
          <w:sz w:val="24"/>
          <w:szCs w:val="24"/>
          <w:rtl/>
        </w:rPr>
        <w:footnoteReference w:id="38"/>
      </w:r>
      <w:r>
        <w:rPr>
          <w:rFonts w:ascii="David" w:hAnsi="David" w:cs="David" w:hint="cs"/>
          <w:sz w:val="24"/>
          <w:szCs w:val="24"/>
          <w:rtl/>
        </w:rPr>
        <w:t>"</w:t>
      </w:r>
      <w:r w:rsidRPr="001E6D2F">
        <w:rPr>
          <w:rFonts w:ascii="David" w:hAnsi="David" w:cs="David"/>
          <w:sz w:val="24"/>
          <w:szCs w:val="24"/>
          <w:rtl/>
        </w:rPr>
        <w:t>.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הרמב"ם מביא את </w:t>
      </w:r>
      <w:proofErr w:type="spellStart"/>
      <w:r>
        <w:rPr>
          <w:rFonts w:asciiTheme="majorBidi" w:hAnsiTheme="majorBidi" w:cstheme="majorBidi" w:hint="cs"/>
          <w:sz w:val="24"/>
          <w:szCs w:val="24"/>
          <w:rtl/>
        </w:rPr>
        <w:t>האוקימתות</w:t>
      </w:r>
      <w:proofErr w:type="spellEnd"/>
      <w:r>
        <w:rPr>
          <w:rFonts w:asciiTheme="majorBidi" w:hAnsiTheme="majorBidi" w:cstheme="majorBidi" w:hint="cs"/>
          <w:sz w:val="24"/>
          <w:szCs w:val="24"/>
          <w:rtl/>
        </w:rPr>
        <w:t xml:space="preserve"> של רב ושמואל</w:t>
      </w:r>
      <w:r w:rsidR="00EB4FB6">
        <w:rPr>
          <w:rFonts w:asciiTheme="majorBidi" w:hAnsiTheme="majorBidi" w:cstheme="majorBidi" w:hint="cs"/>
          <w:sz w:val="24"/>
          <w:szCs w:val="24"/>
          <w:rtl/>
        </w:rPr>
        <w:t xml:space="preserve">: </w:t>
      </w:r>
      <w:r w:rsidR="00EB4FB6">
        <w:rPr>
          <w:rFonts w:asciiTheme="majorBidi" w:hAnsiTheme="majorBidi" w:cs="Times New Roman" w:hint="cs"/>
          <w:sz w:val="24"/>
          <w:szCs w:val="24"/>
          <w:rtl/>
        </w:rPr>
        <w:t xml:space="preserve"> </w:t>
      </w:r>
      <w:r w:rsidR="00EB4FB6" w:rsidRPr="00EB4FB6">
        <w:rPr>
          <w:rFonts w:ascii="David" w:hAnsi="David" w:cs="David"/>
          <w:sz w:val="24"/>
          <w:szCs w:val="24"/>
          <w:rtl/>
        </w:rPr>
        <w:t xml:space="preserve">"כיצד מפריש עליהן מפריש תרומה או מעשר ראשון או מעשר שני מפירותיו </w:t>
      </w:r>
      <w:r w:rsidR="00EB4FB6" w:rsidRPr="00EB4FB6">
        <w:rPr>
          <w:rFonts w:ascii="David" w:hAnsi="David" w:cs="David"/>
          <w:b/>
          <w:bCs/>
          <w:sz w:val="24"/>
          <w:szCs w:val="24"/>
          <w:rtl/>
        </w:rPr>
        <w:t>ומזכה בהן על ידי אחר</w:t>
      </w:r>
      <w:r w:rsidR="00EB4FB6" w:rsidRPr="00EB4FB6">
        <w:rPr>
          <w:rFonts w:ascii="David" w:hAnsi="David" w:cs="David"/>
          <w:sz w:val="24"/>
          <w:szCs w:val="24"/>
          <w:rtl/>
        </w:rPr>
        <w:t xml:space="preserve"> לאותו כהן או הלוי או העני שהלוום, </w:t>
      </w:r>
      <w:r w:rsidR="00EB4FB6" w:rsidRPr="00EB4FB6">
        <w:rPr>
          <w:rFonts w:ascii="David" w:hAnsi="David" w:cs="David"/>
          <w:b/>
          <w:bCs/>
          <w:sz w:val="24"/>
          <w:szCs w:val="24"/>
          <w:rtl/>
        </w:rPr>
        <w:t xml:space="preserve">ואם היו </w:t>
      </w:r>
      <w:proofErr w:type="spellStart"/>
      <w:r w:rsidR="00EB4FB6" w:rsidRPr="00EB4FB6">
        <w:rPr>
          <w:rFonts w:ascii="David" w:hAnsi="David" w:cs="David"/>
          <w:b/>
          <w:bCs/>
          <w:sz w:val="24"/>
          <w:szCs w:val="24"/>
          <w:rtl/>
        </w:rPr>
        <w:t>רגילין</w:t>
      </w:r>
      <w:proofErr w:type="spellEnd"/>
      <w:r w:rsidR="00EB4FB6" w:rsidRPr="00EB4FB6">
        <w:rPr>
          <w:rFonts w:ascii="David" w:hAnsi="David" w:cs="David"/>
          <w:b/>
          <w:bCs/>
          <w:sz w:val="24"/>
          <w:szCs w:val="24"/>
          <w:rtl/>
        </w:rPr>
        <w:t xml:space="preserve"> ליטול ממנו</w:t>
      </w:r>
      <w:r w:rsidR="00EB4FB6" w:rsidRPr="00EB4FB6">
        <w:rPr>
          <w:rFonts w:ascii="David" w:hAnsi="David" w:cs="David"/>
          <w:sz w:val="24"/>
          <w:szCs w:val="24"/>
          <w:rtl/>
        </w:rPr>
        <w:t xml:space="preserve"> והוא רגיל שלא </w:t>
      </w:r>
      <w:proofErr w:type="spellStart"/>
      <w:r w:rsidR="00EB4FB6" w:rsidRPr="00EB4FB6">
        <w:rPr>
          <w:rFonts w:ascii="David" w:hAnsi="David" w:cs="David"/>
          <w:sz w:val="24"/>
          <w:szCs w:val="24"/>
          <w:rtl/>
        </w:rPr>
        <w:t>יתן</w:t>
      </w:r>
      <w:proofErr w:type="spellEnd"/>
      <w:r w:rsidR="00EB4FB6" w:rsidRPr="00EB4FB6">
        <w:rPr>
          <w:rFonts w:ascii="David" w:hAnsi="David" w:cs="David"/>
          <w:sz w:val="24"/>
          <w:szCs w:val="24"/>
          <w:rtl/>
        </w:rPr>
        <w:t xml:space="preserve"> אלא להן אינו צריך לזכות על ידי אחר</w:t>
      </w:r>
      <w:r>
        <w:rPr>
          <w:rStyle w:val="a6"/>
          <w:rFonts w:asciiTheme="majorBidi" w:hAnsiTheme="majorBidi" w:cstheme="majorBidi"/>
          <w:sz w:val="24"/>
          <w:szCs w:val="24"/>
          <w:rtl/>
        </w:rPr>
        <w:footnoteReference w:id="39"/>
      </w:r>
      <w:r w:rsidR="00EB4FB6">
        <w:rPr>
          <w:rFonts w:asciiTheme="majorBidi" w:hAnsiTheme="majorBidi" w:cs="Times New Roman" w:hint="cs"/>
          <w:sz w:val="24"/>
          <w:szCs w:val="24"/>
          <w:rtl/>
        </w:rPr>
        <w:t>"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, </w:t>
      </w:r>
      <w:r w:rsidR="005B73AA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</w:rPr>
        <w:t>לדעת</w:t>
      </w:r>
      <w:r w:rsidR="00EB4FB6">
        <w:rPr>
          <w:rFonts w:asciiTheme="majorBidi" w:hAnsiTheme="majorBidi" w:cstheme="majorBidi" w:hint="cs"/>
          <w:sz w:val="24"/>
          <w:szCs w:val="24"/>
          <w:rtl/>
        </w:rPr>
        <w:t xml:space="preserve">ו אין 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מחלוקת</w:t>
      </w:r>
      <w:r w:rsidR="00EB4FB6">
        <w:rPr>
          <w:rFonts w:asciiTheme="majorBidi" w:hAnsiTheme="majorBidi" w:cstheme="majorBidi" w:hint="cs"/>
          <w:sz w:val="24"/>
          <w:szCs w:val="24"/>
          <w:rtl/>
        </w:rPr>
        <w:t xml:space="preserve"> בין רב לשמואל</w:t>
      </w:r>
      <w:r>
        <w:rPr>
          <w:rStyle w:val="a6"/>
          <w:rFonts w:asciiTheme="majorBidi" w:hAnsiTheme="majorBidi" w:cstheme="majorBidi"/>
          <w:sz w:val="24"/>
          <w:szCs w:val="24"/>
          <w:rtl/>
        </w:rPr>
        <w:footnoteReference w:id="40"/>
      </w:r>
      <w:r w:rsidR="00EB4FB6">
        <w:rPr>
          <w:rFonts w:asciiTheme="majorBidi" w:hAnsiTheme="majorBidi" w:cstheme="majorBidi" w:hint="cs"/>
          <w:sz w:val="24"/>
          <w:szCs w:val="24"/>
          <w:rtl/>
        </w:rPr>
        <w:t xml:space="preserve">, אולם את דברי רבי יוסי השמיט. </w:t>
      </w:r>
      <w:r>
        <w:rPr>
          <w:rFonts w:asciiTheme="majorBidi" w:hAnsiTheme="majorBidi" w:cstheme="majorBidi" w:hint="cs"/>
          <w:sz w:val="24"/>
          <w:szCs w:val="24"/>
          <w:rtl/>
        </w:rPr>
        <w:t>יתכן ש</w:t>
      </w:r>
      <w:r w:rsidR="00AD2828">
        <w:rPr>
          <w:rFonts w:asciiTheme="majorBidi" w:hAnsiTheme="majorBidi" w:cstheme="majorBidi" w:hint="cs"/>
          <w:sz w:val="24"/>
          <w:szCs w:val="24"/>
          <w:rtl/>
        </w:rPr>
        <w:t>הוא מבין ש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גם </w:t>
      </w:r>
      <w:proofErr w:type="spellStart"/>
      <w:r>
        <w:rPr>
          <w:rFonts w:asciiTheme="majorBidi" w:hAnsiTheme="majorBidi" w:cstheme="majorBidi" w:hint="cs"/>
          <w:sz w:val="24"/>
          <w:szCs w:val="24"/>
          <w:rtl/>
        </w:rPr>
        <w:t>עולא</w:t>
      </w:r>
      <w:proofErr w:type="spellEnd"/>
      <w:r>
        <w:rPr>
          <w:rFonts w:asciiTheme="majorBidi" w:hAnsiTheme="majorBidi" w:cstheme="majorBidi" w:hint="cs"/>
          <w:sz w:val="24"/>
          <w:szCs w:val="24"/>
          <w:rtl/>
        </w:rPr>
        <w:t xml:space="preserve"> אינו חולק, והוא רק מציע להעמיד את המשנה כרבי יוסי, מבלי לפסוק כמותו</w:t>
      </w:r>
      <w:r>
        <w:rPr>
          <w:rStyle w:val="a6"/>
          <w:rFonts w:asciiTheme="majorBidi" w:hAnsiTheme="majorBidi" w:cstheme="majorBidi"/>
          <w:sz w:val="24"/>
          <w:szCs w:val="24"/>
          <w:rtl/>
        </w:rPr>
        <w:footnoteReference w:id="41"/>
      </w:r>
      <w:r w:rsidR="00EB4FB6">
        <w:rPr>
          <w:rFonts w:asciiTheme="majorBidi" w:hAnsiTheme="majorBidi" w:cstheme="majorBidi" w:hint="cs"/>
          <w:sz w:val="24"/>
          <w:szCs w:val="24"/>
          <w:rtl/>
        </w:rPr>
        <w:t xml:space="preserve">. אולם המאירי כתב: </w:t>
      </w:r>
    </w:p>
    <w:p w14:paraId="02DEDA7D" w14:textId="2FE93550" w:rsidR="006753D1" w:rsidRPr="006753D1" w:rsidRDefault="00EB4FB6" w:rsidP="00D205C1">
      <w:pPr>
        <w:spacing w:after="0" w:line="360" w:lineRule="auto"/>
        <w:rPr>
          <w:rFonts w:asciiTheme="majorBidi" w:hAnsiTheme="majorBidi" w:cstheme="majorBidi"/>
          <w:sz w:val="24"/>
          <w:szCs w:val="24"/>
          <w:rtl/>
        </w:rPr>
      </w:pPr>
      <w:r w:rsidRPr="00EB4FB6">
        <w:rPr>
          <w:rFonts w:ascii="David" w:hAnsi="David" w:cs="David"/>
          <w:sz w:val="24"/>
          <w:szCs w:val="24"/>
          <w:rtl/>
        </w:rPr>
        <w:t>"</w:t>
      </w:r>
      <w:proofErr w:type="spellStart"/>
      <w:r w:rsidRPr="00EB4FB6">
        <w:rPr>
          <w:rFonts w:ascii="David" w:hAnsi="David" w:cs="David"/>
          <w:sz w:val="24"/>
          <w:szCs w:val="24"/>
          <w:rtl/>
        </w:rPr>
        <w:t>עולא</w:t>
      </w:r>
      <w:proofErr w:type="spellEnd"/>
      <w:r w:rsidRPr="00EB4FB6">
        <w:rPr>
          <w:rFonts w:ascii="David" w:hAnsi="David" w:cs="David"/>
          <w:sz w:val="24"/>
          <w:szCs w:val="24"/>
          <w:rtl/>
        </w:rPr>
        <w:t xml:space="preserve"> תרצה לדעת ר' יוסי </w:t>
      </w:r>
      <w:proofErr w:type="spellStart"/>
      <w:r w:rsidRPr="00EB4FB6">
        <w:rPr>
          <w:rFonts w:ascii="David" w:hAnsi="David" w:cs="David"/>
          <w:sz w:val="24"/>
          <w:szCs w:val="24"/>
          <w:rtl/>
        </w:rPr>
        <w:t>דבלא</w:t>
      </w:r>
      <w:proofErr w:type="spellEnd"/>
      <w:r w:rsidRPr="00EB4FB6">
        <w:rPr>
          <w:rFonts w:ascii="David" w:hAnsi="David" w:cs="David"/>
          <w:sz w:val="24"/>
          <w:szCs w:val="24"/>
          <w:rtl/>
        </w:rPr>
        <w:t xml:space="preserve"> מכרים ובלא זוכים יוצאים ידי נתינה בכך ומפני שעשו את שאינו זוכה כזוכה</w:t>
      </w:r>
      <w:r w:rsidR="0001377A">
        <w:rPr>
          <w:rFonts w:ascii="David" w:hAnsi="David" w:cs="David" w:hint="cs"/>
          <w:sz w:val="24"/>
          <w:szCs w:val="24"/>
          <w:rtl/>
        </w:rPr>
        <w:t>.</w:t>
      </w:r>
      <w:r w:rsidRPr="00EB4FB6">
        <w:rPr>
          <w:rFonts w:ascii="David" w:hAnsi="David" w:cs="David"/>
          <w:sz w:val="24"/>
          <w:szCs w:val="24"/>
          <w:rtl/>
        </w:rPr>
        <w:t xml:space="preserve"> </w:t>
      </w:r>
      <w:r w:rsidRPr="00EB4FB6">
        <w:rPr>
          <w:rFonts w:ascii="David" w:hAnsi="David" w:cs="David"/>
          <w:b/>
          <w:bCs/>
          <w:sz w:val="24"/>
          <w:szCs w:val="24"/>
          <w:rtl/>
        </w:rPr>
        <w:t xml:space="preserve">שר' יוסי אמרה כן בבכורות </w:t>
      </w:r>
      <w:r w:rsidRPr="005B73AA">
        <w:rPr>
          <w:rFonts w:ascii="David" w:hAnsi="David" w:cs="David"/>
          <w:sz w:val="24"/>
          <w:szCs w:val="24"/>
          <w:rtl/>
        </w:rPr>
        <w:t>י"ז ב'</w:t>
      </w:r>
      <w:r w:rsidRPr="00EB4FB6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EB4FB6">
        <w:rPr>
          <w:rFonts w:ascii="David" w:hAnsi="David" w:cs="David"/>
          <w:sz w:val="24"/>
          <w:szCs w:val="24"/>
          <w:rtl/>
        </w:rPr>
        <w:t>ברחל שלא ביכרה וילדה שני זכרים שאחד לו ואחד לכהן</w:t>
      </w:r>
      <w:r w:rsidR="0001377A">
        <w:rPr>
          <w:rFonts w:ascii="David" w:hAnsi="David" w:cs="David" w:hint="cs"/>
          <w:sz w:val="24"/>
          <w:szCs w:val="24"/>
          <w:rtl/>
        </w:rPr>
        <w:t>.</w:t>
      </w:r>
      <w:r w:rsidRPr="00EB4FB6">
        <w:rPr>
          <w:rFonts w:ascii="David" w:hAnsi="David" w:cs="David"/>
          <w:sz w:val="24"/>
          <w:szCs w:val="24"/>
          <w:rtl/>
        </w:rPr>
        <w:t xml:space="preserve"> ומ"מ הואיל ושניהם </w:t>
      </w:r>
      <w:proofErr w:type="spellStart"/>
      <w:r w:rsidRPr="00EB4FB6">
        <w:rPr>
          <w:rFonts w:ascii="David" w:hAnsi="David" w:cs="David"/>
          <w:sz w:val="24"/>
          <w:szCs w:val="24"/>
          <w:rtl/>
        </w:rPr>
        <w:t>ספיקי</w:t>
      </w:r>
      <w:proofErr w:type="spellEnd"/>
      <w:r w:rsidRPr="00EB4FB6">
        <w:rPr>
          <w:rFonts w:ascii="David" w:hAnsi="David" w:cs="David"/>
          <w:sz w:val="24"/>
          <w:szCs w:val="24"/>
          <w:rtl/>
        </w:rPr>
        <w:t xml:space="preserve"> בכורים</w:t>
      </w:r>
      <w:r w:rsidR="0001377A">
        <w:rPr>
          <w:rFonts w:ascii="David" w:hAnsi="David" w:cs="David" w:hint="cs"/>
          <w:sz w:val="24"/>
          <w:szCs w:val="24"/>
          <w:rtl/>
        </w:rPr>
        <w:t>,</w:t>
      </w:r>
      <w:r w:rsidRPr="00EB4FB6">
        <w:rPr>
          <w:rFonts w:ascii="David" w:hAnsi="David" w:cs="David"/>
          <w:sz w:val="24"/>
          <w:szCs w:val="24"/>
          <w:rtl/>
        </w:rPr>
        <w:t xml:space="preserve"> אף אותו של ישראל פטור מן המתנות שעשו את הכהן כאילו זכה בו</w:t>
      </w:r>
      <w:r w:rsidR="0001377A">
        <w:rPr>
          <w:rFonts w:ascii="David" w:hAnsi="David" w:cs="David" w:hint="cs"/>
          <w:sz w:val="24"/>
          <w:szCs w:val="24"/>
          <w:rtl/>
        </w:rPr>
        <w:t>.</w:t>
      </w:r>
      <w:r w:rsidRPr="00EB4FB6">
        <w:rPr>
          <w:rFonts w:ascii="David" w:hAnsi="David" w:cs="David"/>
          <w:sz w:val="24"/>
          <w:szCs w:val="24"/>
          <w:rtl/>
        </w:rPr>
        <w:t xml:space="preserve"> </w:t>
      </w:r>
      <w:r w:rsidRPr="00EB4FB6">
        <w:rPr>
          <w:rFonts w:ascii="David" w:hAnsi="David" w:cs="David"/>
          <w:b/>
          <w:bCs/>
          <w:sz w:val="24"/>
          <w:szCs w:val="24"/>
          <w:rtl/>
        </w:rPr>
        <w:t xml:space="preserve">ומתוך </w:t>
      </w:r>
      <w:proofErr w:type="spellStart"/>
      <w:r w:rsidRPr="00EB4FB6">
        <w:rPr>
          <w:rFonts w:ascii="David" w:hAnsi="David" w:cs="David"/>
          <w:b/>
          <w:bCs/>
          <w:sz w:val="24"/>
          <w:szCs w:val="24"/>
          <w:rtl/>
        </w:rPr>
        <w:t>שלענין</w:t>
      </w:r>
      <w:proofErr w:type="spellEnd"/>
      <w:r w:rsidRPr="00EB4FB6">
        <w:rPr>
          <w:rFonts w:ascii="David" w:hAnsi="David" w:cs="David"/>
          <w:b/>
          <w:bCs/>
          <w:sz w:val="24"/>
          <w:szCs w:val="24"/>
          <w:rtl/>
        </w:rPr>
        <w:t xml:space="preserve"> בכור הלכה כר' יוסי</w:t>
      </w:r>
      <w:r w:rsidR="0001377A">
        <w:rPr>
          <w:rFonts w:ascii="David" w:hAnsi="David" w:cs="David" w:hint="cs"/>
          <w:b/>
          <w:bCs/>
          <w:sz w:val="24"/>
          <w:szCs w:val="24"/>
          <w:rtl/>
        </w:rPr>
        <w:t>,</w:t>
      </w:r>
      <w:r w:rsidRPr="00EB4FB6">
        <w:rPr>
          <w:rFonts w:ascii="David" w:hAnsi="David" w:cs="David"/>
          <w:b/>
          <w:bCs/>
          <w:sz w:val="24"/>
          <w:szCs w:val="24"/>
          <w:rtl/>
        </w:rPr>
        <w:t xml:space="preserve"> יש פוסקים בזו כמותו</w:t>
      </w:r>
      <w:r w:rsidRPr="00EB4FB6">
        <w:rPr>
          <w:rFonts w:ascii="David" w:hAnsi="David" w:cs="David"/>
          <w:sz w:val="24"/>
          <w:szCs w:val="24"/>
          <w:rtl/>
        </w:rPr>
        <w:t xml:space="preserve"> וממילא מפריש עליהן ואין צריך מכרים ולא זיכוי</w:t>
      </w:r>
      <w:r w:rsidR="0001377A">
        <w:rPr>
          <w:rFonts w:ascii="David" w:hAnsi="David" w:cs="David" w:hint="cs"/>
          <w:sz w:val="24"/>
          <w:szCs w:val="24"/>
          <w:rtl/>
        </w:rPr>
        <w:t>.</w:t>
      </w:r>
      <w:r w:rsidRPr="00EB4FB6">
        <w:rPr>
          <w:rFonts w:ascii="David" w:hAnsi="David" w:cs="David"/>
          <w:sz w:val="24"/>
          <w:szCs w:val="24"/>
          <w:rtl/>
        </w:rPr>
        <w:t xml:space="preserve"> ומ"מ </w:t>
      </w:r>
      <w:r w:rsidRPr="00EB4FB6">
        <w:rPr>
          <w:rFonts w:ascii="David" w:hAnsi="David" w:cs="David"/>
          <w:b/>
          <w:bCs/>
          <w:sz w:val="24"/>
          <w:szCs w:val="24"/>
          <w:rtl/>
        </w:rPr>
        <w:t xml:space="preserve">רוב פוסקים פסקו בזו כרב </w:t>
      </w:r>
      <w:r w:rsidRPr="00EB4FB6">
        <w:rPr>
          <w:rFonts w:ascii="David" w:hAnsi="David" w:cs="David"/>
          <w:b/>
          <w:bCs/>
          <w:sz w:val="24"/>
          <w:szCs w:val="24"/>
          <w:rtl/>
        </w:rPr>
        <w:lastRenderedPageBreak/>
        <w:t>ושמואל</w:t>
      </w:r>
      <w:r>
        <w:rPr>
          <w:rStyle w:val="a6"/>
          <w:rFonts w:ascii="David" w:hAnsi="David" w:cs="David"/>
          <w:sz w:val="24"/>
          <w:szCs w:val="24"/>
          <w:rtl/>
        </w:rPr>
        <w:footnoteReference w:id="42"/>
      </w:r>
      <w:r w:rsidRPr="00EB4FB6">
        <w:rPr>
          <w:rFonts w:ascii="David" w:hAnsi="David" w:cs="David"/>
          <w:sz w:val="24"/>
          <w:szCs w:val="24"/>
          <w:rtl/>
        </w:rPr>
        <w:t>".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6753D1"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 w:rsidR="006753D1" w:rsidRPr="006753D1">
        <w:rPr>
          <w:rFonts w:asciiTheme="majorBidi" w:hAnsiTheme="majorBidi" w:cstheme="majorBidi"/>
          <w:sz w:val="24"/>
          <w:szCs w:val="24"/>
          <w:rtl/>
        </w:rPr>
        <w:t>הרמ"א</w:t>
      </w:r>
      <w:proofErr w:type="spellEnd"/>
      <w:r w:rsidR="006753D1" w:rsidRPr="006753D1">
        <w:rPr>
          <w:rFonts w:asciiTheme="majorBidi" w:hAnsiTheme="majorBidi" w:cstheme="majorBidi"/>
          <w:sz w:val="24"/>
          <w:szCs w:val="24"/>
          <w:rtl/>
        </w:rPr>
        <w:t xml:space="preserve">  הביא </w:t>
      </w:r>
      <w:r w:rsidR="006753D1">
        <w:rPr>
          <w:rFonts w:asciiTheme="majorBidi" w:hAnsiTheme="majorBidi" w:cstheme="majorBidi" w:hint="cs"/>
          <w:sz w:val="24"/>
          <w:szCs w:val="24"/>
          <w:rtl/>
        </w:rPr>
        <w:t xml:space="preserve">בשם בית יוסף </w:t>
      </w:r>
      <w:r w:rsidR="006753D1" w:rsidRPr="006753D1">
        <w:rPr>
          <w:rFonts w:asciiTheme="majorBidi" w:hAnsiTheme="majorBidi" w:cstheme="majorBidi"/>
          <w:sz w:val="24"/>
          <w:szCs w:val="24"/>
          <w:rtl/>
        </w:rPr>
        <w:t xml:space="preserve">את ההלכה כרבי יוסי, ללא </w:t>
      </w:r>
      <w:proofErr w:type="spellStart"/>
      <w:r w:rsidR="006753D1" w:rsidRPr="006753D1">
        <w:rPr>
          <w:rFonts w:asciiTheme="majorBidi" w:hAnsiTheme="majorBidi" w:cstheme="majorBidi"/>
          <w:sz w:val="24"/>
          <w:szCs w:val="24"/>
          <w:rtl/>
        </w:rPr>
        <w:t>אוקימתות</w:t>
      </w:r>
      <w:proofErr w:type="spellEnd"/>
      <w:r w:rsidR="006753D1" w:rsidRPr="006753D1">
        <w:rPr>
          <w:rFonts w:asciiTheme="majorBidi" w:hAnsiTheme="majorBidi" w:cstheme="majorBidi"/>
          <w:sz w:val="24"/>
          <w:szCs w:val="24"/>
          <w:rtl/>
        </w:rPr>
        <w:t xml:space="preserve">: </w:t>
      </w:r>
      <w:r w:rsidR="006753D1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6753D1">
        <w:rPr>
          <w:rFonts w:ascii="David" w:hAnsi="David" w:cs="David" w:hint="cs"/>
          <w:sz w:val="24"/>
          <w:szCs w:val="24"/>
          <w:rtl/>
        </w:rPr>
        <w:t>"</w:t>
      </w:r>
      <w:r w:rsidR="006753D1">
        <w:rPr>
          <w:rFonts w:ascii="David" w:hAnsi="David" w:cs="David"/>
          <w:sz w:val="24"/>
          <w:szCs w:val="24"/>
          <w:rtl/>
        </w:rPr>
        <w:t>הגה: מי שמפריש</w:t>
      </w:r>
      <w:r w:rsidR="006753D1">
        <w:rPr>
          <w:rFonts w:ascii="David" w:hAnsi="David" w:cs="David" w:hint="cs"/>
          <w:sz w:val="24"/>
          <w:szCs w:val="24"/>
          <w:rtl/>
        </w:rPr>
        <w:t xml:space="preserve"> </w:t>
      </w:r>
      <w:r w:rsidR="006753D1">
        <w:rPr>
          <w:rFonts w:ascii="David" w:hAnsi="David" w:cs="David"/>
          <w:sz w:val="24"/>
          <w:szCs w:val="24"/>
          <w:rtl/>
        </w:rPr>
        <w:t xml:space="preserve">מעשרותיו </w:t>
      </w:r>
      <w:proofErr w:type="spellStart"/>
      <w:r w:rsidR="006753D1">
        <w:rPr>
          <w:rFonts w:ascii="David" w:hAnsi="David" w:cs="David"/>
          <w:sz w:val="24"/>
          <w:szCs w:val="24"/>
          <w:rtl/>
        </w:rPr>
        <w:t>והלוה</w:t>
      </w:r>
      <w:proofErr w:type="spellEnd"/>
      <w:r w:rsidR="006753D1">
        <w:rPr>
          <w:rFonts w:ascii="David" w:hAnsi="David" w:cs="David"/>
          <w:sz w:val="24"/>
          <w:szCs w:val="24"/>
          <w:rtl/>
        </w:rPr>
        <w:t xml:space="preserve"> לעני משלו, </w:t>
      </w:r>
      <w:r w:rsidR="006753D1" w:rsidRPr="006753D1">
        <w:rPr>
          <w:rFonts w:ascii="David" w:hAnsi="David" w:cs="David"/>
          <w:sz w:val="24"/>
          <w:szCs w:val="24"/>
          <w:rtl/>
        </w:rPr>
        <w:t xml:space="preserve">מפריש מעשר שלו ומחשב על זה </w:t>
      </w:r>
      <w:proofErr w:type="spellStart"/>
      <w:r w:rsidR="006753D1" w:rsidRPr="006753D1">
        <w:rPr>
          <w:rFonts w:ascii="David" w:hAnsi="David" w:cs="David"/>
          <w:sz w:val="24"/>
          <w:szCs w:val="24"/>
          <w:rtl/>
        </w:rPr>
        <w:t>שהלוה</w:t>
      </w:r>
      <w:proofErr w:type="spellEnd"/>
      <w:r w:rsidR="006753D1" w:rsidRPr="006753D1">
        <w:rPr>
          <w:rFonts w:ascii="David" w:hAnsi="David" w:cs="David"/>
          <w:sz w:val="24"/>
          <w:szCs w:val="24"/>
          <w:rtl/>
        </w:rPr>
        <w:t xml:space="preserve"> לעני, ומעכב לעצמו מה שהפריש</w:t>
      </w:r>
      <w:r w:rsidR="006753D1">
        <w:rPr>
          <w:rStyle w:val="a6"/>
          <w:rFonts w:ascii="David" w:hAnsi="David" w:cs="David"/>
          <w:sz w:val="24"/>
          <w:szCs w:val="24"/>
          <w:rtl/>
        </w:rPr>
        <w:footnoteReference w:id="43"/>
      </w:r>
      <w:r w:rsidR="006753D1">
        <w:rPr>
          <w:rFonts w:ascii="David" w:hAnsi="David" w:cs="David" w:hint="cs"/>
          <w:sz w:val="24"/>
          <w:szCs w:val="24"/>
          <w:rtl/>
        </w:rPr>
        <w:t>"</w:t>
      </w:r>
      <w:r w:rsidR="006753D1" w:rsidRPr="006753D1">
        <w:rPr>
          <w:rFonts w:ascii="David" w:hAnsi="David" w:cs="David"/>
          <w:sz w:val="24"/>
          <w:szCs w:val="24"/>
          <w:rtl/>
        </w:rPr>
        <w:t xml:space="preserve">. </w:t>
      </w:r>
      <w:r w:rsidR="006753D1"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3A70ACA6" w14:textId="77777777" w:rsidR="001E0A39" w:rsidRDefault="00EB4FB6" w:rsidP="001E0A39">
      <w:pPr>
        <w:spacing w:after="0" w:line="360" w:lineRule="auto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אכן, בסוגייתנו פוסק הרמב"ם כרבי יוסי: "</w:t>
      </w:r>
      <w:r w:rsidRPr="00EB4FB6">
        <w:rPr>
          <w:rFonts w:ascii="David" w:hAnsi="David" w:cs="David"/>
          <w:sz w:val="24"/>
          <w:szCs w:val="24"/>
          <w:rtl/>
        </w:rPr>
        <w:t xml:space="preserve">נסתפק בשנים ולקח הכהן האחד מספק הרי השני פטור מן המתנות, </w:t>
      </w:r>
      <w:proofErr w:type="spellStart"/>
      <w:r w:rsidRPr="00EB4FB6">
        <w:rPr>
          <w:rFonts w:ascii="David" w:hAnsi="David" w:cs="David"/>
          <w:b/>
          <w:bCs/>
          <w:sz w:val="24"/>
          <w:szCs w:val="24"/>
          <w:rtl/>
        </w:rPr>
        <w:t>עשאוהו</w:t>
      </w:r>
      <w:proofErr w:type="spellEnd"/>
      <w:r w:rsidRPr="00EB4FB6">
        <w:rPr>
          <w:rFonts w:ascii="David" w:hAnsi="David" w:cs="David"/>
          <w:b/>
          <w:bCs/>
          <w:sz w:val="24"/>
          <w:szCs w:val="24"/>
          <w:rtl/>
        </w:rPr>
        <w:t xml:space="preserve"> כמי שזכה בו הכהן </w:t>
      </w:r>
      <w:r w:rsidRPr="00EB4FB6">
        <w:rPr>
          <w:rFonts w:ascii="David" w:hAnsi="David" w:cs="David"/>
          <w:sz w:val="24"/>
          <w:szCs w:val="24"/>
          <w:rtl/>
        </w:rPr>
        <w:t>ונתנו במומו לבעליו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". אם כן, יש לתהות מדוע לא פסק כרבי יוסי בסוגיה </w:t>
      </w:r>
      <w:proofErr w:type="spellStart"/>
      <w:r>
        <w:rPr>
          <w:rFonts w:asciiTheme="majorBidi" w:hAnsiTheme="majorBidi" w:cstheme="majorBidi" w:hint="cs"/>
          <w:sz w:val="24"/>
          <w:szCs w:val="24"/>
          <w:rtl/>
        </w:rPr>
        <w:t>בגטין</w:t>
      </w:r>
      <w:proofErr w:type="spellEnd"/>
      <w:r w:rsidR="00E75EA0">
        <w:rPr>
          <w:rStyle w:val="a6"/>
          <w:rFonts w:asciiTheme="majorBidi" w:hAnsiTheme="majorBidi" w:cstheme="majorBidi"/>
          <w:sz w:val="24"/>
          <w:szCs w:val="24"/>
          <w:rtl/>
        </w:rPr>
        <w:footnoteReference w:id="44"/>
      </w:r>
      <w:r>
        <w:rPr>
          <w:rFonts w:asciiTheme="majorBidi" w:hAnsiTheme="majorBidi" w:cstheme="majorBidi" w:hint="cs"/>
          <w:sz w:val="24"/>
          <w:szCs w:val="24"/>
          <w:rtl/>
        </w:rPr>
        <w:t xml:space="preserve">. </w:t>
      </w:r>
      <w:r w:rsidR="006753D1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</w:p>
    <w:p w14:paraId="0F9C41D7" w14:textId="77777777" w:rsidR="001E0A39" w:rsidRDefault="001E0A39" w:rsidP="00EB4FB6">
      <w:pPr>
        <w:spacing w:after="0" w:line="360" w:lineRule="auto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הירושלמי א</w:t>
      </w:r>
      <w:r w:rsidR="00981E46">
        <w:rPr>
          <w:rFonts w:asciiTheme="majorBidi" w:hAnsiTheme="majorBidi" w:cstheme="majorBidi" w:hint="cs"/>
          <w:sz w:val="24"/>
          <w:szCs w:val="24"/>
          <w:rtl/>
        </w:rPr>
        <w:t>ו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מר </w:t>
      </w:r>
      <w:r w:rsidRPr="001E0A39">
        <w:rPr>
          <w:rFonts w:ascii="David" w:hAnsi="David" w:cs="David"/>
          <w:sz w:val="24"/>
          <w:szCs w:val="24"/>
          <w:rtl/>
        </w:rPr>
        <w:t>"ברם הכא עד כדון בעי מזרע</w:t>
      </w:r>
      <w:r w:rsidRPr="001E0A39">
        <w:rPr>
          <w:rStyle w:val="a6"/>
          <w:rFonts w:ascii="David" w:hAnsi="David" w:cs="David"/>
          <w:sz w:val="24"/>
          <w:szCs w:val="24"/>
          <w:rtl/>
        </w:rPr>
        <w:footnoteReference w:id="45"/>
      </w:r>
      <w:r w:rsidRPr="001E0A39">
        <w:rPr>
          <w:rFonts w:ascii="David" w:hAnsi="David" w:cs="David"/>
          <w:sz w:val="24"/>
          <w:szCs w:val="24"/>
          <w:rtl/>
        </w:rPr>
        <w:t>"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. כלומר: הכלל 'עשו </w:t>
      </w:r>
      <w:r w:rsidR="00AD2828">
        <w:rPr>
          <w:rFonts w:asciiTheme="majorBidi" w:hAnsiTheme="majorBidi" w:cstheme="majorBidi" w:hint="cs"/>
          <w:sz w:val="24"/>
          <w:szCs w:val="24"/>
          <w:rtl/>
        </w:rPr>
        <w:t>ש</w:t>
      </w:r>
      <w:r>
        <w:rPr>
          <w:rFonts w:asciiTheme="majorBidi" w:hAnsiTheme="majorBidi" w:cstheme="majorBidi" w:hint="cs"/>
          <w:sz w:val="24"/>
          <w:szCs w:val="24"/>
          <w:rtl/>
        </w:rPr>
        <w:t>אינו זוכה כזוכה' יכול לחול רק כשמה שזוכים בו קיים. אפשר להחליף מתנות כהונה בדמי מתנות כהונה</w:t>
      </w:r>
      <w:r w:rsidR="005B73AA">
        <w:rPr>
          <w:rFonts w:asciiTheme="majorBidi" w:hAnsiTheme="majorBidi" w:cstheme="majorBidi" w:hint="cs"/>
          <w:sz w:val="24"/>
          <w:szCs w:val="24"/>
          <w:rtl/>
        </w:rPr>
        <w:t>,</w:t>
      </w:r>
      <w:r w:rsidR="00C07AE8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4A26DB">
        <w:rPr>
          <w:rFonts w:asciiTheme="majorBidi" w:hAnsiTheme="majorBidi" w:cstheme="majorBidi" w:hint="cs"/>
          <w:sz w:val="24"/>
          <w:szCs w:val="24"/>
          <w:rtl/>
        </w:rPr>
        <w:t xml:space="preserve">רק </w:t>
      </w:r>
      <w:r>
        <w:rPr>
          <w:rFonts w:asciiTheme="majorBidi" w:hAnsiTheme="majorBidi" w:cstheme="majorBidi" w:hint="cs"/>
          <w:sz w:val="24"/>
          <w:szCs w:val="24"/>
          <w:rtl/>
        </w:rPr>
        <w:t>כאשר המתנות אינן קיימות בעולם</w:t>
      </w:r>
      <w:r>
        <w:rPr>
          <w:rStyle w:val="a6"/>
          <w:rFonts w:asciiTheme="majorBidi" w:hAnsiTheme="majorBidi" w:cstheme="majorBidi"/>
          <w:sz w:val="24"/>
          <w:szCs w:val="24"/>
          <w:rtl/>
        </w:rPr>
        <w:footnoteReference w:id="46"/>
      </w:r>
      <w:r>
        <w:rPr>
          <w:rFonts w:asciiTheme="majorBidi" w:hAnsiTheme="majorBidi" w:cstheme="majorBidi" w:hint="cs"/>
          <w:sz w:val="24"/>
          <w:szCs w:val="24"/>
          <w:rtl/>
        </w:rPr>
        <w:t xml:space="preserve">.  ניתן להציע שבמקרה </w:t>
      </w:r>
      <w:proofErr w:type="spellStart"/>
      <w:r>
        <w:rPr>
          <w:rFonts w:asciiTheme="majorBidi" w:hAnsiTheme="majorBidi" w:cstheme="majorBidi" w:hint="cs"/>
          <w:sz w:val="24"/>
          <w:szCs w:val="24"/>
          <w:rtl/>
        </w:rPr>
        <w:t>בגטין</w:t>
      </w:r>
      <w:proofErr w:type="spellEnd"/>
      <w:r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C07AE8">
        <w:rPr>
          <w:rFonts w:asciiTheme="majorBidi" w:hAnsiTheme="majorBidi" w:cstheme="majorBidi" w:hint="cs"/>
          <w:sz w:val="24"/>
          <w:szCs w:val="24"/>
          <w:rtl/>
        </w:rPr>
        <w:t>,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כיוון שבזמן ההלוואה עוד אין נתינה, ובהגיע מתנות </w:t>
      </w:r>
      <w:r w:rsidR="00C07AE8">
        <w:rPr>
          <w:rFonts w:asciiTheme="majorBidi" w:hAnsiTheme="majorBidi" w:cstheme="majorBidi" w:hint="cs"/>
          <w:sz w:val="24"/>
          <w:szCs w:val="24"/>
          <w:rtl/>
        </w:rPr>
        <w:t>הכהונה כבר קיבל הכהן את ההלוואה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, אין כאן מצוות נתינה, ולכן לא עשו שאינו זוכה כזוכה. לעמת זאת בסוגייתנו </w:t>
      </w:r>
      <w:proofErr w:type="spellStart"/>
      <w:r>
        <w:rPr>
          <w:rFonts w:asciiTheme="majorBidi" w:hAnsiTheme="majorBidi" w:cstheme="majorBidi" w:hint="cs"/>
          <w:sz w:val="24"/>
          <w:szCs w:val="24"/>
          <w:rtl/>
        </w:rPr>
        <w:t>חליפיו</w:t>
      </w:r>
      <w:proofErr w:type="spellEnd"/>
      <w:r>
        <w:rPr>
          <w:rFonts w:asciiTheme="majorBidi" w:hAnsiTheme="majorBidi" w:cstheme="majorBidi" w:hint="cs"/>
          <w:sz w:val="24"/>
          <w:szCs w:val="24"/>
          <w:rtl/>
        </w:rPr>
        <w:t xml:space="preserve"> קיימים ביד כהן</w:t>
      </w:r>
      <w:r>
        <w:rPr>
          <w:rStyle w:val="a6"/>
          <w:rFonts w:asciiTheme="majorBidi" w:hAnsiTheme="majorBidi" w:cstheme="majorBidi"/>
          <w:sz w:val="24"/>
          <w:szCs w:val="24"/>
          <w:rtl/>
        </w:rPr>
        <w:footnoteReference w:id="47"/>
      </w:r>
      <w:r w:rsidR="004A26DB">
        <w:rPr>
          <w:rFonts w:asciiTheme="majorBidi" w:hAnsiTheme="majorBidi" w:cstheme="majorBidi" w:hint="cs"/>
          <w:sz w:val="24"/>
          <w:szCs w:val="24"/>
          <w:rtl/>
        </w:rPr>
        <w:t>, ויש כאן נתינה</w:t>
      </w:r>
      <w:r>
        <w:rPr>
          <w:rFonts w:asciiTheme="majorBidi" w:hAnsiTheme="majorBidi" w:cstheme="majorBidi" w:hint="cs"/>
          <w:sz w:val="24"/>
          <w:szCs w:val="24"/>
          <w:rtl/>
        </w:rPr>
        <w:t>.</w:t>
      </w:r>
    </w:p>
    <w:p w14:paraId="78967DF0" w14:textId="77777777" w:rsidR="00EB4FB6" w:rsidRDefault="006753D1" w:rsidP="00EB4FB6">
      <w:pPr>
        <w:spacing w:after="0" w:line="360" w:lineRule="auto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הפסיקה תלויה בשני ביאורי</w:t>
      </w:r>
      <w:r w:rsidR="004A26DB">
        <w:rPr>
          <w:rFonts w:asciiTheme="majorBidi" w:hAnsiTheme="majorBidi" w:cstheme="majorBidi" w:hint="cs"/>
          <w:sz w:val="24"/>
          <w:szCs w:val="24"/>
          <w:rtl/>
        </w:rPr>
        <w:t xml:space="preserve">ם שונים 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4A26DB">
        <w:rPr>
          <w:rFonts w:asciiTheme="majorBidi" w:hAnsiTheme="majorBidi" w:cstheme="majorBidi" w:hint="cs"/>
          <w:sz w:val="24"/>
          <w:szCs w:val="24"/>
          <w:rtl/>
        </w:rPr>
        <w:t xml:space="preserve">בדברי </w:t>
      </w:r>
      <w:proofErr w:type="spellStart"/>
      <w:r w:rsidR="004A26DB">
        <w:rPr>
          <w:rFonts w:asciiTheme="majorBidi" w:hAnsiTheme="majorBidi" w:cstheme="majorBidi" w:hint="cs"/>
          <w:sz w:val="24"/>
          <w:szCs w:val="24"/>
          <w:rtl/>
        </w:rPr>
        <w:t>הרשב"א</w:t>
      </w:r>
      <w:proofErr w:type="spellEnd"/>
      <w:r w:rsidR="004A26DB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להסתייגות הגמרא מדברי </w:t>
      </w:r>
      <w:proofErr w:type="spellStart"/>
      <w:r>
        <w:rPr>
          <w:rFonts w:asciiTheme="majorBidi" w:hAnsiTheme="majorBidi" w:cstheme="majorBidi" w:hint="cs"/>
          <w:sz w:val="24"/>
          <w:szCs w:val="24"/>
          <w:rtl/>
        </w:rPr>
        <w:t>עולא</w:t>
      </w:r>
      <w:proofErr w:type="spellEnd"/>
      <w:r w:rsidR="00AD2828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AD2828" w:rsidRPr="00AD2828">
        <w:rPr>
          <w:rFonts w:asciiTheme="majorBidi" w:hAnsiTheme="majorBidi" w:cstheme="majorBidi" w:hint="cs"/>
          <w:sz w:val="24"/>
          <w:szCs w:val="24"/>
          <w:rtl/>
        </w:rPr>
        <w:t>'</w:t>
      </w:r>
      <w:proofErr w:type="spellStart"/>
      <w:r w:rsidR="00AD2828" w:rsidRPr="00AD2828">
        <w:rPr>
          <w:rFonts w:ascii="David" w:hAnsi="David" w:cs="David"/>
          <w:sz w:val="24"/>
          <w:szCs w:val="24"/>
          <w:rtl/>
        </w:rPr>
        <w:t>כיחידאה</w:t>
      </w:r>
      <w:proofErr w:type="spellEnd"/>
      <w:r w:rsidR="00AD2828" w:rsidRPr="00AD2828">
        <w:rPr>
          <w:rFonts w:ascii="David" w:hAnsi="David" w:cs="David"/>
          <w:sz w:val="24"/>
          <w:szCs w:val="24"/>
          <w:rtl/>
        </w:rPr>
        <w:t xml:space="preserve"> לא </w:t>
      </w:r>
      <w:proofErr w:type="spellStart"/>
      <w:r w:rsidR="00AD2828" w:rsidRPr="00AD2828">
        <w:rPr>
          <w:rFonts w:ascii="David" w:hAnsi="David" w:cs="David"/>
          <w:sz w:val="24"/>
          <w:szCs w:val="24"/>
          <w:rtl/>
        </w:rPr>
        <w:t>מוקמינן</w:t>
      </w:r>
      <w:proofErr w:type="spellEnd"/>
      <w:r w:rsidR="00AD2828" w:rsidRPr="00AD2828">
        <w:rPr>
          <w:rFonts w:ascii="David" w:hAnsi="David" w:cs="David" w:hint="cs"/>
          <w:sz w:val="24"/>
          <w:szCs w:val="24"/>
          <w:rtl/>
        </w:rPr>
        <w:t>'</w:t>
      </w:r>
      <w:r w:rsidRPr="00AD2828">
        <w:rPr>
          <w:rFonts w:asciiTheme="majorBidi" w:hAnsiTheme="majorBidi" w:cstheme="majorBidi" w:hint="cs"/>
          <w:sz w:val="24"/>
          <w:szCs w:val="24"/>
          <w:rtl/>
        </w:rPr>
        <w:t>: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 </w:t>
      </w:r>
    </w:p>
    <w:p w14:paraId="406A602A" w14:textId="45C1DD7D" w:rsidR="004A26DB" w:rsidRDefault="006753D1" w:rsidP="00AD2828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”</w:t>
      </w:r>
      <w:r w:rsidRPr="006753D1">
        <w:rPr>
          <w:rFonts w:ascii="David" w:hAnsi="David" w:cs="David"/>
          <w:b/>
          <w:bCs/>
          <w:sz w:val="24"/>
          <w:szCs w:val="24"/>
          <w:rtl/>
        </w:rPr>
        <w:t xml:space="preserve">לאו </w:t>
      </w:r>
      <w:proofErr w:type="spellStart"/>
      <w:r w:rsidRPr="006753D1">
        <w:rPr>
          <w:rFonts w:ascii="David" w:hAnsi="David" w:cs="David"/>
          <w:b/>
          <w:bCs/>
          <w:sz w:val="24"/>
          <w:szCs w:val="24"/>
          <w:rtl/>
        </w:rPr>
        <w:t>למימרא</w:t>
      </w:r>
      <w:proofErr w:type="spellEnd"/>
      <w:r w:rsidRPr="006753D1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proofErr w:type="spellStart"/>
      <w:r w:rsidRPr="006753D1">
        <w:rPr>
          <w:rFonts w:ascii="David" w:hAnsi="David" w:cs="David"/>
          <w:b/>
          <w:bCs/>
          <w:sz w:val="24"/>
          <w:szCs w:val="24"/>
          <w:rtl/>
        </w:rPr>
        <w:t>דשמואל</w:t>
      </w:r>
      <w:proofErr w:type="spellEnd"/>
      <w:r w:rsidRPr="006753D1">
        <w:rPr>
          <w:rFonts w:ascii="David" w:hAnsi="David" w:cs="David"/>
          <w:b/>
          <w:bCs/>
          <w:sz w:val="24"/>
          <w:szCs w:val="24"/>
          <w:rtl/>
        </w:rPr>
        <w:t xml:space="preserve"> לא </w:t>
      </w:r>
      <w:proofErr w:type="spellStart"/>
      <w:r w:rsidRPr="006753D1">
        <w:rPr>
          <w:rFonts w:ascii="David" w:hAnsi="David" w:cs="David"/>
          <w:b/>
          <w:bCs/>
          <w:sz w:val="24"/>
          <w:szCs w:val="24"/>
          <w:rtl/>
        </w:rPr>
        <w:t>ס"ל</w:t>
      </w:r>
      <w:proofErr w:type="spellEnd"/>
      <w:r w:rsidRPr="006753D1">
        <w:rPr>
          <w:rFonts w:ascii="David" w:hAnsi="David" w:cs="David"/>
          <w:b/>
          <w:bCs/>
          <w:sz w:val="24"/>
          <w:szCs w:val="24"/>
          <w:rtl/>
        </w:rPr>
        <w:t xml:space="preserve"> כר' יוסי</w:t>
      </w:r>
      <w:r w:rsidRPr="006753D1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6753D1">
        <w:rPr>
          <w:rFonts w:ascii="David" w:hAnsi="David" w:cs="David"/>
          <w:sz w:val="24"/>
          <w:szCs w:val="24"/>
          <w:rtl/>
        </w:rPr>
        <w:t>דהא</w:t>
      </w:r>
      <w:proofErr w:type="spellEnd"/>
      <w:r w:rsidRPr="006753D1">
        <w:rPr>
          <w:rFonts w:ascii="David" w:hAnsi="David" w:cs="David"/>
          <w:sz w:val="24"/>
          <w:szCs w:val="24"/>
          <w:rtl/>
        </w:rPr>
        <w:t xml:space="preserve"> תניא בריש </w:t>
      </w:r>
      <w:proofErr w:type="spellStart"/>
      <w:r w:rsidRPr="006753D1">
        <w:rPr>
          <w:rFonts w:ascii="David" w:hAnsi="David" w:cs="David"/>
          <w:sz w:val="24"/>
          <w:szCs w:val="24"/>
          <w:rtl/>
        </w:rPr>
        <w:t>פ"ק</w:t>
      </w:r>
      <w:proofErr w:type="spellEnd"/>
      <w:r w:rsidRPr="006753D1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6753D1">
        <w:rPr>
          <w:rFonts w:ascii="David" w:hAnsi="David" w:cs="David"/>
          <w:sz w:val="24"/>
          <w:szCs w:val="24"/>
          <w:rtl/>
        </w:rPr>
        <w:t>דב"מ</w:t>
      </w:r>
      <w:proofErr w:type="spellEnd"/>
      <w:r w:rsidR="0001377A">
        <w:rPr>
          <w:rFonts w:ascii="David" w:hAnsi="David" w:cs="David" w:hint="cs"/>
          <w:sz w:val="24"/>
          <w:szCs w:val="24"/>
          <w:rtl/>
        </w:rPr>
        <w:t xml:space="preserve">: </w:t>
      </w:r>
      <w:r w:rsidRPr="006753D1">
        <w:rPr>
          <w:rFonts w:ascii="David" w:hAnsi="David" w:cs="David"/>
          <w:sz w:val="24"/>
          <w:szCs w:val="24"/>
          <w:rtl/>
        </w:rPr>
        <w:t xml:space="preserve"> השוכר את הפועל ילקט בנו אחריו</w:t>
      </w:r>
      <w:r w:rsidR="0001377A">
        <w:rPr>
          <w:rFonts w:ascii="David" w:hAnsi="David" w:cs="David" w:hint="cs"/>
          <w:sz w:val="24"/>
          <w:szCs w:val="24"/>
          <w:rtl/>
        </w:rPr>
        <w:t>.</w:t>
      </w:r>
      <w:r w:rsidRPr="006753D1">
        <w:rPr>
          <w:rFonts w:ascii="David" w:hAnsi="David" w:cs="David"/>
          <w:sz w:val="24"/>
          <w:szCs w:val="24"/>
          <w:rtl/>
        </w:rPr>
        <w:t xml:space="preserve"> למחצה לשליש ולרביע</w:t>
      </w:r>
      <w:r w:rsidR="0001377A">
        <w:rPr>
          <w:rFonts w:ascii="David" w:hAnsi="David" w:cs="David" w:hint="cs"/>
          <w:sz w:val="24"/>
          <w:szCs w:val="24"/>
          <w:rtl/>
        </w:rPr>
        <w:t>-</w:t>
      </w:r>
      <w:r w:rsidRPr="006753D1">
        <w:rPr>
          <w:rFonts w:ascii="David" w:hAnsi="David" w:cs="David"/>
          <w:sz w:val="24"/>
          <w:szCs w:val="24"/>
          <w:rtl/>
        </w:rPr>
        <w:t xml:space="preserve"> לא ילקט בנו אחריו</w:t>
      </w:r>
      <w:r w:rsidR="0001377A">
        <w:rPr>
          <w:rFonts w:ascii="David" w:hAnsi="David" w:cs="David" w:hint="cs"/>
          <w:sz w:val="24"/>
          <w:szCs w:val="24"/>
          <w:rtl/>
        </w:rPr>
        <w:t>.</w:t>
      </w:r>
      <w:r w:rsidRPr="006753D1">
        <w:rPr>
          <w:rFonts w:ascii="David" w:hAnsi="David" w:cs="David"/>
          <w:sz w:val="24"/>
          <w:szCs w:val="24"/>
          <w:rtl/>
        </w:rPr>
        <w:t xml:space="preserve"> ר' יוסי אומר</w:t>
      </w:r>
      <w:r w:rsidR="0001377A">
        <w:rPr>
          <w:rFonts w:ascii="David" w:hAnsi="David" w:cs="David" w:hint="cs"/>
          <w:sz w:val="24"/>
          <w:szCs w:val="24"/>
          <w:rtl/>
        </w:rPr>
        <w:t>:</w:t>
      </w:r>
      <w:r w:rsidRPr="006753D1">
        <w:rPr>
          <w:rFonts w:ascii="David" w:hAnsi="David" w:cs="David"/>
          <w:sz w:val="24"/>
          <w:szCs w:val="24"/>
          <w:rtl/>
        </w:rPr>
        <w:t xml:space="preserve"> בין כך ובין כך אשתו ובניו </w:t>
      </w:r>
      <w:proofErr w:type="spellStart"/>
      <w:r w:rsidRPr="006753D1">
        <w:rPr>
          <w:rFonts w:ascii="David" w:hAnsi="David" w:cs="David"/>
          <w:sz w:val="24"/>
          <w:szCs w:val="24"/>
          <w:rtl/>
        </w:rPr>
        <w:t>מלקטין</w:t>
      </w:r>
      <w:proofErr w:type="spellEnd"/>
      <w:r w:rsidRPr="006753D1">
        <w:rPr>
          <w:rFonts w:ascii="David" w:hAnsi="David" w:cs="David"/>
          <w:sz w:val="24"/>
          <w:szCs w:val="24"/>
          <w:rtl/>
        </w:rPr>
        <w:t xml:space="preserve"> אחריו</w:t>
      </w:r>
      <w:r w:rsidR="0001377A">
        <w:rPr>
          <w:rFonts w:ascii="David" w:hAnsi="David" w:cs="David" w:hint="cs"/>
          <w:sz w:val="24"/>
          <w:szCs w:val="24"/>
          <w:rtl/>
        </w:rPr>
        <w:t>.</w:t>
      </w:r>
      <w:r w:rsidRPr="006753D1">
        <w:rPr>
          <w:rFonts w:ascii="David" w:hAnsi="David" w:cs="David"/>
          <w:sz w:val="24"/>
          <w:szCs w:val="24"/>
          <w:rtl/>
        </w:rPr>
        <w:t xml:space="preserve"> ואמר שמואל הלכה כר' יוסי</w:t>
      </w:r>
      <w:r w:rsidR="0001377A">
        <w:rPr>
          <w:rFonts w:ascii="David" w:hAnsi="David" w:cs="David" w:hint="cs"/>
          <w:sz w:val="24"/>
          <w:szCs w:val="24"/>
          <w:rtl/>
        </w:rPr>
        <w:t>,</w:t>
      </w:r>
      <w:r w:rsidRPr="006753D1">
        <w:rPr>
          <w:rFonts w:ascii="David" w:hAnsi="David" w:cs="David"/>
          <w:sz w:val="24"/>
          <w:szCs w:val="24"/>
          <w:rtl/>
        </w:rPr>
        <w:t xml:space="preserve"> אלא מ"מ ניחא להו טפי </w:t>
      </w:r>
      <w:proofErr w:type="spellStart"/>
      <w:r w:rsidRPr="006753D1">
        <w:rPr>
          <w:rFonts w:ascii="David" w:hAnsi="David" w:cs="David"/>
          <w:sz w:val="24"/>
          <w:szCs w:val="24"/>
          <w:rtl/>
        </w:rPr>
        <w:t>לאוקומי</w:t>
      </w:r>
      <w:proofErr w:type="spellEnd"/>
      <w:r w:rsidRPr="006753D1">
        <w:rPr>
          <w:rFonts w:ascii="David" w:hAnsi="David" w:cs="David"/>
          <w:sz w:val="24"/>
          <w:szCs w:val="24"/>
          <w:rtl/>
        </w:rPr>
        <w:t xml:space="preserve"> מתני' כרבים, </w:t>
      </w:r>
    </w:p>
    <w:p w14:paraId="4BF80E63" w14:textId="13FEE483" w:rsidR="001E6D2F" w:rsidRPr="00AD2828" w:rsidRDefault="006753D1" w:rsidP="00AD2828">
      <w:pPr>
        <w:spacing w:after="0" w:line="360" w:lineRule="auto"/>
        <w:rPr>
          <w:rFonts w:asciiTheme="majorBidi" w:hAnsiTheme="majorBidi" w:cstheme="majorBidi"/>
          <w:sz w:val="24"/>
          <w:szCs w:val="24"/>
          <w:rtl/>
        </w:rPr>
      </w:pPr>
      <w:r w:rsidRPr="006753D1">
        <w:rPr>
          <w:rFonts w:ascii="David" w:hAnsi="David" w:cs="David"/>
          <w:sz w:val="24"/>
          <w:szCs w:val="24"/>
          <w:rtl/>
        </w:rPr>
        <w:t xml:space="preserve">אי נמי </w:t>
      </w:r>
      <w:proofErr w:type="spellStart"/>
      <w:r w:rsidRPr="006753D1">
        <w:rPr>
          <w:rFonts w:ascii="David" w:hAnsi="David" w:cs="David"/>
          <w:sz w:val="24"/>
          <w:szCs w:val="24"/>
          <w:rtl/>
        </w:rPr>
        <w:t>י"ל</w:t>
      </w:r>
      <w:proofErr w:type="spellEnd"/>
      <w:r w:rsidRPr="006753D1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6753D1">
        <w:rPr>
          <w:rFonts w:ascii="David" w:hAnsi="David" w:cs="David"/>
          <w:sz w:val="24"/>
          <w:szCs w:val="24"/>
          <w:rtl/>
        </w:rPr>
        <w:t>דה"ק</w:t>
      </w:r>
      <w:proofErr w:type="spellEnd"/>
      <w:r w:rsidRPr="006753D1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6753D1">
        <w:rPr>
          <w:rFonts w:ascii="David" w:hAnsi="David" w:cs="David"/>
          <w:sz w:val="24"/>
          <w:szCs w:val="24"/>
          <w:rtl/>
        </w:rPr>
        <w:t>כיחידאה</w:t>
      </w:r>
      <w:proofErr w:type="spellEnd"/>
      <w:r w:rsidRPr="006753D1">
        <w:rPr>
          <w:rFonts w:ascii="David" w:hAnsi="David" w:cs="David"/>
          <w:sz w:val="24"/>
          <w:szCs w:val="24"/>
          <w:rtl/>
        </w:rPr>
        <w:t xml:space="preserve"> לא </w:t>
      </w:r>
      <w:proofErr w:type="spellStart"/>
      <w:r w:rsidRPr="006753D1">
        <w:rPr>
          <w:rFonts w:ascii="David" w:hAnsi="David" w:cs="David"/>
          <w:sz w:val="24"/>
          <w:szCs w:val="24"/>
          <w:rtl/>
        </w:rPr>
        <w:t>מוקמי</w:t>
      </w:r>
      <w:proofErr w:type="spellEnd"/>
      <w:r w:rsidRPr="006753D1">
        <w:rPr>
          <w:rFonts w:ascii="David" w:hAnsi="David" w:cs="David"/>
          <w:sz w:val="24"/>
          <w:szCs w:val="24"/>
          <w:rtl/>
        </w:rPr>
        <w:t xml:space="preserve"> לה </w:t>
      </w:r>
      <w:proofErr w:type="spellStart"/>
      <w:r w:rsidRPr="006753D1">
        <w:rPr>
          <w:rFonts w:ascii="David" w:hAnsi="David" w:cs="David"/>
          <w:sz w:val="24"/>
          <w:szCs w:val="24"/>
          <w:rtl/>
        </w:rPr>
        <w:t>דסבירא</w:t>
      </w:r>
      <w:proofErr w:type="spellEnd"/>
      <w:r w:rsidRPr="006753D1">
        <w:rPr>
          <w:rFonts w:ascii="David" w:hAnsi="David" w:cs="David"/>
          <w:sz w:val="24"/>
          <w:szCs w:val="24"/>
          <w:rtl/>
        </w:rPr>
        <w:t xml:space="preserve"> להו </w:t>
      </w:r>
      <w:r w:rsidRPr="006753D1">
        <w:rPr>
          <w:rFonts w:ascii="David" w:hAnsi="David" w:cs="David"/>
          <w:b/>
          <w:bCs/>
          <w:sz w:val="24"/>
          <w:szCs w:val="24"/>
          <w:rtl/>
        </w:rPr>
        <w:t xml:space="preserve">דרבי יוסי בכי האי </w:t>
      </w:r>
      <w:proofErr w:type="spellStart"/>
      <w:r w:rsidRPr="006753D1">
        <w:rPr>
          <w:rFonts w:ascii="David" w:hAnsi="David" w:cs="David"/>
          <w:b/>
          <w:bCs/>
          <w:sz w:val="24"/>
          <w:szCs w:val="24"/>
          <w:rtl/>
        </w:rPr>
        <w:t>גוונא</w:t>
      </w:r>
      <w:proofErr w:type="spellEnd"/>
      <w:r w:rsidRPr="006753D1">
        <w:rPr>
          <w:rFonts w:ascii="David" w:hAnsi="David" w:cs="David"/>
          <w:b/>
          <w:bCs/>
          <w:sz w:val="24"/>
          <w:szCs w:val="24"/>
          <w:rtl/>
        </w:rPr>
        <w:t xml:space="preserve"> לא אמר עשו את שאינו זוכה כזוכה, </w:t>
      </w:r>
      <w:proofErr w:type="spellStart"/>
      <w:r w:rsidRPr="006753D1">
        <w:rPr>
          <w:rFonts w:ascii="David" w:hAnsi="David" w:cs="David"/>
          <w:b/>
          <w:bCs/>
          <w:sz w:val="24"/>
          <w:szCs w:val="24"/>
          <w:rtl/>
        </w:rPr>
        <w:t>דכיון</w:t>
      </w:r>
      <w:proofErr w:type="spellEnd"/>
      <w:r w:rsidRPr="006753D1">
        <w:rPr>
          <w:rFonts w:ascii="David" w:hAnsi="David" w:cs="David"/>
          <w:b/>
          <w:bCs/>
          <w:sz w:val="24"/>
          <w:szCs w:val="24"/>
          <w:rtl/>
        </w:rPr>
        <w:t xml:space="preserve"> דלא מכר ולא זכהו עדיין לכהן לא </w:t>
      </w:r>
      <w:proofErr w:type="spellStart"/>
      <w:r w:rsidRPr="006753D1">
        <w:rPr>
          <w:rFonts w:ascii="David" w:hAnsi="David" w:cs="David"/>
          <w:b/>
          <w:bCs/>
          <w:sz w:val="24"/>
          <w:szCs w:val="24"/>
          <w:rtl/>
        </w:rPr>
        <w:t>מיקיימא</w:t>
      </w:r>
      <w:proofErr w:type="spellEnd"/>
      <w:r w:rsidRPr="006753D1">
        <w:rPr>
          <w:rFonts w:ascii="David" w:hAnsi="David" w:cs="David"/>
          <w:b/>
          <w:bCs/>
          <w:sz w:val="24"/>
          <w:szCs w:val="24"/>
          <w:rtl/>
        </w:rPr>
        <w:t xml:space="preserve"> מצות נתינה בכך</w:t>
      </w:r>
      <w:r w:rsidRPr="006753D1">
        <w:rPr>
          <w:rFonts w:ascii="David" w:hAnsi="David" w:cs="David"/>
          <w:sz w:val="24"/>
          <w:szCs w:val="24"/>
          <w:rtl/>
        </w:rPr>
        <w:t xml:space="preserve">, וההיא </w:t>
      </w:r>
      <w:proofErr w:type="spellStart"/>
      <w:r w:rsidRPr="006753D1">
        <w:rPr>
          <w:rFonts w:ascii="David" w:hAnsi="David" w:cs="David"/>
          <w:sz w:val="24"/>
          <w:szCs w:val="24"/>
          <w:rtl/>
        </w:rPr>
        <w:t>דבכורות</w:t>
      </w:r>
      <w:proofErr w:type="spellEnd"/>
      <w:r w:rsidRPr="006753D1">
        <w:rPr>
          <w:rFonts w:ascii="David" w:hAnsi="David" w:cs="David"/>
          <w:sz w:val="24"/>
          <w:szCs w:val="24"/>
          <w:rtl/>
        </w:rPr>
        <w:t xml:space="preserve"> </w:t>
      </w:r>
      <w:r w:rsidRPr="0001377A">
        <w:rPr>
          <w:rFonts w:ascii="David" w:hAnsi="David" w:cs="David"/>
          <w:sz w:val="20"/>
          <w:szCs w:val="20"/>
          <w:rtl/>
        </w:rPr>
        <w:t>(י"ח א')</w:t>
      </w:r>
      <w:r w:rsidRPr="006753D1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6753D1">
        <w:rPr>
          <w:rFonts w:ascii="David" w:hAnsi="David" w:cs="David"/>
          <w:sz w:val="24"/>
          <w:szCs w:val="24"/>
          <w:rtl/>
        </w:rPr>
        <w:t>דא"ר</w:t>
      </w:r>
      <w:proofErr w:type="spellEnd"/>
      <w:r w:rsidRPr="006753D1">
        <w:rPr>
          <w:rFonts w:ascii="David" w:hAnsi="David" w:cs="David"/>
          <w:sz w:val="24"/>
          <w:szCs w:val="24"/>
          <w:rtl/>
        </w:rPr>
        <w:t xml:space="preserve"> יוסי כל </w:t>
      </w:r>
      <w:proofErr w:type="spellStart"/>
      <w:r w:rsidRPr="006753D1">
        <w:rPr>
          <w:rFonts w:ascii="David" w:hAnsi="David" w:cs="David"/>
          <w:sz w:val="24"/>
          <w:szCs w:val="24"/>
          <w:rtl/>
        </w:rPr>
        <w:t>שחליפיו</w:t>
      </w:r>
      <w:proofErr w:type="spellEnd"/>
      <w:r w:rsidRPr="006753D1">
        <w:rPr>
          <w:rFonts w:ascii="David" w:hAnsi="David" w:cs="David"/>
          <w:sz w:val="24"/>
          <w:szCs w:val="24"/>
          <w:rtl/>
        </w:rPr>
        <w:t xml:space="preserve"> ביד כהן פטור מן המתנות, התם הוא </w:t>
      </w:r>
      <w:proofErr w:type="spellStart"/>
      <w:r w:rsidRPr="006753D1">
        <w:rPr>
          <w:rFonts w:ascii="David" w:hAnsi="David" w:cs="David"/>
          <w:sz w:val="24"/>
          <w:szCs w:val="24"/>
          <w:rtl/>
        </w:rPr>
        <w:t>דעשו</w:t>
      </w:r>
      <w:proofErr w:type="spellEnd"/>
      <w:r w:rsidRPr="006753D1">
        <w:rPr>
          <w:rFonts w:ascii="David" w:hAnsi="David" w:cs="David"/>
          <w:sz w:val="24"/>
          <w:szCs w:val="24"/>
          <w:rtl/>
        </w:rPr>
        <w:t xml:space="preserve"> את שאינו זוכה כזוכה לפי שנתן אחד מן הספקות ביד כהן</w:t>
      </w:r>
      <w:r>
        <w:rPr>
          <w:rStyle w:val="a6"/>
          <w:rFonts w:asciiTheme="majorBidi" w:hAnsiTheme="majorBidi" w:cstheme="majorBidi"/>
          <w:b/>
          <w:bCs/>
          <w:sz w:val="24"/>
          <w:szCs w:val="24"/>
        </w:rPr>
        <w:footnoteReference w:id="48"/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". </w:t>
      </w:r>
      <w:r w:rsidR="005B73AA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0E74D2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Pr="006753D1">
        <w:rPr>
          <w:rFonts w:asciiTheme="majorBidi" w:hAnsiTheme="majorBidi" w:cstheme="majorBidi" w:hint="cs"/>
          <w:sz w:val="24"/>
          <w:szCs w:val="24"/>
          <w:rtl/>
        </w:rPr>
        <w:t>דעת בעלי התוספות היא שרק כשיש סיבה מיוחדת</w:t>
      </w:r>
      <w:r w:rsidR="00BC604D">
        <w:rPr>
          <w:rFonts w:asciiTheme="majorBidi" w:hAnsiTheme="majorBidi" w:cstheme="majorBidi" w:hint="cs"/>
          <w:sz w:val="24"/>
          <w:szCs w:val="24"/>
          <w:rtl/>
        </w:rPr>
        <w:t xml:space="preserve"> יש לפסוק כרבי יוסי: </w:t>
      </w:r>
      <w:r w:rsidRPr="006753D1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BC604D" w:rsidRPr="00BC604D">
        <w:rPr>
          <w:rFonts w:ascii="David" w:hAnsi="David" w:cs="David"/>
          <w:sz w:val="24"/>
          <w:szCs w:val="24"/>
          <w:rtl/>
        </w:rPr>
        <w:t>"</w:t>
      </w:r>
      <w:proofErr w:type="spellStart"/>
      <w:r w:rsidRPr="00BC604D">
        <w:rPr>
          <w:rFonts w:ascii="David" w:hAnsi="David" w:cs="David"/>
          <w:sz w:val="24"/>
          <w:szCs w:val="24"/>
          <w:rtl/>
        </w:rPr>
        <w:t>דוקא</w:t>
      </w:r>
      <w:proofErr w:type="spellEnd"/>
      <w:r w:rsidRPr="00BC604D">
        <w:rPr>
          <w:rFonts w:ascii="David" w:hAnsi="David" w:cs="David"/>
          <w:sz w:val="24"/>
          <w:szCs w:val="24"/>
          <w:rtl/>
        </w:rPr>
        <w:t xml:space="preserve"> הכא גבי לקט פסיק כוותיה </w:t>
      </w:r>
      <w:r w:rsidRPr="00BC604D">
        <w:rPr>
          <w:rFonts w:ascii="David" w:hAnsi="David" w:cs="David"/>
          <w:b/>
          <w:bCs/>
          <w:sz w:val="24"/>
          <w:szCs w:val="24"/>
          <w:rtl/>
        </w:rPr>
        <w:t xml:space="preserve">מהאי טעמא </w:t>
      </w:r>
      <w:proofErr w:type="spellStart"/>
      <w:r w:rsidRPr="00BC604D">
        <w:rPr>
          <w:rFonts w:ascii="David" w:hAnsi="David" w:cs="David"/>
          <w:b/>
          <w:bCs/>
          <w:sz w:val="24"/>
          <w:szCs w:val="24"/>
          <w:rtl/>
        </w:rPr>
        <w:t>דמסתמא</w:t>
      </w:r>
      <w:proofErr w:type="spellEnd"/>
      <w:r w:rsidRPr="00BC604D">
        <w:rPr>
          <w:rFonts w:ascii="David" w:hAnsi="David" w:cs="David"/>
          <w:b/>
          <w:bCs/>
          <w:sz w:val="24"/>
          <w:szCs w:val="24"/>
          <w:rtl/>
        </w:rPr>
        <w:t xml:space="preserve"> עניים </w:t>
      </w:r>
      <w:proofErr w:type="spellStart"/>
      <w:r w:rsidRPr="00BC604D">
        <w:rPr>
          <w:rFonts w:ascii="David" w:hAnsi="David" w:cs="David"/>
          <w:b/>
          <w:bCs/>
          <w:sz w:val="24"/>
          <w:szCs w:val="24"/>
          <w:rtl/>
        </w:rPr>
        <w:t>גופייהו</w:t>
      </w:r>
      <w:proofErr w:type="spellEnd"/>
      <w:r w:rsidRPr="00BC604D">
        <w:rPr>
          <w:rFonts w:ascii="David" w:hAnsi="David" w:cs="David"/>
          <w:b/>
          <w:bCs/>
          <w:sz w:val="24"/>
          <w:szCs w:val="24"/>
          <w:rtl/>
        </w:rPr>
        <w:t xml:space="preserve"> ניחא להו</w:t>
      </w:r>
      <w:r w:rsidRPr="00BC604D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BC604D">
        <w:rPr>
          <w:rFonts w:ascii="David" w:hAnsi="David" w:cs="David"/>
          <w:sz w:val="24"/>
          <w:szCs w:val="24"/>
          <w:rtl/>
        </w:rPr>
        <w:t>כו</w:t>
      </w:r>
      <w:proofErr w:type="spellEnd"/>
      <w:r w:rsidRPr="00BC604D">
        <w:rPr>
          <w:rFonts w:ascii="David" w:hAnsi="David" w:cs="David"/>
          <w:sz w:val="24"/>
          <w:szCs w:val="24"/>
          <w:rtl/>
        </w:rPr>
        <w:t xml:space="preserve">' והא </w:t>
      </w:r>
      <w:proofErr w:type="spellStart"/>
      <w:r w:rsidRPr="00BC604D">
        <w:rPr>
          <w:rFonts w:ascii="David" w:hAnsi="David" w:cs="David"/>
          <w:sz w:val="24"/>
          <w:szCs w:val="24"/>
          <w:rtl/>
        </w:rPr>
        <w:t>דאוקמי</w:t>
      </w:r>
      <w:proofErr w:type="spellEnd"/>
      <w:r w:rsidRPr="00BC604D">
        <w:rPr>
          <w:rFonts w:ascii="David" w:hAnsi="David" w:cs="David"/>
          <w:sz w:val="24"/>
          <w:szCs w:val="24"/>
          <w:rtl/>
        </w:rPr>
        <w:t xml:space="preserve"> בפרק כל הגט </w:t>
      </w:r>
      <w:r w:rsidRPr="0001377A">
        <w:rPr>
          <w:rFonts w:ascii="David" w:hAnsi="David" w:cs="David"/>
          <w:sz w:val="20"/>
          <w:szCs w:val="20"/>
          <w:rtl/>
        </w:rPr>
        <w:t>(שם)</w:t>
      </w:r>
      <w:r w:rsidRPr="00BC604D">
        <w:rPr>
          <w:rFonts w:ascii="David" w:hAnsi="David" w:cs="David"/>
          <w:sz w:val="24"/>
          <w:szCs w:val="24"/>
          <w:rtl/>
        </w:rPr>
        <w:t xml:space="preserve"> כרבי יוסי</w:t>
      </w:r>
      <w:r w:rsidR="0001377A">
        <w:rPr>
          <w:rFonts w:ascii="David" w:hAnsi="David" w:cs="David" w:hint="cs"/>
          <w:sz w:val="24"/>
          <w:szCs w:val="24"/>
          <w:rtl/>
        </w:rPr>
        <w:t>,</w:t>
      </w:r>
      <w:r w:rsidRPr="00BC604D">
        <w:rPr>
          <w:rFonts w:ascii="David" w:hAnsi="David" w:cs="David"/>
          <w:sz w:val="24"/>
          <w:szCs w:val="24"/>
          <w:rtl/>
        </w:rPr>
        <w:t xml:space="preserve"> היינו רבי יוסי דפ' הלוקח עובר פרתו </w:t>
      </w:r>
      <w:r w:rsidRPr="0001377A">
        <w:rPr>
          <w:rFonts w:ascii="David" w:hAnsi="David" w:cs="David"/>
          <w:sz w:val="20"/>
          <w:szCs w:val="20"/>
          <w:rtl/>
        </w:rPr>
        <w:t xml:space="preserve">(בכורות דף </w:t>
      </w:r>
      <w:proofErr w:type="spellStart"/>
      <w:r w:rsidRPr="0001377A">
        <w:rPr>
          <w:rFonts w:ascii="David" w:hAnsi="David" w:cs="David"/>
          <w:sz w:val="20"/>
          <w:szCs w:val="20"/>
          <w:rtl/>
        </w:rPr>
        <w:t>יח</w:t>
      </w:r>
      <w:proofErr w:type="spellEnd"/>
      <w:r w:rsidRPr="0001377A">
        <w:rPr>
          <w:rFonts w:ascii="David" w:hAnsi="David" w:cs="David"/>
          <w:sz w:val="20"/>
          <w:szCs w:val="20"/>
          <w:rtl/>
        </w:rPr>
        <w:t>. ושם ד"ה עשו)</w:t>
      </w:r>
      <w:r w:rsidRPr="00BC604D">
        <w:rPr>
          <w:rFonts w:ascii="David" w:hAnsi="David" w:cs="David"/>
          <w:sz w:val="24"/>
          <w:szCs w:val="24"/>
          <w:rtl/>
        </w:rPr>
        <w:t xml:space="preserve"> </w:t>
      </w:r>
      <w:r w:rsidR="00BC604D">
        <w:rPr>
          <w:rFonts w:ascii="David" w:hAnsi="David" w:cs="David" w:hint="cs"/>
          <w:sz w:val="24"/>
          <w:szCs w:val="24"/>
          <w:rtl/>
        </w:rPr>
        <w:t xml:space="preserve">... </w:t>
      </w:r>
      <w:r w:rsidRPr="00BC604D">
        <w:rPr>
          <w:rFonts w:ascii="David" w:hAnsi="David" w:cs="David"/>
          <w:sz w:val="24"/>
          <w:szCs w:val="24"/>
          <w:rtl/>
        </w:rPr>
        <w:t xml:space="preserve">והא דקרי ליה </w:t>
      </w:r>
      <w:proofErr w:type="spellStart"/>
      <w:r w:rsidRPr="00BC604D">
        <w:rPr>
          <w:rFonts w:ascii="David" w:hAnsi="David" w:cs="David"/>
          <w:sz w:val="24"/>
          <w:szCs w:val="24"/>
          <w:rtl/>
        </w:rPr>
        <w:t>יחידאה</w:t>
      </w:r>
      <w:proofErr w:type="spellEnd"/>
      <w:r w:rsidRPr="00BC604D">
        <w:rPr>
          <w:rFonts w:ascii="David" w:hAnsi="David" w:cs="David"/>
          <w:sz w:val="24"/>
          <w:szCs w:val="24"/>
          <w:rtl/>
        </w:rPr>
        <w:t xml:space="preserve"> אף על גב </w:t>
      </w:r>
      <w:proofErr w:type="spellStart"/>
      <w:r w:rsidRPr="00BC604D">
        <w:rPr>
          <w:rFonts w:ascii="David" w:hAnsi="David" w:cs="David"/>
          <w:sz w:val="24"/>
          <w:szCs w:val="24"/>
          <w:rtl/>
        </w:rPr>
        <w:t>דבבכורות</w:t>
      </w:r>
      <w:proofErr w:type="spellEnd"/>
      <w:r w:rsidRPr="00BC604D">
        <w:rPr>
          <w:rFonts w:ascii="David" w:hAnsi="David" w:cs="David"/>
          <w:sz w:val="24"/>
          <w:szCs w:val="24"/>
          <w:rtl/>
        </w:rPr>
        <w:t xml:space="preserve"> לא פליג אלא ר"מ</w:t>
      </w:r>
      <w:r w:rsidR="0001377A">
        <w:rPr>
          <w:rFonts w:ascii="David" w:hAnsi="David" w:cs="David" w:hint="cs"/>
          <w:sz w:val="24"/>
          <w:szCs w:val="24"/>
          <w:rtl/>
        </w:rPr>
        <w:t>,</w:t>
      </w:r>
      <w:r w:rsidRPr="00BC604D">
        <w:rPr>
          <w:rFonts w:ascii="David" w:hAnsi="David" w:cs="David"/>
          <w:sz w:val="24"/>
          <w:szCs w:val="24"/>
          <w:rtl/>
        </w:rPr>
        <w:t xml:space="preserve"> מ"מ רבנן </w:t>
      </w:r>
      <w:proofErr w:type="spellStart"/>
      <w:r w:rsidRPr="00BC604D">
        <w:rPr>
          <w:rFonts w:ascii="David" w:hAnsi="David" w:cs="David"/>
          <w:sz w:val="24"/>
          <w:szCs w:val="24"/>
          <w:rtl/>
        </w:rPr>
        <w:t>דפליגי</w:t>
      </w:r>
      <w:proofErr w:type="spellEnd"/>
      <w:r w:rsidRPr="00BC604D">
        <w:rPr>
          <w:rFonts w:ascii="David" w:hAnsi="David" w:cs="David"/>
          <w:sz w:val="24"/>
          <w:szCs w:val="24"/>
          <w:rtl/>
        </w:rPr>
        <w:t xml:space="preserve"> עליה הכא גבי לקט כ</w:t>
      </w:r>
      <w:r w:rsidRPr="00BC604D">
        <w:rPr>
          <w:rFonts w:ascii="David" w:hAnsi="David" w:cs="David"/>
          <w:b/>
          <w:bCs/>
          <w:sz w:val="24"/>
          <w:szCs w:val="24"/>
          <w:rtl/>
        </w:rPr>
        <w:t xml:space="preserve">"ש </w:t>
      </w:r>
      <w:proofErr w:type="spellStart"/>
      <w:r w:rsidRPr="00BC604D">
        <w:rPr>
          <w:rFonts w:ascii="David" w:hAnsi="David" w:cs="David"/>
          <w:b/>
          <w:bCs/>
          <w:sz w:val="24"/>
          <w:szCs w:val="24"/>
          <w:rtl/>
        </w:rPr>
        <w:t>דפליגי</w:t>
      </w:r>
      <w:proofErr w:type="spellEnd"/>
      <w:r w:rsidRPr="00BC604D">
        <w:rPr>
          <w:rFonts w:ascii="David" w:hAnsi="David" w:cs="David"/>
          <w:b/>
          <w:bCs/>
          <w:sz w:val="24"/>
          <w:szCs w:val="24"/>
          <w:rtl/>
        </w:rPr>
        <w:t xml:space="preserve"> עליה התם גבי מתנות</w:t>
      </w:r>
      <w:r w:rsidR="00BC604D" w:rsidRPr="00BC604D">
        <w:rPr>
          <w:rStyle w:val="a6"/>
          <w:rFonts w:ascii="David" w:hAnsi="David" w:cs="David"/>
          <w:b/>
          <w:bCs/>
          <w:sz w:val="24"/>
          <w:szCs w:val="24"/>
          <w:rtl/>
        </w:rPr>
        <w:footnoteReference w:id="49"/>
      </w:r>
      <w:r w:rsidR="00BC604D" w:rsidRPr="00BC604D">
        <w:rPr>
          <w:rFonts w:ascii="David" w:hAnsi="David" w:cs="David"/>
          <w:b/>
          <w:bCs/>
          <w:sz w:val="24"/>
          <w:szCs w:val="24"/>
          <w:rtl/>
        </w:rPr>
        <w:t>"</w:t>
      </w:r>
      <w:r w:rsidRPr="00BC604D">
        <w:rPr>
          <w:rFonts w:ascii="David" w:hAnsi="David" w:cs="David"/>
          <w:b/>
          <w:bCs/>
          <w:sz w:val="24"/>
          <w:szCs w:val="24"/>
          <w:rtl/>
        </w:rPr>
        <w:t>.</w:t>
      </w:r>
      <w:r w:rsidR="001D6DE6">
        <w:rPr>
          <w:rFonts w:ascii="David" w:hAnsi="David" w:cs="David" w:hint="cs"/>
          <w:sz w:val="24"/>
          <w:szCs w:val="24"/>
          <w:rtl/>
        </w:rPr>
        <w:t xml:space="preserve"> </w:t>
      </w:r>
      <w:r w:rsidR="001D6DE6" w:rsidRPr="001D6DE6">
        <w:rPr>
          <w:rFonts w:asciiTheme="majorBidi" w:hAnsiTheme="majorBidi" w:cstheme="majorBidi"/>
          <w:sz w:val="24"/>
          <w:szCs w:val="24"/>
          <w:rtl/>
        </w:rPr>
        <w:t xml:space="preserve">גם </w:t>
      </w:r>
      <w:proofErr w:type="spellStart"/>
      <w:r w:rsidR="001D6DE6" w:rsidRPr="001D6DE6">
        <w:rPr>
          <w:rFonts w:asciiTheme="majorBidi" w:hAnsiTheme="majorBidi" w:cstheme="majorBidi"/>
          <w:sz w:val="24"/>
          <w:szCs w:val="24"/>
          <w:rtl/>
        </w:rPr>
        <w:t>הרא"ש</w:t>
      </w:r>
      <w:proofErr w:type="spellEnd"/>
      <w:r w:rsidR="001D6DE6">
        <w:rPr>
          <w:rStyle w:val="a6"/>
          <w:rFonts w:asciiTheme="majorBidi" w:hAnsiTheme="majorBidi" w:cstheme="majorBidi"/>
          <w:sz w:val="24"/>
          <w:szCs w:val="24"/>
          <w:rtl/>
        </w:rPr>
        <w:footnoteReference w:id="50"/>
      </w:r>
      <w:r w:rsidR="001D6DE6" w:rsidRPr="001D6DE6">
        <w:rPr>
          <w:rFonts w:asciiTheme="majorBidi" w:hAnsiTheme="majorBidi" w:cstheme="majorBidi"/>
          <w:sz w:val="24"/>
          <w:szCs w:val="24"/>
          <w:rtl/>
        </w:rPr>
        <w:t xml:space="preserve"> פוסק </w:t>
      </w:r>
      <w:r w:rsidR="001D6DE6">
        <w:rPr>
          <w:rFonts w:asciiTheme="majorBidi" w:hAnsiTheme="majorBidi" w:cstheme="majorBidi" w:hint="cs"/>
          <w:sz w:val="24"/>
          <w:szCs w:val="24"/>
          <w:rtl/>
        </w:rPr>
        <w:t xml:space="preserve">בבכורות </w:t>
      </w:r>
      <w:r w:rsidR="001D6DE6" w:rsidRPr="001D6DE6">
        <w:rPr>
          <w:rFonts w:asciiTheme="majorBidi" w:hAnsiTheme="majorBidi" w:cstheme="majorBidi"/>
          <w:sz w:val="24"/>
          <w:szCs w:val="24"/>
          <w:rtl/>
        </w:rPr>
        <w:t>כרבי מאיר.</w:t>
      </w:r>
    </w:p>
    <w:p w14:paraId="064CD1B9" w14:textId="77777777" w:rsidR="001D6DE6" w:rsidRPr="001D6DE6" w:rsidRDefault="001D6DE6" w:rsidP="00BC604D">
      <w:pPr>
        <w:spacing w:after="0" w:line="360" w:lineRule="auto"/>
        <w:rPr>
          <w:rFonts w:asciiTheme="majorBidi" w:hAnsiTheme="majorBidi" w:cstheme="majorBidi"/>
          <w:sz w:val="24"/>
          <w:szCs w:val="24"/>
          <w:rtl/>
        </w:rPr>
      </w:pPr>
      <w:r w:rsidRPr="001D6DE6">
        <w:rPr>
          <w:rFonts w:asciiTheme="majorBidi" w:hAnsiTheme="majorBidi" w:cstheme="majorBidi"/>
          <w:sz w:val="24"/>
          <w:szCs w:val="24"/>
          <w:rtl/>
        </w:rPr>
        <w:t xml:space="preserve">אפשר להציע שהמחלוקת </w:t>
      </w:r>
      <w:r w:rsidR="00AD2828">
        <w:rPr>
          <w:rFonts w:asciiTheme="majorBidi" w:hAnsiTheme="majorBidi" w:cstheme="majorBidi" w:hint="cs"/>
          <w:sz w:val="24"/>
          <w:szCs w:val="24"/>
          <w:rtl/>
        </w:rPr>
        <w:t xml:space="preserve">בין הרמב"ם </w:t>
      </w:r>
      <w:proofErr w:type="spellStart"/>
      <w:r w:rsidR="00AD2828">
        <w:rPr>
          <w:rFonts w:asciiTheme="majorBidi" w:hAnsiTheme="majorBidi" w:cstheme="majorBidi" w:hint="cs"/>
          <w:sz w:val="24"/>
          <w:szCs w:val="24"/>
          <w:rtl/>
        </w:rPr>
        <w:t>לרא"ש</w:t>
      </w:r>
      <w:proofErr w:type="spellEnd"/>
      <w:r w:rsidR="00AD2828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Pr="001D6DE6">
        <w:rPr>
          <w:rFonts w:asciiTheme="majorBidi" w:hAnsiTheme="majorBidi" w:cstheme="majorBidi"/>
          <w:sz w:val="24"/>
          <w:szCs w:val="24"/>
          <w:rtl/>
        </w:rPr>
        <w:t xml:space="preserve">תואמת את שיטותיהם בהסתכלות על בכור שהסתאב. לדעת </w:t>
      </w:r>
      <w:proofErr w:type="spellStart"/>
      <w:r w:rsidRPr="001D6DE6">
        <w:rPr>
          <w:rFonts w:asciiTheme="majorBidi" w:hAnsiTheme="majorBidi" w:cstheme="majorBidi"/>
          <w:sz w:val="24"/>
          <w:szCs w:val="24"/>
          <w:rtl/>
        </w:rPr>
        <w:t>הרא"ש</w:t>
      </w:r>
      <w:proofErr w:type="spellEnd"/>
      <w:r w:rsidRPr="001D6DE6">
        <w:rPr>
          <w:rFonts w:asciiTheme="majorBidi" w:hAnsiTheme="majorBidi" w:cstheme="majorBidi"/>
          <w:sz w:val="24"/>
          <w:szCs w:val="24"/>
          <w:rtl/>
        </w:rPr>
        <w:t xml:space="preserve"> גדרו הוא קדשים קלים</w:t>
      </w:r>
      <w:r w:rsidRPr="001D6DE6">
        <w:rPr>
          <w:rStyle w:val="a6"/>
          <w:rFonts w:asciiTheme="majorBidi" w:hAnsiTheme="majorBidi" w:cstheme="majorBidi"/>
          <w:sz w:val="24"/>
          <w:szCs w:val="24"/>
          <w:rtl/>
        </w:rPr>
        <w:footnoteReference w:id="51"/>
      </w:r>
      <w:r w:rsidRPr="001D6DE6">
        <w:rPr>
          <w:rFonts w:asciiTheme="majorBidi" w:hAnsiTheme="majorBidi" w:cstheme="majorBidi"/>
          <w:sz w:val="24"/>
          <w:szCs w:val="24"/>
          <w:rtl/>
        </w:rPr>
        <w:t>, והוא גם פוסק כדעת חכמים שקדשים קלים אינם ממון בעלים</w:t>
      </w:r>
      <w:r w:rsidRPr="001D6DE6">
        <w:rPr>
          <w:rStyle w:val="a6"/>
          <w:rFonts w:asciiTheme="majorBidi" w:hAnsiTheme="majorBidi" w:cstheme="majorBidi"/>
          <w:sz w:val="24"/>
          <w:szCs w:val="24"/>
          <w:rtl/>
        </w:rPr>
        <w:footnoteReference w:id="52"/>
      </w:r>
      <w:r w:rsidRPr="001D6DE6">
        <w:rPr>
          <w:rFonts w:asciiTheme="majorBidi" w:hAnsiTheme="majorBidi" w:cstheme="majorBidi"/>
          <w:sz w:val="24"/>
          <w:szCs w:val="24"/>
          <w:rtl/>
        </w:rPr>
        <w:t>. אם כן לא ניתן לבצע חליפין מדומים, שאין לכהן אפשרות למכור את הבכור. אולם הרמב"ם שפוסק:</w:t>
      </w:r>
    </w:p>
    <w:p w14:paraId="4C164CF2" w14:textId="77777777" w:rsidR="001D6DE6" w:rsidRPr="001D6DE6" w:rsidRDefault="001D6DE6" w:rsidP="001D6DE6">
      <w:pPr>
        <w:spacing w:after="0" w:line="360" w:lineRule="auto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lastRenderedPageBreak/>
        <w:t>"</w:t>
      </w:r>
      <w:r w:rsidRPr="001D6DE6">
        <w:rPr>
          <w:rFonts w:ascii="David" w:hAnsi="David" w:cs="David"/>
          <w:sz w:val="24"/>
          <w:szCs w:val="24"/>
          <w:rtl/>
        </w:rPr>
        <w:t>בכור בעל מום יש לכהן למוכרו בכל זמן</w:t>
      </w:r>
      <w:r>
        <w:rPr>
          <w:rStyle w:val="a6"/>
          <w:rFonts w:ascii="David" w:hAnsi="David" w:cs="David"/>
          <w:sz w:val="24"/>
          <w:szCs w:val="24"/>
          <w:rtl/>
        </w:rPr>
        <w:footnoteReference w:id="53"/>
      </w:r>
      <w:r>
        <w:rPr>
          <w:rFonts w:ascii="David" w:hAnsi="David" w:cs="David" w:hint="cs"/>
          <w:sz w:val="24"/>
          <w:szCs w:val="24"/>
          <w:rtl/>
        </w:rPr>
        <w:t xml:space="preserve">", </w:t>
      </w:r>
      <w:r w:rsidRPr="001D6DE6">
        <w:rPr>
          <w:rFonts w:asciiTheme="majorBidi" w:hAnsiTheme="majorBidi" w:cstheme="majorBidi"/>
          <w:sz w:val="24"/>
          <w:szCs w:val="24"/>
          <w:rtl/>
        </w:rPr>
        <w:t>יכול גם לפסוק כרבי יו</w:t>
      </w:r>
      <w:r w:rsidR="004A26DB">
        <w:rPr>
          <w:rFonts w:asciiTheme="majorBidi" w:hAnsiTheme="majorBidi" w:cstheme="majorBidi"/>
          <w:sz w:val="24"/>
          <w:szCs w:val="24"/>
          <w:rtl/>
        </w:rPr>
        <w:t xml:space="preserve">סי שעשו </w:t>
      </w:r>
      <w:r w:rsidR="00AD2828">
        <w:rPr>
          <w:rFonts w:asciiTheme="majorBidi" w:hAnsiTheme="majorBidi" w:cstheme="majorBidi"/>
          <w:sz w:val="24"/>
          <w:szCs w:val="24"/>
          <w:rtl/>
        </w:rPr>
        <w:t>אינו זוכה כזוכה, ול</w:t>
      </w:r>
      <w:r w:rsidR="00AD2828">
        <w:rPr>
          <w:rFonts w:asciiTheme="majorBidi" w:hAnsiTheme="majorBidi" w:cstheme="majorBidi" w:hint="cs"/>
          <w:sz w:val="24"/>
          <w:szCs w:val="24"/>
          <w:rtl/>
        </w:rPr>
        <w:t>תת תוקף למעין חליפין</w:t>
      </w:r>
      <w:r>
        <w:rPr>
          <w:rStyle w:val="a6"/>
          <w:rFonts w:asciiTheme="majorBidi" w:hAnsiTheme="majorBidi" w:cstheme="majorBidi"/>
          <w:sz w:val="24"/>
          <w:szCs w:val="24"/>
          <w:rtl/>
        </w:rPr>
        <w:footnoteReference w:id="54"/>
      </w:r>
      <w:r w:rsidRPr="001D6DE6">
        <w:rPr>
          <w:rFonts w:asciiTheme="majorBidi" w:hAnsiTheme="majorBidi" w:cstheme="majorBidi"/>
          <w:sz w:val="24"/>
          <w:szCs w:val="24"/>
          <w:rtl/>
        </w:rPr>
        <w:t>.</w:t>
      </w:r>
    </w:p>
    <w:p w14:paraId="0E92B63C" w14:textId="77777777" w:rsidR="000E74D2" w:rsidRPr="000E74D2" w:rsidRDefault="000E74D2" w:rsidP="001D6DE6">
      <w:pPr>
        <w:spacing w:after="0" w:line="360" w:lineRule="auto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נעיר עוד שהרמב"ם פוסק בפירוש המשניות </w:t>
      </w:r>
      <w:r w:rsidR="001D6DE6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Pr="000E74D2">
        <w:rPr>
          <w:rFonts w:ascii="David" w:hAnsi="David" w:cs="David"/>
          <w:sz w:val="24"/>
          <w:szCs w:val="24"/>
          <w:rtl/>
        </w:rPr>
        <w:t>"והלכה כר' עקיבה בכל</w:t>
      </w:r>
      <w:r>
        <w:rPr>
          <w:rStyle w:val="a6"/>
          <w:rFonts w:ascii="David" w:hAnsi="David" w:cs="David"/>
          <w:sz w:val="24"/>
          <w:szCs w:val="24"/>
          <w:rtl/>
        </w:rPr>
        <w:footnoteReference w:id="55"/>
      </w:r>
      <w:r w:rsidRPr="000E74D2">
        <w:rPr>
          <w:rFonts w:ascii="David" w:hAnsi="David" w:cs="David"/>
          <w:sz w:val="24"/>
          <w:szCs w:val="24"/>
          <w:rtl/>
        </w:rPr>
        <w:t>".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rtl/>
        </w:rPr>
        <w:t>היות שבמשנה תורה הוא פוסק כרבי יוסי, נראה שהבין שאין דבריהם עומדים בסתירה, ואף על פי ש</w:t>
      </w:r>
      <w:r w:rsidR="00AD2828">
        <w:rPr>
          <w:rFonts w:asciiTheme="majorBidi" w:hAnsiTheme="majorBidi" w:cstheme="majorBidi" w:hint="cs"/>
          <w:sz w:val="24"/>
          <w:szCs w:val="24"/>
          <w:rtl/>
        </w:rPr>
        <w:t xml:space="preserve">לפי רבי עקיבא </w:t>
      </w:r>
      <w:r>
        <w:rPr>
          <w:rFonts w:asciiTheme="majorBidi" w:hAnsiTheme="majorBidi" w:cstheme="majorBidi" w:hint="cs"/>
          <w:sz w:val="24"/>
          <w:szCs w:val="24"/>
          <w:rtl/>
        </w:rPr>
        <w:t>ההכרעה היא מספק של המוציא מחברו עליו הראיה, בכל זאת עשו שאינו זוכה כזוכה ופטרו את הבעלים ממתנות, ולא כדברי רבינו גרשום</w:t>
      </w:r>
      <w:r>
        <w:rPr>
          <w:rStyle w:val="a6"/>
          <w:rFonts w:asciiTheme="majorBidi" w:hAnsiTheme="majorBidi" w:cstheme="majorBidi"/>
          <w:sz w:val="24"/>
          <w:szCs w:val="24"/>
          <w:rtl/>
        </w:rPr>
        <w:footnoteReference w:id="56"/>
      </w:r>
      <w:r>
        <w:rPr>
          <w:rFonts w:asciiTheme="majorBidi" w:hAnsiTheme="majorBidi" w:cstheme="majorBidi" w:hint="cs"/>
          <w:sz w:val="24"/>
          <w:szCs w:val="24"/>
          <w:rtl/>
        </w:rPr>
        <w:t>, שלרבי עקיבא חייב בוודאי במתנות.</w:t>
      </w:r>
    </w:p>
    <w:p w14:paraId="2D65D8DD" w14:textId="77777777" w:rsidR="000E74D2" w:rsidRPr="00BC604D" w:rsidRDefault="000E74D2" w:rsidP="00BC604D">
      <w:pPr>
        <w:spacing w:after="0" w:line="360" w:lineRule="auto"/>
        <w:rPr>
          <w:rFonts w:ascii="David" w:hAnsi="David" w:cs="David"/>
          <w:sz w:val="24"/>
          <w:szCs w:val="24"/>
        </w:rPr>
      </w:pPr>
    </w:p>
    <w:p w14:paraId="373D718C" w14:textId="77777777" w:rsidR="0089202D" w:rsidRPr="0089202D" w:rsidRDefault="0089202D" w:rsidP="0089202D">
      <w:pPr>
        <w:pStyle w:val="a3"/>
        <w:spacing w:after="0" w:line="360" w:lineRule="auto"/>
        <w:rPr>
          <w:rFonts w:asciiTheme="majorBidi" w:hAnsiTheme="majorBidi" w:cstheme="majorBidi"/>
          <w:sz w:val="24"/>
          <w:szCs w:val="24"/>
          <w:rtl/>
        </w:rPr>
      </w:pPr>
    </w:p>
    <w:p w14:paraId="4B39EAD7" w14:textId="77777777" w:rsidR="007F6BE2" w:rsidRPr="007F6BE2" w:rsidRDefault="007F6BE2" w:rsidP="007F6BE2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07F311ED" w14:textId="77777777" w:rsidR="005B6B80" w:rsidRPr="007F6BE2" w:rsidRDefault="0059498F" w:rsidP="005B6B80">
      <w:pPr>
        <w:spacing w:after="0" w:line="360" w:lineRule="auto"/>
        <w:rPr>
          <w:rFonts w:ascii="David" w:hAnsi="David" w:cs="David"/>
          <w:color w:val="FF0000"/>
          <w:sz w:val="24"/>
          <w:szCs w:val="24"/>
        </w:rPr>
      </w:pPr>
      <w:r>
        <w:rPr>
          <w:rFonts w:ascii="David" w:hAnsi="David" w:cs="David" w:hint="cs"/>
          <w:color w:val="FF0000"/>
          <w:sz w:val="24"/>
          <w:szCs w:val="24"/>
          <w:rtl/>
        </w:rPr>
        <w:t xml:space="preserve"> </w:t>
      </w:r>
    </w:p>
    <w:sectPr w:rsidR="005B6B80" w:rsidRPr="007F6BE2" w:rsidSect="001D4932">
      <w:headerReference w:type="default" r:id="rId8"/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A959C" w14:textId="77777777" w:rsidR="002448C4" w:rsidRDefault="002448C4" w:rsidP="005B6B80">
      <w:pPr>
        <w:spacing w:after="0" w:line="240" w:lineRule="auto"/>
      </w:pPr>
      <w:r>
        <w:separator/>
      </w:r>
    </w:p>
  </w:endnote>
  <w:endnote w:type="continuationSeparator" w:id="0">
    <w:p w14:paraId="36B6B2D5" w14:textId="77777777" w:rsidR="002448C4" w:rsidRDefault="002448C4" w:rsidP="005B6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EC6CB" w14:textId="77777777" w:rsidR="002448C4" w:rsidRDefault="002448C4" w:rsidP="005B6B80">
      <w:pPr>
        <w:spacing w:after="0" w:line="240" w:lineRule="auto"/>
      </w:pPr>
      <w:r>
        <w:separator/>
      </w:r>
    </w:p>
  </w:footnote>
  <w:footnote w:type="continuationSeparator" w:id="0">
    <w:p w14:paraId="6C06E3C6" w14:textId="77777777" w:rsidR="002448C4" w:rsidRDefault="002448C4" w:rsidP="005B6B80">
      <w:pPr>
        <w:spacing w:after="0" w:line="240" w:lineRule="auto"/>
      </w:pPr>
      <w:r>
        <w:continuationSeparator/>
      </w:r>
    </w:p>
  </w:footnote>
  <w:footnote w:id="1">
    <w:p w14:paraId="68FE8A2B" w14:textId="4CEC4879" w:rsidR="005B6B80" w:rsidRPr="00092531" w:rsidRDefault="005B6B80" w:rsidP="00092531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  <w:r w:rsidRPr="00092531">
        <w:rPr>
          <w:rStyle w:val="a6"/>
          <w:rFonts w:asciiTheme="majorBidi" w:hAnsiTheme="majorBidi" w:cstheme="majorBidi"/>
          <w:sz w:val="20"/>
          <w:szCs w:val="20"/>
        </w:rPr>
        <w:footnoteRef/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     </w:t>
      </w:r>
      <w:proofErr w:type="spellStart"/>
      <w:r w:rsidRPr="00092531">
        <w:rPr>
          <w:rFonts w:asciiTheme="majorBidi" w:hAnsiTheme="majorBidi" w:cstheme="majorBidi"/>
          <w:sz w:val="20"/>
          <w:szCs w:val="20"/>
          <w:rtl/>
        </w:rPr>
        <w:t>יז</w:t>
      </w:r>
      <w:proofErr w:type="spellEnd"/>
      <w:r w:rsidR="00EA0710">
        <w:rPr>
          <w:rFonts w:asciiTheme="majorBidi" w:hAnsiTheme="majorBidi" w:cstheme="majorBidi" w:hint="cs"/>
          <w:sz w:val="20"/>
          <w:szCs w:val="20"/>
          <w:rtl/>
        </w:rPr>
        <w:t>,</w:t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 ב.</w:t>
      </w:r>
    </w:p>
  </w:footnote>
  <w:footnote w:id="2">
    <w:p w14:paraId="080774E2" w14:textId="5836E90C" w:rsidR="000F5341" w:rsidRPr="00092531" w:rsidRDefault="000F5341" w:rsidP="00092531">
      <w:pPr>
        <w:spacing w:after="0" w:line="360" w:lineRule="auto"/>
        <w:rPr>
          <w:rFonts w:asciiTheme="majorBidi" w:hAnsiTheme="majorBidi" w:cstheme="majorBidi"/>
          <w:sz w:val="20"/>
          <w:szCs w:val="20"/>
          <w:rtl/>
        </w:rPr>
      </w:pPr>
      <w:r w:rsidRPr="00092531">
        <w:rPr>
          <w:rStyle w:val="a6"/>
          <w:rFonts w:asciiTheme="majorBidi" w:hAnsiTheme="majorBidi" w:cstheme="majorBidi"/>
          <w:sz w:val="20"/>
          <w:szCs w:val="20"/>
        </w:rPr>
        <w:footnoteRef/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 </w:t>
      </w:r>
      <w:r w:rsidR="00EA0710">
        <w:rPr>
          <w:rFonts w:asciiTheme="majorBidi" w:hAnsiTheme="majorBidi" w:cstheme="majorBidi" w:hint="cs"/>
          <w:sz w:val="20"/>
          <w:szCs w:val="20"/>
          <w:rtl/>
        </w:rPr>
        <w:t xml:space="preserve">  </w:t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 </w:t>
      </w:r>
      <w:proofErr w:type="spellStart"/>
      <w:r w:rsidR="00EA0710" w:rsidRPr="00092531">
        <w:rPr>
          <w:rFonts w:asciiTheme="majorBidi" w:hAnsiTheme="majorBidi" w:cstheme="majorBidi"/>
          <w:sz w:val="20"/>
          <w:szCs w:val="20"/>
          <w:rtl/>
        </w:rPr>
        <w:t>יז</w:t>
      </w:r>
      <w:proofErr w:type="spellEnd"/>
      <w:r w:rsidR="00EA0710">
        <w:rPr>
          <w:rFonts w:asciiTheme="majorBidi" w:hAnsiTheme="majorBidi" w:cstheme="majorBidi" w:hint="cs"/>
          <w:sz w:val="20"/>
          <w:szCs w:val="20"/>
          <w:rtl/>
        </w:rPr>
        <w:t>,</w:t>
      </w:r>
      <w:r w:rsidR="00EA0710" w:rsidRPr="00092531">
        <w:rPr>
          <w:rFonts w:asciiTheme="majorBidi" w:hAnsiTheme="majorBidi" w:cstheme="majorBidi"/>
          <w:sz w:val="20"/>
          <w:szCs w:val="20"/>
          <w:rtl/>
        </w:rPr>
        <w:t xml:space="preserve"> ב.</w:t>
      </w:r>
    </w:p>
  </w:footnote>
  <w:footnote w:id="3">
    <w:p w14:paraId="211BACBD" w14:textId="3B835F6D" w:rsidR="000F5341" w:rsidRPr="00092531" w:rsidRDefault="000F5341" w:rsidP="0061566B">
      <w:pPr>
        <w:pStyle w:val="a4"/>
        <w:spacing w:line="360" w:lineRule="auto"/>
        <w:rPr>
          <w:rFonts w:asciiTheme="majorBidi" w:hAnsiTheme="majorBidi" w:cstheme="majorBidi"/>
          <w:rtl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>תוספות ט</w:t>
      </w:r>
      <w:r w:rsidR="00EA0710">
        <w:rPr>
          <w:rFonts w:asciiTheme="majorBidi" w:hAnsiTheme="majorBidi" w:cstheme="majorBidi" w:hint="cs"/>
          <w:rtl/>
        </w:rPr>
        <w:t xml:space="preserve">, </w:t>
      </w:r>
      <w:r w:rsidRPr="00092531">
        <w:rPr>
          <w:rFonts w:asciiTheme="majorBidi" w:hAnsiTheme="majorBidi" w:cstheme="majorBidi"/>
          <w:rtl/>
        </w:rPr>
        <w:t>א ד"ה אמר.</w:t>
      </w:r>
    </w:p>
  </w:footnote>
  <w:footnote w:id="4">
    <w:p w14:paraId="3DBE8FB3" w14:textId="77777777" w:rsidR="000F5341" w:rsidRPr="00092531" w:rsidRDefault="000F5341" w:rsidP="00092531">
      <w:pPr>
        <w:pStyle w:val="a4"/>
        <w:spacing w:line="360" w:lineRule="auto"/>
        <w:rPr>
          <w:rFonts w:asciiTheme="majorBidi" w:hAnsiTheme="majorBidi" w:cstheme="majorBidi"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>רמב"ם הלכות רוצח ושמירת הנפש פרק ט.</w:t>
      </w:r>
    </w:p>
  </w:footnote>
  <w:footnote w:id="5">
    <w:p w14:paraId="529B92FA" w14:textId="7ADE47B9" w:rsidR="0059498F" w:rsidRPr="00092531" w:rsidRDefault="0059498F" w:rsidP="00092531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  <w:r w:rsidRPr="00092531">
        <w:rPr>
          <w:rStyle w:val="a6"/>
          <w:rFonts w:asciiTheme="majorBidi" w:hAnsiTheme="majorBidi" w:cstheme="majorBidi"/>
          <w:sz w:val="20"/>
          <w:szCs w:val="20"/>
        </w:rPr>
        <w:footnoteRef/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 </w:t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תוספות  </w:t>
      </w:r>
      <w:proofErr w:type="spellStart"/>
      <w:r w:rsidRPr="00092531">
        <w:rPr>
          <w:rFonts w:asciiTheme="majorBidi" w:hAnsiTheme="majorBidi" w:cstheme="majorBidi"/>
          <w:sz w:val="20"/>
          <w:szCs w:val="20"/>
          <w:rtl/>
        </w:rPr>
        <w:t>יז</w:t>
      </w:r>
      <w:proofErr w:type="spellEnd"/>
      <w:r w:rsidR="00EA0710">
        <w:rPr>
          <w:rFonts w:asciiTheme="majorBidi" w:hAnsiTheme="majorBidi" w:cstheme="majorBidi" w:hint="cs"/>
          <w:sz w:val="20"/>
          <w:szCs w:val="20"/>
          <w:rtl/>
        </w:rPr>
        <w:t>,</w:t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 ב ד"ה זכר ונקבה אין לכהן כלום.  </w:t>
      </w:r>
    </w:p>
  </w:footnote>
  <w:footnote w:id="6">
    <w:p w14:paraId="35626F91" w14:textId="22E89E0B" w:rsidR="00BA3A7A" w:rsidRPr="00092531" w:rsidRDefault="00BA3A7A" w:rsidP="00092531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  <w:r w:rsidRPr="00092531">
        <w:rPr>
          <w:rStyle w:val="a6"/>
          <w:rFonts w:asciiTheme="majorBidi" w:hAnsiTheme="majorBidi" w:cstheme="majorBidi"/>
          <w:sz w:val="20"/>
          <w:szCs w:val="20"/>
        </w:rPr>
        <w:footnoteRef/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 </w:t>
      </w:r>
      <w:r w:rsidRPr="00092531">
        <w:rPr>
          <w:rFonts w:asciiTheme="majorBidi" w:hAnsiTheme="majorBidi" w:cstheme="majorBidi"/>
          <w:sz w:val="20"/>
          <w:szCs w:val="20"/>
          <w:rtl/>
        </w:rPr>
        <w:t>משנה פרק א משנה ג.</w:t>
      </w:r>
    </w:p>
  </w:footnote>
  <w:footnote w:id="7">
    <w:p w14:paraId="1C5ED2FD" w14:textId="7E2FCA8F" w:rsidR="007F6BE2" w:rsidRPr="00092531" w:rsidRDefault="007F6BE2" w:rsidP="00092531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  <w:r w:rsidRPr="00092531">
        <w:rPr>
          <w:rStyle w:val="a6"/>
          <w:rFonts w:asciiTheme="majorBidi" w:hAnsiTheme="majorBidi" w:cstheme="majorBidi"/>
          <w:sz w:val="20"/>
          <w:szCs w:val="20"/>
        </w:rPr>
        <w:footnoteRef/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 </w:t>
      </w:r>
      <w:r w:rsidR="0059498F" w:rsidRPr="00092531">
        <w:rPr>
          <w:rFonts w:asciiTheme="majorBidi" w:hAnsiTheme="majorBidi" w:cstheme="majorBidi"/>
          <w:sz w:val="20"/>
          <w:szCs w:val="20"/>
          <w:rtl/>
        </w:rPr>
        <w:t xml:space="preserve"> </w:t>
      </w:r>
      <w:proofErr w:type="spellStart"/>
      <w:r w:rsidRPr="00092531">
        <w:rPr>
          <w:rFonts w:asciiTheme="majorBidi" w:hAnsiTheme="majorBidi" w:cstheme="majorBidi"/>
          <w:sz w:val="20"/>
          <w:szCs w:val="20"/>
          <w:rtl/>
        </w:rPr>
        <w:t>יח</w:t>
      </w:r>
      <w:proofErr w:type="spellEnd"/>
      <w:r w:rsidR="00EA0710">
        <w:rPr>
          <w:rFonts w:asciiTheme="majorBidi" w:hAnsiTheme="majorBidi" w:cstheme="majorBidi" w:hint="cs"/>
          <w:sz w:val="20"/>
          <w:szCs w:val="20"/>
          <w:rtl/>
        </w:rPr>
        <w:t xml:space="preserve">, </w:t>
      </w:r>
      <w:r w:rsidRPr="00092531">
        <w:rPr>
          <w:rFonts w:asciiTheme="majorBidi" w:hAnsiTheme="majorBidi" w:cstheme="majorBidi"/>
          <w:sz w:val="20"/>
          <w:szCs w:val="20"/>
          <w:rtl/>
        </w:rPr>
        <w:t>א</w:t>
      </w:r>
    </w:p>
  </w:footnote>
  <w:footnote w:id="8">
    <w:p w14:paraId="7CD0E80F" w14:textId="628BA93E" w:rsidR="007F6BE2" w:rsidRPr="00092531" w:rsidRDefault="007F6BE2" w:rsidP="00092531">
      <w:pPr>
        <w:pStyle w:val="a4"/>
        <w:spacing w:line="360" w:lineRule="auto"/>
        <w:rPr>
          <w:rFonts w:asciiTheme="majorBidi" w:hAnsiTheme="majorBidi" w:cstheme="majorBidi"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 </w:t>
      </w:r>
      <w:proofErr w:type="spellStart"/>
      <w:r w:rsidRPr="00092531">
        <w:rPr>
          <w:rFonts w:asciiTheme="majorBidi" w:hAnsiTheme="majorBidi" w:cstheme="majorBidi"/>
          <w:rtl/>
        </w:rPr>
        <w:t>יח</w:t>
      </w:r>
      <w:proofErr w:type="spellEnd"/>
      <w:r w:rsidR="00EA0710">
        <w:rPr>
          <w:rFonts w:asciiTheme="majorBidi" w:hAnsiTheme="majorBidi" w:cstheme="majorBidi" w:hint="cs"/>
          <w:rtl/>
        </w:rPr>
        <w:t xml:space="preserve">, </w:t>
      </w:r>
      <w:r w:rsidRPr="00092531">
        <w:rPr>
          <w:rFonts w:asciiTheme="majorBidi" w:hAnsiTheme="majorBidi" w:cstheme="majorBidi"/>
          <w:rtl/>
        </w:rPr>
        <w:t>ב.</w:t>
      </w:r>
    </w:p>
  </w:footnote>
  <w:footnote w:id="9">
    <w:p w14:paraId="75637178" w14:textId="0CD7C960" w:rsidR="002D44BF" w:rsidRPr="00092531" w:rsidRDefault="002D44BF" w:rsidP="00092531">
      <w:pPr>
        <w:spacing w:after="0" w:line="360" w:lineRule="auto"/>
        <w:rPr>
          <w:rFonts w:asciiTheme="majorBidi" w:hAnsiTheme="majorBidi" w:cstheme="majorBidi"/>
          <w:sz w:val="20"/>
          <w:szCs w:val="20"/>
          <w:rtl/>
        </w:rPr>
      </w:pPr>
      <w:r w:rsidRPr="00092531">
        <w:rPr>
          <w:rStyle w:val="a6"/>
          <w:rFonts w:asciiTheme="majorBidi" w:hAnsiTheme="majorBidi" w:cstheme="majorBidi"/>
          <w:sz w:val="20"/>
          <w:szCs w:val="20"/>
        </w:rPr>
        <w:footnoteRef/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 </w:t>
      </w:r>
      <w:proofErr w:type="spellStart"/>
      <w:r w:rsidRPr="00092531">
        <w:rPr>
          <w:rFonts w:asciiTheme="majorBidi" w:hAnsiTheme="majorBidi" w:cstheme="majorBidi"/>
          <w:sz w:val="20"/>
          <w:szCs w:val="20"/>
          <w:rtl/>
        </w:rPr>
        <w:t>חשוקי</w:t>
      </w:r>
      <w:proofErr w:type="spellEnd"/>
      <w:r w:rsidRPr="00092531">
        <w:rPr>
          <w:rFonts w:asciiTheme="majorBidi" w:hAnsiTheme="majorBidi" w:cstheme="majorBidi"/>
          <w:sz w:val="20"/>
          <w:szCs w:val="20"/>
          <w:rtl/>
        </w:rPr>
        <w:t xml:space="preserve"> חמד  </w:t>
      </w:r>
      <w:proofErr w:type="spellStart"/>
      <w:r w:rsidRPr="00092531">
        <w:rPr>
          <w:rFonts w:asciiTheme="majorBidi" w:hAnsiTheme="majorBidi" w:cstheme="majorBidi"/>
          <w:sz w:val="20"/>
          <w:szCs w:val="20"/>
          <w:rtl/>
        </w:rPr>
        <w:t>יח</w:t>
      </w:r>
      <w:proofErr w:type="spellEnd"/>
      <w:r w:rsidR="00EA0710">
        <w:rPr>
          <w:rFonts w:asciiTheme="majorBidi" w:hAnsiTheme="majorBidi" w:cstheme="majorBidi" w:hint="cs"/>
          <w:sz w:val="20"/>
          <w:szCs w:val="20"/>
          <w:rtl/>
        </w:rPr>
        <w:t xml:space="preserve">, </w:t>
      </w:r>
      <w:r w:rsidRPr="00092531">
        <w:rPr>
          <w:rFonts w:asciiTheme="majorBidi" w:hAnsiTheme="majorBidi" w:cstheme="majorBidi"/>
          <w:sz w:val="20"/>
          <w:szCs w:val="20"/>
          <w:rtl/>
        </w:rPr>
        <w:t>א ד"ה תאומים.</w:t>
      </w:r>
    </w:p>
  </w:footnote>
  <w:footnote w:id="10">
    <w:p w14:paraId="030509B3" w14:textId="60D038F5" w:rsidR="0061566B" w:rsidRPr="00092531" w:rsidRDefault="0061566B" w:rsidP="0061566B">
      <w:pPr>
        <w:pStyle w:val="a4"/>
        <w:spacing w:line="360" w:lineRule="auto"/>
        <w:rPr>
          <w:rFonts w:asciiTheme="majorBidi" w:hAnsiTheme="majorBidi" w:cstheme="majorBidi"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 xml:space="preserve">פסקי רי"ד </w:t>
      </w:r>
      <w:proofErr w:type="spellStart"/>
      <w:r w:rsidRPr="00092531">
        <w:rPr>
          <w:rFonts w:asciiTheme="majorBidi" w:hAnsiTheme="majorBidi" w:cstheme="majorBidi"/>
          <w:rtl/>
        </w:rPr>
        <w:t>יח</w:t>
      </w:r>
      <w:proofErr w:type="spellEnd"/>
      <w:r w:rsidR="00EA0710">
        <w:rPr>
          <w:rFonts w:asciiTheme="majorBidi" w:hAnsiTheme="majorBidi" w:cstheme="majorBidi" w:hint="cs"/>
          <w:rtl/>
        </w:rPr>
        <w:t>,</w:t>
      </w:r>
      <w:r w:rsidRPr="00092531">
        <w:rPr>
          <w:rFonts w:asciiTheme="majorBidi" w:hAnsiTheme="majorBidi" w:cstheme="majorBidi"/>
          <w:rtl/>
        </w:rPr>
        <w:t xml:space="preserve"> א.</w:t>
      </w:r>
    </w:p>
  </w:footnote>
  <w:footnote w:id="11">
    <w:p w14:paraId="7351CA4D" w14:textId="0254D351" w:rsidR="0061566B" w:rsidRPr="00FB69FD" w:rsidRDefault="0061566B" w:rsidP="00FB69FD">
      <w:pPr>
        <w:pStyle w:val="a4"/>
        <w:spacing w:line="360" w:lineRule="auto"/>
        <w:rPr>
          <w:rFonts w:asciiTheme="majorBidi" w:hAnsiTheme="majorBidi" w:cstheme="majorBidi"/>
          <w:rtl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proofErr w:type="spellStart"/>
      <w:r w:rsidRPr="00092531">
        <w:rPr>
          <w:rFonts w:asciiTheme="majorBidi" w:hAnsiTheme="majorBidi" w:cstheme="majorBidi"/>
          <w:rtl/>
        </w:rPr>
        <w:t>חשוקי</w:t>
      </w:r>
      <w:proofErr w:type="spellEnd"/>
      <w:r w:rsidRPr="00092531">
        <w:rPr>
          <w:rFonts w:asciiTheme="majorBidi" w:hAnsiTheme="majorBidi" w:cstheme="majorBidi"/>
          <w:rtl/>
        </w:rPr>
        <w:t xml:space="preserve"> חמד </w:t>
      </w:r>
      <w:proofErr w:type="spellStart"/>
      <w:r w:rsidRPr="00092531">
        <w:rPr>
          <w:rFonts w:asciiTheme="majorBidi" w:hAnsiTheme="majorBidi" w:cstheme="majorBidi"/>
          <w:rtl/>
        </w:rPr>
        <w:t>יח</w:t>
      </w:r>
      <w:proofErr w:type="spellEnd"/>
      <w:r w:rsidR="00EA0710">
        <w:rPr>
          <w:rFonts w:asciiTheme="majorBidi" w:hAnsiTheme="majorBidi" w:cstheme="majorBidi" w:hint="cs"/>
          <w:rtl/>
        </w:rPr>
        <w:t xml:space="preserve">, </w:t>
      </w:r>
      <w:r w:rsidRPr="00092531">
        <w:rPr>
          <w:rFonts w:asciiTheme="majorBidi" w:hAnsiTheme="majorBidi" w:cstheme="majorBidi"/>
          <w:rtl/>
        </w:rPr>
        <w:t>א בשם</w:t>
      </w:r>
      <w:r w:rsidR="00FB69FD">
        <w:rPr>
          <w:rFonts w:asciiTheme="majorBidi" w:hAnsiTheme="majorBidi" w:cstheme="majorBidi" w:hint="cs"/>
          <w:rtl/>
        </w:rPr>
        <w:t xml:space="preserve"> </w:t>
      </w:r>
      <w:proofErr w:type="spellStart"/>
      <w:r w:rsidRPr="00092531">
        <w:rPr>
          <w:rFonts w:asciiTheme="majorBidi" w:hAnsiTheme="majorBidi" w:cstheme="majorBidi"/>
          <w:rtl/>
        </w:rPr>
        <w:t>חזו"א</w:t>
      </w:r>
      <w:proofErr w:type="spellEnd"/>
      <w:r w:rsidRPr="00092531">
        <w:rPr>
          <w:rFonts w:asciiTheme="majorBidi" w:hAnsiTheme="majorBidi" w:cstheme="majorBidi"/>
          <w:rtl/>
        </w:rPr>
        <w:t xml:space="preserve"> (סימן </w:t>
      </w:r>
      <w:proofErr w:type="spellStart"/>
      <w:r w:rsidRPr="00092531">
        <w:rPr>
          <w:rFonts w:asciiTheme="majorBidi" w:hAnsiTheme="majorBidi" w:cstheme="majorBidi"/>
          <w:rtl/>
        </w:rPr>
        <w:t>יט</w:t>
      </w:r>
      <w:proofErr w:type="spellEnd"/>
      <w:r w:rsidRPr="00092531">
        <w:rPr>
          <w:rFonts w:asciiTheme="majorBidi" w:hAnsiTheme="majorBidi" w:cstheme="majorBidi"/>
          <w:rtl/>
        </w:rPr>
        <w:t xml:space="preserve"> אות יא). </w:t>
      </w:r>
      <w:proofErr w:type="spellStart"/>
      <w:r w:rsidRPr="00092531">
        <w:rPr>
          <w:rFonts w:asciiTheme="majorBidi" w:hAnsiTheme="majorBidi" w:cstheme="majorBidi"/>
          <w:rtl/>
        </w:rPr>
        <w:t>הרי"ד</w:t>
      </w:r>
      <w:proofErr w:type="spellEnd"/>
      <w:r w:rsidRPr="00092531">
        <w:rPr>
          <w:rFonts w:asciiTheme="majorBidi" w:hAnsiTheme="majorBidi" w:cstheme="majorBidi"/>
          <w:rtl/>
        </w:rPr>
        <w:t xml:space="preserve"> </w:t>
      </w:r>
      <w:r w:rsidR="00D205C1">
        <w:rPr>
          <w:rFonts w:asciiTheme="majorBidi" w:hAnsiTheme="majorBidi" w:cstheme="majorBidi" w:hint="cs"/>
          <w:rtl/>
        </w:rPr>
        <w:t xml:space="preserve">אולי </w:t>
      </w:r>
      <w:r w:rsidRPr="00092531">
        <w:rPr>
          <w:rFonts w:asciiTheme="majorBidi" w:hAnsiTheme="majorBidi" w:cstheme="majorBidi"/>
          <w:rtl/>
        </w:rPr>
        <w:t xml:space="preserve">יאמר שאכן לפי רבי טרפון אין צורך לחכות שיסתאב, ועיין על כך בהמשך הערה  </w:t>
      </w:r>
      <w:r w:rsidRPr="005B73AA">
        <w:rPr>
          <w:rFonts w:asciiTheme="majorBidi" w:hAnsiTheme="majorBidi" w:cstheme="majorBidi"/>
          <w:rtl/>
        </w:rPr>
        <w:t>25.</w:t>
      </w:r>
    </w:p>
  </w:footnote>
  <w:footnote w:id="12">
    <w:p w14:paraId="23CAE79C" w14:textId="77777777" w:rsidR="002D44BF" w:rsidRPr="00092531" w:rsidRDefault="002D44BF" w:rsidP="00092531">
      <w:pPr>
        <w:pStyle w:val="a4"/>
        <w:spacing w:line="360" w:lineRule="auto"/>
        <w:rPr>
          <w:rFonts w:asciiTheme="majorBidi" w:hAnsiTheme="majorBidi" w:cstheme="majorBidi"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 xml:space="preserve">בחישוקי חמד </w:t>
      </w:r>
      <w:r w:rsidR="001D4932">
        <w:rPr>
          <w:rFonts w:asciiTheme="majorBidi" w:hAnsiTheme="majorBidi" w:cstheme="majorBidi" w:hint="cs"/>
          <w:rtl/>
        </w:rPr>
        <w:t xml:space="preserve">כאן </w:t>
      </w:r>
      <w:r w:rsidRPr="00092531">
        <w:rPr>
          <w:rFonts w:asciiTheme="majorBidi" w:hAnsiTheme="majorBidi" w:cstheme="majorBidi"/>
          <w:rtl/>
        </w:rPr>
        <w:t>דן לגבי תאומים שנולדו בסוף יום כיפור ואין ידוע איזה היה ראשון. האם ניתן לחייב רק את הבריא</w:t>
      </w:r>
      <w:r w:rsidR="0061566B">
        <w:rPr>
          <w:rFonts w:asciiTheme="majorBidi" w:hAnsiTheme="majorBidi" w:cstheme="majorBidi" w:hint="cs"/>
          <w:rtl/>
        </w:rPr>
        <w:t xml:space="preserve"> לצום כעבור 13 שנה</w:t>
      </w:r>
      <w:r w:rsidRPr="00092531">
        <w:rPr>
          <w:rFonts w:asciiTheme="majorBidi" w:hAnsiTheme="majorBidi" w:cstheme="majorBidi"/>
          <w:rtl/>
        </w:rPr>
        <w:t>, בהנחה שהוא היה ראשון. מסקנתו היא שאכן קיים רוב לפי התנאים</w:t>
      </w:r>
      <w:r w:rsidR="001D4932">
        <w:rPr>
          <w:rFonts w:asciiTheme="majorBidi" w:hAnsiTheme="majorBidi" w:cstheme="majorBidi" w:hint="cs"/>
          <w:rtl/>
        </w:rPr>
        <w:t xml:space="preserve"> להכריע שבריא יוצא ראשון</w:t>
      </w:r>
      <w:r w:rsidRPr="00092531">
        <w:rPr>
          <w:rFonts w:asciiTheme="majorBidi" w:hAnsiTheme="majorBidi" w:cstheme="majorBidi"/>
          <w:rtl/>
        </w:rPr>
        <w:t>, אלא שמחלוקת היא האם הדברים אמורים גם לגבי בכור אדם.</w:t>
      </w:r>
    </w:p>
  </w:footnote>
  <w:footnote w:id="13">
    <w:p w14:paraId="3A240AFD" w14:textId="77777777" w:rsidR="003B456C" w:rsidRPr="00092531" w:rsidRDefault="003B456C" w:rsidP="00092531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  <w:r w:rsidRPr="00092531">
        <w:rPr>
          <w:rStyle w:val="a6"/>
          <w:rFonts w:asciiTheme="majorBidi" w:hAnsiTheme="majorBidi" w:cstheme="majorBidi"/>
          <w:sz w:val="20"/>
          <w:szCs w:val="20"/>
        </w:rPr>
        <w:footnoteRef/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 </w:t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ספרי דברים פרשת ראה </w:t>
      </w:r>
      <w:proofErr w:type="spellStart"/>
      <w:r w:rsidRPr="00092531">
        <w:rPr>
          <w:rFonts w:asciiTheme="majorBidi" w:hAnsiTheme="majorBidi" w:cstheme="majorBidi"/>
          <w:sz w:val="20"/>
          <w:szCs w:val="20"/>
          <w:rtl/>
        </w:rPr>
        <w:t>פיסקא</w:t>
      </w:r>
      <w:proofErr w:type="spellEnd"/>
      <w:r w:rsidRPr="00092531">
        <w:rPr>
          <w:rFonts w:asciiTheme="majorBidi" w:hAnsiTheme="majorBidi" w:cstheme="majorBidi"/>
          <w:sz w:val="20"/>
          <w:szCs w:val="20"/>
          <w:rtl/>
        </w:rPr>
        <w:t xml:space="preserve"> סח.</w:t>
      </w:r>
    </w:p>
  </w:footnote>
  <w:footnote w:id="14">
    <w:p w14:paraId="13C6520C" w14:textId="77777777" w:rsidR="008475CA" w:rsidRPr="00092531" w:rsidRDefault="008475CA" w:rsidP="00092531">
      <w:pPr>
        <w:pStyle w:val="a4"/>
        <w:spacing w:line="360" w:lineRule="auto"/>
        <w:rPr>
          <w:rFonts w:asciiTheme="majorBidi" w:hAnsiTheme="majorBidi" w:cstheme="majorBidi"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>הסבר זה בעייתי מעט, כיוון שהוא מתאים לשיטת רבי טרפון יותר מאשר לדברי רבי עקיבא, וספרי הוא אליבא דרבי עקיבא</w:t>
      </w:r>
      <w:r w:rsidR="002D44BF" w:rsidRPr="00092531">
        <w:rPr>
          <w:rFonts w:asciiTheme="majorBidi" w:hAnsiTheme="majorBidi" w:cstheme="majorBidi"/>
          <w:rtl/>
        </w:rPr>
        <w:t>, המביא גם הלכה זו</w:t>
      </w:r>
      <w:r w:rsidRPr="00092531">
        <w:rPr>
          <w:rFonts w:asciiTheme="majorBidi" w:hAnsiTheme="majorBidi" w:cstheme="majorBidi"/>
          <w:rtl/>
        </w:rPr>
        <w:t>.</w:t>
      </w:r>
    </w:p>
  </w:footnote>
  <w:footnote w:id="15">
    <w:p w14:paraId="3A464A6F" w14:textId="27D78FAA" w:rsidR="008475CA" w:rsidRPr="00092531" w:rsidRDefault="008475CA" w:rsidP="00092531">
      <w:pPr>
        <w:pStyle w:val="a4"/>
        <w:spacing w:line="360" w:lineRule="auto"/>
        <w:rPr>
          <w:rFonts w:asciiTheme="majorBidi" w:hAnsiTheme="majorBidi" w:cstheme="majorBidi"/>
          <w:rtl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="002F569F"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 xml:space="preserve"> </w:t>
      </w:r>
      <w:proofErr w:type="spellStart"/>
      <w:r w:rsidRPr="00092531">
        <w:rPr>
          <w:rFonts w:asciiTheme="majorBidi" w:hAnsiTheme="majorBidi" w:cstheme="majorBidi"/>
          <w:rtl/>
        </w:rPr>
        <w:t>כו</w:t>
      </w:r>
      <w:proofErr w:type="spellEnd"/>
      <w:r w:rsidR="00EA0710">
        <w:rPr>
          <w:rFonts w:asciiTheme="majorBidi" w:hAnsiTheme="majorBidi" w:cstheme="majorBidi" w:hint="cs"/>
          <w:rtl/>
        </w:rPr>
        <w:t xml:space="preserve">, </w:t>
      </w:r>
      <w:r w:rsidRPr="00092531">
        <w:rPr>
          <w:rFonts w:asciiTheme="majorBidi" w:hAnsiTheme="majorBidi" w:cstheme="majorBidi"/>
          <w:rtl/>
        </w:rPr>
        <w:t>ב.</w:t>
      </w:r>
    </w:p>
  </w:footnote>
  <w:footnote w:id="16">
    <w:p w14:paraId="35A26761" w14:textId="04C91FFD" w:rsidR="0059498F" w:rsidRPr="00092531" w:rsidRDefault="0059498F" w:rsidP="00092531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  <w:r w:rsidRPr="00092531">
        <w:rPr>
          <w:rStyle w:val="a6"/>
          <w:rFonts w:asciiTheme="majorBidi" w:hAnsiTheme="majorBidi" w:cstheme="majorBidi"/>
          <w:sz w:val="20"/>
          <w:szCs w:val="20"/>
        </w:rPr>
        <w:footnoteRef/>
      </w:r>
      <w:r w:rsidR="0061566B">
        <w:rPr>
          <w:rFonts w:asciiTheme="majorBidi" w:hAnsiTheme="majorBidi" w:cstheme="majorBidi"/>
          <w:sz w:val="20"/>
          <w:szCs w:val="20"/>
          <w:rtl/>
        </w:rPr>
        <w:t xml:space="preserve"> </w:t>
      </w:r>
      <w:r w:rsidR="0061566B">
        <w:rPr>
          <w:rFonts w:asciiTheme="majorBidi" w:hAnsiTheme="majorBidi" w:cstheme="majorBidi"/>
          <w:sz w:val="20"/>
          <w:szCs w:val="20"/>
          <w:rtl/>
        </w:rPr>
        <w:t>דף על הדף</w:t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 </w:t>
      </w:r>
      <w:proofErr w:type="spellStart"/>
      <w:r w:rsidRPr="00092531">
        <w:rPr>
          <w:rFonts w:asciiTheme="majorBidi" w:hAnsiTheme="majorBidi" w:cstheme="majorBidi"/>
          <w:sz w:val="20"/>
          <w:szCs w:val="20"/>
          <w:rtl/>
        </w:rPr>
        <w:t>יז</w:t>
      </w:r>
      <w:proofErr w:type="spellEnd"/>
      <w:r w:rsidR="00EA0710">
        <w:rPr>
          <w:rFonts w:asciiTheme="majorBidi" w:hAnsiTheme="majorBidi" w:cstheme="majorBidi" w:hint="cs"/>
          <w:sz w:val="20"/>
          <w:szCs w:val="20"/>
          <w:rtl/>
        </w:rPr>
        <w:t>,</w:t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 א.</w:t>
      </w:r>
    </w:p>
  </w:footnote>
  <w:footnote w:id="17">
    <w:p w14:paraId="3264D306" w14:textId="4F3883E8" w:rsidR="007F6BE2" w:rsidRPr="00092531" w:rsidRDefault="007F6BE2" w:rsidP="00092531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  <w:r w:rsidRPr="00092531">
        <w:rPr>
          <w:rStyle w:val="a6"/>
          <w:rFonts w:asciiTheme="majorBidi" w:hAnsiTheme="majorBidi" w:cstheme="majorBidi"/>
          <w:sz w:val="20"/>
          <w:szCs w:val="20"/>
        </w:rPr>
        <w:footnoteRef/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  </w:t>
      </w:r>
      <w:r w:rsidR="002F569F" w:rsidRPr="00092531">
        <w:rPr>
          <w:rFonts w:asciiTheme="majorBidi" w:hAnsiTheme="majorBidi" w:cstheme="majorBidi"/>
          <w:sz w:val="20"/>
          <w:szCs w:val="20"/>
          <w:rtl/>
        </w:rPr>
        <w:t xml:space="preserve"> </w:t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 </w:t>
      </w:r>
      <w:proofErr w:type="spellStart"/>
      <w:r w:rsidRPr="00092531">
        <w:rPr>
          <w:rFonts w:asciiTheme="majorBidi" w:hAnsiTheme="majorBidi" w:cstheme="majorBidi"/>
          <w:sz w:val="20"/>
          <w:szCs w:val="20"/>
          <w:rtl/>
        </w:rPr>
        <w:t>יח</w:t>
      </w:r>
      <w:proofErr w:type="spellEnd"/>
      <w:r w:rsidR="00EA0710">
        <w:rPr>
          <w:rFonts w:asciiTheme="majorBidi" w:hAnsiTheme="majorBidi" w:cstheme="majorBidi" w:hint="cs"/>
          <w:sz w:val="20"/>
          <w:szCs w:val="20"/>
          <w:rtl/>
        </w:rPr>
        <w:t xml:space="preserve">, </w:t>
      </w:r>
      <w:r w:rsidRPr="00092531">
        <w:rPr>
          <w:rFonts w:asciiTheme="majorBidi" w:hAnsiTheme="majorBidi" w:cstheme="majorBidi"/>
          <w:sz w:val="20"/>
          <w:szCs w:val="20"/>
          <w:rtl/>
        </w:rPr>
        <w:t>א.</w:t>
      </w:r>
    </w:p>
  </w:footnote>
  <w:footnote w:id="18">
    <w:p w14:paraId="61005E66" w14:textId="5A76D4FD" w:rsidR="00483B1B" w:rsidRPr="00092531" w:rsidRDefault="00483B1B" w:rsidP="00092531">
      <w:pPr>
        <w:pStyle w:val="a4"/>
        <w:spacing w:line="360" w:lineRule="auto"/>
        <w:rPr>
          <w:rFonts w:asciiTheme="majorBidi" w:hAnsiTheme="majorBidi" w:cstheme="majorBidi"/>
          <w:rtl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="0061566B">
        <w:rPr>
          <w:rFonts w:asciiTheme="majorBidi" w:hAnsiTheme="majorBidi" w:cstheme="majorBidi"/>
          <w:rtl/>
        </w:rPr>
        <w:t xml:space="preserve">רש"י </w:t>
      </w:r>
      <w:proofErr w:type="spellStart"/>
      <w:r w:rsidRPr="00092531">
        <w:rPr>
          <w:rFonts w:asciiTheme="majorBidi" w:hAnsiTheme="majorBidi" w:cstheme="majorBidi"/>
          <w:rtl/>
        </w:rPr>
        <w:t>יח</w:t>
      </w:r>
      <w:proofErr w:type="spellEnd"/>
      <w:r w:rsidR="00EA0710">
        <w:rPr>
          <w:rFonts w:asciiTheme="majorBidi" w:hAnsiTheme="majorBidi" w:cstheme="majorBidi" w:hint="cs"/>
          <w:rtl/>
        </w:rPr>
        <w:t xml:space="preserve">, </w:t>
      </w:r>
      <w:r w:rsidRPr="00092531">
        <w:rPr>
          <w:rFonts w:asciiTheme="majorBidi" w:hAnsiTheme="majorBidi" w:cstheme="majorBidi"/>
          <w:rtl/>
        </w:rPr>
        <w:t>א ד"ה שומן.</w:t>
      </w:r>
    </w:p>
  </w:footnote>
  <w:footnote w:id="19">
    <w:p w14:paraId="66326B5C" w14:textId="77777777" w:rsidR="00483B1B" w:rsidRPr="00092531" w:rsidRDefault="00483B1B" w:rsidP="00092531">
      <w:pPr>
        <w:pStyle w:val="a4"/>
        <w:spacing w:line="360" w:lineRule="auto"/>
        <w:rPr>
          <w:rFonts w:asciiTheme="majorBidi" w:hAnsiTheme="majorBidi" w:cstheme="majorBidi"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>סימן ד.</w:t>
      </w:r>
    </w:p>
  </w:footnote>
  <w:footnote w:id="20">
    <w:p w14:paraId="374D8F60" w14:textId="77777777" w:rsidR="00483B1B" w:rsidRDefault="00483B1B" w:rsidP="00092531">
      <w:pPr>
        <w:pStyle w:val="a4"/>
        <w:spacing w:line="360" w:lineRule="auto"/>
        <w:rPr>
          <w:rtl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>תפארת</w:t>
      </w:r>
      <w:r w:rsidR="0061566B">
        <w:rPr>
          <w:rFonts w:asciiTheme="majorBidi" w:hAnsiTheme="majorBidi" w:cstheme="majorBidi"/>
          <w:rtl/>
        </w:rPr>
        <w:t xml:space="preserve"> ישראל פרק ב אות </w:t>
      </w:r>
      <w:proofErr w:type="spellStart"/>
      <w:r w:rsidR="0061566B">
        <w:rPr>
          <w:rFonts w:asciiTheme="majorBidi" w:hAnsiTheme="majorBidi" w:cstheme="majorBidi"/>
          <w:rtl/>
        </w:rPr>
        <w:t>לז</w:t>
      </w:r>
      <w:proofErr w:type="spellEnd"/>
      <w:r w:rsidR="0061566B">
        <w:rPr>
          <w:rFonts w:asciiTheme="majorBidi" w:hAnsiTheme="majorBidi" w:cstheme="majorBidi" w:hint="cs"/>
          <w:rtl/>
        </w:rPr>
        <w:t>.</w:t>
      </w:r>
    </w:p>
  </w:footnote>
  <w:footnote w:id="21">
    <w:p w14:paraId="35821F61" w14:textId="0294F971" w:rsidR="00694CE0" w:rsidRPr="00092531" w:rsidRDefault="00694CE0" w:rsidP="00092531">
      <w:pPr>
        <w:spacing w:after="0" w:line="360" w:lineRule="auto"/>
        <w:rPr>
          <w:rFonts w:asciiTheme="majorBidi" w:hAnsiTheme="majorBidi" w:cstheme="majorBidi"/>
          <w:sz w:val="20"/>
          <w:szCs w:val="20"/>
          <w:rtl/>
        </w:rPr>
      </w:pPr>
      <w:r w:rsidRPr="00092531">
        <w:rPr>
          <w:rStyle w:val="a6"/>
          <w:rFonts w:asciiTheme="majorBidi" w:hAnsiTheme="majorBidi" w:cstheme="majorBidi"/>
          <w:sz w:val="20"/>
          <w:szCs w:val="20"/>
        </w:rPr>
        <w:footnoteRef/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 </w:t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רש"י  </w:t>
      </w:r>
      <w:proofErr w:type="spellStart"/>
      <w:r w:rsidRPr="00092531">
        <w:rPr>
          <w:rFonts w:asciiTheme="majorBidi" w:hAnsiTheme="majorBidi" w:cstheme="majorBidi"/>
          <w:sz w:val="20"/>
          <w:szCs w:val="20"/>
          <w:rtl/>
        </w:rPr>
        <w:t>יז</w:t>
      </w:r>
      <w:proofErr w:type="spellEnd"/>
      <w:r w:rsidR="00EA0710">
        <w:rPr>
          <w:rFonts w:asciiTheme="majorBidi" w:hAnsiTheme="majorBidi" w:cstheme="majorBidi" w:hint="cs"/>
          <w:sz w:val="20"/>
          <w:szCs w:val="20"/>
          <w:rtl/>
        </w:rPr>
        <w:t xml:space="preserve">, </w:t>
      </w:r>
      <w:r w:rsidRPr="00092531">
        <w:rPr>
          <w:rFonts w:asciiTheme="majorBidi" w:hAnsiTheme="majorBidi" w:cstheme="majorBidi"/>
          <w:sz w:val="20"/>
          <w:szCs w:val="20"/>
          <w:rtl/>
        </w:rPr>
        <w:t>א ד"ה והשני.</w:t>
      </w:r>
    </w:p>
  </w:footnote>
  <w:footnote w:id="22">
    <w:p w14:paraId="5BFAAD58" w14:textId="340C588A" w:rsidR="000F5341" w:rsidRPr="00092531" w:rsidRDefault="000F5341" w:rsidP="00092531">
      <w:pPr>
        <w:pStyle w:val="a4"/>
        <w:spacing w:line="360" w:lineRule="auto"/>
        <w:rPr>
          <w:rFonts w:asciiTheme="majorBidi" w:hAnsiTheme="majorBidi" w:cstheme="majorBidi"/>
          <w:rtl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 xml:space="preserve">רבינו גרשום </w:t>
      </w:r>
      <w:proofErr w:type="spellStart"/>
      <w:r w:rsidRPr="00092531">
        <w:rPr>
          <w:rFonts w:asciiTheme="majorBidi" w:hAnsiTheme="majorBidi" w:cstheme="majorBidi"/>
          <w:rtl/>
        </w:rPr>
        <w:t>יח</w:t>
      </w:r>
      <w:proofErr w:type="spellEnd"/>
      <w:r w:rsidR="0001377A">
        <w:rPr>
          <w:rFonts w:asciiTheme="majorBidi" w:hAnsiTheme="majorBidi" w:cstheme="majorBidi" w:hint="cs"/>
          <w:rtl/>
        </w:rPr>
        <w:t>,</w:t>
      </w:r>
      <w:r w:rsidRPr="00092531">
        <w:rPr>
          <w:rFonts w:asciiTheme="majorBidi" w:hAnsiTheme="majorBidi" w:cstheme="majorBidi"/>
          <w:rtl/>
        </w:rPr>
        <w:t xml:space="preserve"> א ד"ה מ"ט דרבי מאיר</w:t>
      </w:r>
      <w:r w:rsidR="00EC6591" w:rsidRPr="00092531">
        <w:rPr>
          <w:rFonts w:asciiTheme="majorBidi" w:hAnsiTheme="majorBidi" w:cstheme="majorBidi"/>
          <w:rtl/>
        </w:rPr>
        <w:t>.</w:t>
      </w:r>
    </w:p>
  </w:footnote>
  <w:footnote w:id="23">
    <w:p w14:paraId="3AD8F265" w14:textId="0AF98C6E" w:rsidR="00EC6591" w:rsidRPr="00092531" w:rsidRDefault="00EC6591" w:rsidP="00092531">
      <w:pPr>
        <w:pStyle w:val="a4"/>
        <w:spacing w:line="360" w:lineRule="auto"/>
        <w:rPr>
          <w:rFonts w:asciiTheme="majorBidi" w:hAnsiTheme="majorBidi" w:cstheme="majorBidi"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proofErr w:type="spellStart"/>
      <w:r w:rsidRPr="00092531">
        <w:rPr>
          <w:rFonts w:asciiTheme="majorBidi" w:hAnsiTheme="majorBidi" w:cstheme="majorBidi"/>
          <w:rtl/>
        </w:rPr>
        <w:t>רש"ש</w:t>
      </w:r>
      <w:proofErr w:type="spellEnd"/>
      <w:r w:rsidRPr="00092531">
        <w:rPr>
          <w:rFonts w:asciiTheme="majorBidi" w:hAnsiTheme="majorBidi" w:cstheme="majorBidi"/>
          <w:rtl/>
        </w:rPr>
        <w:t xml:space="preserve"> </w:t>
      </w:r>
      <w:r w:rsidR="00092531">
        <w:rPr>
          <w:rFonts w:asciiTheme="majorBidi" w:hAnsiTheme="majorBidi" w:cstheme="majorBidi" w:hint="cs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 xml:space="preserve"> </w:t>
      </w:r>
      <w:proofErr w:type="spellStart"/>
      <w:r w:rsidRPr="00092531">
        <w:rPr>
          <w:rFonts w:asciiTheme="majorBidi" w:hAnsiTheme="majorBidi" w:cstheme="majorBidi"/>
          <w:rtl/>
        </w:rPr>
        <w:t>יז</w:t>
      </w:r>
      <w:proofErr w:type="spellEnd"/>
      <w:r w:rsidR="0001377A">
        <w:rPr>
          <w:rFonts w:asciiTheme="majorBidi" w:hAnsiTheme="majorBidi" w:cstheme="majorBidi" w:hint="cs"/>
          <w:rtl/>
        </w:rPr>
        <w:t>,</w:t>
      </w:r>
      <w:r w:rsidRPr="00092531">
        <w:rPr>
          <w:rFonts w:asciiTheme="majorBidi" w:hAnsiTheme="majorBidi" w:cstheme="majorBidi"/>
          <w:rtl/>
        </w:rPr>
        <w:t xml:space="preserve"> ב  (ד"ה רש"י ד"ה וחייב במתנות).</w:t>
      </w:r>
    </w:p>
  </w:footnote>
  <w:footnote w:id="24">
    <w:p w14:paraId="2FD7D5F9" w14:textId="7C48B484" w:rsidR="00EC6591" w:rsidRPr="00092531" w:rsidRDefault="00EC6591" w:rsidP="00092531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  <w:r w:rsidRPr="00092531">
        <w:rPr>
          <w:rStyle w:val="a6"/>
          <w:rFonts w:asciiTheme="majorBidi" w:hAnsiTheme="majorBidi" w:cstheme="majorBidi"/>
          <w:sz w:val="20"/>
          <w:szCs w:val="20"/>
        </w:rPr>
        <w:footnoteRef/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 </w:t>
      </w:r>
      <w:r w:rsidRPr="00092531">
        <w:rPr>
          <w:rFonts w:asciiTheme="majorBidi" w:hAnsiTheme="majorBidi" w:cstheme="majorBidi"/>
          <w:sz w:val="20"/>
          <w:szCs w:val="20"/>
          <w:rtl/>
        </w:rPr>
        <w:t>תוספות  ט</w:t>
      </w:r>
      <w:r w:rsidR="0001377A">
        <w:rPr>
          <w:rFonts w:asciiTheme="majorBidi" w:hAnsiTheme="majorBidi" w:cstheme="majorBidi" w:hint="cs"/>
          <w:sz w:val="20"/>
          <w:szCs w:val="20"/>
          <w:rtl/>
        </w:rPr>
        <w:t>,</w:t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 א ד"ה שני זכרים ונקבה.</w:t>
      </w:r>
    </w:p>
  </w:footnote>
  <w:footnote w:id="25">
    <w:p w14:paraId="06387DAA" w14:textId="77777777" w:rsidR="00EC6591" w:rsidRPr="00092531" w:rsidRDefault="00EC6591" w:rsidP="005B73AA">
      <w:pPr>
        <w:pStyle w:val="a4"/>
        <w:spacing w:line="360" w:lineRule="auto"/>
        <w:rPr>
          <w:rFonts w:asciiTheme="majorBidi" w:hAnsiTheme="majorBidi" w:cstheme="majorBidi"/>
          <w:rtl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 xml:space="preserve">לעיל הערה </w:t>
      </w:r>
      <w:r w:rsidR="005B73AA" w:rsidRPr="005B73AA">
        <w:rPr>
          <w:rFonts w:asciiTheme="majorBidi" w:hAnsiTheme="majorBidi" w:cstheme="majorBidi" w:hint="cs"/>
          <w:rtl/>
        </w:rPr>
        <w:t>11.</w:t>
      </w:r>
    </w:p>
  </w:footnote>
  <w:footnote w:id="26">
    <w:p w14:paraId="40398BD2" w14:textId="26769A90" w:rsidR="00EC6591" w:rsidRPr="00092531" w:rsidRDefault="00EC6591" w:rsidP="00092531">
      <w:pPr>
        <w:pStyle w:val="a4"/>
        <w:spacing w:line="360" w:lineRule="auto"/>
        <w:rPr>
          <w:rFonts w:asciiTheme="majorBidi" w:hAnsiTheme="majorBidi" w:cstheme="majorBidi"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 xml:space="preserve">חולין </w:t>
      </w:r>
      <w:proofErr w:type="spellStart"/>
      <w:r w:rsidRPr="00092531">
        <w:rPr>
          <w:rFonts w:asciiTheme="majorBidi" w:hAnsiTheme="majorBidi" w:cstheme="majorBidi"/>
          <w:rtl/>
        </w:rPr>
        <w:t>קלד</w:t>
      </w:r>
      <w:proofErr w:type="spellEnd"/>
      <w:r w:rsidR="0001377A">
        <w:rPr>
          <w:rFonts w:asciiTheme="majorBidi" w:hAnsiTheme="majorBidi" w:cstheme="majorBidi" w:hint="cs"/>
          <w:rtl/>
        </w:rPr>
        <w:t>,</w:t>
      </w:r>
      <w:r w:rsidRPr="00092531">
        <w:rPr>
          <w:rFonts w:asciiTheme="majorBidi" w:hAnsiTheme="majorBidi" w:cstheme="majorBidi"/>
          <w:rtl/>
        </w:rPr>
        <w:t xml:space="preserve"> א.</w:t>
      </w:r>
    </w:p>
  </w:footnote>
  <w:footnote w:id="27">
    <w:p w14:paraId="7AB5BF71" w14:textId="44FDE492" w:rsidR="0089202D" w:rsidRPr="00092531" w:rsidRDefault="0089202D" w:rsidP="00092531">
      <w:pPr>
        <w:pStyle w:val="a4"/>
        <w:spacing w:line="360" w:lineRule="auto"/>
        <w:rPr>
          <w:rFonts w:asciiTheme="majorBidi" w:hAnsiTheme="majorBidi" w:cstheme="majorBidi"/>
          <w:rtl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>רש"י זבחים נח</w:t>
      </w:r>
      <w:r w:rsidR="0001377A">
        <w:rPr>
          <w:rFonts w:asciiTheme="majorBidi" w:hAnsiTheme="majorBidi" w:cstheme="majorBidi" w:hint="cs"/>
          <w:rtl/>
        </w:rPr>
        <w:t>,</w:t>
      </w:r>
      <w:r w:rsidRPr="00092531">
        <w:rPr>
          <w:rFonts w:asciiTheme="majorBidi" w:hAnsiTheme="majorBidi" w:cstheme="majorBidi"/>
          <w:rtl/>
        </w:rPr>
        <w:t xml:space="preserve"> ב ד"ה ורב </w:t>
      </w:r>
      <w:proofErr w:type="spellStart"/>
      <w:r w:rsidRPr="00092531">
        <w:rPr>
          <w:rFonts w:asciiTheme="majorBidi" w:hAnsiTheme="majorBidi" w:cstheme="majorBidi"/>
          <w:rtl/>
        </w:rPr>
        <w:t>שרביא</w:t>
      </w:r>
      <w:proofErr w:type="spellEnd"/>
      <w:r w:rsidRPr="00092531">
        <w:rPr>
          <w:rFonts w:asciiTheme="majorBidi" w:hAnsiTheme="majorBidi" w:cstheme="majorBidi"/>
          <w:rtl/>
        </w:rPr>
        <w:t>.</w:t>
      </w:r>
    </w:p>
  </w:footnote>
  <w:footnote w:id="28">
    <w:p w14:paraId="297E4F2F" w14:textId="77777777" w:rsidR="0089202D" w:rsidRPr="00092531" w:rsidRDefault="0089202D" w:rsidP="00092531">
      <w:pPr>
        <w:pStyle w:val="a4"/>
        <w:spacing w:line="360" w:lineRule="auto"/>
        <w:rPr>
          <w:rFonts w:asciiTheme="majorBidi" w:hAnsiTheme="majorBidi" w:cstheme="majorBidi"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 xml:space="preserve">כפי שמוכח </w:t>
      </w:r>
      <w:r w:rsidR="001D4932">
        <w:rPr>
          <w:rFonts w:asciiTheme="majorBidi" w:hAnsiTheme="majorBidi" w:cstheme="majorBidi" w:hint="cs"/>
          <w:rtl/>
        </w:rPr>
        <w:t xml:space="preserve">למשל </w:t>
      </w:r>
      <w:r w:rsidRPr="00092531">
        <w:rPr>
          <w:rFonts w:asciiTheme="majorBidi" w:hAnsiTheme="majorBidi" w:cstheme="majorBidi"/>
          <w:rtl/>
        </w:rPr>
        <w:t>במשנה סוטה פרק ח משנה ה.</w:t>
      </w:r>
      <w:r w:rsidRPr="00092531">
        <w:rPr>
          <w:rFonts w:asciiTheme="majorBidi" w:hAnsiTheme="majorBidi" w:cstheme="majorBidi"/>
        </w:rPr>
        <w:t xml:space="preserve"> </w:t>
      </w:r>
      <w:r w:rsidRPr="00092531">
        <w:rPr>
          <w:rFonts w:asciiTheme="majorBidi" w:hAnsiTheme="majorBidi" w:cstheme="majorBidi"/>
          <w:rtl/>
        </w:rPr>
        <w:t xml:space="preserve">  </w:t>
      </w:r>
    </w:p>
  </w:footnote>
  <w:footnote w:id="29">
    <w:p w14:paraId="6DB07EBC" w14:textId="12DB5F58" w:rsidR="00483B1B" w:rsidRPr="00092531" w:rsidRDefault="00483B1B" w:rsidP="00092531">
      <w:pPr>
        <w:pStyle w:val="a4"/>
        <w:spacing w:line="360" w:lineRule="auto"/>
        <w:rPr>
          <w:rFonts w:asciiTheme="majorBidi" w:hAnsiTheme="majorBidi" w:cstheme="majorBidi"/>
          <w:rtl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>ונפטור ממתנות באופן חד פעמי, בש</w:t>
      </w:r>
      <w:r w:rsidR="0001377A">
        <w:rPr>
          <w:rFonts w:asciiTheme="majorBidi" w:hAnsiTheme="majorBidi" w:cstheme="majorBidi" w:hint="cs"/>
          <w:rtl/>
        </w:rPr>
        <w:t>ב</w:t>
      </w:r>
      <w:r w:rsidRPr="00092531">
        <w:rPr>
          <w:rFonts w:asciiTheme="majorBidi" w:hAnsiTheme="majorBidi" w:cstheme="majorBidi"/>
          <w:rtl/>
        </w:rPr>
        <w:t xml:space="preserve"> ואל תעשה, כדי למנוע איסור גיזה ועבודה פעמים רבות. (ש"ס מתיבתא </w:t>
      </w:r>
      <w:proofErr w:type="spellStart"/>
      <w:r w:rsidRPr="00092531">
        <w:rPr>
          <w:rFonts w:asciiTheme="majorBidi" w:hAnsiTheme="majorBidi" w:cstheme="majorBidi"/>
          <w:rtl/>
        </w:rPr>
        <w:t>יח</w:t>
      </w:r>
      <w:proofErr w:type="spellEnd"/>
      <w:r w:rsidR="0001377A">
        <w:rPr>
          <w:rFonts w:asciiTheme="majorBidi" w:hAnsiTheme="majorBidi" w:cstheme="majorBidi" w:hint="cs"/>
          <w:rtl/>
        </w:rPr>
        <w:t xml:space="preserve">, </w:t>
      </w:r>
      <w:r w:rsidRPr="00092531">
        <w:rPr>
          <w:rFonts w:asciiTheme="majorBidi" w:hAnsiTheme="majorBidi" w:cstheme="majorBidi"/>
          <w:rtl/>
        </w:rPr>
        <w:t xml:space="preserve">א הערה </w:t>
      </w:r>
      <w:proofErr w:type="spellStart"/>
      <w:r w:rsidRPr="00092531">
        <w:rPr>
          <w:rFonts w:asciiTheme="majorBidi" w:hAnsiTheme="majorBidi" w:cstheme="majorBidi"/>
          <w:rtl/>
        </w:rPr>
        <w:t>יז</w:t>
      </w:r>
      <w:proofErr w:type="spellEnd"/>
      <w:r w:rsidRPr="00092531">
        <w:rPr>
          <w:rFonts w:asciiTheme="majorBidi" w:hAnsiTheme="majorBidi" w:cstheme="majorBidi"/>
          <w:rtl/>
        </w:rPr>
        <w:t xml:space="preserve"> בשם 'חידושי </w:t>
      </w:r>
      <w:proofErr w:type="spellStart"/>
      <w:r w:rsidRPr="00092531">
        <w:rPr>
          <w:rFonts w:asciiTheme="majorBidi" w:hAnsiTheme="majorBidi" w:cstheme="majorBidi"/>
          <w:rtl/>
        </w:rPr>
        <w:t>בתרא</w:t>
      </w:r>
      <w:proofErr w:type="spellEnd"/>
      <w:r w:rsidRPr="00092531">
        <w:rPr>
          <w:rFonts w:asciiTheme="majorBidi" w:hAnsiTheme="majorBidi" w:cstheme="majorBidi"/>
          <w:rtl/>
        </w:rPr>
        <w:t>'</w:t>
      </w:r>
      <w:r w:rsidR="00092531">
        <w:rPr>
          <w:rFonts w:asciiTheme="majorBidi" w:hAnsiTheme="majorBidi" w:cstheme="majorBidi" w:hint="cs"/>
          <w:rtl/>
        </w:rPr>
        <w:t>)</w:t>
      </w:r>
      <w:r w:rsidRPr="00092531">
        <w:rPr>
          <w:rFonts w:asciiTheme="majorBidi" w:hAnsiTheme="majorBidi" w:cstheme="majorBidi"/>
          <w:rtl/>
        </w:rPr>
        <w:t>.</w:t>
      </w:r>
    </w:p>
  </w:footnote>
  <w:footnote w:id="30">
    <w:p w14:paraId="26FAE923" w14:textId="7E59BCDE" w:rsidR="0089202D" w:rsidRPr="00092531" w:rsidRDefault="00C07AE8" w:rsidP="00092531">
      <w:pPr>
        <w:spacing w:after="0" w:line="360" w:lineRule="auto"/>
        <w:rPr>
          <w:rFonts w:asciiTheme="majorBidi" w:hAnsiTheme="majorBidi" w:cstheme="majorBidi"/>
          <w:sz w:val="20"/>
          <w:szCs w:val="20"/>
          <w:rtl/>
        </w:rPr>
      </w:pPr>
      <w:r w:rsidRPr="00C07AE8">
        <w:rPr>
          <w:rFonts w:asciiTheme="majorBidi" w:hAnsiTheme="majorBidi" w:cstheme="majorBidi" w:hint="cs"/>
          <w:sz w:val="16"/>
          <w:szCs w:val="16"/>
          <w:rtl/>
        </w:rPr>
        <w:t>30</w:t>
      </w:r>
      <w:r>
        <w:rPr>
          <w:rFonts w:asciiTheme="majorBidi" w:hAnsiTheme="majorBidi" w:cstheme="majorBidi" w:hint="cs"/>
          <w:sz w:val="20"/>
          <w:szCs w:val="20"/>
          <w:rtl/>
        </w:rPr>
        <w:t xml:space="preserve">. </w:t>
      </w:r>
      <w:proofErr w:type="spellStart"/>
      <w:r>
        <w:rPr>
          <w:rFonts w:asciiTheme="majorBidi" w:hAnsiTheme="majorBidi" w:cstheme="majorBidi" w:hint="cs"/>
          <w:sz w:val="20"/>
          <w:szCs w:val="20"/>
          <w:rtl/>
        </w:rPr>
        <w:t>יח</w:t>
      </w:r>
      <w:proofErr w:type="spellEnd"/>
      <w:r w:rsidR="0001377A">
        <w:rPr>
          <w:rFonts w:asciiTheme="majorBidi" w:hAnsiTheme="majorBidi" w:cstheme="majorBidi" w:hint="cs"/>
          <w:sz w:val="20"/>
          <w:szCs w:val="20"/>
          <w:rtl/>
        </w:rPr>
        <w:t>,</w:t>
      </w:r>
      <w:r>
        <w:rPr>
          <w:rFonts w:asciiTheme="majorBidi" w:hAnsiTheme="majorBidi" w:cstheme="majorBidi" w:hint="cs"/>
          <w:sz w:val="20"/>
          <w:szCs w:val="20"/>
          <w:rtl/>
        </w:rPr>
        <w:t xml:space="preserve"> א.</w:t>
      </w:r>
    </w:p>
  </w:footnote>
  <w:footnote w:id="31">
    <w:p w14:paraId="02CE9A7E" w14:textId="77777777" w:rsidR="002F569F" w:rsidRPr="00092531" w:rsidRDefault="002F569F" w:rsidP="00092531">
      <w:pPr>
        <w:spacing w:after="0" w:line="360" w:lineRule="auto"/>
        <w:rPr>
          <w:rFonts w:asciiTheme="majorBidi" w:hAnsiTheme="majorBidi" w:cstheme="majorBidi"/>
          <w:sz w:val="20"/>
          <w:szCs w:val="20"/>
          <w:rtl/>
        </w:rPr>
      </w:pPr>
      <w:r w:rsidRPr="00092531">
        <w:rPr>
          <w:rStyle w:val="a6"/>
          <w:rFonts w:asciiTheme="majorBidi" w:hAnsiTheme="majorBidi" w:cstheme="majorBidi"/>
          <w:sz w:val="20"/>
          <w:szCs w:val="20"/>
        </w:rPr>
        <w:footnoteRef/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 </w:t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רש"י </w:t>
      </w:r>
      <w:r w:rsidR="00C07AE8">
        <w:rPr>
          <w:rFonts w:asciiTheme="majorBidi" w:hAnsiTheme="majorBidi" w:cstheme="majorBidi" w:hint="cs"/>
          <w:sz w:val="20"/>
          <w:szCs w:val="20"/>
          <w:rtl/>
        </w:rPr>
        <w:t xml:space="preserve">שם </w:t>
      </w:r>
      <w:r w:rsidRPr="00092531">
        <w:rPr>
          <w:rFonts w:asciiTheme="majorBidi" w:hAnsiTheme="majorBidi" w:cstheme="majorBidi"/>
          <w:sz w:val="20"/>
          <w:szCs w:val="20"/>
          <w:rtl/>
        </w:rPr>
        <w:t>ד"ה עשו שאינו זוכה כזוכה.</w:t>
      </w:r>
    </w:p>
  </w:footnote>
  <w:footnote w:id="32">
    <w:p w14:paraId="4B097EC8" w14:textId="2C779319" w:rsidR="008D276E" w:rsidRPr="00092531" w:rsidRDefault="008D276E" w:rsidP="00092531">
      <w:pPr>
        <w:pStyle w:val="a4"/>
        <w:spacing w:line="360" w:lineRule="auto"/>
        <w:rPr>
          <w:rFonts w:asciiTheme="majorBidi" w:hAnsiTheme="majorBidi" w:cstheme="majorBidi"/>
          <w:rtl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="00483B1B" w:rsidRPr="00092531">
        <w:rPr>
          <w:rFonts w:asciiTheme="majorBidi" w:hAnsiTheme="majorBidi" w:cstheme="majorBidi"/>
          <w:rtl/>
        </w:rPr>
        <w:t>מצאתי בש"ס מתיבתא</w:t>
      </w:r>
      <w:r w:rsidR="0001377A">
        <w:rPr>
          <w:rFonts w:asciiTheme="majorBidi" w:hAnsiTheme="majorBidi" w:cstheme="majorBidi" w:hint="cs"/>
          <w:rtl/>
        </w:rPr>
        <w:t xml:space="preserve"> </w:t>
      </w:r>
      <w:proofErr w:type="spellStart"/>
      <w:r w:rsidR="00483B1B" w:rsidRPr="00092531">
        <w:rPr>
          <w:rFonts w:asciiTheme="majorBidi" w:hAnsiTheme="majorBidi" w:cstheme="majorBidi"/>
          <w:rtl/>
        </w:rPr>
        <w:t>יח</w:t>
      </w:r>
      <w:proofErr w:type="spellEnd"/>
      <w:r w:rsidR="0001377A">
        <w:rPr>
          <w:rFonts w:asciiTheme="majorBidi" w:hAnsiTheme="majorBidi" w:cstheme="majorBidi" w:hint="cs"/>
          <w:rtl/>
        </w:rPr>
        <w:t xml:space="preserve">, </w:t>
      </w:r>
      <w:r w:rsidR="005D2014">
        <w:rPr>
          <w:rFonts w:asciiTheme="majorBidi" w:hAnsiTheme="majorBidi" w:cstheme="majorBidi"/>
          <w:rtl/>
        </w:rPr>
        <w:t>א הערה יד בשם 'ראשית ביכורים'.</w:t>
      </w:r>
    </w:p>
  </w:footnote>
  <w:footnote w:id="33">
    <w:p w14:paraId="4651A28A" w14:textId="19FEB0EC" w:rsidR="004F7A17" w:rsidRPr="00092531" w:rsidRDefault="004F7A17" w:rsidP="00092531">
      <w:pPr>
        <w:pStyle w:val="a4"/>
        <w:spacing w:line="360" w:lineRule="auto"/>
        <w:rPr>
          <w:rFonts w:asciiTheme="majorBidi" w:hAnsiTheme="majorBidi" w:cstheme="majorBidi"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 xml:space="preserve">בדומה לנאמר בתוספות </w:t>
      </w:r>
      <w:proofErr w:type="spellStart"/>
      <w:r w:rsidRPr="00092531">
        <w:rPr>
          <w:rFonts w:asciiTheme="majorBidi" w:hAnsiTheme="majorBidi" w:cstheme="majorBidi"/>
          <w:rtl/>
        </w:rPr>
        <w:t>יח</w:t>
      </w:r>
      <w:proofErr w:type="spellEnd"/>
      <w:r w:rsidR="0001377A">
        <w:rPr>
          <w:rFonts w:asciiTheme="majorBidi" w:hAnsiTheme="majorBidi" w:cstheme="majorBidi" w:hint="cs"/>
          <w:rtl/>
        </w:rPr>
        <w:t>,</w:t>
      </w:r>
      <w:r w:rsidRPr="00092531">
        <w:rPr>
          <w:rFonts w:asciiTheme="majorBidi" w:hAnsiTheme="majorBidi" w:cstheme="majorBidi"/>
          <w:rtl/>
        </w:rPr>
        <w:t xml:space="preserve"> ב ד"ה </w:t>
      </w:r>
      <w:proofErr w:type="spellStart"/>
      <w:r w:rsidRPr="00092531">
        <w:rPr>
          <w:rFonts w:asciiTheme="majorBidi" w:hAnsiTheme="majorBidi" w:cstheme="majorBidi"/>
          <w:rtl/>
        </w:rPr>
        <w:t>אקנויי</w:t>
      </w:r>
      <w:proofErr w:type="spellEnd"/>
      <w:r w:rsidRPr="00092531">
        <w:rPr>
          <w:rFonts w:asciiTheme="majorBidi" w:hAnsiTheme="majorBidi" w:cstheme="majorBidi"/>
          <w:rtl/>
        </w:rPr>
        <w:t>.</w:t>
      </w:r>
    </w:p>
  </w:footnote>
  <w:footnote w:id="34">
    <w:p w14:paraId="44D5577B" w14:textId="288A813F" w:rsidR="00E75EA0" w:rsidRPr="00092531" w:rsidRDefault="00E75EA0" w:rsidP="00092531">
      <w:pPr>
        <w:pStyle w:val="a4"/>
        <w:spacing w:line="360" w:lineRule="auto"/>
        <w:rPr>
          <w:rFonts w:asciiTheme="majorBidi" w:hAnsiTheme="majorBidi" w:cstheme="majorBidi"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 xml:space="preserve">'ראשית ביכורים' מובא בש"ס מתיבתא  ביאורים </w:t>
      </w:r>
      <w:proofErr w:type="spellStart"/>
      <w:r w:rsidRPr="00092531">
        <w:rPr>
          <w:rFonts w:asciiTheme="majorBidi" w:hAnsiTheme="majorBidi" w:cstheme="majorBidi"/>
          <w:rtl/>
        </w:rPr>
        <w:t>יח</w:t>
      </w:r>
      <w:proofErr w:type="spellEnd"/>
      <w:r w:rsidR="0001377A">
        <w:rPr>
          <w:rFonts w:asciiTheme="majorBidi" w:hAnsiTheme="majorBidi" w:cstheme="majorBidi" w:hint="cs"/>
          <w:rtl/>
        </w:rPr>
        <w:t>,</w:t>
      </w:r>
      <w:r w:rsidRPr="00092531">
        <w:rPr>
          <w:rFonts w:asciiTheme="majorBidi" w:hAnsiTheme="majorBidi" w:cstheme="majorBidi"/>
          <w:rtl/>
        </w:rPr>
        <w:t xml:space="preserve"> א ד"ה אמר רבא.</w:t>
      </w:r>
    </w:p>
  </w:footnote>
  <w:footnote w:id="35">
    <w:p w14:paraId="4789F13C" w14:textId="7C187500" w:rsidR="00E75EA0" w:rsidRPr="00092531" w:rsidRDefault="00E75EA0" w:rsidP="00092531">
      <w:pPr>
        <w:pStyle w:val="a4"/>
        <w:spacing w:line="360" w:lineRule="auto"/>
        <w:rPr>
          <w:rFonts w:asciiTheme="majorBidi" w:hAnsiTheme="majorBidi" w:cstheme="majorBidi"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 xml:space="preserve">סוף </w:t>
      </w:r>
      <w:proofErr w:type="spellStart"/>
      <w:r w:rsidRPr="00092531">
        <w:rPr>
          <w:rFonts w:asciiTheme="majorBidi" w:hAnsiTheme="majorBidi" w:cstheme="majorBidi"/>
          <w:rtl/>
        </w:rPr>
        <w:t>יח</w:t>
      </w:r>
      <w:proofErr w:type="spellEnd"/>
      <w:r w:rsidR="0001377A">
        <w:rPr>
          <w:rFonts w:asciiTheme="majorBidi" w:hAnsiTheme="majorBidi" w:cstheme="majorBidi" w:hint="cs"/>
          <w:rtl/>
        </w:rPr>
        <w:t>,</w:t>
      </w:r>
      <w:r w:rsidRPr="00092531">
        <w:rPr>
          <w:rFonts w:asciiTheme="majorBidi" w:hAnsiTheme="majorBidi" w:cstheme="majorBidi"/>
          <w:rtl/>
        </w:rPr>
        <w:t xml:space="preserve"> א.</w:t>
      </w:r>
      <w:r w:rsidR="00D205C1">
        <w:rPr>
          <w:rFonts w:asciiTheme="majorBidi" w:hAnsiTheme="majorBidi" w:cstheme="majorBidi" w:hint="cs"/>
          <w:rtl/>
        </w:rPr>
        <w:t xml:space="preserve"> ומה שנדחה </w:t>
      </w:r>
      <w:proofErr w:type="spellStart"/>
      <w:r w:rsidR="00D205C1">
        <w:rPr>
          <w:rFonts w:asciiTheme="majorBidi" w:hAnsiTheme="majorBidi" w:cstheme="majorBidi" w:hint="cs"/>
          <w:rtl/>
        </w:rPr>
        <w:t>בהווא</w:t>
      </w:r>
      <w:proofErr w:type="spellEnd"/>
      <w:r w:rsidR="00D205C1">
        <w:rPr>
          <w:rFonts w:asciiTheme="majorBidi" w:hAnsiTheme="majorBidi" w:cstheme="majorBidi" w:hint="cs"/>
          <w:rtl/>
        </w:rPr>
        <w:t xml:space="preserve"> </w:t>
      </w:r>
      <w:proofErr w:type="spellStart"/>
      <w:r w:rsidR="00D205C1">
        <w:rPr>
          <w:rFonts w:asciiTheme="majorBidi" w:hAnsiTheme="majorBidi" w:cstheme="majorBidi" w:hint="cs"/>
          <w:rtl/>
        </w:rPr>
        <w:t>אמינא</w:t>
      </w:r>
      <w:proofErr w:type="spellEnd"/>
      <w:r w:rsidR="00D205C1">
        <w:rPr>
          <w:rFonts w:asciiTheme="majorBidi" w:hAnsiTheme="majorBidi" w:cstheme="majorBidi" w:hint="cs"/>
          <w:rtl/>
        </w:rPr>
        <w:t xml:space="preserve"> לפי זה, הוא רק המחשבה שרבי יוסי תיקן גם כשאין חליפין ביד כהן, אולם הסברה נותרה.</w:t>
      </w:r>
    </w:p>
  </w:footnote>
  <w:footnote w:id="36">
    <w:p w14:paraId="11F865B0" w14:textId="77777777" w:rsidR="00E75EA0" w:rsidRPr="00092531" w:rsidRDefault="00E75EA0" w:rsidP="00092531">
      <w:pPr>
        <w:pStyle w:val="a4"/>
        <w:spacing w:line="360" w:lineRule="auto"/>
        <w:rPr>
          <w:rFonts w:asciiTheme="majorBidi" w:hAnsiTheme="majorBidi" w:cstheme="majorBidi"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>'שי למורא' ד"ה מהו.</w:t>
      </w:r>
    </w:p>
  </w:footnote>
  <w:footnote w:id="37">
    <w:p w14:paraId="0161D115" w14:textId="3614D7FA" w:rsidR="001E6D2F" w:rsidRPr="00092531" w:rsidRDefault="001E6D2F" w:rsidP="00AD2828">
      <w:pPr>
        <w:spacing w:after="0" w:line="360" w:lineRule="auto"/>
        <w:rPr>
          <w:rFonts w:asciiTheme="majorBidi" w:hAnsiTheme="majorBidi" w:cstheme="majorBidi"/>
          <w:sz w:val="20"/>
          <w:szCs w:val="20"/>
          <w:rtl/>
        </w:rPr>
      </w:pPr>
      <w:r w:rsidRPr="00092531">
        <w:rPr>
          <w:rStyle w:val="a6"/>
          <w:rFonts w:asciiTheme="majorBidi" w:hAnsiTheme="majorBidi" w:cstheme="majorBidi"/>
          <w:sz w:val="20"/>
          <w:szCs w:val="20"/>
        </w:rPr>
        <w:footnoteRef/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 </w:t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מסכת בבא מציעא  </w:t>
      </w:r>
      <w:proofErr w:type="spellStart"/>
      <w:r w:rsidRPr="00092531">
        <w:rPr>
          <w:rFonts w:asciiTheme="majorBidi" w:hAnsiTheme="majorBidi" w:cstheme="majorBidi"/>
          <w:sz w:val="20"/>
          <w:szCs w:val="20"/>
          <w:rtl/>
        </w:rPr>
        <w:t>יב</w:t>
      </w:r>
      <w:proofErr w:type="spellEnd"/>
      <w:r w:rsidR="0001377A">
        <w:rPr>
          <w:rFonts w:asciiTheme="majorBidi" w:hAnsiTheme="majorBidi" w:cstheme="majorBidi" w:hint="cs"/>
          <w:sz w:val="20"/>
          <w:szCs w:val="20"/>
          <w:rtl/>
        </w:rPr>
        <w:t>,</w:t>
      </w:r>
      <w:r w:rsidR="00092531">
        <w:rPr>
          <w:rFonts w:asciiTheme="majorBidi" w:hAnsiTheme="majorBidi" w:cstheme="majorBidi" w:hint="cs"/>
          <w:sz w:val="20"/>
          <w:szCs w:val="20"/>
          <w:rtl/>
        </w:rPr>
        <w:t xml:space="preserve"> א</w:t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. </w:t>
      </w:r>
    </w:p>
  </w:footnote>
  <w:footnote w:id="38">
    <w:p w14:paraId="209EB253" w14:textId="26AD6821" w:rsidR="001E6D2F" w:rsidRPr="00092531" w:rsidRDefault="001E6D2F" w:rsidP="00092531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  <w:r w:rsidRPr="00092531">
        <w:rPr>
          <w:rStyle w:val="a6"/>
          <w:rFonts w:asciiTheme="majorBidi" w:hAnsiTheme="majorBidi" w:cstheme="majorBidi"/>
          <w:sz w:val="20"/>
          <w:szCs w:val="20"/>
        </w:rPr>
        <w:footnoteRef/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  </w:t>
      </w:r>
      <w:r w:rsidRPr="00092531">
        <w:rPr>
          <w:rFonts w:asciiTheme="majorBidi" w:hAnsiTheme="majorBidi" w:cstheme="majorBidi"/>
          <w:sz w:val="20"/>
          <w:szCs w:val="20"/>
          <w:rtl/>
        </w:rPr>
        <w:t>מסכת גיטין ל</w:t>
      </w:r>
      <w:r w:rsidR="0001377A">
        <w:rPr>
          <w:rFonts w:asciiTheme="majorBidi" w:hAnsiTheme="majorBidi" w:cstheme="majorBidi" w:hint="cs"/>
          <w:sz w:val="20"/>
          <w:szCs w:val="20"/>
          <w:rtl/>
        </w:rPr>
        <w:t>,</w:t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 א.</w:t>
      </w:r>
    </w:p>
  </w:footnote>
  <w:footnote w:id="39">
    <w:p w14:paraId="032BEDA1" w14:textId="77777777" w:rsidR="001E6D2F" w:rsidRPr="00092531" w:rsidRDefault="001E6D2F" w:rsidP="00092531">
      <w:pPr>
        <w:pStyle w:val="a4"/>
        <w:spacing w:line="360" w:lineRule="auto"/>
        <w:rPr>
          <w:rFonts w:asciiTheme="majorBidi" w:hAnsiTheme="majorBidi" w:cstheme="majorBidi"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>הלכות מעשר פרק ז הלכה ו.</w:t>
      </w:r>
    </w:p>
  </w:footnote>
  <w:footnote w:id="40">
    <w:p w14:paraId="4747DF70" w14:textId="77777777" w:rsidR="001E6D2F" w:rsidRPr="00092531" w:rsidRDefault="001E6D2F" w:rsidP="00092531">
      <w:pPr>
        <w:pStyle w:val="a4"/>
        <w:spacing w:line="360" w:lineRule="auto"/>
        <w:rPr>
          <w:rFonts w:asciiTheme="majorBidi" w:hAnsiTheme="majorBidi" w:cstheme="majorBidi"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>כסף משנה.</w:t>
      </w:r>
    </w:p>
  </w:footnote>
  <w:footnote w:id="41">
    <w:p w14:paraId="2B53B8C0" w14:textId="77777777" w:rsidR="001E6D2F" w:rsidRPr="00092531" w:rsidRDefault="001E6D2F" w:rsidP="00092531">
      <w:pPr>
        <w:pStyle w:val="a4"/>
        <w:spacing w:line="360" w:lineRule="auto"/>
        <w:rPr>
          <w:rFonts w:asciiTheme="majorBidi" w:hAnsiTheme="majorBidi" w:cstheme="majorBidi"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proofErr w:type="spellStart"/>
      <w:r w:rsidRPr="00092531">
        <w:rPr>
          <w:rFonts w:asciiTheme="majorBidi" w:hAnsiTheme="majorBidi" w:cstheme="majorBidi"/>
          <w:rtl/>
        </w:rPr>
        <w:t>רדב"ז</w:t>
      </w:r>
      <w:proofErr w:type="spellEnd"/>
      <w:r w:rsidRPr="00092531">
        <w:rPr>
          <w:rFonts w:asciiTheme="majorBidi" w:hAnsiTheme="majorBidi" w:cstheme="majorBidi"/>
          <w:rtl/>
        </w:rPr>
        <w:t>.</w:t>
      </w:r>
    </w:p>
  </w:footnote>
  <w:footnote w:id="42">
    <w:p w14:paraId="45E36382" w14:textId="032BF762" w:rsidR="00EB4FB6" w:rsidRPr="00092531" w:rsidRDefault="00EB4FB6" w:rsidP="00092531">
      <w:pPr>
        <w:pStyle w:val="a4"/>
        <w:spacing w:line="360" w:lineRule="auto"/>
        <w:rPr>
          <w:rFonts w:asciiTheme="majorBidi" w:hAnsiTheme="majorBidi" w:cstheme="majorBidi"/>
          <w:rtl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>מאירי מסכת גיטין ל</w:t>
      </w:r>
      <w:r w:rsidR="0001377A">
        <w:rPr>
          <w:rFonts w:asciiTheme="majorBidi" w:hAnsiTheme="majorBidi" w:cstheme="majorBidi" w:hint="cs"/>
          <w:rtl/>
        </w:rPr>
        <w:t xml:space="preserve">, </w:t>
      </w:r>
      <w:r w:rsidRPr="00092531">
        <w:rPr>
          <w:rFonts w:asciiTheme="majorBidi" w:hAnsiTheme="majorBidi" w:cstheme="majorBidi"/>
          <w:rtl/>
        </w:rPr>
        <w:t>א ד"ה ומכל מקום.</w:t>
      </w:r>
    </w:p>
  </w:footnote>
  <w:footnote w:id="43">
    <w:p w14:paraId="3F6D5030" w14:textId="4626A1AF" w:rsidR="006753D1" w:rsidRPr="00092531" w:rsidRDefault="006753D1" w:rsidP="00092531">
      <w:pPr>
        <w:pStyle w:val="a4"/>
        <w:spacing w:line="360" w:lineRule="auto"/>
        <w:rPr>
          <w:rFonts w:asciiTheme="majorBidi" w:hAnsiTheme="majorBidi" w:cstheme="majorBidi"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proofErr w:type="spellStart"/>
      <w:r w:rsidRPr="00092531">
        <w:rPr>
          <w:rFonts w:asciiTheme="majorBidi" w:hAnsiTheme="majorBidi" w:cstheme="majorBidi"/>
          <w:rtl/>
        </w:rPr>
        <w:t>שו</w:t>
      </w:r>
      <w:r w:rsidR="0001377A">
        <w:rPr>
          <w:rFonts w:asciiTheme="majorBidi" w:hAnsiTheme="majorBidi" w:cstheme="majorBidi" w:hint="cs"/>
          <w:rtl/>
        </w:rPr>
        <w:t>"ע</w:t>
      </w:r>
      <w:proofErr w:type="spellEnd"/>
      <w:r w:rsidRPr="00092531">
        <w:rPr>
          <w:rFonts w:asciiTheme="majorBidi" w:hAnsiTheme="majorBidi" w:cstheme="majorBidi"/>
          <w:rtl/>
        </w:rPr>
        <w:t xml:space="preserve"> יו</w:t>
      </w:r>
      <w:r w:rsidR="0001377A">
        <w:rPr>
          <w:rFonts w:asciiTheme="majorBidi" w:hAnsiTheme="majorBidi" w:cstheme="majorBidi" w:hint="cs"/>
          <w:rtl/>
        </w:rPr>
        <w:t>"ד</w:t>
      </w:r>
      <w:r w:rsidRPr="00092531">
        <w:rPr>
          <w:rFonts w:asciiTheme="majorBidi" w:hAnsiTheme="majorBidi" w:cstheme="majorBidi"/>
          <w:rtl/>
        </w:rPr>
        <w:t xml:space="preserve"> סימן </w:t>
      </w:r>
      <w:proofErr w:type="spellStart"/>
      <w:r w:rsidRPr="00092531">
        <w:rPr>
          <w:rFonts w:asciiTheme="majorBidi" w:hAnsiTheme="majorBidi" w:cstheme="majorBidi"/>
          <w:rtl/>
        </w:rPr>
        <w:t>רנז</w:t>
      </w:r>
      <w:proofErr w:type="spellEnd"/>
      <w:r w:rsidRPr="00092531">
        <w:rPr>
          <w:rFonts w:asciiTheme="majorBidi" w:hAnsiTheme="majorBidi" w:cstheme="majorBidi"/>
          <w:rtl/>
        </w:rPr>
        <w:t xml:space="preserve"> סעיף ה.</w:t>
      </w:r>
    </w:p>
  </w:footnote>
  <w:footnote w:id="44">
    <w:p w14:paraId="5FAA12BC" w14:textId="53159E0D" w:rsidR="00E75EA0" w:rsidRPr="00092531" w:rsidRDefault="00E75EA0" w:rsidP="00685967">
      <w:pPr>
        <w:pStyle w:val="a4"/>
        <w:spacing w:line="360" w:lineRule="auto"/>
        <w:rPr>
          <w:rFonts w:asciiTheme="majorBidi" w:hAnsiTheme="majorBidi" w:cstheme="majorBidi"/>
          <w:rtl/>
        </w:rPr>
      </w:pPr>
      <w:r w:rsidRPr="005D2014">
        <w:rPr>
          <w:rStyle w:val="a6"/>
          <w:rFonts w:asciiTheme="majorBidi" w:hAnsiTheme="majorBidi" w:cstheme="majorBidi"/>
        </w:rPr>
        <w:footnoteRef/>
      </w:r>
      <w:r w:rsidRPr="005D2014">
        <w:rPr>
          <w:rFonts w:asciiTheme="majorBidi" w:hAnsiTheme="majorBidi" w:cstheme="majorBidi"/>
          <w:rtl/>
        </w:rPr>
        <w:t xml:space="preserve"> </w:t>
      </w:r>
      <w:r w:rsidRPr="005D2014">
        <w:rPr>
          <w:rFonts w:asciiTheme="majorBidi" w:hAnsiTheme="majorBidi" w:cstheme="majorBidi"/>
          <w:rtl/>
        </w:rPr>
        <w:t>ב'שי למורא' ביאר על פי דרכו,</w:t>
      </w:r>
      <w:r w:rsidR="00F85A20" w:rsidRPr="005D2014">
        <w:rPr>
          <w:rFonts w:asciiTheme="majorBidi" w:hAnsiTheme="majorBidi" w:cstheme="majorBidi"/>
          <w:rtl/>
        </w:rPr>
        <w:t xml:space="preserve"> (לעיל הערה </w:t>
      </w:r>
      <w:r w:rsidR="005D2014" w:rsidRPr="005D2014">
        <w:rPr>
          <w:rFonts w:asciiTheme="majorBidi" w:hAnsiTheme="majorBidi" w:cstheme="majorBidi" w:hint="cs"/>
          <w:rtl/>
        </w:rPr>
        <w:t xml:space="preserve"> 3</w:t>
      </w:r>
      <w:r w:rsidR="00685967">
        <w:rPr>
          <w:rFonts w:asciiTheme="majorBidi" w:hAnsiTheme="majorBidi" w:cstheme="majorBidi" w:hint="cs"/>
          <w:rtl/>
        </w:rPr>
        <w:t>6</w:t>
      </w:r>
      <w:r w:rsidR="00F85A20" w:rsidRPr="005D2014">
        <w:rPr>
          <w:rFonts w:asciiTheme="majorBidi" w:hAnsiTheme="majorBidi" w:cstheme="majorBidi"/>
          <w:rtl/>
        </w:rPr>
        <w:t>)</w:t>
      </w:r>
      <w:r w:rsidRPr="005D2014">
        <w:rPr>
          <w:rFonts w:asciiTheme="majorBidi" w:hAnsiTheme="majorBidi" w:cstheme="majorBidi"/>
          <w:rtl/>
        </w:rPr>
        <w:t xml:space="preserve"> שחיוב מתנות גורר חשש גיזה ועבודה, שרק כדי למנוע זאת 'עשו שאינו </w:t>
      </w:r>
      <w:r w:rsidRPr="00092531">
        <w:rPr>
          <w:rFonts w:asciiTheme="majorBidi" w:hAnsiTheme="majorBidi" w:cstheme="majorBidi"/>
          <w:rtl/>
        </w:rPr>
        <w:t>זכה כזוכה'</w:t>
      </w:r>
      <w:r w:rsidR="0001377A">
        <w:rPr>
          <w:rFonts w:asciiTheme="majorBidi" w:hAnsiTheme="majorBidi" w:cstheme="majorBidi" w:hint="cs"/>
          <w:rtl/>
        </w:rPr>
        <w:t>,</w:t>
      </w:r>
      <w:r w:rsidRPr="00092531">
        <w:rPr>
          <w:rFonts w:asciiTheme="majorBidi" w:hAnsiTheme="majorBidi" w:cstheme="majorBidi"/>
          <w:rtl/>
        </w:rPr>
        <w:t xml:space="preserve"> מה שאין כן </w:t>
      </w:r>
      <w:proofErr w:type="spellStart"/>
      <w:r w:rsidRPr="00092531">
        <w:rPr>
          <w:rFonts w:asciiTheme="majorBidi" w:hAnsiTheme="majorBidi" w:cstheme="majorBidi"/>
          <w:rtl/>
        </w:rPr>
        <w:t>בגטין</w:t>
      </w:r>
      <w:proofErr w:type="spellEnd"/>
      <w:r w:rsidRPr="00092531">
        <w:rPr>
          <w:rFonts w:asciiTheme="majorBidi" w:hAnsiTheme="majorBidi" w:cstheme="majorBidi"/>
          <w:rtl/>
        </w:rPr>
        <w:t xml:space="preserve"> שם חשש זה אינו קיים, ובזה הוא מבאר את פסקי הרמב"ם.</w:t>
      </w:r>
    </w:p>
  </w:footnote>
  <w:footnote w:id="45">
    <w:p w14:paraId="1A9D9336" w14:textId="77777777" w:rsidR="001E0A39" w:rsidRPr="00092531" w:rsidRDefault="001E0A39" w:rsidP="00092531">
      <w:pPr>
        <w:pStyle w:val="a4"/>
        <w:spacing w:line="360" w:lineRule="auto"/>
        <w:rPr>
          <w:rFonts w:asciiTheme="majorBidi" w:hAnsiTheme="majorBidi" w:cstheme="majorBidi"/>
          <w:rtl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proofErr w:type="spellStart"/>
      <w:r w:rsidRPr="00092531">
        <w:rPr>
          <w:rFonts w:asciiTheme="majorBidi" w:hAnsiTheme="majorBidi" w:cstheme="majorBidi"/>
          <w:rtl/>
        </w:rPr>
        <w:t>גטין</w:t>
      </w:r>
      <w:proofErr w:type="spellEnd"/>
      <w:r w:rsidRPr="00092531">
        <w:rPr>
          <w:rFonts w:asciiTheme="majorBidi" w:hAnsiTheme="majorBidi" w:cstheme="majorBidi"/>
          <w:rtl/>
        </w:rPr>
        <w:t xml:space="preserve"> פרק ג הלכה ז.</w:t>
      </w:r>
    </w:p>
  </w:footnote>
  <w:footnote w:id="46">
    <w:p w14:paraId="2A253B16" w14:textId="05BFA934" w:rsidR="001E0A39" w:rsidRPr="00C07AE8" w:rsidRDefault="001E0A39" w:rsidP="00C07AE8">
      <w:pPr>
        <w:pStyle w:val="a4"/>
        <w:spacing w:line="360" w:lineRule="auto"/>
        <w:rPr>
          <w:rFonts w:asciiTheme="majorBidi" w:hAnsiTheme="majorBidi" w:cstheme="majorBidi"/>
          <w:rtl/>
        </w:rPr>
      </w:pPr>
      <w:r w:rsidRPr="00C07AE8">
        <w:rPr>
          <w:rStyle w:val="a6"/>
          <w:rFonts w:asciiTheme="majorBidi" w:hAnsiTheme="majorBidi" w:cstheme="majorBidi"/>
        </w:rPr>
        <w:footnoteRef/>
      </w:r>
      <w:r w:rsidRPr="00C07AE8">
        <w:rPr>
          <w:rFonts w:asciiTheme="majorBidi" w:hAnsiTheme="majorBidi" w:cstheme="majorBidi"/>
          <w:rtl/>
        </w:rPr>
        <w:t xml:space="preserve"> </w:t>
      </w:r>
      <w:proofErr w:type="spellStart"/>
      <w:r w:rsidRPr="00C07AE8">
        <w:rPr>
          <w:rFonts w:asciiTheme="majorBidi" w:hAnsiTheme="majorBidi" w:cstheme="majorBidi"/>
          <w:rtl/>
        </w:rPr>
        <w:t>ר"ן</w:t>
      </w:r>
      <w:proofErr w:type="spellEnd"/>
      <w:r w:rsidRPr="00C07AE8">
        <w:rPr>
          <w:rFonts w:asciiTheme="majorBidi" w:hAnsiTheme="majorBidi" w:cstheme="majorBidi"/>
          <w:rtl/>
        </w:rPr>
        <w:t xml:space="preserve"> על הריף חולין </w:t>
      </w:r>
      <w:r w:rsidR="00C07AE8" w:rsidRPr="00C07AE8">
        <w:rPr>
          <w:rFonts w:asciiTheme="majorBidi" w:hAnsiTheme="majorBidi" w:cstheme="majorBidi" w:hint="cs"/>
          <w:rtl/>
        </w:rPr>
        <w:t>מו</w:t>
      </w:r>
      <w:r w:rsidR="0001377A">
        <w:rPr>
          <w:rFonts w:asciiTheme="majorBidi" w:hAnsiTheme="majorBidi" w:cstheme="majorBidi" w:hint="cs"/>
          <w:rtl/>
        </w:rPr>
        <w:t xml:space="preserve">, </w:t>
      </w:r>
      <w:r w:rsidR="00C07AE8" w:rsidRPr="00C07AE8">
        <w:rPr>
          <w:rFonts w:asciiTheme="majorBidi" w:hAnsiTheme="majorBidi" w:cstheme="majorBidi" w:hint="cs"/>
          <w:rtl/>
        </w:rPr>
        <w:t xml:space="preserve">א מדפי </w:t>
      </w:r>
      <w:proofErr w:type="spellStart"/>
      <w:r w:rsidR="00C07AE8" w:rsidRPr="00C07AE8">
        <w:rPr>
          <w:rFonts w:asciiTheme="majorBidi" w:hAnsiTheme="majorBidi" w:cstheme="majorBidi" w:hint="cs"/>
          <w:rtl/>
        </w:rPr>
        <w:t>הרי"ף</w:t>
      </w:r>
      <w:proofErr w:type="spellEnd"/>
      <w:r w:rsidR="00C07AE8" w:rsidRPr="00C07AE8">
        <w:rPr>
          <w:rFonts w:asciiTheme="majorBidi" w:hAnsiTheme="majorBidi" w:cstheme="majorBidi" w:hint="cs"/>
          <w:rtl/>
        </w:rPr>
        <w:t xml:space="preserve"> </w:t>
      </w:r>
      <w:r w:rsidRPr="00C07AE8">
        <w:rPr>
          <w:rFonts w:asciiTheme="majorBidi" w:hAnsiTheme="majorBidi" w:cstheme="majorBidi"/>
          <w:rtl/>
        </w:rPr>
        <w:t xml:space="preserve"> ד"ה ואם.</w:t>
      </w:r>
    </w:p>
  </w:footnote>
  <w:footnote w:id="47">
    <w:p w14:paraId="715884DE" w14:textId="77777777" w:rsidR="001E0A39" w:rsidRPr="00092531" w:rsidRDefault="001E0A39" w:rsidP="00092531">
      <w:pPr>
        <w:pStyle w:val="a4"/>
        <w:spacing w:line="360" w:lineRule="auto"/>
        <w:rPr>
          <w:rFonts w:asciiTheme="majorBidi" w:hAnsiTheme="majorBidi" w:cstheme="majorBidi"/>
          <w:rtl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 xml:space="preserve">קהילות יעקב </w:t>
      </w:r>
      <w:proofErr w:type="spellStart"/>
      <w:r w:rsidRPr="00092531">
        <w:rPr>
          <w:rFonts w:asciiTheme="majorBidi" w:hAnsiTheme="majorBidi" w:cstheme="majorBidi"/>
          <w:rtl/>
        </w:rPr>
        <w:t>גטין</w:t>
      </w:r>
      <w:proofErr w:type="spellEnd"/>
      <w:r w:rsidRPr="00092531">
        <w:rPr>
          <w:rFonts w:asciiTheme="majorBidi" w:hAnsiTheme="majorBidi" w:cstheme="majorBidi"/>
          <w:rtl/>
        </w:rPr>
        <w:t xml:space="preserve"> סימן </w:t>
      </w:r>
      <w:proofErr w:type="spellStart"/>
      <w:r w:rsidRPr="00092531">
        <w:rPr>
          <w:rFonts w:asciiTheme="majorBidi" w:hAnsiTheme="majorBidi" w:cstheme="majorBidi"/>
          <w:rtl/>
        </w:rPr>
        <w:t>כב</w:t>
      </w:r>
      <w:proofErr w:type="spellEnd"/>
      <w:r w:rsidRPr="00092531">
        <w:rPr>
          <w:rFonts w:asciiTheme="majorBidi" w:hAnsiTheme="majorBidi" w:cstheme="majorBidi"/>
          <w:rtl/>
        </w:rPr>
        <w:t>.</w:t>
      </w:r>
    </w:p>
  </w:footnote>
  <w:footnote w:id="48">
    <w:p w14:paraId="6BEE3C98" w14:textId="7267627E" w:rsidR="006753D1" w:rsidRPr="00092531" w:rsidRDefault="006753D1" w:rsidP="00092531">
      <w:pPr>
        <w:spacing w:after="0" w:line="360" w:lineRule="auto"/>
        <w:rPr>
          <w:rFonts w:asciiTheme="majorBidi" w:hAnsiTheme="majorBidi" w:cstheme="majorBidi"/>
          <w:sz w:val="20"/>
          <w:szCs w:val="20"/>
          <w:rtl/>
        </w:rPr>
      </w:pPr>
      <w:r w:rsidRPr="00092531">
        <w:rPr>
          <w:rStyle w:val="a6"/>
          <w:rFonts w:asciiTheme="majorBidi" w:hAnsiTheme="majorBidi" w:cstheme="majorBidi"/>
          <w:sz w:val="20"/>
          <w:szCs w:val="20"/>
        </w:rPr>
        <w:footnoteRef/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 </w:t>
      </w:r>
      <w:r w:rsidR="0001377A">
        <w:rPr>
          <w:rFonts w:asciiTheme="majorBidi" w:hAnsiTheme="majorBidi" w:cstheme="majorBidi" w:hint="cs"/>
          <w:sz w:val="20"/>
          <w:szCs w:val="20"/>
          <w:rtl/>
        </w:rPr>
        <w:t xml:space="preserve"> </w:t>
      </w:r>
      <w:proofErr w:type="spellStart"/>
      <w:r w:rsidRPr="00092531">
        <w:rPr>
          <w:rFonts w:asciiTheme="majorBidi" w:hAnsiTheme="majorBidi" w:cstheme="majorBidi"/>
          <w:sz w:val="20"/>
          <w:szCs w:val="20"/>
          <w:rtl/>
        </w:rPr>
        <w:t>רשב"א</w:t>
      </w:r>
      <w:proofErr w:type="spellEnd"/>
      <w:r w:rsidRPr="00092531">
        <w:rPr>
          <w:rFonts w:asciiTheme="majorBidi" w:hAnsiTheme="majorBidi" w:cstheme="majorBidi"/>
          <w:sz w:val="20"/>
          <w:szCs w:val="20"/>
          <w:rtl/>
        </w:rPr>
        <w:t xml:space="preserve"> גיטין  ל</w:t>
      </w:r>
      <w:r w:rsidR="0001377A">
        <w:rPr>
          <w:rFonts w:asciiTheme="majorBidi" w:hAnsiTheme="majorBidi" w:cstheme="majorBidi" w:hint="cs"/>
          <w:sz w:val="20"/>
          <w:szCs w:val="20"/>
          <w:rtl/>
        </w:rPr>
        <w:t xml:space="preserve">, </w:t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א ד"ה הא </w:t>
      </w:r>
      <w:proofErr w:type="spellStart"/>
      <w:r w:rsidRPr="00092531">
        <w:rPr>
          <w:rFonts w:asciiTheme="majorBidi" w:hAnsiTheme="majorBidi" w:cstheme="majorBidi"/>
          <w:sz w:val="20"/>
          <w:szCs w:val="20"/>
          <w:rtl/>
        </w:rPr>
        <w:t>דאמרינן</w:t>
      </w:r>
      <w:proofErr w:type="spellEnd"/>
      <w:r w:rsidRPr="00092531">
        <w:rPr>
          <w:rFonts w:asciiTheme="majorBidi" w:hAnsiTheme="majorBidi" w:cstheme="majorBidi"/>
          <w:sz w:val="20"/>
          <w:szCs w:val="20"/>
          <w:rtl/>
        </w:rPr>
        <w:t>.</w:t>
      </w:r>
    </w:p>
  </w:footnote>
  <w:footnote w:id="49">
    <w:p w14:paraId="2D978E7A" w14:textId="30100DC7" w:rsidR="00BC604D" w:rsidRPr="00092531" w:rsidRDefault="00BC604D" w:rsidP="00092531">
      <w:pPr>
        <w:pStyle w:val="a4"/>
        <w:spacing w:line="360" w:lineRule="auto"/>
        <w:rPr>
          <w:rFonts w:asciiTheme="majorBidi" w:hAnsiTheme="majorBidi" w:cstheme="majorBidi"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 xml:space="preserve">תוספות בבא מציעא </w:t>
      </w:r>
      <w:proofErr w:type="spellStart"/>
      <w:r w:rsidRPr="00092531">
        <w:rPr>
          <w:rFonts w:asciiTheme="majorBidi" w:hAnsiTheme="majorBidi" w:cstheme="majorBidi"/>
          <w:rtl/>
        </w:rPr>
        <w:t>יב</w:t>
      </w:r>
      <w:proofErr w:type="spellEnd"/>
      <w:r w:rsidR="0001377A">
        <w:rPr>
          <w:rFonts w:asciiTheme="majorBidi" w:hAnsiTheme="majorBidi" w:cstheme="majorBidi" w:hint="cs"/>
          <w:rtl/>
        </w:rPr>
        <w:t xml:space="preserve">, </w:t>
      </w:r>
      <w:r w:rsidRPr="00092531">
        <w:rPr>
          <w:rFonts w:asciiTheme="majorBidi" w:hAnsiTheme="majorBidi" w:cstheme="majorBidi"/>
          <w:rtl/>
        </w:rPr>
        <w:t>א ד"ה א</w:t>
      </w:r>
      <w:r w:rsidR="001D6DE6" w:rsidRPr="00092531">
        <w:rPr>
          <w:rFonts w:asciiTheme="majorBidi" w:hAnsiTheme="majorBidi" w:cstheme="majorBidi"/>
          <w:rtl/>
        </w:rPr>
        <w:t>מ</w:t>
      </w:r>
      <w:r w:rsidRPr="00092531">
        <w:rPr>
          <w:rFonts w:asciiTheme="majorBidi" w:hAnsiTheme="majorBidi" w:cstheme="majorBidi"/>
          <w:rtl/>
        </w:rPr>
        <w:t>ר שמואל הלכה כרבי יוסי.</w:t>
      </w:r>
      <w:r w:rsidR="001D6DE6" w:rsidRPr="00092531">
        <w:rPr>
          <w:rFonts w:asciiTheme="majorBidi" w:hAnsiTheme="majorBidi" w:cstheme="majorBidi"/>
          <w:rtl/>
        </w:rPr>
        <w:t xml:space="preserve"> </w:t>
      </w:r>
    </w:p>
  </w:footnote>
  <w:footnote w:id="50">
    <w:p w14:paraId="2A41B085" w14:textId="77777777" w:rsidR="001D6DE6" w:rsidRPr="00092531" w:rsidRDefault="001D6DE6" w:rsidP="00092531">
      <w:pPr>
        <w:pStyle w:val="a4"/>
        <w:spacing w:line="360" w:lineRule="auto"/>
        <w:rPr>
          <w:rFonts w:asciiTheme="majorBidi" w:hAnsiTheme="majorBidi" w:cstheme="majorBidi"/>
          <w:rtl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>פרק ב סימן ד.</w:t>
      </w:r>
    </w:p>
  </w:footnote>
  <w:footnote w:id="51">
    <w:p w14:paraId="351D9BC2" w14:textId="77777777" w:rsidR="001D6DE6" w:rsidRPr="00092531" w:rsidRDefault="001D6DE6" w:rsidP="00092531">
      <w:pPr>
        <w:pStyle w:val="a4"/>
        <w:spacing w:line="360" w:lineRule="auto"/>
        <w:rPr>
          <w:rFonts w:asciiTheme="majorBidi" w:hAnsiTheme="majorBidi" w:cstheme="majorBidi"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 xml:space="preserve">בבא קמא פרק ה סימן </w:t>
      </w:r>
      <w:proofErr w:type="spellStart"/>
      <w:r w:rsidRPr="00092531">
        <w:rPr>
          <w:rFonts w:asciiTheme="majorBidi" w:hAnsiTheme="majorBidi" w:cstheme="majorBidi"/>
          <w:rtl/>
        </w:rPr>
        <w:t>יג</w:t>
      </w:r>
      <w:proofErr w:type="spellEnd"/>
      <w:r w:rsidRPr="00092531">
        <w:rPr>
          <w:rFonts w:asciiTheme="majorBidi" w:hAnsiTheme="majorBidi" w:cstheme="majorBidi"/>
          <w:rtl/>
        </w:rPr>
        <w:t>.</w:t>
      </w:r>
    </w:p>
  </w:footnote>
  <w:footnote w:id="52">
    <w:p w14:paraId="4BED3938" w14:textId="77777777" w:rsidR="001D6DE6" w:rsidRPr="00092531" w:rsidRDefault="001D6DE6" w:rsidP="00092531">
      <w:pPr>
        <w:pStyle w:val="a4"/>
        <w:spacing w:line="360" w:lineRule="auto"/>
        <w:rPr>
          <w:rFonts w:asciiTheme="majorBidi" w:hAnsiTheme="majorBidi" w:cstheme="majorBidi"/>
          <w:rtl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 xml:space="preserve">בבא קמא </w:t>
      </w:r>
      <w:proofErr w:type="spellStart"/>
      <w:r w:rsidRPr="00092531">
        <w:rPr>
          <w:rFonts w:asciiTheme="majorBidi" w:hAnsiTheme="majorBidi" w:cstheme="majorBidi"/>
          <w:rtl/>
        </w:rPr>
        <w:t>יב</w:t>
      </w:r>
      <w:proofErr w:type="spellEnd"/>
      <w:r w:rsidRPr="00092531">
        <w:rPr>
          <w:rFonts w:asciiTheme="majorBidi" w:hAnsiTheme="majorBidi" w:cstheme="majorBidi"/>
          <w:rtl/>
        </w:rPr>
        <w:t xml:space="preserve"> עמוד ב.</w:t>
      </w:r>
    </w:p>
  </w:footnote>
  <w:footnote w:id="53">
    <w:p w14:paraId="66B8E7B7" w14:textId="77777777" w:rsidR="001D6DE6" w:rsidRPr="00092531" w:rsidRDefault="001D6DE6" w:rsidP="00092531">
      <w:pPr>
        <w:spacing w:after="0" w:line="360" w:lineRule="auto"/>
        <w:rPr>
          <w:rFonts w:asciiTheme="majorBidi" w:hAnsiTheme="majorBidi" w:cstheme="majorBidi"/>
          <w:sz w:val="20"/>
          <w:szCs w:val="20"/>
        </w:rPr>
      </w:pPr>
      <w:r w:rsidRPr="00092531">
        <w:rPr>
          <w:rStyle w:val="a6"/>
          <w:rFonts w:asciiTheme="majorBidi" w:hAnsiTheme="majorBidi" w:cstheme="majorBidi"/>
          <w:sz w:val="20"/>
          <w:szCs w:val="20"/>
        </w:rPr>
        <w:footnoteRef/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 </w:t>
      </w:r>
      <w:r w:rsidRPr="00092531">
        <w:rPr>
          <w:rFonts w:asciiTheme="majorBidi" w:hAnsiTheme="majorBidi" w:cstheme="majorBidi"/>
          <w:sz w:val="20"/>
          <w:szCs w:val="20"/>
          <w:rtl/>
        </w:rPr>
        <w:t xml:space="preserve">רמב"ם הלכות בכורות פרק א הלכה </w:t>
      </w:r>
      <w:proofErr w:type="spellStart"/>
      <w:r w:rsidRPr="00092531">
        <w:rPr>
          <w:rFonts w:asciiTheme="majorBidi" w:hAnsiTheme="majorBidi" w:cstheme="majorBidi"/>
          <w:sz w:val="20"/>
          <w:szCs w:val="20"/>
          <w:rtl/>
        </w:rPr>
        <w:t>יח</w:t>
      </w:r>
      <w:proofErr w:type="spellEnd"/>
      <w:r w:rsidRPr="00092531">
        <w:rPr>
          <w:rFonts w:asciiTheme="majorBidi" w:hAnsiTheme="majorBidi" w:cstheme="majorBidi"/>
          <w:sz w:val="20"/>
          <w:szCs w:val="20"/>
          <w:rtl/>
        </w:rPr>
        <w:t>.</w:t>
      </w:r>
    </w:p>
  </w:footnote>
  <w:footnote w:id="54">
    <w:p w14:paraId="5E9E5788" w14:textId="2B157CEF" w:rsidR="001D6DE6" w:rsidRPr="00092531" w:rsidRDefault="001D6DE6" w:rsidP="00092531">
      <w:pPr>
        <w:pStyle w:val="a4"/>
        <w:spacing w:line="360" w:lineRule="auto"/>
        <w:rPr>
          <w:rFonts w:asciiTheme="majorBidi" w:hAnsiTheme="majorBidi" w:cstheme="majorBidi"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</w:t>
      </w:r>
      <w:r w:rsidRPr="00092531">
        <w:rPr>
          <w:rFonts w:asciiTheme="majorBidi" w:hAnsiTheme="majorBidi" w:cstheme="majorBidi"/>
          <w:rtl/>
        </w:rPr>
        <w:t xml:space="preserve">'משנת רבי אהרון' סימן ה, מובא בש"ס מתיבתא ילקוט ביאורים תחילת דף </w:t>
      </w:r>
      <w:proofErr w:type="spellStart"/>
      <w:r w:rsidRPr="00092531">
        <w:rPr>
          <w:rFonts w:asciiTheme="majorBidi" w:hAnsiTheme="majorBidi" w:cstheme="majorBidi"/>
          <w:rtl/>
        </w:rPr>
        <w:t>יח</w:t>
      </w:r>
      <w:proofErr w:type="spellEnd"/>
      <w:r w:rsidR="0001377A">
        <w:rPr>
          <w:rFonts w:asciiTheme="majorBidi" w:hAnsiTheme="majorBidi" w:cstheme="majorBidi" w:hint="cs"/>
          <w:rtl/>
        </w:rPr>
        <w:t>,</w:t>
      </w:r>
      <w:r w:rsidRPr="00092531">
        <w:rPr>
          <w:rFonts w:asciiTheme="majorBidi" w:hAnsiTheme="majorBidi" w:cstheme="majorBidi"/>
          <w:rtl/>
        </w:rPr>
        <w:t xml:space="preserve"> ב.</w:t>
      </w:r>
    </w:p>
  </w:footnote>
  <w:footnote w:id="55">
    <w:p w14:paraId="7B90E680" w14:textId="69AB473B" w:rsidR="000E74D2" w:rsidRPr="00092531" w:rsidRDefault="000E74D2" w:rsidP="00092531">
      <w:pPr>
        <w:pStyle w:val="a4"/>
        <w:spacing w:line="360" w:lineRule="auto"/>
        <w:rPr>
          <w:rFonts w:asciiTheme="majorBidi" w:hAnsiTheme="majorBidi" w:cstheme="majorBidi"/>
        </w:rPr>
      </w:pPr>
      <w:r w:rsidRPr="00092531">
        <w:rPr>
          <w:rStyle w:val="a6"/>
          <w:rFonts w:asciiTheme="majorBidi" w:hAnsiTheme="majorBidi" w:cstheme="majorBidi"/>
        </w:rPr>
        <w:footnoteRef/>
      </w:r>
      <w:r w:rsidRPr="00092531">
        <w:rPr>
          <w:rFonts w:asciiTheme="majorBidi" w:hAnsiTheme="majorBidi" w:cstheme="majorBidi"/>
          <w:rtl/>
        </w:rPr>
        <w:t xml:space="preserve"> רמב"ם על </w:t>
      </w:r>
      <w:r w:rsidR="0001377A">
        <w:rPr>
          <w:rFonts w:asciiTheme="majorBidi" w:hAnsiTheme="majorBidi" w:cstheme="majorBidi" w:hint="cs"/>
          <w:rtl/>
        </w:rPr>
        <w:t>ה</w:t>
      </w:r>
      <w:r w:rsidRPr="00092531">
        <w:rPr>
          <w:rFonts w:asciiTheme="majorBidi" w:hAnsiTheme="majorBidi" w:cstheme="majorBidi"/>
          <w:rtl/>
        </w:rPr>
        <w:t>משנה פרק ב משנה ו.</w:t>
      </w:r>
    </w:p>
  </w:footnote>
  <w:footnote w:id="56">
    <w:p w14:paraId="00E7C480" w14:textId="77777777" w:rsidR="000E74D2" w:rsidRPr="005D2014" w:rsidRDefault="000E74D2" w:rsidP="005D2014">
      <w:pPr>
        <w:pStyle w:val="a4"/>
        <w:spacing w:line="360" w:lineRule="auto"/>
        <w:rPr>
          <w:rFonts w:asciiTheme="majorBidi" w:hAnsiTheme="majorBidi" w:cstheme="majorBidi"/>
        </w:rPr>
      </w:pPr>
      <w:r w:rsidRPr="005D2014">
        <w:rPr>
          <w:rStyle w:val="a6"/>
          <w:rFonts w:asciiTheme="majorBidi" w:hAnsiTheme="majorBidi" w:cstheme="majorBidi"/>
        </w:rPr>
        <w:footnoteRef/>
      </w:r>
      <w:r w:rsidRPr="005D2014">
        <w:rPr>
          <w:rFonts w:asciiTheme="majorBidi" w:hAnsiTheme="majorBidi" w:cstheme="majorBidi"/>
          <w:rtl/>
        </w:rPr>
        <w:t xml:space="preserve"> </w:t>
      </w:r>
      <w:r w:rsidRPr="005D2014">
        <w:rPr>
          <w:rFonts w:asciiTheme="majorBidi" w:hAnsiTheme="majorBidi" w:cstheme="majorBidi"/>
          <w:rtl/>
        </w:rPr>
        <w:t xml:space="preserve">לעיל הערה </w:t>
      </w:r>
      <w:r w:rsidR="005D2014" w:rsidRPr="005D2014">
        <w:rPr>
          <w:rFonts w:asciiTheme="majorBidi" w:hAnsiTheme="majorBidi" w:cstheme="majorBidi" w:hint="cs"/>
          <w:rtl/>
        </w:rPr>
        <w:t>10</w:t>
      </w:r>
      <w:r w:rsidR="003C3EF9" w:rsidRPr="005D2014">
        <w:rPr>
          <w:rFonts w:asciiTheme="majorBidi" w:hAnsiTheme="majorBidi" w:cstheme="majorBidi"/>
          <w:rtl/>
        </w:rPr>
        <w:t>.</w:t>
      </w:r>
      <w:r w:rsidR="00AD2828">
        <w:rPr>
          <w:rFonts w:asciiTheme="majorBidi" w:hAnsiTheme="majorBidi" w:cstheme="majorBidi" w:hint="cs"/>
          <w:rtl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933425335"/>
      <w:docPartObj>
        <w:docPartGallery w:val="Page Numbers (Top of Page)"/>
        <w:docPartUnique/>
      </w:docPartObj>
    </w:sdtPr>
    <w:sdtEndPr/>
    <w:sdtContent>
      <w:p w14:paraId="4E5E3101" w14:textId="77777777" w:rsidR="0089202D" w:rsidRDefault="0089202D">
        <w:pPr>
          <w:pStyle w:val="a7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4A26DB" w:rsidRPr="004A26DB">
          <w:rPr>
            <w:noProof/>
            <w:rtl/>
            <w:lang w:val="he-IL"/>
          </w:rPr>
          <w:t>6</w:t>
        </w:r>
        <w:r>
          <w:fldChar w:fldCharType="end"/>
        </w:r>
      </w:p>
    </w:sdtContent>
  </w:sdt>
  <w:p w14:paraId="0E8ACBEF" w14:textId="77777777" w:rsidR="0089202D" w:rsidRDefault="0089202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B3965"/>
    <w:multiLevelType w:val="hybridMultilevel"/>
    <w:tmpl w:val="C662249E"/>
    <w:lvl w:ilvl="0" w:tplc="85DA781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67A38"/>
    <w:multiLevelType w:val="hybridMultilevel"/>
    <w:tmpl w:val="C662249E"/>
    <w:lvl w:ilvl="0" w:tplc="85DA781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C77053"/>
    <w:multiLevelType w:val="hybridMultilevel"/>
    <w:tmpl w:val="C662249E"/>
    <w:lvl w:ilvl="0" w:tplc="85DA781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87B"/>
    <w:rsid w:val="0001377A"/>
    <w:rsid w:val="0007326D"/>
    <w:rsid w:val="00092531"/>
    <w:rsid w:val="000E74D2"/>
    <w:rsid w:val="000F5341"/>
    <w:rsid w:val="001D4932"/>
    <w:rsid w:val="001D6DE6"/>
    <w:rsid w:val="001E0A39"/>
    <w:rsid w:val="001E5DEC"/>
    <w:rsid w:val="001E6D2F"/>
    <w:rsid w:val="002448C4"/>
    <w:rsid w:val="002D44BF"/>
    <w:rsid w:val="002F569F"/>
    <w:rsid w:val="003B456C"/>
    <w:rsid w:val="003C3EF9"/>
    <w:rsid w:val="00452BD2"/>
    <w:rsid w:val="00453C36"/>
    <w:rsid w:val="00483B1B"/>
    <w:rsid w:val="004A187B"/>
    <w:rsid w:val="004A26DB"/>
    <w:rsid w:val="004F7A17"/>
    <w:rsid w:val="0059498F"/>
    <w:rsid w:val="005B6B80"/>
    <w:rsid w:val="005B73AA"/>
    <w:rsid w:val="005D2014"/>
    <w:rsid w:val="0061566B"/>
    <w:rsid w:val="006213E6"/>
    <w:rsid w:val="006753D1"/>
    <w:rsid w:val="00685967"/>
    <w:rsid w:val="00694CE0"/>
    <w:rsid w:val="007F6BE2"/>
    <w:rsid w:val="0082114E"/>
    <w:rsid w:val="008238DE"/>
    <w:rsid w:val="008475CA"/>
    <w:rsid w:val="0089202D"/>
    <w:rsid w:val="008A7A9E"/>
    <w:rsid w:val="008D276E"/>
    <w:rsid w:val="00981E46"/>
    <w:rsid w:val="009A7434"/>
    <w:rsid w:val="00A9664F"/>
    <w:rsid w:val="00AD2828"/>
    <w:rsid w:val="00BA3A7A"/>
    <w:rsid w:val="00BC604D"/>
    <w:rsid w:val="00C07AE8"/>
    <w:rsid w:val="00D205C1"/>
    <w:rsid w:val="00D8300B"/>
    <w:rsid w:val="00E75EA0"/>
    <w:rsid w:val="00EA0710"/>
    <w:rsid w:val="00EB4FB6"/>
    <w:rsid w:val="00EC6591"/>
    <w:rsid w:val="00F85A20"/>
    <w:rsid w:val="00FB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3958F"/>
  <w15:chartTrackingRefBased/>
  <w15:docId w15:val="{89F147CE-8E4E-44A4-84CF-46E47F47D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B80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5B6B80"/>
    <w:pPr>
      <w:spacing w:after="0" w:line="240" w:lineRule="auto"/>
    </w:pPr>
    <w:rPr>
      <w:sz w:val="20"/>
      <w:szCs w:val="20"/>
    </w:rPr>
  </w:style>
  <w:style w:type="character" w:customStyle="1" w:styleId="a5">
    <w:name w:val="טקסט הערת שוליים תו"/>
    <w:basedOn w:val="a0"/>
    <w:link w:val="a4"/>
    <w:uiPriority w:val="99"/>
    <w:semiHidden/>
    <w:rsid w:val="005B6B80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B6B80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8920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89202D"/>
  </w:style>
  <w:style w:type="paragraph" w:styleId="a9">
    <w:name w:val="footer"/>
    <w:basedOn w:val="a"/>
    <w:link w:val="aa"/>
    <w:uiPriority w:val="99"/>
    <w:unhideWhenUsed/>
    <w:rsid w:val="008920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89202D"/>
  </w:style>
  <w:style w:type="character" w:styleId="Hyperlink">
    <w:name w:val="Hyperlink"/>
    <w:basedOn w:val="a0"/>
    <w:uiPriority w:val="99"/>
    <w:semiHidden/>
    <w:unhideWhenUsed/>
    <w:rsid w:val="008920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244C9-854F-4701-A0FB-73A0F00AF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1776</Words>
  <Characters>8884</Characters>
  <Application>Microsoft Office Word</Application>
  <DocSecurity>0</DocSecurity>
  <Lines>74</Lines>
  <Paragraphs>21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Owner</cp:lastModifiedBy>
  <cp:revision>3</cp:revision>
  <dcterms:created xsi:type="dcterms:W3CDTF">2025-05-04T17:02:00Z</dcterms:created>
  <dcterms:modified xsi:type="dcterms:W3CDTF">2025-05-04T17:21:00Z</dcterms:modified>
</cp:coreProperties>
</file>