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4BC2A" w14:textId="77777777" w:rsidR="0076298C" w:rsidRPr="00943D7E" w:rsidRDefault="0076298C" w:rsidP="0076298C">
      <w:pPr>
        <w:spacing w:after="0" w:line="360" w:lineRule="auto"/>
        <w:jc w:val="center"/>
        <w:rPr>
          <w:rFonts w:asciiTheme="majorBidi" w:hAnsiTheme="majorBidi" w:cs="Times New Roman"/>
          <w:sz w:val="24"/>
          <w:szCs w:val="24"/>
          <w:u w:val="single"/>
          <w:rtl/>
        </w:rPr>
      </w:pPr>
      <w:r w:rsidRPr="00943D7E">
        <w:rPr>
          <w:rFonts w:asciiTheme="majorBidi" w:hAnsiTheme="majorBidi" w:cs="Times New Roman" w:hint="cs"/>
          <w:b/>
          <w:bCs/>
          <w:sz w:val="24"/>
          <w:szCs w:val="24"/>
          <w:u w:val="single"/>
          <w:rtl/>
        </w:rPr>
        <w:t>ציבור לעומת שותפים</w:t>
      </w:r>
    </w:p>
    <w:p w14:paraId="76B372D1" w14:textId="77777777" w:rsidR="0076298C" w:rsidRPr="00943D7E" w:rsidRDefault="0076298C" w:rsidP="0076298C">
      <w:pPr>
        <w:spacing w:after="0" w:line="240" w:lineRule="auto"/>
        <w:rPr>
          <w:rFonts w:ascii="Times New Roman" w:hAnsi="Times New Roman" w:cs="Times New Roman"/>
          <w:sz w:val="20"/>
          <w:szCs w:val="20"/>
          <w:rtl/>
        </w:rPr>
      </w:pPr>
      <w:r w:rsidRPr="00943D7E">
        <w:rPr>
          <w:rFonts w:ascii="Arial" w:hAnsi="Arial" w:cs="Arial" w:hint="cs"/>
          <w:sz w:val="20"/>
          <w:szCs w:val="20"/>
          <w:rtl/>
        </w:rPr>
        <w:t>"</w:t>
      </w:r>
      <w:r w:rsidRPr="00943D7E">
        <w:rPr>
          <w:rFonts w:ascii="Arial" w:hAnsi="Arial" w:cs="Arial"/>
          <w:sz w:val="20"/>
          <w:szCs w:val="20"/>
          <w:rtl/>
        </w:rPr>
        <w:t>הרב מל</w:t>
      </w:r>
      <w:r w:rsidRPr="00943D7E">
        <w:rPr>
          <w:rFonts w:ascii="Arial" w:hAnsi="Arial" w:cs="Arial" w:hint="cs"/>
          <w:sz w:val="20"/>
          <w:szCs w:val="20"/>
          <w:rtl/>
        </w:rPr>
        <w:t>ו</w:t>
      </w:r>
      <w:r w:rsidRPr="00943D7E">
        <w:rPr>
          <w:rFonts w:ascii="Arial" w:hAnsi="Arial" w:cs="Arial"/>
          <w:sz w:val="20"/>
          <w:szCs w:val="20"/>
          <w:rtl/>
        </w:rPr>
        <w:t xml:space="preserve">בלין ז"ל שלח את הרב </w:t>
      </w:r>
      <w:proofErr w:type="spellStart"/>
      <w:r w:rsidRPr="00943D7E">
        <w:rPr>
          <w:rFonts w:ascii="Arial" w:hAnsi="Arial" w:cs="Arial"/>
          <w:sz w:val="20"/>
          <w:szCs w:val="20"/>
          <w:rtl/>
        </w:rPr>
        <w:t>מזא"ה</w:t>
      </w:r>
      <w:proofErr w:type="spellEnd"/>
      <w:r w:rsidRPr="00943D7E">
        <w:rPr>
          <w:rFonts w:ascii="Arial" w:hAnsi="Arial" w:cs="Arial"/>
          <w:sz w:val="20"/>
          <w:szCs w:val="20"/>
          <w:rtl/>
        </w:rPr>
        <w:t xml:space="preserve"> לעזור </w:t>
      </w:r>
      <w:proofErr w:type="spellStart"/>
      <w:r w:rsidRPr="00943D7E">
        <w:rPr>
          <w:rFonts w:ascii="Arial" w:hAnsi="Arial" w:cs="Arial"/>
          <w:sz w:val="20"/>
          <w:szCs w:val="20"/>
          <w:rtl/>
        </w:rPr>
        <w:t>למנדל</w:t>
      </w:r>
      <w:proofErr w:type="spellEnd"/>
      <w:r w:rsidRPr="00943D7E">
        <w:rPr>
          <w:rFonts w:ascii="Arial" w:hAnsi="Arial" w:cs="Arial"/>
          <w:sz w:val="20"/>
          <w:szCs w:val="20"/>
          <w:rtl/>
        </w:rPr>
        <w:t xml:space="preserve"> </w:t>
      </w:r>
      <w:proofErr w:type="spellStart"/>
      <w:r w:rsidRPr="00943D7E">
        <w:rPr>
          <w:rFonts w:ascii="Arial" w:hAnsi="Arial" w:cs="Arial"/>
          <w:sz w:val="20"/>
          <w:szCs w:val="20"/>
          <w:rtl/>
        </w:rPr>
        <w:t>בייליס</w:t>
      </w:r>
      <w:proofErr w:type="spellEnd"/>
      <w:r w:rsidRPr="00943D7E">
        <w:rPr>
          <w:rFonts w:ascii="Arial" w:hAnsi="Arial" w:cs="Arial"/>
          <w:sz w:val="20"/>
          <w:szCs w:val="20"/>
          <w:rtl/>
        </w:rPr>
        <w:t xml:space="preserve"> במשפטו המפ</w:t>
      </w:r>
      <w:r w:rsidRPr="00943D7E">
        <w:rPr>
          <w:rFonts w:ascii="Arial" w:hAnsi="Arial" w:cs="Arial" w:hint="cs"/>
          <w:sz w:val="20"/>
          <w:szCs w:val="20"/>
          <w:rtl/>
        </w:rPr>
        <w:t>ו</w:t>
      </w:r>
      <w:r w:rsidRPr="00943D7E">
        <w:rPr>
          <w:rFonts w:ascii="Arial" w:hAnsi="Arial" w:cs="Arial"/>
          <w:sz w:val="20"/>
          <w:szCs w:val="20"/>
          <w:rtl/>
        </w:rPr>
        <w:t>רסם בשנת תרע"ב</w:t>
      </w:r>
      <w:r w:rsidRPr="00943D7E">
        <w:rPr>
          <w:rFonts w:ascii="Arial" w:hAnsi="Arial" w:cs="Arial" w:hint="cs"/>
          <w:sz w:val="20"/>
          <w:szCs w:val="20"/>
          <w:rtl/>
        </w:rPr>
        <w:t xml:space="preserve">. </w:t>
      </w:r>
      <w:r w:rsidRPr="00943D7E">
        <w:rPr>
          <w:rFonts w:ascii="Arial" w:hAnsi="Arial" w:cs="Arial"/>
          <w:sz w:val="20"/>
          <w:szCs w:val="20"/>
          <w:rtl/>
        </w:rPr>
        <w:t xml:space="preserve">השופט </w:t>
      </w:r>
      <w:proofErr w:type="spellStart"/>
      <w:r w:rsidRPr="00943D7E">
        <w:rPr>
          <w:rFonts w:ascii="Arial" w:hAnsi="Arial" w:cs="Arial"/>
          <w:sz w:val="20"/>
          <w:szCs w:val="20"/>
          <w:rtl/>
        </w:rPr>
        <w:t>הנכרי</w:t>
      </w:r>
      <w:proofErr w:type="spellEnd"/>
      <w:r w:rsidRPr="00943D7E">
        <w:rPr>
          <w:rFonts w:ascii="Arial" w:hAnsi="Arial" w:cs="Arial"/>
          <w:sz w:val="20"/>
          <w:szCs w:val="20"/>
          <w:rtl/>
        </w:rPr>
        <w:t xml:space="preserve"> שאל את הרב </w:t>
      </w:r>
      <w:proofErr w:type="spellStart"/>
      <w:r w:rsidRPr="00943D7E">
        <w:rPr>
          <w:rFonts w:ascii="Arial" w:hAnsi="Arial" w:cs="Arial"/>
          <w:sz w:val="20"/>
          <w:szCs w:val="20"/>
          <w:rtl/>
        </w:rPr>
        <w:t>מזא"ה</w:t>
      </w:r>
      <w:proofErr w:type="spellEnd"/>
      <w:r w:rsidRPr="00943D7E">
        <w:rPr>
          <w:rFonts w:ascii="Arial" w:hAnsi="Arial" w:cs="Arial"/>
          <w:sz w:val="20"/>
          <w:szCs w:val="20"/>
          <w:rtl/>
        </w:rPr>
        <w:t xml:space="preserve">, מדוע על הפסוק: "אדם כי ימות באהל" </w:t>
      </w:r>
      <w:r w:rsidRPr="00943D7E">
        <w:rPr>
          <w:rFonts w:ascii="Arial" w:hAnsi="Arial" w:cs="Arial"/>
          <w:sz w:val="16"/>
          <w:szCs w:val="16"/>
          <w:rtl/>
        </w:rPr>
        <w:t xml:space="preserve">(במדבר </w:t>
      </w:r>
      <w:proofErr w:type="spellStart"/>
      <w:r w:rsidRPr="00943D7E">
        <w:rPr>
          <w:rFonts w:ascii="Arial" w:hAnsi="Arial" w:cs="Arial"/>
          <w:sz w:val="16"/>
          <w:szCs w:val="16"/>
          <w:rtl/>
        </w:rPr>
        <w:t>יט</w:t>
      </w:r>
      <w:proofErr w:type="spellEnd"/>
      <w:r w:rsidRPr="00943D7E">
        <w:rPr>
          <w:rFonts w:ascii="Arial" w:hAnsi="Arial" w:cs="Arial" w:hint="cs"/>
          <w:sz w:val="16"/>
          <w:szCs w:val="16"/>
          <w:rtl/>
        </w:rPr>
        <w:t xml:space="preserve">, </w:t>
      </w:r>
      <w:r w:rsidRPr="00943D7E">
        <w:rPr>
          <w:rFonts w:ascii="Arial" w:hAnsi="Arial" w:cs="Arial"/>
          <w:sz w:val="16"/>
          <w:szCs w:val="16"/>
          <w:rtl/>
        </w:rPr>
        <w:t>יד),</w:t>
      </w:r>
      <w:r w:rsidRPr="00943D7E">
        <w:rPr>
          <w:rFonts w:ascii="Arial" w:hAnsi="Arial" w:cs="Arial"/>
          <w:sz w:val="20"/>
          <w:szCs w:val="20"/>
          <w:rtl/>
        </w:rPr>
        <w:t xml:space="preserve"> דרשו בתלמוד של היהודים: "ישראל קרואים 'אדם' ואין אומות העולם קרואים 'אדם'!" מדוע אין אתם מחשיבים אותנו לבני אדם</w:t>
      </w:r>
      <w:r w:rsidRPr="00943D7E">
        <w:rPr>
          <w:rFonts w:ascii="Arial" w:hAnsi="Arial" w:cs="Arial"/>
          <w:sz w:val="20"/>
          <w:szCs w:val="20"/>
        </w:rPr>
        <w:t>?</w:t>
      </w:r>
      <w:r w:rsidRPr="00943D7E">
        <w:rPr>
          <w:rFonts w:ascii="Arial" w:hAnsi="Arial" w:cs="Arial"/>
          <w:sz w:val="20"/>
          <w:szCs w:val="20"/>
        </w:rPr>
        <w:br/>
      </w:r>
      <w:r w:rsidRPr="00943D7E">
        <w:rPr>
          <w:rFonts w:ascii="Arial" w:hAnsi="Arial" w:cs="Arial"/>
          <w:sz w:val="20"/>
          <w:szCs w:val="20"/>
          <w:rtl/>
        </w:rPr>
        <w:t xml:space="preserve">הרב </w:t>
      </w:r>
      <w:proofErr w:type="spellStart"/>
      <w:r w:rsidRPr="00943D7E">
        <w:rPr>
          <w:rFonts w:ascii="Arial" w:hAnsi="Arial" w:cs="Arial"/>
          <w:sz w:val="20"/>
          <w:szCs w:val="20"/>
          <w:rtl/>
        </w:rPr>
        <w:t>מזא"ה</w:t>
      </w:r>
      <w:proofErr w:type="spellEnd"/>
      <w:r w:rsidRPr="00943D7E">
        <w:rPr>
          <w:rFonts w:ascii="Arial" w:hAnsi="Arial" w:cs="Arial"/>
          <w:sz w:val="20"/>
          <w:szCs w:val="20"/>
          <w:rtl/>
        </w:rPr>
        <w:t xml:space="preserve"> ענה בשאלה: אם אדוני השופט היה נשפט, האם גוי כלשהו מארץ רחוקה היה מגיע כדי לעזור לאדוני השופט</w:t>
      </w:r>
      <w:r w:rsidRPr="00943D7E">
        <w:rPr>
          <w:rFonts w:ascii="Arial" w:hAnsi="Arial" w:cs="Arial"/>
          <w:sz w:val="20"/>
          <w:szCs w:val="20"/>
        </w:rPr>
        <w:t>?</w:t>
      </w:r>
      <w:r w:rsidRPr="00943D7E">
        <w:rPr>
          <w:rFonts w:ascii="Arial" w:hAnsi="Arial" w:cs="Arial" w:hint="cs"/>
          <w:sz w:val="20"/>
          <w:szCs w:val="20"/>
          <w:rtl/>
        </w:rPr>
        <w:t xml:space="preserve"> </w:t>
      </w:r>
      <w:r w:rsidRPr="00943D7E">
        <w:rPr>
          <w:rFonts w:ascii="Arial" w:hAnsi="Arial" w:cs="Arial"/>
          <w:sz w:val="20"/>
          <w:szCs w:val="20"/>
          <w:rtl/>
        </w:rPr>
        <w:t xml:space="preserve">כצפוי, תשובתו של השופט </w:t>
      </w:r>
      <w:proofErr w:type="spellStart"/>
      <w:r w:rsidRPr="00943D7E">
        <w:rPr>
          <w:rFonts w:ascii="Arial" w:hAnsi="Arial" w:cs="Arial"/>
          <w:sz w:val="20"/>
          <w:szCs w:val="20"/>
          <w:rtl/>
        </w:rPr>
        <w:t>היתה</w:t>
      </w:r>
      <w:proofErr w:type="spellEnd"/>
      <w:r w:rsidRPr="00943D7E">
        <w:rPr>
          <w:rFonts w:ascii="Arial" w:hAnsi="Arial" w:cs="Arial"/>
          <w:sz w:val="20"/>
          <w:szCs w:val="20"/>
          <w:rtl/>
        </w:rPr>
        <w:t xml:space="preserve"> שלילית. המשיך הרב </w:t>
      </w:r>
      <w:proofErr w:type="spellStart"/>
      <w:r w:rsidRPr="00943D7E">
        <w:rPr>
          <w:rFonts w:ascii="Arial" w:hAnsi="Arial" w:cs="Arial"/>
          <w:sz w:val="20"/>
          <w:szCs w:val="20"/>
          <w:rtl/>
        </w:rPr>
        <w:t>מזא"ה</w:t>
      </w:r>
      <w:proofErr w:type="spellEnd"/>
      <w:r w:rsidRPr="00943D7E">
        <w:rPr>
          <w:rFonts w:ascii="Arial" w:hAnsi="Arial" w:cs="Arial"/>
          <w:sz w:val="20"/>
          <w:szCs w:val="20"/>
          <w:rtl/>
        </w:rPr>
        <w:t xml:space="preserve"> ואמר לשופט: חז"ל דייקו בלשונם: "ישראל קרואים אדם"! - בלשון יחיד, כי כולנו גוף אחד, כאשר יכאב מקום אחד, יתפשטו הכאבים לכל הגוף, לכן אנחנו נקראים "אדם" - אחד, האחד נחלץ לעזרת חברו, כי הוא מרגיש את כאבו, תופעה שאינה קימת אצל אומות העולם, כי הם אינם "אדם" - אחד, אלא נפרדים, ואינם נחלצים לעזרה הדדית, אלא כאשר הם אחים להורים משותפים, או שאר סיבות נראות לעין. אבל היהודי, די לו לשמוע שיהודי בצרה, והוא כבר יחפש במה יוכל לעזור לו. מהטעם הזה הגעתי מארץ רחוקה לעזור לנשפט</w:t>
      </w:r>
      <w:r w:rsidRPr="00943D7E">
        <w:rPr>
          <w:rStyle w:val="a5"/>
          <w:rFonts w:ascii="Arial" w:hAnsi="Arial" w:cs="Arial"/>
          <w:sz w:val="20"/>
          <w:szCs w:val="20"/>
          <w:rtl/>
        </w:rPr>
        <w:footnoteReference w:id="1"/>
      </w:r>
      <w:r w:rsidRPr="00943D7E">
        <w:rPr>
          <w:rFonts w:ascii="Arial" w:hAnsi="Arial" w:cs="Arial" w:hint="cs"/>
          <w:sz w:val="20"/>
          <w:szCs w:val="20"/>
          <w:rtl/>
        </w:rPr>
        <w:t>".</w:t>
      </w:r>
      <w:r w:rsidRPr="00943D7E">
        <w:rPr>
          <w:rFonts w:ascii="Arial" w:hAnsi="Arial" w:cs="Arial"/>
          <w:sz w:val="20"/>
          <w:szCs w:val="20"/>
        </w:rPr>
        <w:br/>
      </w:r>
    </w:p>
    <w:p w14:paraId="5D48BAC7" w14:textId="77777777" w:rsidR="0076298C" w:rsidRPr="00943D7E" w:rsidRDefault="0076298C" w:rsidP="0076298C">
      <w:pPr>
        <w:spacing w:after="0" w:line="360" w:lineRule="auto"/>
        <w:rPr>
          <w:rFonts w:asciiTheme="majorBidi" w:hAnsiTheme="majorBidi" w:cs="Times New Roman"/>
          <w:sz w:val="24"/>
          <w:szCs w:val="24"/>
          <w:rtl/>
        </w:rPr>
      </w:pPr>
      <w:r w:rsidRPr="00943D7E">
        <w:rPr>
          <w:rFonts w:asciiTheme="majorBidi" w:hAnsiTheme="majorBidi" w:cs="Times New Roman"/>
          <w:sz w:val="24"/>
          <w:szCs w:val="24"/>
          <w:rtl/>
        </w:rPr>
        <w:t>משנה תמורה פרק א משנה ו</w:t>
      </w:r>
      <w:r w:rsidRPr="00943D7E">
        <w:rPr>
          <w:rFonts w:asciiTheme="majorBidi" w:hAnsiTheme="majorBidi" w:cs="Times New Roman" w:hint="cs"/>
          <w:sz w:val="24"/>
          <w:szCs w:val="24"/>
          <w:rtl/>
        </w:rPr>
        <w:t xml:space="preserve">, גמרא </w:t>
      </w:r>
      <w:r w:rsidRPr="00943D7E">
        <w:rPr>
          <w:rFonts w:asciiTheme="majorBidi" w:hAnsiTheme="majorBidi" w:cs="Times New Roman"/>
          <w:sz w:val="24"/>
          <w:szCs w:val="24"/>
          <w:rtl/>
        </w:rPr>
        <w:t xml:space="preserve">תמורה </w:t>
      </w:r>
      <w:proofErr w:type="spellStart"/>
      <w:r w:rsidRPr="00943D7E">
        <w:rPr>
          <w:rFonts w:asciiTheme="majorBidi" w:hAnsiTheme="majorBidi" w:cs="Times New Roman"/>
          <w:sz w:val="24"/>
          <w:szCs w:val="24"/>
          <w:rtl/>
        </w:rPr>
        <w:t>יג</w:t>
      </w:r>
      <w:proofErr w:type="spellEnd"/>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א</w:t>
      </w:r>
    </w:p>
    <w:p w14:paraId="4A325210"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imes New Roman"/>
          <w:sz w:val="24"/>
          <w:szCs w:val="24"/>
          <w:rtl/>
        </w:rPr>
        <w:t xml:space="preserve">העופות והמנחות אינן </w:t>
      </w:r>
      <w:proofErr w:type="spellStart"/>
      <w:r w:rsidRPr="00943D7E">
        <w:rPr>
          <w:rFonts w:asciiTheme="majorBidi" w:hAnsiTheme="majorBidi" w:cs="Times New Roman"/>
          <w:sz w:val="24"/>
          <w:szCs w:val="24"/>
          <w:rtl/>
        </w:rPr>
        <w:t>עושין</w:t>
      </w:r>
      <w:proofErr w:type="spellEnd"/>
      <w:r w:rsidRPr="00943D7E">
        <w:rPr>
          <w:rFonts w:asciiTheme="majorBidi" w:hAnsiTheme="majorBidi" w:cs="Times New Roman"/>
          <w:sz w:val="24"/>
          <w:szCs w:val="24"/>
          <w:rtl/>
        </w:rPr>
        <w:t xml:space="preserve"> תמורה</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שלא נאמר אלא בבהמה</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הצבור והשותפים אינן עושים תמורה</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שנאמר</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w:t>
      </w:r>
      <w:r w:rsidRPr="00943D7E">
        <w:rPr>
          <w:rFonts w:asciiTheme="majorBidi" w:hAnsiTheme="majorBidi" w:cs="Times New Roman"/>
          <w:sz w:val="20"/>
          <w:szCs w:val="20"/>
          <w:rtl/>
        </w:rPr>
        <w:t xml:space="preserve">(ויקרא כ"ז) </w:t>
      </w:r>
      <w:r w:rsidRPr="00943D7E">
        <w:rPr>
          <w:rFonts w:asciiTheme="majorBidi" w:hAnsiTheme="majorBidi" w:cs="Times New Roman"/>
          <w:sz w:val="24"/>
          <w:szCs w:val="24"/>
          <w:rtl/>
        </w:rPr>
        <w:t>לא ימיר אותו</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יחיד עושה תמורה לא הצבור ולא השותפים עושים תמורה</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w:t>
      </w:r>
      <w:proofErr w:type="spellStart"/>
      <w:r w:rsidRPr="00943D7E">
        <w:rPr>
          <w:rFonts w:asciiTheme="majorBidi" w:hAnsiTheme="majorBidi" w:cs="Times New Roman"/>
          <w:sz w:val="24"/>
          <w:szCs w:val="24"/>
          <w:rtl/>
        </w:rPr>
        <w:t>קרבנות</w:t>
      </w:r>
      <w:proofErr w:type="spellEnd"/>
      <w:r w:rsidRPr="00943D7E">
        <w:rPr>
          <w:rFonts w:asciiTheme="majorBidi" w:hAnsiTheme="majorBidi" w:cs="Times New Roman"/>
          <w:sz w:val="24"/>
          <w:szCs w:val="24"/>
          <w:rtl/>
        </w:rPr>
        <w:t xml:space="preserve"> בדק הבית אינן </w:t>
      </w:r>
      <w:proofErr w:type="spellStart"/>
      <w:r w:rsidRPr="00943D7E">
        <w:rPr>
          <w:rFonts w:asciiTheme="majorBidi" w:hAnsiTheme="majorBidi" w:cs="Times New Roman"/>
          <w:sz w:val="24"/>
          <w:szCs w:val="24"/>
          <w:rtl/>
        </w:rPr>
        <w:t>עושין</w:t>
      </w:r>
      <w:proofErr w:type="spellEnd"/>
      <w:r w:rsidRPr="00943D7E">
        <w:rPr>
          <w:rFonts w:asciiTheme="majorBidi" w:hAnsiTheme="majorBidi" w:cs="Times New Roman"/>
          <w:sz w:val="24"/>
          <w:szCs w:val="24"/>
          <w:rtl/>
        </w:rPr>
        <w:t xml:space="preserve"> תמורה</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אמר רבי שמעון</w:t>
      </w:r>
      <w:r w:rsidRPr="00943D7E">
        <w:rPr>
          <w:rFonts w:asciiTheme="majorBidi" w:hAnsiTheme="majorBidi" w:cs="Times New Roman" w:hint="cs"/>
          <w:sz w:val="24"/>
          <w:szCs w:val="24"/>
          <w:rtl/>
        </w:rPr>
        <w:t xml:space="preserve">: </w:t>
      </w:r>
      <w:r w:rsidRPr="00943D7E">
        <w:rPr>
          <w:rFonts w:asciiTheme="majorBidi" w:hAnsiTheme="majorBidi" w:cs="Times New Roman"/>
          <w:sz w:val="24"/>
          <w:szCs w:val="24"/>
          <w:rtl/>
        </w:rPr>
        <w:t>והלא המעשר בכלל היה</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ולמה יצא</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להקיש אליו</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מה מעשר קרבן יחיד</w:t>
      </w:r>
      <w:r w:rsidRPr="00943D7E">
        <w:rPr>
          <w:rFonts w:asciiTheme="majorBidi" w:hAnsiTheme="majorBidi" w:cs="Times New Roman" w:hint="cs"/>
          <w:sz w:val="24"/>
          <w:szCs w:val="24"/>
          <w:rtl/>
        </w:rPr>
        <w:t xml:space="preserve"> -</w:t>
      </w:r>
      <w:r w:rsidRPr="00943D7E">
        <w:rPr>
          <w:rFonts w:asciiTheme="majorBidi" w:hAnsiTheme="majorBidi" w:cs="Times New Roman"/>
          <w:sz w:val="24"/>
          <w:szCs w:val="24"/>
          <w:rtl/>
        </w:rPr>
        <w:t xml:space="preserve"> יצאו </w:t>
      </w:r>
      <w:proofErr w:type="spellStart"/>
      <w:r w:rsidRPr="00943D7E">
        <w:rPr>
          <w:rFonts w:asciiTheme="majorBidi" w:hAnsiTheme="majorBidi" w:cs="Times New Roman"/>
          <w:sz w:val="24"/>
          <w:szCs w:val="24"/>
          <w:rtl/>
        </w:rPr>
        <w:t>קרבנות</w:t>
      </w:r>
      <w:proofErr w:type="spellEnd"/>
      <w:r w:rsidRPr="00943D7E">
        <w:rPr>
          <w:rFonts w:asciiTheme="majorBidi" w:hAnsiTheme="majorBidi" w:cs="Times New Roman"/>
          <w:sz w:val="24"/>
          <w:szCs w:val="24"/>
          <w:rtl/>
        </w:rPr>
        <w:t xml:space="preserve"> צבור</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מה מעשר קרבן מזבח</w:t>
      </w:r>
      <w:r w:rsidRPr="00943D7E">
        <w:rPr>
          <w:rFonts w:asciiTheme="majorBidi" w:hAnsiTheme="majorBidi" w:cs="Times New Roman" w:hint="cs"/>
          <w:sz w:val="24"/>
          <w:szCs w:val="24"/>
          <w:rtl/>
        </w:rPr>
        <w:t xml:space="preserve"> -</w:t>
      </w:r>
      <w:r w:rsidRPr="00943D7E">
        <w:rPr>
          <w:rFonts w:asciiTheme="majorBidi" w:hAnsiTheme="majorBidi" w:cs="Times New Roman"/>
          <w:sz w:val="24"/>
          <w:szCs w:val="24"/>
          <w:rtl/>
        </w:rPr>
        <w:t xml:space="preserve"> יצאו </w:t>
      </w:r>
      <w:proofErr w:type="spellStart"/>
      <w:r w:rsidRPr="00943D7E">
        <w:rPr>
          <w:rFonts w:asciiTheme="majorBidi" w:hAnsiTheme="majorBidi" w:cs="Times New Roman"/>
          <w:sz w:val="24"/>
          <w:szCs w:val="24"/>
          <w:rtl/>
        </w:rPr>
        <w:t>קרבנות</w:t>
      </w:r>
      <w:proofErr w:type="spellEnd"/>
      <w:r w:rsidRPr="00943D7E">
        <w:rPr>
          <w:rFonts w:asciiTheme="majorBidi" w:hAnsiTheme="majorBidi" w:cs="Times New Roman"/>
          <w:sz w:val="24"/>
          <w:szCs w:val="24"/>
          <w:rtl/>
        </w:rPr>
        <w:t xml:space="preserve"> בדק הבית</w:t>
      </w:r>
      <w:r w:rsidRPr="00943D7E">
        <w:rPr>
          <w:rFonts w:asciiTheme="majorBidi" w:hAnsiTheme="majorBidi" w:cs="Times New Roman" w:hint="cs"/>
          <w:sz w:val="24"/>
          <w:szCs w:val="24"/>
          <w:rtl/>
        </w:rPr>
        <w:t>.</w:t>
      </w:r>
    </w:p>
    <w:p w14:paraId="07830DA0"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imes New Roman"/>
          <w:sz w:val="24"/>
          <w:szCs w:val="24"/>
          <w:rtl/>
        </w:rPr>
        <w:t>משנה תמורה פרק ב</w:t>
      </w:r>
      <w:r w:rsidRPr="00943D7E">
        <w:rPr>
          <w:rFonts w:asciiTheme="majorBidi" w:hAnsiTheme="majorBidi" w:cstheme="majorBidi" w:hint="cs"/>
          <w:sz w:val="24"/>
          <w:szCs w:val="24"/>
          <w:rtl/>
        </w:rPr>
        <w:t xml:space="preserve"> </w:t>
      </w:r>
      <w:r w:rsidRPr="00943D7E">
        <w:rPr>
          <w:rFonts w:asciiTheme="majorBidi" w:hAnsiTheme="majorBidi" w:cs="Times New Roman"/>
          <w:sz w:val="24"/>
          <w:szCs w:val="24"/>
          <w:rtl/>
        </w:rPr>
        <w:t>משנה א</w:t>
      </w:r>
      <w:r w:rsidRPr="00943D7E">
        <w:rPr>
          <w:rFonts w:asciiTheme="majorBidi" w:hAnsiTheme="majorBidi" w:cs="Times New Roman" w:hint="cs"/>
          <w:sz w:val="24"/>
          <w:szCs w:val="24"/>
          <w:rtl/>
        </w:rPr>
        <w:t>,</w:t>
      </w:r>
      <w:r w:rsidRPr="00943D7E">
        <w:rPr>
          <w:rFonts w:asciiTheme="majorBidi" w:hAnsiTheme="majorBidi" w:cstheme="majorBidi" w:hint="cs"/>
          <w:sz w:val="24"/>
          <w:szCs w:val="24"/>
          <w:rtl/>
        </w:rPr>
        <w:t xml:space="preserve"> גמרא תמורה ד, א </w:t>
      </w:r>
    </w:p>
    <w:p w14:paraId="49AE767C"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imes New Roman"/>
          <w:sz w:val="24"/>
          <w:szCs w:val="24"/>
          <w:rtl/>
        </w:rPr>
        <w:t xml:space="preserve">יש </w:t>
      </w:r>
      <w:proofErr w:type="spellStart"/>
      <w:r w:rsidRPr="00943D7E">
        <w:rPr>
          <w:rFonts w:asciiTheme="majorBidi" w:hAnsiTheme="majorBidi" w:cs="Times New Roman"/>
          <w:sz w:val="24"/>
          <w:szCs w:val="24"/>
          <w:rtl/>
        </w:rPr>
        <w:t>בקרבנות</w:t>
      </w:r>
      <w:proofErr w:type="spellEnd"/>
      <w:r w:rsidRPr="00943D7E">
        <w:rPr>
          <w:rFonts w:asciiTheme="majorBidi" w:hAnsiTheme="majorBidi" w:cs="Times New Roman"/>
          <w:sz w:val="24"/>
          <w:szCs w:val="24"/>
          <w:rtl/>
        </w:rPr>
        <w:t xml:space="preserve"> היחיד מה שאין </w:t>
      </w:r>
      <w:proofErr w:type="spellStart"/>
      <w:r w:rsidRPr="00943D7E">
        <w:rPr>
          <w:rFonts w:asciiTheme="majorBidi" w:hAnsiTheme="majorBidi" w:cs="Times New Roman"/>
          <w:sz w:val="24"/>
          <w:szCs w:val="24"/>
          <w:rtl/>
        </w:rPr>
        <w:t>בקרבנות</w:t>
      </w:r>
      <w:proofErr w:type="spellEnd"/>
      <w:r w:rsidRPr="00943D7E">
        <w:rPr>
          <w:rFonts w:asciiTheme="majorBidi" w:hAnsiTheme="majorBidi" w:cs="Times New Roman"/>
          <w:sz w:val="24"/>
          <w:szCs w:val="24"/>
          <w:rtl/>
        </w:rPr>
        <w:t xml:space="preserve"> הצבור ויש </w:t>
      </w:r>
      <w:proofErr w:type="spellStart"/>
      <w:r w:rsidRPr="00943D7E">
        <w:rPr>
          <w:rFonts w:asciiTheme="majorBidi" w:hAnsiTheme="majorBidi" w:cs="Times New Roman"/>
          <w:sz w:val="24"/>
          <w:szCs w:val="24"/>
          <w:rtl/>
        </w:rPr>
        <w:t>בקרבנות</w:t>
      </w:r>
      <w:proofErr w:type="spellEnd"/>
      <w:r w:rsidRPr="00943D7E">
        <w:rPr>
          <w:rFonts w:asciiTheme="majorBidi" w:hAnsiTheme="majorBidi" w:cs="Times New Roman"/>
          <w:sz w:val="24"/>
          <w:szCs w:val="24"/>
          <w:rtl/>
        </w:rPr>
        <w:t xml:space="preserve"> הצבור מה שאין </w:t>
      </w:r>
      <w:proofErr w:type="spellStart"/>
      <w:r w:rsidRPr="00943D7E">
        <w:rPr>
          <w:rFonts w:asciiTheme="majorBidi" w:hAnsiTheme="majorBidi" w:cs="Times New Roman"/>
          <w:sz w:val="24"/>
          <w:szCs w:val="24"/>
          <w:rtl/>
        </w:rPr>
        <w:t>בקרבנות</w:t>
      </w:r>
      <w:proofErr w:type="spellEnd"/>
      <w:r w:rsidRPr="00943D7E">
        <w:rPr>
          <w:rFonts w:asciiTheme="majorBidi" w:hAnsiTheme="majorBidi" w:cs="Times New Roman"/>
          <w:sz w:val="24"/>
          <w:szCs w:val="24"/>
          <w:rtl/>
        </w:rPr>
        <w:t xml:space="preserve"> היחיד</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w:t>
      </w:r>
      <w:proofErr w:type="spellStart"/>
      <w:r w:rsidRPr="00943D7E">
        <w:rPr>
          <w:rFonts w:asciiTheme="majorBidi" w:hAnsiTheme="majorBidi" w:cs="Times New Roman"/>
          <w:sz w:val="24"/>
          <w:szCs w:val="24"/>
          <w:rtl/>
        </w:rPr>
        <w:t>שקרבנות</w:t>
      </w:r>
      <w:proofErr w:type="spellEnd"/>
      <w:r w:rsidRPr="00943D7E">
        <w:rPr>
          <w:rFonts w:asciiTheme="majorBidi" w:hAnsiTheme="majorBidi" w:cs="Times New Roman"/>
          <w:sz w:val="24"/>
          <w:szCs w:val="24"/>
          <w:rtl/>
        </w:rPr>
        <w:t xml:space="preserve"> היחיד עושים תמורה</w:t>
      </w:r>
      <w:r w:rsidRPr="00943D7E">
        <w:rPr>
          <w:rFonts w:asciiTheme="majorBidi" w:hAnsiTheme="majorBidi" w:cs="Times New Roman" w:hint="cs"/>
          <w:sz w:val="24"/>
          <w:szCs w:val="24"/>
          <w:rtl/>
        </w:rPr>
        <w:t xml:space="preserve">, </w:t>
      </w:r>
      <w:proofErr w:type="spellStart"/>
      <w:r w:rsidRPr="00943D7E">
        <w:rPr>
          <w:rFonts w:asciiTheme="majorBidi" w:hAnsiTheme="majorBidi" w:cs="Times New Roman"/>
          <w:sz w:val="24"/>
          <w:szCs w:val="24"/>
          <w:rtl/>
        </w:rPr>
        <w:t>וקרבנות</w:t>
      </w:r>
      <w:proofErr w:type="spellEnd"/>
      <w:r w:rsidRPr="00943D7E">
        <w:rPr>
          <w:rFonts w:asciiTheme="majorBidi" w:hAnsiTheme="majorBidi" w:cs="Times New Roman"/>
          <w:sz w:val="24"/>
          <w:szCs w:val="24"/>
          <w:rtl/>
        </w:rPr>
        <w:t xml:space="preserve"> הצבור אינם עושים תמורה</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w:t>
      </w:r>
      <w:proofErr w:type="spellStart"/>
      <w:r w:rsidRPr="00943D7E">
        <w:rPr>
          <w:rFonts w:asciiTheme="majorBidi" w:hAnsiTheme="majorBidi" w:cs="Times New Roman"/>
          <w:sz w:val="24"/>
          <w:szCs w:val="24"/>
          <w:rtl/>
        </w:rPr>
        <w:t>קרבנות</w:t>
      </w:r>
      <w:proofErr w:type="spellEnd"/>
      <w:r w:rsidRPr="00943D7E">
        <w:rPr>
          <w:rFonts w:asciiTheme="majorBidi" w:hAnsiTheme="majorBidi" w:cs="Times New Roman"/>
          <w:sz w:val="24"/>
          <w:szCs w:val="24"/>
          <w:rtl/>
        </w:rPr>
        <w:t xml:space="preserve"> היחיד </w:t>
      </w:r>
      <w:proofErr w:type="spellStart"/>
      <w:r w:rsidRPr="00943D7E">
        <w:rPr>
          <w:rFonts w:asciiTheme="majorBidi" w:hAnsiTheme="majorBidi" w:cs="Times New Roman"/>
          <w:sz w:val="24"/>
          <w:szCs w:val="24"/>
          <w:rtl/>
        </w:rPr>
        <w:t>נוהגין</w:t>
      </w:r>
      <w:proofErr w:type="spellEnd"/>
      <w:r w:rsidRPr="00943D7E">
        <w:rPr>
          <w:rFonts w:asciiTheme="majorBidi" w:hAnsiTheme="majorBidi" w:cs="Times New Roman"/>
          <w:sz w:val="24"/>
          <w:szCs w:val="24"/>
          <w:rtl/>
        </w:rPr>
        <w:t xml:space="preserve"> בזכרים ובנקבות</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w:t>
      </w:r>
      <w:proofErr w:type="spellStart"/>
      <w:r w:rsidRPr="00943D7E">
        <w:rPr>
          <w:rFonts w:asciiTheme="majorBidi" w:hAnsiTheme="majorBidi" w:cs="Times New Roman"/>
          <w:sz w:val="24"/>
          <w:szCs w:val="24"/>
          <w:rtl/>
        </w:rPr>
        <w:t>וקרבנות</w:t>
      </w:r>
      <w:proofErr w:type="spellEnd"/>
      <w:r w:rsidRPr="00943D7E">
        <w:rPr>
          <w:rFonts w:asciiTheme="majorBidi" w:hAnsiTheme="majorBidi" w:cs="Times New Roman"/>
          <w:sz w:val="24"/>
          <w:szCs w:val="24"/>
          <w:rtl/>
        </w:rPr>
        <w:t xml:space="preserve"> צבור אין </w:t>
      </w:r>
      <w:proofErr w:type="spellStart"/>
      <w:r w:rsidRPr="00943D7E">
        <w:rPr>
          <w:rFonts w:asciiTheme="majorBidi" w:hAnsiTheme="majorBidi" w:cs="Times New Roman"/>
          <w:sz w:val="24"/>
          <w:szCs w:val="24"/>
          <w:rtl/>
        </w:rPr>
        <w:t>נוהגין</w:t>
      </w:r>
      <w:proofErr w:type="spellEnd"/>
      <w:r w:rsidRPr="00943D7E">
        <w:rPr>
          <w:rFonts w:asciiTheme="majorBidi" w:hAnsiTheme="majorBidi" w:cs="Times New Roman"/>
          <w:sz w:val="24"/>
          <w:szCs w:val="24"/>
          <w:rtl/>
        </w:rPr>
        <w:t xml:space="preserve"> אלא בזכרים</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w:t>
      </w:r>
      <w:proofErr w:type="spellStart"/>
      <w:r w:rsidRPr="00943D7E">
        <w:rPr>
          <w:rFonts w:asciiTheme="majorBidi" w:hAnsiTheme="majorBidi" w:cs="Times New Roman"/>
          <w:sz w:val="24"/>
          <w:szCs w:val="24"/>
          <w:rtl/>
        </w:rPr>
        <w:t>קרבנות</w:t>
      </w:r>
      <w:proofErr w:type="spellEnd"/>
      <w:r w:rsidRPr="00943D7E">
        <w:rPr>
          <w:rFonts w:asciiTheme="majorBidi" w:hAnsiTheme="majorBidi" w:cs="Times New Roman"/>
          <w:sz w:val="24"/>
          <w:szCs w:val="24"/>
          <w:rtl/>
        </w:rPr>
        <w:t xml:space="preserve"> היחיד חייבין באחריותן ובאחריות </w:t>
      </w:r>
      <w:proofErr w:type="spellStart"/>
      <w:r w:rsidRPr="00943D7E">
        <w:rPr>
          <w:rFonts w:asciiTheme="majorBidi" w:hAnsiTheme="majorBidi" w:cs="Times New Roman"/>
          <w:sz w:val="24"/>
          <w:szCs w:val="24"/>
          <w:rtl/>
        </w:rPr>
        <w:t>נסכיהם</w:t>
      </w:r>
      <w:proofErr w:type="spellEnd"/>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w:t>
      </w:r>
      <w:proofErr w:type="spellStart"/>
      <w:r w:rsidRPr="00943D7E">
        <w:rPr>
          <w:rFonts w:asciiTheme="majorBidi" w:hAnsiTheme="majorBidi" w:cs="Times New Roman"/>
          <w:sz w:val="24"/>
          <w:szCs w:val="24"/>
          <w:rtl/>
        </w:rPr>
        <w:t>וקרבנות</w:t>
      </w:r>
      <w:proofErr w:type="spellEnd"/>
      <w:r w:rsidRPr="00943D7E">
        <w:rPr>
          <w:rFonts w:asciiTheme="majorBidi" w:hAnsiTheme="majorBidi" w:cs="Times New Roman"/>
          <w:sz w:val="24"/>
          <w:szCs w:val="24"/>
          <w:rtl/>
        </w:rPr>
        <w:t xml:space="preserve"> הצבור אינן חייבין לא באחריותן ולא באחריות </w:t>
      </w:r>
      <w:proofErr w:type="spellStart"/>
      <w:r w:rsidRPr="00943D7E">
        <w:rPr>
          <w:rFonts w:asciiTheme="majorBidi" w:hAnsiTheme="majorBidi" w:cs="Times New Roman"/>
          <w:sz w:val="24"/>
          <w:szCs w:val="24"/>
          <w:rtl/>
        </w:rPr>
        <w:t>נסכיהן</w:t>
      </w:r>
      <w:proofErr w:type="spellEnd"/>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אבל חייבין באחריות </w:t>
      </w:r>
      <w:proofErr w:type="spellStart"/>
      <w:r w:rsidRPr="00943D7E">
        <w:rPr>
          <w:rFonts w:asciiTheme="majorBidi" w:hAnsiTheme="majorBidi" w:cs="Times New Roman"/>
          <w:sz w:val="24"/>
          <w:szCs w:val="24"/>
          <w:rtl/>
        </w:rPr>
        <w:t>נסכיהן</w:t>
      </w:r>
      <w:proofErr w:type="spellEnd"/>
      <w:r w:rsidRPr="00943D7E">
        <w:rPr>
          <w:rFonts w:asciiTheme="majorBidi" w:hAnsiTheme="majorBidi" w:cs="Times New Roman"/>
          <w:sz w:val="24"/>
          <w:szCs w:val="24"/>
          <w:rtl/>
        </w:rPr>
        <w:t xml:space="preserve"> משקרב הזבח</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יש </w:t>
      </w:r>
      <w:proofErr w:type="spellStart"/>
      <w:r w:rsidRPr="00943D7E">
        <w:rPr>
          <w:rFonts w:asciiTheme="majorBidi" w:hAnsiTheme="majorBidi" w:cs="Times New Roman"/>
          <w:sz w:val="24"/>
          <w:szCs w:val="24"/>
          <w:rtl/>
        </w:rPr>
        <w:t>בקרבנות</w:t>
      </w:r>
      <w:proofErr w:type="spellEnd"/>
      <w:r w:rsidRPr="00943D7E">
        <w:rPr>
          <w:rFonts w:asciiTheme="majorBidi" w:hAnsiTheme="majorBidi" w:cs="Times New Roman"/>
          <w:sz w:val="24"/>
          <w:szCs w:val="24"/>
          <w:rtl/>
        </w:rPr>
        <w:t xml:space="preserve"> הצבור מה שאין </w:t>
      </w:r>
      <w:proofErr w:type="spellStart"/>
      <w:r w:rsidRPr="00943D7E">
        <w:rPr>
          <w:rFonts w:asciiTheme="majorBidi" w:hAnsiTheme="majorBidi" w:cs="Times New Roman"/>
          <w:sz w:val="24"/>
          <w:szCs w:val="24"/>
          <w:rtl/>
        </w:rPr>
        <w:t>בקרבנות</w:t>
      </w:r>
      <w:proofErr w:type="spellEnd"/>
      <w:r w:rsidRPr="00943D7E">
        <w:rPr>
          <w:rFonts w:asciiTheme="majorBidi" w:hAnsiTheme="majorBidi" w:cs="Times New Roman"/>
          <w:sz w:val="24"/>
          <w:szCs w:val="24"/>
          <w:rtl/>
        </w:rPr>
        <w:t xml:space="preserve"> היחיד</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w:t>
      </w:r>
      <w:proofErr w:type="spellStart"/>
      <w:r w:rsidRPr="00943D7E">
        <w:rPr>
          <w:rFonts w:asciiTheme="majorBidi" w:hAnsiTheme="majorBidi" w:cs="Times New Roman"/>
          <w:sz w:val="24"/>
          <w:szCs w:val="24"/>
          <w:rtl/>
        </w:rPr>
        <w:t>שקרבנות</w:t>
      </w:r>
      <w:proofErr w:type="spellEnd"/>
      <w:r w:rsidRPr="00943D7E">
        <w:rPr>
          <w:rFonts w:asciiTheme="majorBidi" w:hAnsiTheme="majorBidi" w:cs="Times New Roman"/>
          <w:sz w:val="24"/>
          <w:szCs w:val="24"/>
          <w:rtl/>
        </w:rPr>
        <w:t xml:space="preserve"> הצבור </w:t>
      </w:r>
      <w:proofErr w:type="spellStart"/>
      <w:r w:rsidRPr="00943D7E">
        <w:rPr>
          <w:rFonts w:asciiTheme="majorBidi" w:hAnsiTheme="majorBidi" w:cs="Times New Roman"/>
          <w:sz w:val="24"/>
          <w:szCs w:val="24"/>
          <w:rtl/>
        </w:rPr>
        <w:t>דוחין</w:t>
      </w:r>
      <w:proofErr w:type="spellEnd"/>
      <w:r w:rsidRPr="00943D7E">
        <w:rPr>
          <w:rFonts w:asciiTheme="majorBidi" w:hAnsiTheme="majorBidi" w:cs="Times New Roman"/>
          <w:sz w:val="24"/>
          <w:szCs w:val="24"/>
          <w:rtl/>
        </w:rPr>
        <w:t xml:space="preserve"> את השבת ואת הטומאה</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w:t>
      </w:r>
      <w:proofErr w:type="spellStart"/>
      <w:r w:rsidRPr="00943D7E">
        <w:rPr>
          <w:rFonts w:asciiTheme="majorBidi" w:hAnsiTheme="majorBidi" w:cs="Times New Roman"/>
          <w:sz w:val="24"/>
          <w:szCs w:val="24"/>
          <w:rtl/>
        </w:rPr>
        <w:t>וקרבנות</w:t>
      </w:r>
      <w:proofErr w:type="spellEnd"/>
      <w:r w:rsidRPr="00943D7E">
        <w:rPr>
          <w:rFonts w:asciiTheme="majorBidi" w:hAnsiTheme="majorBidi" w:cs="Times New Roman"/>
          <w:sz w:val="24"/>
          <w:szCs w:val="24"/>
          <w:rtl/>
        </w:rPr>
        <w:t xml:space="preserve"> היחיד אינן דוחים לא את השבת ולא את הטומאה</w:t>
      </w:r>
      <w:r w:rsidRPr="00943D7E">
        <w:rPr>
          <w:rFonts w:asciiTheme="majorBidi" w:hAnsiTheme="majorBidi" w:cs="Times New Roman" w:hint="cs"/>
          <w:sz w:val="24"/>
          <w:szCs w:val="24"/>
          <w:rtl/>
        </w:rPr>
        <w:t xml:space="preserve">. </w:t>
      </w:r>
      <w:r w:rsidRPr="00943D7E">
        <w:rPr>
          <w:rFonts w:asciiTheme="majorBidi" w:hAnsiTheme="majorBidi" w:cs="Times New Roman"/>
          <w:sz w:val="24"/>
          <w:szCs w:val="24"/>
          <w:rtl/>
        </w:rPr>
        <w:t>אמר רבי מאיר</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והלא חביתי כהן גדול ופר יום הכפורים קרבן יחיד </w:t>
      </w:r>
      <w:proofErr w:type="spellStart"/>
      <w:r w:rsidRPr="00943D7E">
        <w:rPr>
          <w:rFonts w:asciiTheme="majorBidi" w:hAnsiTheme="majorBidi" w:cs="Times New Roman"/>
          <w:sz w:val="24"/>
          <w:szCs w:val="24"/>
          <w:rtl/>
        </w:rPr>
        <w:t>ודוחין</w:t>
      </w:r>
      <w:proofErr w:type="spellEnd"/>
      <w:r w:rsidRPr="00943D7E">
        <w:rPr>
          <w:rFonts w:asciiTheme="majorBidi" w:hAnsiTheme="majorBidi" w:cs="Times New Roman"/>
          <w:sz w:val="24"/>
          <w:szCs w:val="24"/>
          <w:rtl/>
        </w:rPr>
        <w:t xml:space="preserve"> את השבת ואת הטומאה</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אלא שזמנן קבוע</w:t>
      </w:r>
      <w:r w:rsidRPr="00943D7E">
        <w:rPr>
          <w:rFonts w:asciiTheme="majorBidi" w:hAnsiTheme="majorBidi" w:cs="Times New Roman" w:hint="cs"/>
          <w:sz w:val="24"/>
          <w:szCs w:val="24"/>
          <w:rtl/>
        </w:rPr>
        <w:t>.</w:t>
      </w:r>
    </w:p>
    <w:p w14:paraId="45045833"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 xml:space="preserve"> </w:t>
      </w:r>
    </w:p>
    <w:p w14:paraId="52B87E9C" w14:textId="77777777" w:rsidR="0076298C" w:rsidRPr="00943D7E" w:rsidRDefault="0076298C" w:rsidP="0076298C">
      <w:pPr>
        <w:pStyle w:val="a6"/>
        <w:numPr>
          <w:ilvl w:val="0"/>
          <w:numId w:val="1"/>
        </w:numPr>
        <w:spacing w:after="0" w:line="360" w:lineRule="auto"/>
        <w:rPr>
          <w:rFonts w:asciiTheme="majorBidi" w:hAnsiTheme="majorBidi" w:cstheme="majorBidi"/>
          <w:b/>
          <w:bCs/>
          <w:sz w:val="24"/>
          <w:szCs w:val="24"/>
          <w:rtl/>
        </w:rPr>
      </w:pPr>
      <w:r w:rsidRPr="00943D7E">
        <w:rPr>
          <w:rFonts w:asciiTheme="majorBidi" w:hAnsiTheme="majorBidi" w:cstheme="majorBidi" w:hint="cs"/>
          <w:b/>
          <w:bCs/>
          <w:sz w:val="24"/>
          <w:szCs w:val="24"/>
          <w:rtl/>
        </w:rPr>
        <w:t>שיטת רבי שמעון</w:t>
      </w:r>
    </w:p>
    <w:p w14:paraId="0ADDF799"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 xml:space="preserve">המשנה ממעטת בהמת ציבור ובהמת שותפים מדין תמורה. המיעוט מסתמך על לשון היחיד שנוקט הפסוק: 'לא ימיר'. כמו כן אין בקדשי בדק הבית דין תמורה. </w:t>
      </w:r>
      <w:r w:rsidRPr="00943D7E">
        <w:rPr>
          <w:rFonts w:asciiTheme="majorBidi" w:hAnsiTheme="majorBidi" w:cs="Times New Roman" w:hint="cs"/>
          <w:sz w:val="24"/>
          <w:szCs w:val="24"/>
          <w:rtl/>
        </w:rPr>
        <w:t>"</w:t>
      </w:r>
      <w:proofErr w:type="spellStart"/>
      <w:r w:rsidRPr="00943D7E">
        <w:rPr>
          <w:rFonts w:ascii="David" w:hAnsi="David" w:cs="David"/>
          <w:sz w:val="24"/>
          <w:szCs w:val="24"/>
          <w:rtl/>
        </w:rPr>
        <w:t>דגבי</w:t>
      </w:r>
      <w:proofErr w:type="spellEnd"/>
      <w:r w:rsidRPr="00943D7E">
        <w:rPr>
          <w:rFonts w:ascii="David" w:hAnsi="David" w:cs="David"/>
          <w:sz w:val="24"/>
          <w:szCs w:val="24"/>
          <w:rtl/>
        </w:rPr>
        <w:t xml:space="preserve"> תמורה כתיב קרבן, וקדשי בדק הבית לא </w:t>
      </w:r>
      <w:proofErr w:type="spellStart"/>
      <w:r w:rsidRPr="00943D7E">
        <w:rPr>
          <w:rFonts w:ascii="David" w:hAnsi="David" w:cs="David"/>
          <w:sz w:val="24"/>
          <w:szCs w:val="24"/>
          <w:rtl/>
        </w:rPr>
        <w:t>איקרו</w:t>
      </w:r>
      <w:proofErr w:type="spellEnd"/>
      <w:r w:rsidRPr="00943D7E">
        <w:rPr>
          <w:rFonts w:ascii="David" w:hAnsi="David" w:cs="David"/>
          <w:sz w:val="24"/>
          <w:szCs w:val="24"/>
          <w:rtl/>
        </w:rPr>
        <w:t xml:space="preserve"> קרבן</w:t>
      </w:r>
      <w:r w:rsidRPr="00943D7E">
        <w:rPr>
          <w:rStyle w:val="a5"/>
          <w:rFonts w:ascii="David" w:hAnsi="David" w:cs="David"/>
          <w:sz w:val="24"/>
          <w:szCs w:val="24"/>
          <w:rtl/>
        </w:rPr>
        <w:footnoteReference w:id="2"/>
      </w:r>
      <w:r w:rsidRPr="00943D7E">
        <w:rPr>
          <w:rFonts w:ascii="David" w:hAnsi="David" w:cs="David"/>
          <w:sz w:val="24"/>
          <w:szCs w:val="24"/>
          <w:rtl/>
        </w:rPr>
        <w:t>".</w:t>
      </w:r>
      <w:r w:rsidRPr="00943D7E">
        <w:rPr>
          <w:rFonts w:asciiTheme="majorBidi" w:hAnsiTheme="majorBidi" w:cs="Times New Roman" w:hint="cs"/>
          <w:sz w:val="24"/>
          <w:szCs w:val="24"/>
          <w:rtl/>
        </w:rPr>
        <w:t xml:space="preserve"> </w:t>
      </w:r>
      <w:r w:rsidRPr="00943D7E">
        <w:rPr>
          <w:rFonts w:asciiTheme="majorBidi" w:hAnsiTheme="majorBidi" w:cstheme="majorBidi" w:hint="cs"/>
          <w:sz w:val="24"/>
          <w:szCs w:val="24"/>
          <w:rtl/>
        </w:rPr>
        <w:t>אולם לדעת רבי שמעון הם נקראים 'קרבן'</w:t>
      </w:r>
      <w:r w:rsidRPr="00943D7E">
        <w:rPr>
          <w:rStyle w:val="a5"/>
          <w:rFonts w:asciiTheme="majorBidi" w:hAnsiTheme="majorBidi" w:cstheme="majorBidi"/>
          <w:sz w:val="24"/>
          <w:szCs w:val="24"/>
          <w:rtl/>
        </w:rPr>
        <w:footnoteReference w:id="3"/>
      </w:r>
      <w:r w:rsidRPr="00943D7E">
        <w:rPr>
          <w:rFonts w:asciiTheme="majorBidi" w:hAnsiTheme="majorBidi" w:cstheme="majorBidi" w:hint="cs"/>
          <w:sz w:val="24"/>
          <w:szCs w:val="24"/>
          <w:rtl/>
        </w:rPr>
        <w:t xml:space="preserve"> ולפיכך הוא ממעט את המיועד לבדק הבית בעזרת לימוד ממעשר בהמה. בפשטות אין מחלוקת בין התנאים, אלא במקור הלימוד. </w:t>
      </w:r>
    </w:p>
    <w:p w14:paraId="007062A8"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אם כן, לפי זה,</w:t>
      </w:r>
      <w:r w:rsidRPr="00943D7E">
        <w:rPr>
          <w:rFonts w:ascii="David" w:hAnsi="David" w:cs="David" w:hint="cs"/>
          <w:sz w:val="24"/>
          <w:szCs w:val="24"/>
          <w:rtl/>
        </w:rPr>
        <w:t xml:space="preserve"> </w:t>
      </w:r>
      <w:r w:rsidRPr="00943D7E">
        <w:rPr>
          <w:rFonts w:ascii="David" w:hAnsi="David" w:cs="David"/>
          <w:sz w:val="24"/>
          <w:szCs w:val="24"/>
          <w:rtl/>
        </w:rPr>
        <w:t xml:space="preserve">"אין מחלוקת אלא במשמעות </w:t>
      </w:r>
      <w:proofErr w:type="spellStart"/>
      <w:r w:rsidRPr="00943D7E">
        <w:rPr>
          <w:rFonts w:ascii="David" w:hAnsi="David" w:cs="David"/>
          <w:sz w:val="24"/>
          <w:szCs w:val="24"/>
          <w:rtl/>
        </w:rPr>
        <w:t>דורשין</w:t>
      </w:r>
      <w:proofErr w:type="spellEnd"/>
      <w:r w:rsidRPr="00943D7E">
        <w:rPr>
          <w:rFonts w:ascii="David" w:hAnsi="David" w:cs="David"/>
          <w:sz w:val="24"/>
          <w:szCs w:val="24"/>
          <w:rtl/>
        </w:rPr>
        <w:t xml:space="preserve"> ולא בעיקר הדין</w:t>
      </w:r>
      <w:r w:rsidRPr="00943D7E">
        <w:rPr>
          <w:rStyle w:val="a5"/>
          <w:rFonts w:ascii="David" w:hAnsi="David" w:cs="David"/>
          <w:sz w:val="24"/>
          <w:szCs w:val="24"/>
          <w:rtl/>
        </w:rPr>
        <w:footnoteReference w:id="4"/>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sz w:val="24"/>
          <w:szCs w:val="24"/>
          <w:rtl/>
        </w:rPr>
        <w:t xml:space="preserve">הרמב"ם פוסק: </w:t>
      </w:r>
    </w:p>
    <w:p w14:paraId="728571BD"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David" w:hAnsi="David" w:cs="David" w:hint="cs"/>
          <w:sz w:val="24"/>
          <w:szCs w:val="24"/>
          <w:rtl/>
        </w:rPr>
        <w:t>"</w:t>
      </w:r>
      <w:proofErr w:type="spellStart"/>
      <w:r w:rsidRPr="00943D7E">
        <w:rPr>
          <w:rFonts w:ascii="David" w:hAnsi="David" w:cs="David"/>
          <w:sz w:val="24"/>
          <w:szCs w:val="24"/>
          <w:rtl/>
        </w:rPr>
        <w:t>קרבנות</w:t>
      </w:r>
      <w:proofErr w:type="spellEnd"/>
      <w:r w:rsidRPr="00943D7E">
        <w:rPr>
          <w:rFonts w:ascii="David" w:hAnsi="David" w:cs="David"/>
          <w:sz w:val="24"/>
          <w:szCs w:val="24"/>
          <w:rtl/>
        </w:rPr>
        <w:t xml:space="preserve"> בדק הבית אין </w:t>
      </w:r>
      <w:proofErr w:type="spellStart"/>
      <w:r w:rsidRPr="00943D7E">
        <w:rPr>
          <w:rFonts w:ascii="David" w:hAnsi="David" w:cs="David"/>
          <w:sz w:val="24"/>
          <w:szCs w:val="24"/>
          <w:rtl/>
        </w:rPr>
        <w:t>עושין</w:t>
      </w:r>
      <w:proofErr w:type="spellEnd"/>
      <w:r w:rsidRPr="00943D7E">
        <w:rPr>
          <w:rFonts w:ascii="David" w:hAnsi="David" w:cs="David"/>
          <w:sz w:val="24"/>
          <w:szCs w:val="24"/>
          <w:rtl/>
        </w:rPr>
        <w:t xml:space="preserve"> אותו תמורה</w:t>
      </w:r>
      <w:r w:rsidRPr="00943D7E">
        <w:rPr>
          <w:rFonts w:ascii="David" w:hAnsi="David" w:cs="David" w:hint="cs"/>
          <w:sz w:val="24"/>
          <w:szCs w:val="24"/>
          <w:rtl/>
        </w:rPr>
        <w:t>,</w:t>
      </w:r>
      <w:r w:rsidRPr="00943D7E">
        <w:rPr>
          <w:rFonts w:ascii="David" w:hAnsi="David" w:cs="David"/>
          <w:sz w:val="24"/>
          <w:szCs w:val="24"/>
          <w:rtl/>
        </w:rPr>
        <w:t xml:space="preserve"> שנאמר במעשר</w:t>
      </w:r>
      <w:r w:rsidRPr="00943D7E">
        <w:rPr>
          <w:rFonts w:ascii="David" w:hAnsi="David" w:cs="David" w:hint="cs"/>
          <w:sz w:val="24"/>
          <w:szCs w:val="24"/>
          <w:rtl/>
        </w:rPr>
        <w:t>:</w:t>
      </w:r>
      <w:r w:rsidRPr="00943D7E">
        <w:rPr>
          <w:rFonts w:ascii="David" w:hAnsi="David" w:cs="David"/>
          <w:sz w:val="24"/>
          <w:szCs w:val="24"/>
          <w:rtl/>
        </w:rPr>
        <w:t xml:space="preserve"> לא יבקר בין טוב לרע ולא ימירנו</w:t>
      </w:r>
      <w:r w:rsidRPr="00943D7E">
        <w:rPr>
          <w:rFonts w:ascii="David" w:hAnsi="David" w:cs="David" w:hint="cs"/>
          <w:sz w:val="24"/>
          <w:szCs w:val="24"/>
          <w:rtl/>
        </w:rPr>
        <w:t>.</w:t>
      </w:r>
      <w:r w:rsidRPr="00943D7E">
        <w:rPr>
          <w:rFonts w:ascii="David" w:hAnsi="David" w:cs="David"/>
          <w:sz w:val="24"/>
          <w:szCs w:val="24"/>
          <w:rtl/>
        </w:rPr>
        <w:t xml:space="preserve"> והלא המעשר בכלל כל הקדשים היה</w:t>
      </w:r>
      <w:r w:rsidRPr="00943D7E">
        <w:rPr>
          <w:rFonts w:ascii="David" w:hAnsi="David" w:cs="David" w:hint="cs"/>
          <w:sz w:val="24"/>
          <w:szCs w:val="24"/>
          <w:rtl/>
        </w:rPr>
        <w:t>,</w:t>
      </w:r>
      <w:r w:rsidRPr="00943D7E">
        <w:rPr>
          <w:rFonts w:ascii="David" w:hAnsi="David" w:cs="David"/>
          <w:sz w:val="24"/>
          <w:szCs w:val="24"/>
          <w:rtl/>
        </w:rPr>
        <w:t xml:space="preserve"> ולמה יצא</w:t>
      </w:r>
      <w:r w:rsidRPr="00943D7E">
        <w:rPr>
          <w:rFonts w:ascii="David" w:hAnsi="David" w:cs="David" w:hint="cs"/>
          <w:sz w:val="24"/>
          <w:szCs w:val="24"/>
          <w:rtl/>
        </w:rPr>
        <w:t>?</w:t>
      </w:r>
      <w:r w:rsidRPr="00943D7E">
        <w:rPr>
          <w:rFonts w:ascii="David" w:hAnsi="David" w:cs="David"/>
          <w:sz w:val="24"/>
          <w:szCs w:val="24"/>
          <w:rtl/>
        </w:rPr>
        <w:t xml:space="preserve"> ללמד על הכלל</w:t>
      </w:r>
      <w:r w:rsidRPr="00943D7E">
        <w:rPr>
          <w:rFonts w:ascii="David" w:hAnsi="David" w:cs="David" w:hint="cs"/>
          <w:sz w:val="24"/>
          <w:szCs w:val="24"/>
          <w:rtl/>
        </w:rPr>
        <w:t>:</w:t>
      </w:r>
      <w:r w:rsidRPr="00943D7E">
        <w:rPr>
          <w:rFonts w:ascii="David" w:hAnsi="David" w:cs="David"/>
          <w:sz w:val="24"/>
          <w:szCs w:val="24"/>
          <w:rtl/>
        </w:rPr>
        <w:t xml:space="preserve"> מה מעשר קרבן יחיד יצאו </w:t>
      </w:r>
      <w:proofErr w:type="spellStart"/>
      <w:r w:rsidRPr="00943D7E">
        <w:rPr>
          <w:rFonts w:ascii="David" w:hAnsi="David" w:cs="David"/>
          <w:sz w:val="24"/>
          <w:szCs w:val="24"/>
          <w:rtl/>
        </w:rPr>
        <w:lastRenderedPageBreak/>
        <w:t>קרבנות</w:t>
      </w:r>
      <w:proofErr w:type="spellEnd"/>
      <w:r w:rsidRPr="00943D7E">
        <w:rPr>
          <w:rFonts w:ascii="David" w:hAnsi="David" w:cs="David"/>
          <w:sz w:val="24"/>
          <w:szCs w:val="24"/>
          <w:rtl/>
        </w:rPr>
        <w:t xml:space="preserve"> צבור וכן </w:t>
      </w:r>
      <w:proofErr w:type="spellStart"/>
      <w:r w:rsidRPr="00943D7E">
        <w:rPr>
          <w:rFonts w:ascii="David" w:hAnsi="David" w:cs="David"/>
          <w:sz w:val="24"/>
          <w:szCs w:val="24"/>
          <w:rtl/>
        </w:rPr>
        <w:t>השותפין</w:t>
      </w:r>
      <w:proofErr w:type="spellEnd"/>
      <w:r w:rsidRPr="00943D7E">
        <w:rPr>
          <w:rFonts w:ascii="David" w:hAnsi="David" w:cs="David"/>
          <w:sz w:val="24"/>
          <w:szCs w:val="24"/>
          <w:rtl/>
        </w:rPr>
        <w:t xml:space="preserve"> מה מעשר קרבן מזבח יצאו קדשי בדק הבית</w:t>
      </w:r>
      <w:r w:rsidRPr="00943D7E">
        <w:rPr>
          <w:rStyle w:val="a5"/>
          <w:rFonts w:ascii="David" w:hAnsi="David" w:cs="David"/>
          <w:sz w:val="24"/>
          <w:szCs w:val="24"/>
          <w:rtl/>
        </w:rPr>
        <w:footnoteReference w:id="5"/>
      </w:r>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Theme="majorBidi" w:hAnsiTheme="majorBidi" w:cstheme="majorBidi" w:hint="cs"/>
          <w:sz w:val="24"/>
          <w:szCs w:val="24"/>
          <w:rtl/>
        </w:rPr>
        <w:t>נראה שנקט כרבי שמעון. אמנם במשנה ישנן חילופי גרסאות. לפנינו כתוב: '</w:t>
      </w:r>
      <w:proofErr w:type="spellStart"/>
      <w:r w:rsidRPr="00943D7E">
        <w:rPr>
          <w:rFonts w:asciiTheme="majorBidi" w:hAnsiTheme="majorBidi" w:cstheme="majorBidi" w:hint="cs"/>
          <w:sz w:val="24"/>
          <w:szCs w:val="24"/>
          <w:rtl/>
        </w:rPr>
        <w:t>קרבנות</w:t>
      </w:r>
      <w:proofErr w:type="spellEnd"/>
      <w:r w:rsidRPr="00943D7E">
        <w:rPr>
          <w:rFonts w:asciiTheme="majorBidi" w:hAnsiTheme="majorBidi" w:cstheme="majorBidi" w:hint="cs"/>
          <w:sz w:val="24"/>
          <w:szCs w:val="24"/>
          <w:rtl/>
        </w:rPr>
        <w:t xml:space="preserve">' בדק הבית, אולם בגמרא וברש"י הגרסה היא: 'קדשי'. </w:t>
      </w:r>
      <w:r w:rsidRPr="00943D7E">
        <w:rPr>
          <w:rFonts w:ascii="David" w:hAnsi="David" w:cs="David"/>
          <w:sz w:val="24"/>
          <w:szCs w:val="24"/>
          <w:rtl/>
        </w:rPr>
        <w:t xml:space="preserve">"נראה בעיני לומר </w:t>
      </w:r>
      <w:proofErr w:type="spellStart"/>
      <w:r w:rsidRPr="00943D7E">
        <w:rPr>
          <w:rFonts w:ascii="David" w:hAnsi="David" w:cs="David"/>
          <w:sz w:val="24"/>
          <w:szCs w:val="24"/>
          <w:rtl/>
        </w:rPr>
        <w:t>דלגי</w:t>
      </w:r>
      <w:r w:rsidRPr="00943D7E">
        <w:rPr>
          <w:rFonts w:ascii="David" w:hAnsi="David" w:cs="David" w:hint="cs"/>
          <w:sz w:val="24"/>
          <w:szCs w:val="24"/>
          <w:rtl/>
        </w:rPr>
        <w:t>רסה</w:t>
      </w:r>
      <w:proofErr w:type="spellEnd"/>
      <w:r w:rsidRPr="00943D7E">
        <w:rPr>
          <w:rFonts w:ascii="David" w:hAnsi="David" w:cs="David"/>
          <w:sz w:val="24"/>
          <w:szCs w:val="24"/>
          <w:rtl/>
        </w:rPr>
        <w:t xml:space="preserve"> זו כולי מתני' </w:t>
      </w:r>
      <w:proofErr w:type="spellStart"/>
      <w:r w:rsidRPr="00943D7E">
        <w:rPr>
          <w:rFonts w:ascii="David" w:hAnsi="David" w:cs="David"/>
          <w:sz w:val="24"/>
          <w:szCs w:val="24"/>
          <w:rtl/>
        </w:rPr>
        <w:t>ר"ש</w:t>
      </w:r>
      <w:proofErr w:type="spellEnd"/>
      <w:r w:rsidRPr="00943D7E">
        <w:rPr>
          <w:rFonts w:ascii="David" w:hAnsi="David" w:cs="David"/>
          <w:sz w:val="24"/>
          <w:szCs w:val="24"/>
          <w:rtl/>
        </w:rPr>
        <w:t xml:space="preserve"> היא. כמו שכתב רש"י בלשון אחר </w:t>
      </w:r>
      <w:proofErr w:type="spellStart"/>
      <w:r w:rsidRPr="00943D7E">
        <w:rPr>
          <w:rFonts w:ascii="David" w:hAnsi="David" w:cs="David"/>
          <w:sz w:val="24"/>
          <w:szCs w:val="24"/>
          <w:rtl/>
        </w:rPr>
        <w:t>דבמתני</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ליכא</w:t>
      </w:r>
      <w:proofErr w:type="spellEnd"/>
      <w:r w:rsidRPr="00943D7E">
        <w:rPr>
          <w:rFonts w:ascii="David" w:hAnsi="David" w:cs="David"/>
          <w:sz w:val="24"/>
          <w:szCs w:val="24"/>
          <w:rtl/>
        </w:rPr>
        <w:t xml:space="preserve"> פלוגתא אלא כולה </w:t>
      </w:r>
      <w:proofErr w:type="spellStart"/>
      <w:r w:rsidRPr="00943D7E">
        <w:rPr>
          <w:rFonts w:ascii="David" w:hAnsi="David" w:cs="David"/>
          <w:sz w:val="24"/>
          <w:szCs w:val="24"/>
          <w:rtl/>
        </w:rPr>
        <w:t>ר"ש</w:t>
      </w:r>
      <w:proofErr w:type="spellEnd"/>
      <w:r w:rsidRPr="00943D7E">
        <w:rPr>
          <w:rFonts w:ascii="David" w:hAnsi="David" w:cs="David"/>
          <w:sz w:val="24"/>
          <w:szCs w:val="24"/>
          <w:rtl/>
        </w:rPr>
        <w:t xml:space="preserve">... וניחא נמי לפי' זה </w:t>
      </w:r>
      <w:proofErr w:type="spellStart"/>
      <w:r w:rsidRPr="00943D7E">
        <w:rPr>
          <w:rFonts w:ascii="David" w:hAnsi="David" w:cs="David"/>
          <w:sz w:val="24"/>
          <w:szCs w:val="24"/>
          <w:rtl/>
        </w:rPr>
        <w:t>דגרסינן</w:t>
      </w:r>
      <w:proofErr w:type="spellEnd"/>
      <w:r w:rsidRPr="00943D7E">
        <w:rPr>
          <w:rFonts w:ascii="David" w:hAnsi="David" w:cs="David"/>
          <w:sz w:val="24"/>
          <w:szCs w:val="24"/>
          <w:rtl/>
        </w:rPr>
        <w:t xml:space="preserve"> </w:t>
      </w:r>
      <w:r w:rsidRPr="00943D7E">
        <w:rPr>
          <w:rFonts w:ascii="David" w:hAnsi="David" w:cs="David" w:hint="cs"/>
          <w:sz w:val="24"/>
          <w:szCs w:val="24"/>
          <w:rtl/>
        </w:rPr>
        <w:t>'</w:t>
      </w:r>
      <w:r w:rsidRPr="00943D7E">
        <w:rPr>
          <w:rFonts w:ascii="David" w:hAnsi="David" w:cs="David"/>
          <w:sz w:val="24"/>
          <w:szCs w:val="24"/>
          <w:rtl/>
        </w:rPr>
        <w:t xml:space="preserve">אמר </w:t>
      </w:r>
      <w:proofErr w:type="spellStart"/>
      <w:r w:rsidRPr="00943D7E">
        <w:rPr>
          <w:rFonts w:ascii="David" w:hAnsi="David" w:cs="David"/>
          <w:sz w:val="24"/>
          <w:szCs w:val="24"/>
          <w:rtl/>
        </w:rPr>
        <w:t>ר"ש</w:t>
      </w:r>
      <w:proofErr w:type="spellEnd"/>
      <w:r w:rsidRPr="00943D7E">
        <w:rPr>
          <w:rFonts w:ascii="David" w:hAnsi="David" w:cs="David" w:hint="cs"/>
          <w:sz w:val="24"/>
          <w:szCs w:val="24"/>
          <w:rtl/>
        </w:rPr>
        <w:t>',</w:t>
      </w:r>
      <w:r w:rsidRPr="00943D7E">
        <w:rPr>
          <w:rFonts w:ascii="David" w:hAnsi="David" w:cs="David"/>
          <w:sz w:val="24"/>
          <w:szCs w:val="24"/>
          <w:rtl/>
        </w:rPr>
        <w:t xml:space="preserve"> ולא</w:t>
      </w:r>
      <w:r w:rsidRPr="00943D7E">
        <w:rPr>
          <w:rFonts w:ascii="David" w:hAnsi="David" w:cs="David" w:hint="cs"/>
          <w:sz w:val="24"/>
          <w:szCs w:val="24"/>
          <w:rtl/>
        </w:rPr>
        <w:t>: '</w:t>
      </w:r>
      <w:proofErr w:type="spellStart"/>
      <w:r w:rsidRPr="00943D7E">
        <w:rPr>
          <w:rFonts w:ascii="David" w:hAnsi="David" w:cs="David"/>
          <w:sz w:val="24"/>
          <w:szCs w:val="24"/>
          <w:rtl/>
        </w:rPr>
        <w:t>ר"ש</w:t>
      </w:r>
      <w:proofErr w:type="spellEnd"/>
      <w:r w:rsidRPr="00943D7E">
        <w:rPr>
          <w:rFonts w:ascii="David" w:hAnsi="David" w:cs="David"/>
          <w:sz w:val="24"/>
          <w:szCs w:val="24"/>
          <w:rtl/>
        </w:rPr>
        <w:t xml:space="preserve"> אומר</w:t>
      </w:r>
      <w:r w:rsidRPr="00943D7E">
        <w:rPr>
          <w:rFonts w:ascii="David" w:hAnsi="David" w:cs="David" w:hint="cs"/>
          <w:sz w:val="24"/>
          <w:szCs w:val="24"/>
          <w:rtl/>
        </w:rPr>
        <w:t>'</w:t>
      </w:r>
      <w:r w:rsidRPr="00943D7E">
        <w:rPr>
          <w:rStyle w:val="a5"/>
          <w:rFonts w:ascii="David" w:hAnsi="David" w:cs="David"/>
          <w:sz w:val="24"/>
          <w:szCs w:val="24"/>
          <w:rtl/>
        </w:rPr>
        <w:footnoteReference w:id="6"/>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בכל מקרה גם אם התנאים חולקים, אין זה אלא במקור למיעוט שותפים וציבור, אך אין בכך נפקא מינה. אולם, ייתכן שבכל זאת ישנם הבדלים להלכה בין התנאים. נבחן את מקור הדין לפטור שותפים ממעשר בהמה. ניתן להבין שלא שייך מעשר בהמה בשותפות כלל, או שישנו פטור ספציפי לשותפות, אך ניתן לצייר מציאות של חיוב. במסכת בכורות שנינו:</w:t>
      </w:r>
      <w:r w:rsidRPr="00943D7E">
        <w:rPr>
          <w:rtl/>
        </w:rPr>
        <w:t xml:space="preserve"> </w:t>
      </w:r>
      <w:r w:rsidRPr="00943D7E">
        <w:rPr>
          <w:rFonts w:ascii="David" w:hAnsi="David" w:cs="David"/>
          <w:sz w:val="24"/>
          <w:szCs w:val="24"/>
          <w:rtl/>
        </w:rPr>
        <w:t>"ת"ר: יהיה לך - ולא של שותפות, יכול אפילו קנו בתפיסת הבית - ת"ל יהיה</w:t>
      </w:r>
      <w:r w:rsidRPr="00943D7E">
        <w:rPr>
          <w:rStyle w:val="a5"/>
          <w:rFonts w:ascii="David" w:hAnsi="David" w:cs="David"/>
          <w:sz w:val="24"/>
          <w:szCs w:val="24"/>
          <w:rtl/>
        </w:rPr>
        <w:footnoteReference w:id="7"/>
      </w:r>
      <w:r w:rsidRPr="00943D7E">
        <w:rPr>
          <w:rFonts w:ascii="David" w:hAnsi="David" w:cs="David"/>
          <w:sz w:val="24"/>
          <w:szCs w:val="24"/>
          <w:rtl/>
        </w:rPr>
        <w:t>".</w:t>
      </w:r>
      <w:r w:rsidRPr="00943D7E">
        <w:rPr>
          <w:rFonts w:asciiTheme="majorBidi" w:hAnsiTheme="majorBidi" w:cstheme="majorBidi" w:hint="cs"/>
          <w:sz w:val="24"/>
          <w:szCs w:val="24"/>
          <w:rtl/>
        </w:rPr>
        <w:t xml:space="preserve"> כלומר </w:t>
      </w:r>
      <w:r w:rsidRPr="00943D7E">
        <w:rPr>
          <w:rFonts w:asciiTheme="majorBidi" w:hAnsiTheme="majorBidi" w:cstheme="majorBidi"/>
          <w:sz w:val="24"/>
          <w:szCs w:val="24"/>
          <w:rtl/>
        </w:rPr>
        <w:t>שותפות פטורה ממעשר בהמה מאחר שאינה מיוחדת 'לך'</w:t>
      </w:r>
      <w:r w:rsidRPr="00943D7E">
        <w:rPr>
          <w:rFonts w:asciiTheme="majorBidi" w:hAnsiTheme="majorBidi" w:cstheme="majorBidi" w:hint="cs"/>
          <w:sz w:val="24"/>
          <w:szCs w:val="24"/>
          <w:rtl/>
        </w:rPr>
        <w:t xml:space="preserve">. אם כן, </w:t>
      </w:r>
      <w:r w:rsidRPr="00943D7E">
        <w:rPr>
          <w:rFonts w:ascii="David" w:hAnsi="David" w:cs="David"/>
          <w:sz w:val="24"/>
          <w:szCs w:val="24"/>
          <w:rtl/>
        </w:rPr>
        <w:t xml:space="preserve">"מעשר </w:t>
      </w:r>
      <w:proofErr w:type="spellStart"/>
      <w:r w:rsidRPr="00943D7E">
        <w:rPr>
          <w:rFonts w:ascii="David" w:hAnsi="David" w:cs="David"/>
          <w:sz w:val="24"/>
          <w:szCs w:val="24"/>
          <w:rtl/>
        </w:rPr>
        <w:t>ליתא</w:t>
      </w:r>
      <w:proofErr w:type="spellEnd"/>
      <w:r w:rsidRPr="00943D7E">
        <w:rPr>
          <w:rFonts w:ascii="David" w:hAnsi="David" w:cs="David"/>
          <w:sz w:val="24"/>
          <w:szCs w:val="24"/>
          <w:rtl/>
        </w:rPr>
        <w:t xml:space="preserve"> בשותפות</w:t>
      </w:r>
      <w:r w:rsidRPr="00943D7E">
        <w:rPr>
          <w:rStyle w:val="a5"/>
          <w:rFonts w:ascii="David" w:hAnsi="David" w:cs="David"/>
          <w:sz w:val="24"/>
          <w:szCs w:val="24"/>
          <w:rtl/>
        </w:rPr>
        <w:footnoteReference w:id="8"/>
      </w:r>
      <w:r w:rsidRPr="00943D7E">
        <w:rPr>
          <w:rFonts w:ascii="David" w:hAnsi="David" w:cs="David"/>
          <w:sz w:val="24"/>
          <w:szCs w:val="24"/>
          <w:rtl/>
        </w:rPr>
        <w:t>".</w:t>
      </w:r>
      <w:r w:rsidRPr="00943D7E">
        <w:rPr>
          <w:rFonts w:asciiTheme="majorBidi" w:hAnsiTheme="majorBidi" w:cstheme="majorBidi"/>
          <w:sz w:val="24"/>
          <w:szCs w:val="24"/>
          <w:rtl/>
        </w:rPr>
        <w:t xml:space="preserve"> א</w:t>
      </w:r>
      <w:r w:rsidRPr="00943D7E">
        <w:rPr>
          <w:rFonts w:asciiTheme="majorBidi" w:hAnsiTheme="majorBidi" w:cstheme="majorBidi" w:hint="cs"/>
          <w:sz w:val="24"/>
          <w:szCs w:val="24"/>
          <w:rtl/>
        </w:rPr>
        <w:t>מנ</w:t>
      </w:r>
      <w:r w:rsidRPr="00943D7E">
        <w:rPr>
          <w:rFonts w:asciiTheme="majorBidi" w:hAnsiTheme="majorBidi" w:cstheme="majorBidi"/>
          <w:sz w:val="24"/>
          <w:szCs w:val="24"/>
          <w:rtl/>
        </w:rPr>
        <w:t>ם יורשים מתפוסת הבית חייבים</w:t>
      </w:r>
      <w:r w:rsidRPr="00943D7E">
        <w:rPr>
          <w:rFonts w:asciiTheme="majorBidi" w:hAnsiTheme="majorBidi" w:cstheme="majorBidi" w:hint="cs"/>
          <w:sz w:val="24"/>
          <w:szCs w:val="24"/>
          <w:rtl/>
        </w:rPr>
        <w:t xml:space="preserve">, אך זה בגלל שתפיסת הבית </w:t>
      </w:r>
      <w:r w:rsidRPr="00943D7E">
        <w:rPr>
          <w:rFonts w:ascii="David" w:hAnsi="David" w:cs="David"/>
          <w:sz w:val="24"/>
          <w:szCs w:val="24"/>
          <w:rtl/>
        </w:rPr>
        <w:t>"לא הוו כשותפות</w:t>
      </w:r>
      <w:r w:rsidRPr="00943D7E">
        <w:rPr>
          <w:rStyle w:val="a5"/>
          <w:rFonts w:ascii="David" w:hAnsi="David" w:cs="David"/>
          <w:sz w:val="24"/>
          <w:szCs w:val="24"/>
          <w:rtl/>
        </w:rPr>
        <w:footnoteReference w:id="9"/>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sz w:val="24"/>
          <w:szCs w:val="24"/>
          <w:rtl/>
        </w:rPr>
        <w:t xml:space="preserve">הרמב"ם </w:t>
      </w:r>
      <w:r w:rsidRPr="00943D7E">
        <w:rPr>
          <w:rFonts w:asciiTheme="majorBidi" w:hAnsiTheme="majorBidi" w:cstheme="majorBidi" w:hint="cs"/>
          <w:sz w:val="24"/>
          <w:szCs w:val="24"/>
          <w:rtl/>
        </w:rPr>
        <w:t>מוסיף פטור מטעם לקוח, אך מרמז גם לדרשה שבעקבותיה הלך רש"י</w:t>
      </w:r>
      <w:r w:rsidRPr="00943D7E">
        <w:rPr>
          <w:rFonts w:asciiTheme="majorBidi" w:hAnsiTheme="majorBidi" w:cstheme="majorBidi"/>
          <w:sz w:val="24"/>
          <w:szCs w:val="24"/>
          <w:rtl/>
        </w:rPr>
        <w:t xml:space="preserve">: </w:t>
      </w:r>
      <w:r w:rsidRPr="00943D7E">
        <w:rPr>
          <w:rFonts w:ascii="David" w:hAnsi="David" w:cs="David" w:hint="cs"/>
          <w:sz w:val="24"/>
          <w:szCs w:val="24"/>
          <w:rtl/>
        </w:rPr>
        <w:t>"</w:t>
      </w:r>
      <w:r w:rsidRPr="00943D7E">
        <w:rPr>
          <w:rFonts w:ascii="David" w:hAnsi="David" w:cs="David"/>
          <w:sz w:val="24"/>
          <w:szCs w:val="24"/>
          <w:rtl/>
        </w:rPr>
        <w:t xml:space="preserve">הלוקח טלאים שנולדו בשנה זו או שנתנו לו במתנה הרי הם פטורים מן המעשר עד שיולדו ברשותו, </w:t>
      </w:r>
      <w:r w:rsidRPr="00943D7E">
        <w:rPr>
          <w:rFonts w:ascii="David" w:hAnsi="David" w:cs="David"/>
          <w:b/>
          <w:bCs/>
          <w:sz w:val="24"/>
          <w:szCs w:val="24"/>
          <w:rtl/>
        </w:rPr>
        <w:t xml:space="preserve">לפיכך </w:t>
      </w:r>
      <w:proofErr w:type="spellStart"/>
      <w:r w:rsidRPr="00943D7E">
        <w:rPr>
          <w:rFonts w:ascii="David" w:hAnsi="David" w:cs="David"/>
          <w:b/>
          <w:bCs/>
          <w:sz w:val="24"/>
          <w:szCs w:val="24"/>
          <w:rtl/>
        </w:rPr>
        <w:t>השותפין</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שנשתתפו</w:t>
      </w:r>
      <w:proofErr w:type="spellEnd"/>
      <w:r w:rsidRPr="00943D7E">
        <w:rPr>
          <w:rFonts w:ascii="David" w:hAnsi="David" w:cs="David"/>
          <w:sz w:val="24"/>
          <w:szCs w:val="24"/>
          <w:rtl/>
        </w:rPr>
        <w:t xml:space="preserve"> בבהמות</w:t>
      </w:r>
      <w:r w:rsidRPr="00943D7E">
        <w:rPr>
          <w:rFonts w:ascii="David" w:hAnsi="David" w:cs="David" w:hint="cs"/>
          <w:sz w:val="24"/>
          <w:szCs w:val="24"/>
          <w:rtl/>
        </w:rPr>
        <w:t xml:space="preserve">... </w:t>
      </w:r>
      <w:r w:rsidRPr="00943D7E">
        <w:rPr>
          <w:rFonts w:ascii="David" w:hAnsi="David" w:cs="David"/>
          <w:sz w:val="24"/>
          <w:szCs w:val="24"/>
          <w:rtl/>
        </w:rPr>
        <w:t xml:space="preserve">פטורים מן המעשר שכל טלה מהן </w:t>
      </w:r>
      <w:r w:rsidRPr="00943D7E">
        <w:rPr>
          <w:rFonts w:ascii="David" w:hAnsi="David" w:cs="David"/>
          <w:b/>
          <w:bCs/>
          <w:sz w:val="24"/>
          <w:szCs w:val="24"/>
          <w:rtl/>
        </w:rPr>
        <w:t>כמכור</w:t>
      </w:r>
      <w:r w:rsidRPr="00943D7E">
        <w:rPr>
          <w:rFonts w:ascii="David" w:hAnsi="David" w:cs="David"/>
          <w:sz w:val="24"/>
          <w:szCs w:val="24"/>
          <w:rtl/>
        </w:rPr>
        <w:t>, וכן האחים שירשו טלאים מאביהם</w:t>
      </w:r>
      <w:r w:rsidRPr="00943D7E">
        <w:rPr>
          <w:rFonts w:ascii="David" w:hAnsi="David" w:cs="David" w:hint="cs"/>
          <w:sz w:val="24"/>
          <w:szCs w:val="24"/>
          <w:rtl/>
        </w:rPr>
        <w:t xml:space="preserve">, </w:t>
      </w:r>
      <w:r w:rsidRPr="00943D7E">
        <w:rPr>
          <w:rFonts w:ascii="David" w:hAnsi="David" w:cs="David"/>
          <w:sz w:val="24"/>
          <w:szCs w:val="24"/>
          <w:rtl/>
        </w:rPr>
        <w:t xml:space="preserve">הרי הן </w:t>
      </w:r>
      <w:proofErr w:type="spellStart"/>
      <w:r w:rsidRPr="00943D7E">
        <w:rPr>
          <w:rFonts w:ascii="David" w:hAnsi="David" w:cs="David"/>
          <w:sz w:val="24"/>
          <w:szCs w:val="24"/>
          <w:rtl/>
        </w:rPr>
        <w:t>פטורין</w:t>
      </w:r>
      <w:proofErr w:type="spellEnd"/>
      <w:r w:rsidRPr="00943D7E">
        <w:rPr>
          <w:rFonts w:ascii="David" w:hAnsi="David" w:cs="David"/>
          <w:sz w:val="24"/>
          <w:szCs w:val="24"/>
          <w:rtl/>
        </w:rPr>
        <w:t xml:space="preserve"> מן המעשר</w:t>
      </w:r>
      <w:r w:rsidRPr="00943D7E">
        <w:rPr>
          <w:rFonts w:ascii="David" w:hAnsi="David" w:cs="David" w:hint="cs"/>
          <w:sz w:val="24"/>
          <w:szCs w:val="24"/>
          <w:rtl/>
        </w:rPr>
        <w:t>.</w:t>
      </w:r>
      <w:r w:rsidRPr="00943D7E">
        <w:rPr>
          <w:rFonts w:ascii="David" w:hAnsi="David" w:cs="David"/>
          <w:sz w:val="24"/>
          <w:szCs w:val="24"/>
          <w:rtl/>
        </w:rPr>
        <w:t xml:space="preserve"> אבל הנולדים להם בשותפות לאחר מכאן מאלו הבהמות</w:t>
      </w:r>
      <w:r w:rsidRPr="00943D7E">
        <w:rPr>
          <w:rFonts w:ascii="David" w:hAnsi="David" w:cs="David" w:hint="cs"/>
          <w:sz w:val="24"/>
          <w:szCs w:val="24"/>
          <w:rtl/>
        </w:rPr>
        <w:t>,</w:t>
      </w:r>
      <w:r w:rsidRPr="00943D7E">
        <w:rPr>
          <w:rFonts w:ascii="David" w:hAnsi="David" w:cs="David"/>
          <w:sz w:val="24"/>
          <w:szCs w:val="24"/>
          <w:rtl/>
        </w:rPr>
        <w:t xml:space="preserve"> בין </w:t>
      </w:r>
      <w:proofErr w:type="spellStart"/>
      <w:r w:rsidRPr="00943D7E">
        <w:rPr>
          <w:rFonts w:ascii="David" w:hAnsi="David" w:cs="David"/>
          <w:sz w:val="24"/>
          <w:szCs w:val="24"/>
          <w:rtl/>
        </w:rPr>
        <w:t>לשותפין</w:t>
      </w:r>
      <w:proofErr w:type="spellEnd"/>
      <w:r w:rsidRPr="00943D7E">
        <w:rPr>
          <w:rFonts w:ascii="David" w:hAnsi="David" w:cs="David"/>
          <w:sz w:val="24"/>
          <w:szCs w:val="24"/>
          <w:rtl/>
        </w:rPr>
        <w:t xml:space="preserve"> בין לאחים</w:t>
      </w:r>
      <w:r w:rsidRPr="00943D7E">
        <w:rPr>
          <w:rFonts w:ascii="David" w:hAnsi="David" w:cs="David" w:hint="cs"/>
          <w:sz w:val="24"/>
          <w:szCs w:val="24"/>
          <w:rtl/>
        </w:rPr>
        <w:t>,</w:t>
      </w:r>
      <w:r w:rsidRPr="00943D7E">
        <w:rPr>
          <w:rFonts w:ascii="David" w:hAnsi="David" w:cs="David"/>
          <w:sz w:val="24"/>
          <w:szCs w:val="24"/>
          <w:rtl/>
        </w:rPr>
        <w:t xml:space="preserve"> חייבין במעשר</w:t>
      </w:r>
      <w:r w:rsidRPr="00943D7E">
        <w:rPr>
          <w:rFonts w:ascii="David" w:hAnsi="David" w:cs="David" w:hint="cs"/>
          <w:sz w:val="24"/>
          <w:szCs w:val="24"/>
          <w:rtl/>
        </w:rPr>
        <w:t xml:space="preserve">. </w:t>
      </w:r>
      <w:r w:rsidRPr="00943D7E">
        <w:rPr>
          <w:rFonts w:ascii="David" w:hAnsi="David" w:cs="David"/>
          <w:sz w:val="24"/>
          <w:szCs w:val="24"/>
          <w:rtl/>
        </w:rPr>
        <w:t xml:space="preserve">וכן אם היו </w:t>
      </w:r>
      <w:proofErr w:type="spellStart"/>
      <w:r w:rsidRPr="00943D7E">
        <w:rPr>
          <w:rFonts w:ascii="David" w:hAnsi="David" w:cs="David"/>
          <w:sz w:val="24"/>
          <w:szCs w:val="24"/>
          <w:rtl/>
        </w:rPr>
        <w:t>שותפין</w:t>
      </w:r>
      <w:proofErr w:type="spellEnd"/>
      <w:r w:rsidRPr="00943D7E">
        <w:rPr>
          <w:rFonts w:ascii="David" w:hAnsi="David" w:cs="David"/>
          <w:sz w:val="24"/>
          <w:szCs w:val="24"/>
          <w:rtl/>
        </w:rPr>
        <w:t xml:space="preserve"> במעות וקנו בהמות ממעות השותפות</w:t>
      </w:r>
      <w:r w:rsidRPr="00943D7E">
        <w:rPr>
          <w:rFonts w:ascii="David" w:hAnsi="David" w:cs="David" w:hint="cs"/>
          <w:sz w:val="24"/>
          <w:szCs w:val="24"/>
          <w:rtl/>
        </w:rPr>
        <w:t>,</w:t>
      </w:r>
      <w:r w:rsidRPr="00943D7E">
        <w:rPr>
          <w:rFonts w:ascii="David" w:hAnsi="David" w:cs="David"/>
          <w:sz w:val="24"/>
          <w:szCs w:val="24"/>
          <w:rtl/>
        </w:rPr>
        <w:t xml:space="preserve"> והאחים שקנו בהמות ממעות הירושה</w:t>
      </w:r>
      <w:r w:rsidRPr="00943D7E">
        <w:rPr>
          <w:rFonts w:ascii="David" w:hAnsi="David" w:cs="David" w:hint="cs"/>
          <w:sz w:val="24"/>
          <w:szCs w:val="24"/>
          <w:rtl/>
        </w:rPr>
        <w:t>,</w:t>
      </w:r>
      <w:r w:rsidRPr="00943D7E">
        <w:rPr>
          <w:rFonts w:ascii="David" w:hAnsi="David" w:cs="David"/>
          <w:sz w:val="24"/>
          <w:szCs w:val="24"/>
          <w:rtl/>
        </w:rPr>
        <w:t xml:space="preserve"> הרי הנולדים מהם לאחר מכאן חייבין במעשר</w:t>
      </w:r>
      <w:r w:rsidRPr="00943D7E">
        <w:rPr>
          <w:rFonts w:ascii="David" w:hAnsi="David" w:cs="David" w:hint="cs"/>
          <w:sz w:val="24"/>
          <w:szCs w:val="24"/>
          <w:rtl/>
        </w:rPr>
        <w:t>,</w:t>
      </w:r>
      <w:r w:rsidRPr="00943D7E">
        <w:rPr>
          <w:rFonts w:ascii="David" w:hAnsi="David" w:cs="David"/>
          <w:sz w:val="24"/>
          <w:szCs w:val="24"/>
          <w:rtl/>
        </w:rPr>
        <w:t xml:space="preserve"> שהרי ברשותן נולדו והרי הן </w:t>
      </w:r>
      <w:r w:rsidRPr="00943D7E">
        <w:rPr>
          <w:rFonts w:ascii="David" w:hAnsi="David" w:cs="David"/>
          <w:b/>
          <w:bCs/>
          <w:sz w:val="24"/>
          <w:szCs w:val="24"/>
          <w:rtl/>
        </w:rPr>
        <w:t>כאיש אחד</w:t>
      </w:r>
      <w:r w:rsidRPr="00943D7E">
        <w:rPr>
          <w:rStyle w:val="a5"/>
          <w:rFonts w:ascii="David" w:hAnsi="David" w:cs="David"/>
          <w:sz w:val="24"/>
          <w:szCs w:val="24"/>
          <w:rtl/>
        </w:rPr>
        <w:footnoteReference w:id="10"/>
      </w:r>
      <w:r w:rsidRPr="00943D7E">
        <w:rPr>
          <w:rFonts w:ascii="David" w:hAnsi="David" w:cs="David" w:hint="cs"/>
          <w:sz w:val="24"/>
          <w:szCs w:val="24"/>
          <w:rtl/>
        </w:rPr>
        <w:t xml:space="preserve">". </w:t>
      </w:r>
      <w:r w:rsidRPr="00943D7E">
        <w:rPr>
          <w:rFonts w:asciiTheme="majorBidi" w:hAnsiTheme="majorBidi" w:cstheme="majorBidi"/>
          <w:sz w:val="24"/>
          <w:szCs w:val="24"/>
          <w:rtl/>
        </w:rPr>
        <w:t xml:space="preserve">בסוף דבריו </w:t>
      </w:r>
      <w:r w:rsidRPr="00943D7E">
        <w:rPr>
          <w:rFonts w:asciiTheme="majorBidi" w:hAnsiTheme="majorBidi" w:cstheme="majorBidi" w:hint="cs"/>
          <w:sz w:val="24"/>
          <w:szCs w:val="24"/>
          <w:rtl/>
        </w:rPr>
        <w:t xml:space="preserve">הרמב"ם </w:t>
      </w:r>
      <w:r w:rsidRPr="00943D7E">
        <w:rPr>
          <w:rFonts w:asciiTheme="majorBidi" w:hAnsiTheme="majorBidi" w:cstheme="majorBidi"/>
          <w:sz w:val="24"/>
          <w:szCs w:val="24"/>
          <w:rtl/>
        </w:rPr>
        <w:t>מחייב בתפוסת הבית, כדברי רש"י שאין זו נקראת שותפות אלא כאיש אחד.</w:t>
      </w:r>
      <w:r w:rsidRPr="00943D7E">
        <w:rPr>
          <w:rFonts w:ascii="David" w:hAnsi="David" w:cs="David" w:hint="cs"/>
          <w:sz w:val="24"/>
          <w:szCs w:val="24"/>
          <w:rtl/>
        </w:rPr>
        <w:t xml:space="preserve"> </w:t>
      </w:r>
      <w:r w:rsidRPr="00943D7E">
        <w:rPr>
          <w:rFonts w:asciiTheme="majorBidi" w:hAnsiTheme="majorBidi" w:cstheme="majorBidi" w:hint="cs"/>
          <w:sz w:val="24"/>
          <w:szCs w:val="24"/>
          <w:rtl/>
        </w:rPr>
        <w:t>אם המקור המרכזי לפטור הוא דין 'לקוח', שותפות שאין בה 'לקוח' חייבת. אם כן קשה:</w:t>
      </w:r>
      <w:r w:rsidRPr="00943D7E">
        <w:rPr>
          <w:rFonts w:ascii="David" w:hAnsi="David" w:cs="David" w:hint="cs"/>
          <w:sz w:val="24"/>
          <w:szCs w:val="24"/>
          <w:rtl/>
        </w:rPr>
        <w:t xml:space="preserve"> "</w:t>
      </w:r>
      <w:r w:rsidRPr="00943D7E">
        <w:rPr>
          <w:rFonts w:ascii="David" w:hAnsi="David" w:cs="David"/>
          <w:sz w:val="24"/>
          <w:szCs w:val="24"/>
          <w:rtl/>
        </w:rPr>
        <w:t>הלא גם במעשר משכחת באלו שנולדו לאחר מכאן וחייבין</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והוי</w:t>
      </w:r>
      <w:proofErr w:type="spellEnd"/>
      <w:r w:rsidRPr="00943D7E">
        <w:rPr>
          <w:rFonts w:ascii="David" w:hAnsi="David" w:cs="David"/>
          <w:sz w:val="24"/>
          <w:szCs w:val="24"/>
          <w:rtl/>
        </w:rPr>
        <w:t xml:space="preserve"> קרבן מעשר בשותפות</w:t>
      </w:r>
      <w:commentRangeStart w:id="0"/>
      <w:r w:rsidRPr="00943D7E">
        <w:rPr>
          <w:rStyle w:val="a5"/>
          <w:rFonts w:ascii="David" w:hAnsi="David" w:cs="David"/>
          <w:sz w:val="24"/>
          <w:szCs w:val="24"/>
          <w:rtl/>
        </w:rPr>
        <w:footnoteReference w:id="11"/>
      </w:r>
      <w:commentRangeEnd w:id="0"/>
      <w:r w:rsidRPr="00943D7E">
        <w:rPr>
          <w:rStyle w:val="a7"/>
          <w:rtl/>
        </w:rPr>
        <w:commentReference w:id="0"/>
      </w:r>
      <w:r w:rsidRPr="00943D7E">
        <w:rPr>
          <w:rFonts w:ascii="David" w:hAnsi="David" w:cs="David" w:hint="cs"/>
          <w:sz w:val="24"/>
          <w:szCs w:val="24"/>
          <w:rtl/>
        </w:rPr>
        <w:t>"</w:t>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ייתכן שהרמב"ם נצרך לשני הלימודים</w:t>
      </w:r>
      <w:r w:rsidRPr="00943D7E">
        <w:rPr>
          <w:rStyle w:val="a5"/>
          <w:rFonts w:asciiTheme="majorBidi" w:hAnsiTheme="majorBidi" w:cstheme="majorBidi"/>
          <w:sz w:val="24"/>
          <w:szCs w:val="24"/>
          <w:rtl/>
        </w:rPr>
        <w:footnoteReference w:id="12"/>
      </w:r>
      <w:r w:rsidRPr="00943D7E">
        <w:rPr>
          <w:rFonts w:asciiTheme="majorBidi" w:hAnsiTheme="majorBidi" w:cstheme="majorBidi" w:hint="cs"/>
          <w:sz w:val="24"/>
          <w:szCs w:val="24"/>
          <w:rtl/>
        </w:rPr>
        <w:t xml:space="preserve">, גם לפטור 'לקוח', וגם לפטור 'לא יהיה', כפי שמשתמע מסוף דבריו. כשלכל שותף ישנה בעלות על חצי הבהמה הרי זה פטור שותפות, ולאחר שהקנו את חלקם אחד לשני וחזרו והצטרפו, בהמתם תהיה פטורה ממעשר מדין 'לקוח'. </w:t>
      </w:r>
      <w:r w:rsidRPr="00943D7E">
        <w:rPr>
          <w:rFonts w:ascii="David" w:hAnsi="David" w:cs="David" w:hint="cs"/>
          <w:sz w:val="24"/>
          <w:szCs w:val="24"/>
          <w:rtl/>
        </w:rPr>
        <w:t>"</w:t>
      </w:r>
      <w:r w:rsidRPr="00943D7E">
        <w:rPr>
          <w:rFonts w:ascii="David" w:hAnsi="David" w:cs="David"/>
          <w:sz w:val="24"/>
          <w:szCs w:val="24"/>
          <w:rtl/>
        </w:rPr>
        <w:t xml:space="preserve">לפי זה הא </w:t>
      </w:r>
      <w:proofErr w:type="spellStart"/>
      <w:r w:rsidRPr="00943D7E">
        <w:rPr>
          <w:rFonts w:ascii="David" w:hAnsi="David" w:cs="David"/>
          <w:sz w:val="24"/>
          <w:szCs w:val="24"/>
          <w:rtl/>
        </w:rPr>
        <w:t>דילפינן</w:t>
      </w:r>
      <w:proofErr w:type="spellEnd"/>
      <w:r w:rsidRPr="00943D7E">
        <w:rPr>
          <w:rFonts w:ascii="David" w:hAnsi="David" w:cs="David"/>
          <w:sz w:val="24"/>
          <w:szCs w:val="24"/>
          <w:rtl/>
        </w:rPr>
        <w:t xml:space="preserve"> ממעשר</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דציבור</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ושותפין</w:t>
      </w:r>
      <w:proofErr w:type="spellEnd"/>
      <w:r w:rsidRPr="00943D7E">
        <w:rPr>
          <w:rFonts w:ascii="David" w:hAnsi="David" w:cs="David"/>
          <w:sz w:val="24"/>
          <w:szCs w:val="24"/>
          <w:rtl/>
        </w:rPr>
        <w:t xml:space="preserve"> אינן </w:t>
      </w:r>
      <w:proofErr w:type="spellStart"/>
      <w:r w:rsidRPr="00943D7E">
        <w:rPr>
          <w:rFonts w:ascii="David" w:hAnsi="David" w:cs="David"/>
          <w:sz w:val="24"/>
          <w:szCs w:val="24"/>
          <w:rtl/>
        </w:rPr>
        <w:t>ממירין</w:t>
      </w:r>
      <w:proofErr w:type="spellEnd"/>
      <w:r w:rsidRPr="00943D7E">
        <w:rPr>
          <w:rFonts w:ascii="David" w:hAnsi="David" w:cs="David" w:hint="cs"/>
          <w:sz w:val="24"/>
          <w:szCs w:val="24"/>
          <w:rtl/>
        </w:rPr>
        <w:t>,</w:t>
      </w:r>
      <w:r w:rsidRPr="00943D7E">
        <w:rPr>
          <w:rFonts w:ascii="David" w:hAnsi="David" w:cs="David"/>
          <w:sz w:val="24"/>
          <w:szCs w:val="24"/>
          <w:rtl/>
        </w:rPr>
        <w:t xml:space="preserve"> אין </w:t>
      </w:r>
      <w:proofErr w:type="spellStart"/>
      <w:r w:rsidRPr="00943D7E">
        <w:rPr>
          <w:rFonts w:ascii="David" w:hAnsi="David" w:cs="David"/>
          <w:sz w:val="24"/>
          <w:szCs w:val="24"/>
          <w:rtl/>
        </w:rPr>
        <w:t>הילפותא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שוה</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דציבור</w:t>
      </w:r>
      <w:proofErr w:type="spellEnd"/>
      <w:r w:rsidRPr="00943D7E">
        <w:rPr>
          <w:rFonts w:ascii="David" w:hAnsi="David" w:cs="David"/>
          <w:sz w:val="24"/>
          <w:szCs w:val="24"/>
          <w:rtl/>
        </w:rPr>
        <w:t xml:space="preserve"> נתמעט פשוט </w:t>
      </w:r>
      <w:proofErr w:type="spellStart"/>
      <w:r w:rsidRPr="00943D7E">
        <w:rPr>
          <w:rFonts w:ascii="David" w:hAnsi="David" w:cs="David"/>
          <w:sz w:val="24"/>
          <w:szCs w:val="24"/>
          <w:rtl/>
        </w:rPr>
        <w:t>דכמו</w:t>
      </w:r>
      <w:proofErr w:type="spellEnd"/>
      <w:r w:rsidRPr="00943D7E">
        <w:rPr>
          <w:rFonts w:ascii="David" w:hAnsi="David" w:cs="David"/>
          <w:sz w:val="24"/>
          <w:szCs w:val="24"/>
          <w:rtl/>
        </w:rPr>
        <w:t xml:space="preserve"> קרבן מעשר </w:t>
      </w:r>
      <w:proofErr w:type="spellStart"/>
      <w:r w:rsidRPr="00943D7E">
        <w:rPr>
          <w:rFonts w:ascii="David" w:hAnsi="David" w:cs="David"/>
          <w:sz w:val="24"/>
          <w:szCs w:val="24"/>
          <w:rtl/>
        </w:rPr>
        <w:t>ליתא</w:t>
      </w:r>
      <w:proofErr w:type="spellEnd"/>
      <w:r w:rsidRPr="00943D7E">
        <w:rPr>
          <w:rFonts w:ascii="David" w:hAnsi="David" w:cs="David"/>
          <w:sz w:val="24"/>
          <w:szCs w:val="24"/>
          <w:rtl/>
        </w:rPr>
        <w:t xml:space="preserve"> אלא ביחיד</w:t>
      </w:r>
      <w:r w:rsidRPr="00943D7E">
        <w:rPr>
          <w:rFonts w:ascii="David" w:hAnsi="David" w:cs="David" w:hint="cs"/>
          <w:sz w:val="24"/>
          <w:szCs w:val="24"/>
          <w:rtl/>
        </w:rPr>
        <w:t>,</w:t>
      </w:r>
      <w:r w:rsidRPr="00943D7E">
        <w:rPr>
          <w:rFonts w:ascii="David" w:hAnsi="David" w:cs="David"/>
          <w:sz w:val="24"/>
          <w:szCs w:val="24"/>
          <w:rtl/>
        </w:rPr>
        <w:t xml:space="preserve"> כן תמורה </w:t>
      </w:r>
      <w:proofErr w:type="spellStart"/>
      <w:r w:rsidRPr="00943D7E">
        <w:rPr>
          <w:rFonts w:ascii="David" w:hAnsi="David" w:cs="David"/>
          <w:sz w:val="24"/>
          <w:szCs w:val="24"/>
          <w:rtl/>
        </w:rPr>
        <w:t>ליתא</w:t>
      </w:r>
      <w:proofErr w:type="spellEnd"/>
      <w:r w:rsidRPr="00943D7E">
        <w:rPr>
          <w:rFonts w:ascii="David" w:hAnsi="David" w:cs="David"/>
          <w:sz w:val="24"/>
          <w:szCs w:val="24"/>
          <w:rtl/>
        </w:rPr>
        <w:t xml:space="preserve"> אלא בקרבן יחיד</w:t>
      </w:r>
      <w:r w:rsidRPr="00943D7E">
        <w:rPr>
          <w:rFonts w:ascii="David" w:hAnsi="David" w:cs="David" w:hint="cs"/>
          <w:sz w:val="24"/>
          <w:szCs w:val="24"/>
          <w:rtl/>
        </w:rPr>
        <w:t>,</w:t>
      </w:r>
      <w:r w:rsidRPr="00943D7E">
        <w:rPr>
          <w:rFonts w:ascii="David" w:hAnsi="David" w:cs="David"/>
          <w:sz w:val="24"/>
          <w:szCs w:val="24"/>
          <w:rtl/>
        </w:rPr>
        <w:t xml:space="preserve"> אבל </w:t>
      </w:r>
      <w:r w:rsidRPr="00943D7E">
        <w:rPr>
          <w:rFonts w:ascii="David" w:hAnsi="David" w:cs="David"/>
          <w:b/>
          <w:bCs/>
          <w:sz w:val="24"/>
          <w:szCs w:val="24"/>
          <w:rtl/>
        </w:rPr>
        <w:t xml:space="preserve">ציבור אין </w:t>
      </w:r>
      <w:proofErr w:type="spellStart"/>
      <w:r w:rsidRPr="00943D7E">
        <w:rPr>
          <w:rFonts w:ascii="David" w:hAnsi="David" w:cs="David"/>
          <w:b/>
          <w:bCs/>
          <w:sz w:val="24"/>
          <w:szCs w:val="24"/>
          <w:rtl/>
        </w:rPr>
        <w:t>ממירין</w:t>
      </w:r>
      <w:proofErr w:type="spellEnd"/>
      <w:r w:rsidRPr="00943D7E">
        <w:rPr>
          <w:rFonts w:ascii="David" w:hAnsi="David" w:cs="David" w:hint="cs"/>
          <w:sz w:val="24"/>
          <w:szCs w:val="24"/>
          <w:rtl/>
        </w:rPr>
        <w:t>.</w:t>
      </w:r>
      <w:r w:rsidRPr="00943D7E">
        <w:rPr>
          <w:rFonts w:ascii="David" w:hAnsi="David" w:cs="David"/>
          <w:sz w:val="24"/>
          <w:szCs w:val="24"/>
          <w:rtl/>
        </w:rPr>
        <w:t xml:space="preserve"> אבל </w:t>
      </w:r>
      <w:proofErr w:type="spellStart"/>
      <w:r w:rsidRPr="00943D7E">
        <w:rPr>
          <w:rFonts w:ascii="David" w:hAnsi="David" w:cs="David"/>
          <w:sz w:val="24"/>
          <w:szCs w:val="24"/>
          <w:rtl/>
        </w:rPr>
        <w:t>בשותפין</w:t>
      </w:r>
      <w:proofErr w:type="spellEnd"/>
      <w:r w:rsidRPr="00943D7E">
        <w:rPr>
          <w:rFonts w:ascii="David" w:hAnsi="David" w:cs="David" w:hint="cs"/>
          <w:sz w:val="24"/>
          <w:szCs w:val="24"/>
          <w:rtl/>
        </w:rPr>
        <w:t>,</w:t>
      </w:r>
      <w:r w:rsidRPr="00943D7E">
        <w:rPr>
          <w:rFonts w:ascii="David" w:hAnsi="David" w:cs="David"/>
          <w:sz w:val="24"/>
          <w:szCs w:val="24"/>
          <w:rtl/>
        </w:rPr>
        <w:t xml:space="preserve"> הלא עצם </w:t>
      </w:r>
      <w:proofErr w:type="spellStart"/>
      <w:r w:rsidRPr="00943D7E">
        <w:rPr>
          <w:rFonts w:ascii="David" w:hAnsi="David" w:cs="David"/>
          <w:sz w:val="24"/>
          <w:szCs w:val="24"/>
          <w:rtl/>
        </w:rPr>
        <w:t>הקרבן</w:t>
      </w:r>
      <w:proofErr w:type="spellEnd"/>
      <w:r w:rsidRPr="00943D7E">
        <w:rPr>
          <w:rFonts w:ascii="David" w:hAnsi="David" w:cs="David"/>
          <w:sz w:val="24"/>
          <w:szCs w:val="24"/>
          <w:rtl/>
        </w:rPr>
        <w:t xml:space="preserve"> איתא גם במעשר קרבן </w:t>
      </w:r>
      <w:proofErr w:type="spellStart"/>
      <w:r w:rsidRPr="00943D7E">
        <w:rPr>
          <w:rFonts w:ascii="David" w:hAnsi="David" w:cs="David"/>
          <w:sz w:val="24"/>
          <w:szCs w:val="24"/>
          <w:rtl/>
        </w:rPr>
        <w:t>שותפין</w:t>
      </w:r>
      <w:proofErr w:type="spellEnd"/>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היכא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דנולדו</w:t>
      </w:r>
      <w:proofErr w:type="spellEnd"/>
      <w:r w:rsidRPr="00943D7E">
        <w:rPr>
          <w:rFonts w:ascii="David" w:hAnsi="David" w:cs="David"/>
          <w:sz w:val="24"/>
          <w:szCs w:val="24"/>
          <w:rtl/>
        </w:rPr>
        <w:t xml:space="preserve"> אח"כ, אלא </w:t>
      </w:r>
      <w:proofErr w:type="spellStart"/>
      <w:r w:rsidRPr="00943D7E">
        <w:rPr>
          <w:rFonts w:ascii="David" w:hAnsi="David" w:cs="David"/>
          <w:sz w:val="24"/>
          <w:szCs w:val="24"/>
          <w:rtl/>
        </w:rPr>
        <w:t>דהילפותא</w:t>
      </w:r>
      <w:proofErr w:type="spellEnd"/>
      <w:r w:rsidRPr="00943D7E">
        <w:rPr>
          <w:rFonts w:ascii="David" w:hAnsi="David" w:cs="David"/>
          <w:sz w:val="24"/>
          <w:szCs w:val="24"/>
          <w:rtl/>
        </w:rPr>
        <w:t xml:space="preserve"> הוי כמו </w:t>
      </w:r>
      <w:proofErr w:type="spellStart"/>
      <w:r w:rsidRPr="00943D7E">
        <w:rPr>
          <w:rFonts w:ascii="David" w:hAnsi="David" w:cs="David"/>
          <w:sz w:val="24"/>
          <w:szCs w:val="24"/>
          <w:rtl/>
        </w:rPr>
        <w:t>דאיכא</w:t>
      </w:r>
      <w:proofErr w:type="spellEnd"/>
      <w:r w:rsidRPr="00943D7E">
        <w:rPr>
          <w:rFonts w:ascii="David" w:hAnsi="David" w:cs="David"/>
          <w:sz w:val="24"/>
          <w:szCs w:val="24"/>
          <w:rtl/>
        </w:rPr>
        <w:t xml:space="preserve"> </w:t>
      </w:r>
      <w:r w:rsidRPr="00943D7E">
        <w:rPr>
          <w:rFonts w:ascii="David" w:hAnsi="David" w:cs="David"/>
          <w:b/>
          <w:bCs/>
          <w:sz w:val="24"/>
          <w:szCs w:val="24"/>
          <w:rtl/>
        </w:rPr>
        <w:t xml:space="preserve">פטור </w:t>
      </w:r>
      <w:proofErr w:type="spellStart"/>
      <w:r w:rsidRPr="00943D7E">
        <w:rPr>
          <w:rFonts w:ascii="David" w:hAnsi="David" w:cs="David"/>
          <w:b/>
          <w:bCs/>
          <w:sz w:val="24"/>
          <w:szCs w:val="24"/>
          <w:rtl/>
        </w:rPr>
        <w:t>שותפין</w:t>
      </w:r>
      <w:proofErr w:type="spellEnd"/>
      <w:r w:rsidRPr="00943D7E">
        <w:rPr>
          <w:rFonts w:ascii="David" w:hAnsi="David" w:cs="David"/>
          <w:sz w:val="24"/>
          <w:szCs w:val="24"/>
          <w:rtl/>
        </w:rPr>
        <w:t xml:space="preserve"> במעשר </w:t>
      </w:r>
      <w:proofErr w:type="spellStart"/>
      <w:r w:rsidRPr="00943D7E">
        <w:rPr>
          <w:rFonts w:ascii="David" w:hAnsi="David" w:cs="David"/>
          <w:sz w:val="24"/>
          <w:szCs w:val="24"/>
          <w:rtl/>
        </w:rPr>
        <w:t>דאינם</w:t>
      </w:r>
      <w:proofErr w:type="spellEnd"/>
      <w:r w:rsidRPr="00943D7E">
        <w:rPr>
          <w:rFonts w:ascii="David" w:hAnsi="David" w:cs="David"/>
          <w:sz w:val="24"/>
          <w:szCs w:val="24"/>
          <w:rtl/>
        </w:rPr>
        <w:t xml:space="preserve"> מעשרים</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ה"נ</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ילפינן</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דשותפין</w:t>
      </w:r>
      <w:proofErr w:type="spellEnd"/>
      <w:r w:rsidRPr="00943D7E">
        <w:rPr>
          <w:rFonts w:ascii="David" w:hAnsi="David" w:cs="David"/>
          <w:sz w:val="24"/>
          <w:szCs w:val="24"/>
          <w:rtl/>
        </w:rPr>
        <w:t xml:space="preserve"> אינן </w:t>
      </w:r>
      <w:proofErr w:type="spellStart"/>
      <w:r w:rsidRPr="00943D7E">
        <w:rPr>
          <w:rFonts w:ascii="David" w:hAnsi="David" w:cs="David"/>
          <w:sz w:val="24"/>
          <w:szCs w:val="24"/>
          <w:rtl/>
        </w:rPr>
        <w:lastRenderedPageBreak/>
        <w:t>ממירין</w:t>
      </w:r>
      <w:proofErr w:type="spellEnd"/>
      <w:r w:rsidRPr="00943D7E">
        <w:rPr>
          <w:rFonts w:ascii="David" w:hAnsi="David" w:cs="David"/>
          <w:sz w:val="24"/>
          <w:szCs w:val="24"/>
          <w:rtl/>
        </w:rPr>
        <w:t>, ועי' ברמב"ם הל' תמורה דלא משמע כן</w:t>
      </w:r>
      <w:commentRangeStart w:id="1"/>
      <w:r w:rsidRPr="00943D7E">
        <w:rPr>
          <w:rStyle w:val="a5"/>
          <w:rFonts w:ascii="David" w:hAnsi="David" w:cs="David"/>
          <w:sz w:val="24"/>
          <w:szCs w:val="24"/>
          <w:rtl/>
        </w:rPr>
        <w:footnoteReference w:id="13"/>
      </w:r>
      <w:commentRangeEnd w:id="1"/>
      <w:r w:rsidRPr="00943D7E">
        <w:rPr>
          <w:rStyle w:val="a7"/>
          <w:rtl/>
        </w:rPr>
        <w:commentReference w:id="1"/>
      </w:r>
      <w:r w:rsidRPr="00943D7E">
        <w:rPr>
          <w:rFonts w:ascii="David" w:hAnsi="David" w:cs="David" w:hint="cs"/>
          <w:sz w:val="24"/>
          <w:szCs w:val="24"/>
          <w:rtl/>
        </w:rPr>
        <w:t>"</w:t>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imes New Roman" w:hAnsi="Times New Roman" w:cs="Times New Roman"/>
          <w:sz w:val="24"/>
          <w:szCs w:val="24"/>
          <w:rtl/>
        </w:rPr>
        <w:t>שכתב:</w:t>
      </w:r>
      <w:r w:rsidRPr="00943D7E">
        <w:rPr>
          <w:rFonts w:ascii="David" w:hAnsi="David" w:cs="David" w:hint="cs"/>
          <w:sz w:val="24"/>
          <w:szCs w:val="24"/>
          <w:rtl/>
        </w:rPr>
        <w:t xml:space="preserve"> </w:t>
      </w:r>
      <w:r w:rsidRPr="00943D7E">
        <w:rPr>
          <w:rFonts w:ascii="David" w:hAnsi="David" w:cs="David"/>
          <w:sz w:val="24"/>
          <w:szCs w:val="24"/>
          <w:rtl/>
        </w:rPr>
        <w:t xml:space="preserve">"שהצבור </w:t>
      </w:r>
      <w:proofErr w:type="spellStart"/>
      <w:r w:rsidRPr="00943D7E">
        <w:rPr>
          <w:rFonts w:ascii="David" w:hAnsi="David" w:cs="David"/>
          <w:sz w:val="24"/>
          <w:szCs w:val="24"/>
          <w:rtl/>
        </w:rPr>
        <w:t>והשותפין</w:t>
      </w:r>
      <w:proofErr w:type="spellEnd"/>
      <w:r w:rsidRPr="00943D7E">
        <w:rPr>
          <w:rFonts w:ascii="David" w:hAnsi="David" w:cs="David"/>
          <w:sz w:val="24"/>
          <w:szCs w:val="24"/>
          <w:rtl/>
        </w:rPr>
        <w:t xml:space="preserve"> אין </w:t>
      </w:r>
      <w:proofErr w:type="spellStart"/>
      <w:r w:rsidRPr="00943D7E">
        <w:rPr>
          <w:rFonts w:ascii="David" w:hAnsi="David" w:cs="David"/>
          <w:sz w:val="24"/>
          <w:szCs w:val="24"/>
          <w:rtl/>
        </w:rPr>
        <w:t>עושין</w:t>
      </w:r>
      <w:proofErr w:type="spellEnd"/>
      <w:r w:rsidRPr="00943D7E">
        <w:rPr>
          <w:rFonts w:ascii="David" w:hAnsi="David" w:cs="David"/>
          <w:sz w:val="24"/>
          <w:szCs w:val="24"/>
          <w:rtl/>
        </w:rPr>
        <w:t xml:space="preserve"> תמורה</w:t>
      </w:r>
      <w:r w:rsidRPr="00943D7E">
        <w:rPr>
          <w:rStyle w:val="a5"/>
          <w:rFonts w:ascii="David" w:hAnsi="David" w:cs="David"/>
          <w:sz w:val="24"/>
          <w:szCs w:val="24"/>
          <w:rtl/>
        </w:rPr>
        <w:footnoteReference w:id="14"/>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דהיינו, לפי ר' חיים בציבור לא שייכת תמורה כלל, ובשותפים הלימוד שונה מעט: מאחר שמצאנו פטור מסוים בשותפים, שאינם מעשרים, ניתן להסיק שגם אינם ממירים. אם כן ממעשר נלמד להמרה, שבשותפות אינה חלה, ובציבור אינה שייכת כלל. ייתכן שלפי זה יש אפשרות של תמורה בבהמת שותפים חולין</w:t>
      </w:r>
      <w:r w:rsidRPr="00943D7E">
        <w:rPr>
          <w:rStyle w:val="a5"/>
          <w:rFonts w:asciiTheme="majorBidi" w:hAnsiTheme="majorBidi" w:cstheme="majorBidi"/>
          <w:sz w:val="24"/>
          <w:szCs w:val="24"/>
          <w:rtl/>
        </w:rPr>
        <w:footnoteReference w:id="15"/>
      </w:r>
      <w:r w:rsidRPr="00943D7E">
        <w:rPr>
          <w:rFonts w:asciiTheme="majorBidi" w:hAnsiTheme="majorBidi" w:cstheme="majorBidi" w:hint="cs"/>
          <w:sz w:val="24"/>
          <w:szCs w:val="24"/>
          <w:rtl/>
        </w:rPr>
        <w:t>!</w:t>
      </w:r>
    </w:p>
    <w:p w14:paraId="04694E09" w14:textId="77777777" w:rsidR="0076298C" w:rsidRPr="00943D7E" w:rsidRDefault="0076298C" w:rsidP="0076298C">
      <w:pPr>
        <w:pStyle w:val="a6"/>
        <w:numPr>
          <w:ilvl w:val="0"/>
          <w:numId w:val="1"/>
        </w:numPr>
        <w:spacing w:after="0" w:line="360" w:lineRule="auto"/>
        <w:rPr>
          <w:rFonts w:asciiTheme="majorBidi" w:hAnsiTheme="majorBidi" w:cstheme="majorBidi"/>
          <w:b/>
          <w:bCs/>
          <w:sz w:val="24"/>
          <w:szCs w:val="24"/>
          <w:rtl/>
        </w:rPr>
      </w:pPr>
      <w:r w:rsidRPr="00943D7E">
        <w:rPr>
          <w:rFonts w:asciiTheme="majorBidi" w:hAnsiTheme="majorBidi" w:cstheme="majorBidi" w:hint="cs"/>
          <w:b/>
          <w:bCs/>
          <w:sz w:val="24"/>
          <w:szCs w:val="24"/>
          <w:rtl/>
        </w:rPr>
        <w:t>המלקות לשותף הממיר על פי הרמב"ם</w:t>
      </w:r>
    </w:p>
    <w:p w14:paraId="56E35D59" w14:textId="77777777" w:rsidR="0076298C" w:rsidRPr="00943D7E" w:rsidRDefault="0076298C" w:rsidP="0076298C">
      <w:pPr>
        <w:spacing w:after="0" w:line="360" w:lineRule="auto"/>
        <w:rPr>
          <w:rFonts w:asciiTheme="majorBidi" w:hAnsiTheme="majorBidi" w:cs="Times New Roman"/>
          <w:sz w:val="24"/>
          <w:szCs w:val="24"/>
          <w:rtl/>
        </w:rPr>
      </w:pPr>
      <w:r w:rsidRPr="00943D7E">
        <w:rPr>
          <w:rFonts w:asciiTheme="majorBidi" w:hAnsiTheme="majorBidi" w:cs="Times New Roman" w:hint="cs"/>
          <w:sz w:val="24"/>
          <w:szCs w:val="24"/>
          <w:rtl/>
        </w:rPr>
        <w:t xml:space="preserve">בעקבות המשנה פסק הרמב"ם שתי הלכות שונות: </w:t>
      </w:r>
      <w:r w:rsidRPr="00943D7E">
        <w:rPr>
          <w:rFonts w:ascii="David" w:hAnsi="David" w:cs="David"/>
          <w:sz w:val="24"/>
          <w:szCs w:val="24"/>
          <w:rtl/>
        </w:rPr>
        <w:t xml:space="preserve">"אחד מן </w:t>
      </w:r>
      <w:proofErr w:type="spellStart"/>
      <w:r w:rsidRPr="00943D7E">
        <w:rPr>
          <w:rFonts w:ascii="David" w:hAnsi="David" w:cs="David"/>
          <w:sz w:val="24"/>
          <w:szCs w:val="24"/>
          <w:rtl/>
        </w:rPr>
        <w:t>השותפין</w:t>
      </w:r>
      <w:proofErr w:type="spellEnd"/>
      <w:r w:rsidRPr="00943D7E">
        <w:rPr>
          <w:rFonts w:ascii="David" w:hAnsi="David" w:cs="David"/>
          <w:sz w:val="24"/>
          <w:szCs w:val="24"/>
          <w:rtl/>
        </w:rPr>
        <w:t xml:space="preserve"> שהמיר, או מי שהמיר בקרבן </w:t>
      </w:r>
      <w:proofErr w:type="spellStart"/>
      <w:r w:rsidRPr="00943D7E">
        <w:rPr>
          <w:rFonts w:ascii="David" w:hAnsi="David" w:cs="David"/>
          <w:sz w:val="24"/>
          <w:szCs w:val="24"/>
          <w:rtl/>
        </w:rPr>
        <w:t>מקרבנות</w:t>
      </w:r>
      <w:proofErr w:type="spellEnd"/>
      <w:r w:rsidRPr="00943D7E">
        <w:rPr>
          <w:rFonts w:ascii="David" w:hAnsi="David" w:cs="David"/>
          <w:sz w:val="24"/>
          <w:szCs w:val="24"/>
          <w:rtl/>
        </w:rPr>
        <w:t xml:space="preserve"> הצבור, הואיל ויש לו בהן שותפות</w:t>
      </w:r>
      <w:r w:rsidRPr="00943D7E">
        <w:rPr>
          <w:rFonts w:ascii="David" w:hAnsi="David" w:cs="David" w:hint="cs"/>
          <w:sz w:val="24"/>
          <w:szCs w:val="24"/>
          <w:rtl/>
        </w:rPr>
        <w:t xml:space="preserve"> -</w:t>
      </w:r>
      <w:r w:rsidRPr="00943D7E">
        <w:rPr>
          <w:rFonts w:ascii="David" w:hAnsi="David" w:cs="David"/>
          <w:sz w:val="24"/>
          <w:szCs w:val="24"/>
          <w:rtl/>
        </w:rPr>
        <w:t xml:space="preserve"> הרי זה לוקה ואין התמורה קודש</w:t>
      </w:r>
      <w:r w:rsidRPr="00943D7E">
        <w:rPr>
          <w:rStyle w:val="a5"/>
          <w:rFonts w:ascii="David" w:hAnsi="David" w:cs="David"/>
          <w:sz w:val="24"/>
          <w:szCs w:val="24"/>
          <w:rtl/>
        </w:rPr>
        <w:footnoteReference w:id="16"/>
      </w:r>
      <w:r w:rsidRPr="00943D7E">
        <w:rPr>
          <w:rFonts w:ascii="David" w:hAnsi="David" w:cs="David"/>
          <w:sz w:val="24"/>
          <w:szCs w:val="24"/>
          <w:rtl/>
        </w:rPr>
        <w:t xml:space="preserve">". </w:t>
      </w:r>
    </w:p>
    <w:p w14:paraId="6B81145E"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imes New Roman" w:hint="cs"/>
          <w:sz w:val="24"/>
          <w:szCs w:val="24"/>
          <w:rtl/>
        </w:rPr>
        <w:t xml:space="preserve">מאידך: </w:t>
      </w:r>
      <w:r w:rsidRPr="00943D7E">
        <w:rPr>
          <w:rFonts w:ascii="David" w:hAnsi="David" w:cs="David"/>
          <w:sz w:val="24"/>
          <w:szCs w:val="24"/>
          <w:rtl/>
        </w:rPr>
        <w:t xml:space="preserve">"העופות והמנחות אינן </w:t>
      </w:r>
      <w:proofErr w:type="spellStart"/>
      <w:r w:rsidRPr="00943D7E">
        <w:rPr>
          <w:rFonts w:ascii="David" w:hAnsi="David" w:cs="David"/>
          <w:sz w:val="24"/>
          <w:szCs w:val="24"/>
          <w:rtl/>
        </w:rPr>
        <w:t>עושין</w:t>
      </w:r>
      <w:proofErr w:type="spellEnd"/>
      <w:r w:rsidRPr="00943D7E">
        <w:rPr>
          <w:rFonts w:ascii="David" w:hAnsi="David" w:cs="David"/>
          <w:sz w:val="24"/>
          <w:szCs w:val="24"/>
          <w:rtl/>
        </w:rPr>
        <w:t xml:space="preserve"> תמורה</w:t>
      </w:r>
      <w:r w:rsidRPr="00943D7E">
        <w:rPr>
          <w:rFonts w:ascii="David" w:hAnsi="David" w:cs="David" w:hint="cs"/>
          <w:sz w:val="24"/>
          <w:szCs w:val="24"/>
          <w:rtl/>
        </w:rPr>
        <w:t>,</w:t>
      </w:r>
      <w:r w:rsidRPr="00943D7E">
        <w:rPr>
          <w:rFonts w:ascii="David" w:hAnsi="David" w:cs="David"/>
          <w:sz w:val="24"/>
          <w:szCs w:val="24"/>
          <w:rtl/>
        </w:rPr>
        <w:t xml:space="preserve"> שלא נאמר אלא </w:t>
      </w:r>
      <w:r w:rsidRPr="00943D7E">
        <w:rPr>
          <w:rFonts w:ascii="David" w:hAnsi="David" w:cs="David" w:hint="cs"/>
          <w:sz w:val="24"/>
          <w:szCs w:val="24"/>
          <w:rtl/>
        </w:rPr>
        <w:t>'</w:t>
      </w:r>
      <w:r w:rsidRPr="00943D7E">
        <w:rPr>
          <w:rFonts w:ascii="David" w:hAnsi="David" w:cs="David"/>
          <w:sz w:val="24"/>
          <w:szCs w:val="24"/>
          <w:rtl/>
        </w:rPr>
        <w:t>בהמה</w:t>
      </w:r>
      <w:r w:rsidRPr="00943D7E">
        <w:rPr>
          <w:rFonts w:ascii="David" w:hAnsi="David" w:cs="David" w:hint="cs"/>
          <w:sz w:val="24"/>
          <w:szCs w:val="24"/>
          <w:rtl/>
        </w:rPr>
        <w:t>'</w:t>
      </w:r>
      <w:r w:rsidRPr="00943D7E">
        <w:rPr>
          <w:rStyle w:val="a5"/>
          <w:rFonts w:ascii="David" w:hAnsi="David" w:cs="David"/>
          <w:sz w:val="24"/>
          <w:szCs w:val="24"/>
          <w:rtl/>
        </w:rPr>
        <w:footnoteReference w:id="17"/>
      </w:r>
      <w:r w:rsidRPr="00943D7E">
        <w:rPr>
          <w:rFonts w:ascii="David" w:hAnsi="David" w:cs="David"/>
          <w:sz w:val="24"/>
          <w:szCs w:val="24"/>
          <w:rtl/>
        </w:rPr>
        <w:t>".</w:t>
      </w:r>
      <w:r w:rsidRPr="00943D7E">
        <w:rPr>
          <w:rFonts w:asciiTheme="majorBidi" w:hAnsiTheme="majorBidi" w:cstheme="majorBidi" w:hint="cs"/>
          <w:sz w:val="24"/>
          <w:szCs w:val="24"/>
          <w:rtl/>
        </w:rPr>
        <w:t xml:space="preserve"> למרות ששני הדינים נלמדו יחדיו במשנה, לא פסק הרמב"ם חיוב מלקות לממיר עופות. </w:t>
      </w:r>
      <w:r>
        <w:rPr>
          <w:rFonts w:asciiTheme="majorBidi" w:hAnsiTheme="majorBidi" w:cstheme="majorBidi" w:hint="cs"/>
          <w:sz w:val="24"/>
          <w:szCs w:val="24"/>
          <w:rtl/>
        </w:rPr>
        <w:t>אם כן מדוע ממיר בשותפות חייב</w:t>
      </w:r>
      <w:r w:rsidRPr="00943D7E">
        <w:rPr>
          <w:rStyle w:val="a5"/>
          <w:rFonts w:asciiTheme="majorBidi" w:hAnsiTheme="majorBidi" w:cstheme="majorBidi"/>
          <w:sz w:val="24"/>
          <w:szCs w:val="24"/>
          <w:rtl/>
        </w:rPr>
        <w:footnoteReference w:id="18"/>
      </w:r>
      <w:r w:rsidRPr="00943D7E">
        <w:rPr>
          <w:rFonts w:asciiTheme="majorBidi" w:hAnsiTheme="majorBidi" w:cstheme="majorBidi" w:hint="cs"/>
          <w:sz w:val="24"/>
          <w:szCs w:val="24"/>
          <w:rtl/>
        </w:rPr>
        <w:t xml:space="preserve">? ניתן לתלות זאת במחלוקת התנאים. בתורה נאמר: </w:t>
      </w:r>
      <w:r w:rsidRPr="00943D7E">
        <w:rPr>
          <w:rFonts w:ascii="David" w:hAnsi="David" w:cs="David"/>
          <w:sz w:val="24"/>
          <w:szCs w:val="24"/>
          <w:rtl/>
        </w:rPr>
        <w:t xml:space="preserve">"(י) </w:t>
      </w:r>
      <w:commentRangeStart w:id="2"/>
      <w:r w:rsidRPr="00943D7E">
        <w:rPr>
          <w:rFonts w:ascii="David" w:hAnsi="David" w:cs="David"/>
          <w:sz w:val="24"/>
          <w:szCs w:val="24"/>
          <w:rtl/>
        </w:rPr>
        <w:t>לֹ֣א</w:t>
      </w:r>
      <w:commentRangeEnd w:id="2"/>
      <w:r w:rsidRPr="00943D7E">
        <w:rPr>
          <w:rStyle w:val="a7"/>
          <w:rtl/>
        </w:rPr>
        <w:commentReference w:id="2"/>
      </w:r>
      <w:r w:rsidRPr="00943D7E">
        <w:rPr>
          <w:rFonts w:ascii="David" w:hAnsi="David" w:cs="David"/>
          <w:sz w:val="24"/>
          <w:szCs w:val="24"/>
          <w:rtl/>
        </w:rPr>
        <w:t xml:space="preserve"> יַחֲלִיפֶ֗נּוּ </w:t>
      </w:r>
      <w:proofErr w:type="spellStart"/>
      <w:r w:rsidRPr="00943D7E">
        <w:rPr>
          <w:rFonts w:ascii="David" w:hAnsi="David" w:cs="David"/>
          <w:sz w:val="24"/>
          <w:szCs w:val="24"/>
          <w:rtl/>
        </w:rPr>
        <w:t>וְלֹֽא־יָמִ֥יר</w:t>
      </w:r>
      <w:proofErr w:type="spellEnd"/>
      <w:r w:rsidRPr="00943D7E">
        <w:rPr>
          <w:rFonts w:ascii="David" w:hAnsi="David" w:cs="David"/>
          <w:sz w:val="24"/>
          <w:szCs w:val="24"/>
          <w:rtl/>
        </w:rPr>
        <w:t xml:space="preserve"> אֹת֛וֹ ט֥וֹב בְּרָ֖ע </w:t>
      </w:r>
      <w:proofErr w:type="spellStart"/>
      <w:r w:rsidRPr="00943D7E">
        <w:rPr>
          <w:rFonts w:ascii="David" w:hAnsi="David" w:cs="David"/>
          <w:sz w:val="24"/>
          <w:szCs w:val="24"/>
          <w:rtl/>
        </w:rPr>
        <w:t>אוֹ־רַ֣ע</w:t>
      </w:r>
      <w:proofErr w:type="spellEnd"/>
      <w:r w:rsidRPr="00943D7E">
        <w:rPr>
          <w:rFonts w:ascii="David" w:hAnsi="David" w:cs="David"/>
          <w:sz w:val="24"/>
          <w:szCs w:val="24"/>
          <w:rtl/>
        </w:rPr>
        <w:t xml:space="preserve"> בְּט֑וֹב </w:t>
      </w:r>
      <w:proofErr w:type="spellStart"/>
      <w:r w:rsidRPr="00943D7E">
        <w:rPr>
          <w:rFonts w:ascii="David" w:hAnsi="David" w:cs="David"/>
          <w:sz w:val="24"/>
          <w:szCs w:val="24"/>
          <w:rtl/>
        </w:rPr>
        <w:t>וְאִם־הָמֵ֨ר</w:t>
      </w:r>
      <w:proofErr w:type="spellEnd"/>
      <w:r w:rsidRPr="00943D7E">
        <w:rPr>
          <w:rFonts w:ascii="David" w:hAnsi="David" w:cs="David"/>
          <w:sz w:val="24"/>
          <w:szCs w:val="24"/>
          <w:rtl/>
        </w:rPr>
        <w:t xml:space="preserve"> יָמִ֤יר בְּהֵמָה֙ בִּבְהֵמָ֔ה </w:t>
      </w:r>
      <w:proofErr w:type="spellStart"/>
      <w:r w:rsidRPr="00943D7E">
        <w:rPr>
          <w:rFonts w:ascii="David" w:hAnsi="David" w:cs="David"/>
          <w:sz w:val="24"/>
          <w:szCs w:val="24"/>
          <w:rtl/>
        </w:rPr>
        <w:t>וְהָֽיָה־ה֥וּא</w:t>
      </w:r>
      <w:proofErr w:type="spellEnd"/>
      <w:r w:rsidRPr="00943D7E">
        <w:rPr>
          <w:rFonts w:ascii="David" w:hAnsi="David" w:cs="David"/>
          <w:sz w:val="24"/>
          <w:szCs w:val="24"/>
          <w:rtl/>
        </w:rPr>
        <w:t xml:space="preserve"> וּתְמוּרָת֖וֹ </w:t>
      </w:r>
      <w:proofErr w:type="spellStart"/>
      <w:r w:rsidRPr="00943D7E">
        <w:rPr>
          <w:rFonts w:ascii="David" w:hAnsi="David" w:cs="David"/>
          <w:sz w:val="24"/>
          <w:szCs w:val="24"/>
          <w:rtl/>
        </w:rPr>
        <w:t>יִֽהְיֶה־קֹּֽדֶש</w:t>
      </w:r>
      <w:proofErr w:type="spellEnd"/>
      <w:r w:rsidRPr="00943D7E">
        <w:rPr>
          <w:rFonts w:ascii="David" w:hAnsi="David" w:cs="David"/>
          <w:sz w:val="24"/>
          <w:szCs w:val="24"/>
          <w:rtl/>
        </w:rPr>
        <w:t>ׁ</w:t>
      </w:r>
      <w:r w:rsidRPr="00943D7E">
        <w:rPr>
          <w:rStyle w:val="a5"/>
          <w:rFonts w:ascii="David" w:hAnsi="David" w:cs="David"/>
          <w:sz w:val="24"/>
          <w:szCs w:val="24"/>
          <w:rtl/>
        </w:rPr>
        <w:footnoteReference w:id="19"/>
      </w:r>
      <w:r w:rsidRPr="00943D7E">
        <w:rPr>
          <w:rFonts w:ascii="David" w:hAnsi="David" w:cs="David"/>
          <w:sz w:val="24"/>
          <w:szCs w:val="24"/>
          <w:rtl/>
        </w:rPr>
        <w:t>".</w:t>
      </w:r>
      <w:r w:rsidRPr="00943D7E">
        <w:rPr>
          <w:rFonts w:asciiTheme="majorBidi" w:hAnsiTheme="majorBidi" w:cstheme="majorBidi" w:hint="cs"/>
          <w:sz w:val="24"/>
          <w:szCs w:val="24"/>
          <w:rtl/>
        </w:rPr>
        <w:t xml:space="preserve"> לפי חכמים, שפטור שותפים נובע מלשון היחיד של הפסוק, הרי שגם איסורי החלפה והמרה</w:t>
      </w:r>
      <w:r w:rsidRPr="00943D7E">
        <w:rPr>
          <w:rStyle w:val="a5"/>
          <w:rFonts w:asciiTheme="majorBidi" w:hAnsiTheme="majorBidi" w:cstheme="majorBidi"/>
          <w:sz w:val="24"/>
          <w:szCs w:val="24"/>
          <w:rtl/>
        </w:rPr>
        <w:footnoteReference w:id="20"/>
      </w:r>
      <w:r w:rsidRPr="00943D7E">
        <w:rPr>
          <w:rFonts w:asciiTheme="majorBidi" w:hAnsiTheme="majorBidi" w:cstheme="majorBidi" w:hint="cs"/>
          <w:sz w:val="24"/>
          <w:szCs w:val="24"/>
          <w:rtl/>
        </w:rPr>
        <w:t xml:space="preserve"> שבתחילת הפסוק, אינם קיימים בשותפים. אולם לפי רבי שמעון, שכאמור הרמב"ם הלך בעקבותיו, מעשר הוא מקור הדין, ולגביו נאמר בשלהי חומש ויקרא: </w:t>
      </w:r>
    </w:p>
    <w:p w14:paraId="51F74FB6" w14:textId="77777777" w:rsidR="0076298C" w:rsidRPr="00943D7E" w:rsidRDefault="0076298C" w:rsidP="0076298C">
      <w:pPr>
        <w:spacing w:after="0" w:line="360" w:lineRule="auto"/>
        <w:rPr>
          <w:rFonts w:asciiTheme="minorBidi" w:hAnsiTheme="minorBidi"/>
          <w:rtl/>
        </w:rPr>
      </w:pPr>
      <w:r w:rsidRPr="00943D7E">
        <w:rPr>
          <w:rFonts w:asciiTheme="minorBidi" w:hAnsiTheme="minorBidi"/>
          <w:rtl/>
        </w:rPr>
        <w:t xml:space="preserve">"(לב) </w:t>
      </w:r>
      <w:commentRangeStart w:id="3"/>
      <w:proofErr w:type="spellStart"/>
      <w:r w:rsidRPr="00943D7E">
        <w:rPr>
          <w:rFonts w:asciiTheme="minorBidi" w:hAnsiTheme="minorBidi"/>
          <w:rtl/>
        </w:rPr>
        <w:t>וְכָל־מַעְשַׂ֤ר</w:t>
      </w:r>
      <w:commentRangeEnd w:id="3"/>
      <w:proofErr w:type="spellEnd"/>
      <w:r w:rsidRPr="00943D7E">
        <w:rPr>
          <w:rStyle w:val="a7"/>
          <w:rtl/>
        </w:rPr>
        <w:commentReference w:id="3"/>
      </w:r>
      <w:r w:rsidRPr="00943D7E">
        <w:rPr>
          <w:rFonts w:asciiTheme="minorBidi" w:hAnsiTheme="minorBidi"/>
          <w:rtl/>
        </w:rPr>
        <w:t xml:space="preserve"> בָּקָר֙ וָצֹ֔אן כֹּ֥ל </w:t>
      </w:r>
      <w:proofErr w:type="spellStart"/>
      <w:r w:rsidRPr="00943D7E">
        <w:rPr>
          <w:rFonts w:asciiTheme="minorBidi" w:hAnsiTheme="minorBidi"/>
          <w:rtl/>
        </w:rPr>
        <w:t>אֲשֶׁר־יַעֲבֹ֖ר</w:t>
      </w:r>
      <w:proofErr w:type="spellEnd"/>
      <w:r w:rsidRPr="00943D7E">
        <w:rPr>
          <w:rFonts w:asciiTheme="minorBidi" w:hAnsiTheme="minorBidi"/>
          <w:rtl/>
        </w:rPr>
        <w:t xml:space="preserve"> תַּ֣חַת הַשָּׁ֑בֶט הָֽעֲשִׂירִ֕י </w:t>
      </w:r>
      <w:proofErr w:type="spellStart"/>
      <w:r w:rsidRPr="00943D7E">
        <w:rPr>
          <w:rFonts w:asciiTheme="minorBidi" w:hAnsiTheme="minorBidi"/>
          <w:rtl/>
        </w:rPr>
        <w:t>יִֽהְיֶה־קֹּ֖דֶש</w:t>
      </w:r>
      <w:proofErr w:type="spellEnd"/>
      <w:r w:rsidRPr="00943D7E">
        <w:rPr>
          <w:rFonts w:asciiTheme="minorBidi" w:hAnsiTheme="minorBidi"/>
          <w:rtl/>
        </w:rPr>
        <w:t>ׁ לה'</w:t>
      </w:r>
    </w:p>
    <w:p w14:paraId="17B9D2CF" w14:textId="77777777" w:rsidR="0076298C" w:rsidRPr="00943D7E" w:rsidRDefault="0076298C" w:rsidP="0076298C">
      <w:pPr>
        <w:spacing w:after="0" w:line="360" w:lineRule="auto"/>
        <w:rPr>
          <w:rFonts w:asciiTheme="minorBidi" w:hAnsiTheme="minorBidi"/>
          <w:rtl/>
        </w:rPr>
      </w:pPr>
      <w:r w:rsidRPr="00943D7E">
        <w:rPr>
          <w:rFonts w:asciiTheme="minorBidi" w:hAnsiTheme="minorBidi"/>
          <w:rtl/>
        </w:rPr>
        <w:t xml:space="preserve">(לג) לֹ֧א יְבַקֵּ֛ר </w:t>
      </w:r>
      <w:proofErr w:type="spellStart"/>
      <w:r w:rsidRPr="00943D7E">
        <w:rPr>
          <w:rFonts w:asciiTheme="minorBidi" w:hAnsiTheme="minorBidi"/>
          <w:rtl/>
        </w:rPr>
        <w:t>בֵּֽין־ט֥וֹב</w:t>
      </w:r>
      <w:proofErr w:type="spellEnd"/>
      <w:r w:rsidRPr="00943D7E">
        <w:rPr>
          <w:rFonts w:asciiTheme="minorBidi" w:hAnsiTheme="minorBidi"/>
          <w:rtl/>
        </w:rPr>
        <w:t xml:space="preserve"> לָרַ֖ע וְלֹ֣א יְמִירֶ֑נּוּ </w:t>
      </w:r>
      <w:proofErr w:type="spellStart"/>
      <w:r w:rsidRPr="00943D7E">
        <w:rPr>
          <w:rFonts w:asciiTheme="minorBidi" w:hAnsiTheme="minorBidi"/>
          <w:rtl/>
        </w:rPr>
        <w:t>וְאִם־הָמֵ֣ר</w:t>
      </w:r>
      <w:proofErr w:type="spellEnd"/>
      <w:r w:rsidRPr="00943D7E">
        <w:rPr>
          <w:rFonts w:asciiTheme="minorBidi" w:hAnsiTheme="minorBidi"/>
          <w:rtl/>
        </w:rPr>
        <w:t xml:space="preserve"> יְמִירֶ֔נּוּ </w:t>
      </w:r>
      <w:proofErr w:type="spellStart"/>
      <w:r w:rsidRPr="00943D7E">
        <w:rPr>
          <w:rFonts w:asciiTheme="minorBidi" w:hAnsiTheme="minorBidi"/>
          <w:rtl/>
        </w:rPr>
        <w:t>וְהָֽיָה־ה֧וּא</w:t>
      </w:r>
      <w:proofErr w:type="spellEnd"/>
      <w:r w:rsidRPr="00943D7E">
        <w:rPr>
          <w:rFonts w:asciiTheme="minorBidi" w:hAnsiTheme="minorBidi"/>
          <w:rtl/>
        </w:rPr>
        <w:t xml:space="preserve"> וּתְמוּרָת֛וֹ </w:t>
      </w:r>
      <w:proofErr w:type="spellStart"/>
      <w:r w:rsidRPr="00943D7E">
        <w:rPr>
          <w:rFonts w:asciiTheme="minorBidi" w:hAnsiTheme="minorBidi"/>
          <w:rtl/>
        </w:rPr>
        <w:t>יִֽהְיֶה־קֹ֖דֶש</w:t>
      </w:r>
      <w:proofErr w:type="spellEnd"/>
      <w:r w:rsidRPr="00943D7E">
        <w:rPr>
          <w:rFonts w:asciiTheme="minorBidi" w:hAnsiTheme="minorBidi"/>
          <w:rtl/>
        </w:rPr>
        <w:t>ׁ לֹ֥א יִגָּאֵֽל</w:t>
      </w:r>
      <w:r w:rsidRPr="00943D7E">
        <w:rPr>
          <w:rStyle w:val="a5"/>
          <w:rFonts w:asciiTheme="minorBidi" w:hAnsiTheme="minorBidi"/>
          <w:rtl/>
        </w:rPr>
        <w:footnoteReference w:id="21"/>
      </w:r>
      <w:r w:rsidRPr="00943D7E">
        <w:rPr>
          <w:rFonts w:asciiTheme="minorBidi" w:hAnsiTheme="minorBidi"/>
          <w:rtl/>
        </w:rPr>
        <w:t>".</w:t>
      </w:r>
    </w:p>
    <w:p w14:paraId="4ED912EF"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 xml:space="preserve">דין תמורה נוהג במעשר, ולא איסור החלפה. כפי שהדגיש רש"י: </w:t>
      </w:r>
      <w:r w:rsidRPr="00943D7E">
        <w:rPr>
          <w:rFonts w:ascii="David" w:hAnsi="David" w:cs="David"/>
          <w:sz w:val="24"/>
          <w:szCs w:val="24"/>
          <w:rtl/>
        </w:rPr>
        <w:t>"מעשר בהמה בכלל כל הקדשים היה</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דעבדי</w:t>
      </w:r>
      <w:proofErr w:type="spellEnd"/>
      <w:r w:rsidRPr="00943D7E">
        <w:rPr>
          <w:rFonts w:ascii="David" w:hAnsi="David" w:cs="David"/>
          <w:sz w:val="24"/>
          <w:szCs w:val="24"/>
          <w:rtl/>
        </w:rPr>
        <w:t xml:space="preserve"> </w:t>
      </w:r>
      <w:r w:rsidRPr="00943D7E">
        <w:rPr>
          <w:rFonts w:ascii="David" w:hAnsi="David" w:cs="David"/>
          <w:b/>
          <w:bCs/>
          <w:sz w:val="24"/>
          <w:szCs w:val="24"/>
          <w:rtl/>
        </w:rPr>
        <w:t>תמורה</w:t>
      </w:r>
      <w:r w:rsidRPr="00943D7E">
        <w:rPr>
          <w:rStyle w:val="a5"/>
          <w:rFonts w:ascii="David" w:hAnsi="David" w:cs="David"/>
          <w:sz w:val="24"/>
          <w:szCs w:val="24"/>
          <w:rtl/>
        </w:rPr>
        <w:footnoteReference w:id="22"/>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כיוון שכך - אין איסור החלפה ממועט משותפים ומציבור, ולפיכך לוקים עליו לפי רבי שמעון והרמב"ם</w:t>
      </w:r>
      <w:r w:rsidRPr="00943D7E">
        <w:rPr>
          <w:rStyle w:val="a5"/>
          <w:rFonts w:asciiTheme="majorBidi" w:hAnsiTheme="majorBidi" w:cstheme="majorBidi"/>
          <w:sz w:val="24"/>
          <w:szCs w:val="24"/>
          <w:rtl/>
        </w:rPr>
        <w:footnoteReference w:id="23"/>
      </w:r>
      <w:r w:rsidRPr="00943D7E">
        <w:rPr>
          <w:rFonts w:asciiTheme="majorBidi" w:hAnsiTheme="majorBidi" w:cstheme="majorBidi" w:hint="cs"/>
          <w:sz w:val="24"/>
          <w:szCs w:val="24"/>
          <w:rtl/>
        </w:rPr>
        <w:t>. לפי חכמים המיעוט הוא מכל הלאו, לפי רבי שמעון המיעוט מורה שתמורה לא חלה אולם הלאו נשאר. ייתכנו הבדלים נוספים בין חכמים לרבי שמעון</w:t>
      </w:r>
      <w:r w:rsidRPr="00943D7E">
        <w:rPr>
          <w:rStyle w:val="a5"/>
          <w:rFonts w:asciiTheme="majorBidi" w:hAnsiTheme="majorBidi" w:cstheme="majorBidi"/>
          <w:sz w:val="24"/>
          <w:szCs w:val="24"/>
          <w:rtl/>
        </w:rPr>
        <w:footnoteReference w:id="24"/>
      </w:r>
      <w:r w:rsidRPr="00943D7E">
        <w:rPr>
          <w:rFonts w:asciiTheme="majorBidi" w:hAnsiTheme="majorBidi" w:cstheme="majorBidi" w:hint="cs"/>
          <w:sz w:val="24"/>
          <w:szCs w:val="24"/>
          <w:rtl/>
        </w:rPr>
        <w:t>.</w:t>
      </w:r>
    </w:p>
    <w:p w14:paraId="78B83C74" w14:textId="77777777" w:rsidR="0076298C" w:rsidRPr="00943D7E" w:rsidRDefault="0076298C" w:rsidP="0076298C">
      <w:pPr>
        <w:pStyle w:val="a6"/>
        <w:spacing w:after="0" w:line="360" w:lineRule="auto"/>
        <w:rPr>
          <w:rFonts w:asciiTheme="majorBidi" w:hAnsiTheme="majorBidi" w:cstheme="majorBidi"/>
          <w:b/>
          <w:bCs/>
          <w:sz w:val="24"/>
          <w:szCs w:val="24"/>
          <w:rtl/>
        </w:rPr>
      </w:pPr>
      <w:r w:rsidRPr="00943D7E">
        <w:rPr>
          <w:rFonts w:asciiTheme="majorBidi" w:hAnsiTheme="majorBidi" w:cstheme="majorBidi" w:hint="cs"/>
          <w:sz w:val="24"/>
          <w:szCs w:val="24"/>
          <w:rtl/>
        </w:rPr>
        <w:t xml:space="preserve">ג. </w:t>
      </w:r>
      <w:r w:rsidRPr="00943D7E">
        <w:rPr>
          <w:rFonts w:asciiTheme="majorBidi" w:hAnsiTheme="majorBidi" w:cstheme="majorBidi" w:hint="cs"/>
          <w:b/>
          <w:bCs/>
          <w:sz w:val="24"/>
          <w:szCs w:val="24"/>
          <w:rtl/>
        </w:rPr>
        <w:t>מחלוקת חכמים ורבי מאיר</w:t>
      </w:r>
    </w:p>
    <w:p w14:paraId="4EF421FB"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lastRenderedPageBreak/>
        <w:t xml:space="preserve">במשנה הפותחת את פרק ב, נאמר </w:t>
      </w:r>
      <w:proofErr w:type="spellStart"/>
      <w:r w:rsidRPr="00943D7E">
        <w:rPr>
          <w:rFonts w:asciiTheme="majorBidi" w:hAnsiTheme="majorBidi" w:cstheme="majorBidi" w:hint="cs"/>
          <w:sz w:val="24"/>
          <w:szCs w:val="24"/>
          <w:rtl/>
        </w:rPr>
        <w:t>שקרבנות</w:t>
      </w:r>
      <w:proofErr w:type="spellEnd"/>
      <w:r w:rsidRPr="00943D7E">
        <w:rPr>
          <w:rFonts w:asciiTheme="majorBidi" w:hAnsiTheme="majorBidi" w:cstheme="majorBidi" w:hint="cs"/>
          <w:sz w:val="24"/>
          <w:szCs w:val="24"/>
          <w:rtl/>
        </w:rPr>
        <w:t xml:space="preserve"> ציבור דוחים שבת וטומאה. על כך מעיר רבי מאיר מחביתי כהן גדול ופר יום הכיפורים, שאף הם דוחים שבת וטומאה למרות שהם קרבן יחיד</w:t>
      </w:r>
      <w:r w:rsidRPr="00943D7E">
        <w:rPr>
          <w:rStyle w:val="a5"/>
          <w:rFonts w:asciiTheme="majorBidi" w:hAnsiTheme="majorBidi" w:cstheme="majorBidi"/>
          <w:sz w:val="24"/>
          <w:szCs w:val="24"/>
          <w:rtl/>
        </w:rPr>
        <w:footnoteReference w:id="25"/>
      </w:r>
      <w:r w:rsidRPr="00943D7E">
        <w:rPr>
          <w:rFonts w:asciiTheme="majorBidi" w:hAnsiTheme="majorBidi" w:cstheme="majorBidi" w:hint="cs"/>
          <w:sz w:val="24"/>
          <w:szCs w:val="24"/>
          <w:rtl/>
        </w:rPr>
        <w:t>. על כן סבור רבי מאיר להגדיר שכל מה שזמנו קבוע דוחה שבת וטומאה.</w:t>
      </w:r>
      <w:r w:rsidRPr="00943D7E">
        <w:rPr>
          <w:rtl/>
        </w:rPr>
        <w:t xml:space="preserve"> </w:t>
      </w:r>
      <w:r w:rsidRPr="00943D7E">
        <w:rPr>
          <w:rFonts w:asciiTheme="majorBidi" w:hAnsiTheme="majorBidi" w:cstheme="majorBidi" w:hint="cs"/>
          <w:sz w:val="24"/>
          <w:szCs w:val="24"/>
          <w:rtl/>
        </w:rPr>
        <w:t>הרמב"ם קובע בפשטות, ש</w:t>
      </w:r>
      <w:r w:rsidRPr="00943D7E">
        <w:rPr>
          <w:rFonts w:ascii="David" w:hAnsi="David" w:cs="David"/>
          <w:sz w:val="24"/>
          <w:szCs w:val="24"/>
          <w:rtl/>
        </w:rPr>
        <w:t>"הטעם שאמר ר' מאיר טעם נכון כללי ואין חולק בכך</w:t>
      </w:r>
      <w:r w:rsidRPr="00943D7E">
        <w:rPr>
          <w:rStyle w:val="a5"/>
          <w:rFonts w:ascii="David" w:hAnsi="David" w:cs="David"/>
          <w:sz w:val="24"/>
          <w:szCs w:val="24"/>
          <w:rtl/>
        </w:rPr>
        <w:footnoteReference w:id="26"/>
      </w:r>
      <w:r w:rsidRPr="00943D7E">
        <w:rPr>
          <w:rFonts w:ascii="David" w:hAnsi="David" w:cs="David"/>
          <w:sz w:val="24"/>
          <w:szCs w:val="24"/>
          <w:rtl/>
        </w:rPr>
        <w:t xml:space="preserve">". </w:t>
      </w:r>
      <w:r w:rsidRPr="00943D7E">
        <w:rPr>
          <w:rFonts w:asciiTheme="majorBidi" w:hAnsiTheme="majorBidi" w:cstheme="majorBidi" w:hint="cs"/>
          <w:sz w:val="24"/>
          <w:szCs w:val="24"/>
          <w:rtl/>
        </w:rPr>
        <w:t xml:space="preserve">אך הרב </w:t>
      </w:r>
      <w:proofErr w:type="spellStart"/>
      <w:r w:rsidRPr="00943D7E">
        <w:rPr>
          <w:rFonts w:asciiTheme="majorBidi" w:hAnsiTheme="majorBidi" w:cstheme="majorBidi" w:hint="cs"/>
          <w:sz w:val="24"/>
          <w:szCs w:val="24"/>
          <w:rtl/>
        </w:rPr>
        <w:t>מברטנורא</w:t>
      </w:r>
      <w:proofErr w:type="spellEnd"/>
      <w:r w:rsidRPr="00943D7E">
        <w:rPr>
          <w:rFonts w:asciiTheme="majorBidi" w:hAnsiTheme="majorBidi" w:cstheme="majorBidi" w:hint="cs"/>
          <w:sz w:val="24"/>
          <w:szCs w:val="24"/>
          <w:rtl/>
        </w:rPr>
        <w:t xml:space="preserve"> כתב: "</w:t>
      </w:r>
      <w:r w:rsidRPr="00943D7E">
        <w:rPr>
          <w:rFonts w:ascii="David" w:hAnsi="David" w:cs="David"/>
          <w:sz w:val="24"/>
          <w:szCs w:val="24"/>
          <w:rtl/>
        </w:rPr>
        <w:t>והלכה כרבי מאיר</w:t>
      </w:r>
      <w:r w:rsidRPr="00943D7E">
        <w:rPr>
          <w:rFonts w:ascii="David" w:hAnsi="David" w:cs="David" w:hint="cs"/>
          <w:sz w:val="24"/>
          <w:szCs w:val="24"/>
          <w:rtl/>
        </w:rPr>
        <w:t xml:space="preserve">", </w:t>
      </w:r>
      <w:r w:rsidRPr="00943D7E">
        <w:rPr>
          <w:rFonts w:asciiTheme="majorBidi" w:hAnsiTheme="majorBidi" w:cstheme="majorBidi"/>
          <w:sz w:val="24"/>
          <w:szCs w:val="24"/>
          <w:rtl/>
        </w:rPr>
        <w:t>ותמה עליו בתוספות יום טוב</w:t>
      </w:r>
      <w:r w:rsidRPr="00943D7E">
        <w:rPr>
          <w:rFonts w:ascii="David" w:hAnsi="David" w:cs="David"/>
          <w:sz w:val="24"/>
          <w:szCs w:val="24"/>
          <w:rtl/>
        </w:rPr>
        <w:t xml:space="preserve"> </w:t>
      </w:r>
      <w:r w:rsidRPr="00943D7E">
        <w:rPr>
          <w:rFonts w:ascii="David" w:hAnsi="David" w:cs="David" w:hint="cs"/>
          <w:sz w:val="24"/>
          <w:szCs w:val="24"/>
          <w:rtl/>
        </w:rPr>
        <w:t>"</w:t>
      </w:r>
      <w:r w:rsidRPr="00943D7E">
        <w:rPr>
          <w:rFonts w:ascii="David" w:hAnsi="David" w:cs="David"/>
          <w:sz w:val="24"/>
          <w:szCs w:val="24"/>
          <w:rtl/>
        </w:rPr>
        <w:t xml:space="preserve">מה שייך לפסוק הלכה </w:t>
      </w:r>
      <w:proofErr w:type="spellStart"/>
      <w:r w:rsidRPr="00943D7E">
        <w:rPr>
          <w:rFonts w:ascii="David" w:hAnsi="David" w:cs="David"/>
          <w:sz w:val="24"/>
          <w:szCs w:val="24"/>
          <w:rtl/>
        </w:rPr>
        <w:t>לענין</w:t>
      </w:r>
      <w:proofErr w:type="spellEnd"/>
      <w:r w:rsidRPr="00943D7E">
        <w:rPr>
          <w:rFonts w:ascii="David" w:hAnsi="David" w:cs="David"/>
          <w:sz w:val="24"/>
          <w:szCs w:val="24"/>
          <w:rtl/>
        </w:rPr>
        <w:t xml:space="preserve"> הטעם</w:t>
      </w:r>
      <w:r w:rsidRPr="00943D7E">
        <w:rPr>
          <w:rFonts w:ascii="David" w:hAnsi="David" w:cs="David" w:hint="cs"/>
          <w:sz w:val="24"/>
          <w:szCs w:val="24"/>
          <w:rtl/>
        </w:rPr>
        <w:t xml:space="preserve">?" </w:t>
      </w:r>
      <w:r w:rsidRPr="00943D7E">
        <w:rPr>
          <w:rFonts w:asciiTheme="majorBidi" w:hAnsiTheme="majorBidi" w:cstheme="majorBidi"/>
          <w:sz w:val="24"/>
          <w:szCs w:val="24"/>
          <w:rtl/>
        </w:rPr>
        <w:t>בעל תפארת ישראל</w:t>
      </w:r>
      <w:r w:rsidRPr="00943D7E">
        <w:rPr>
          <w:rStyle w:val="a5"/>
          <w:rFonts w:asciiTheme="majorBidi" w:hAnsiTheme="majorBidi" w:cstheme="majorBidi"/>
          <w:sz w:val="24"/>
          <w:szCs w:val="24"/>
          <w:rtl/>
        </w:rPr>
        <w:footnoteReference w:id="27"/>
      </w:r>
      <w:r w:rsidRPr="00943D7E">
        <w:rPr>
          <w:rFonts w:asciiTheme="majorBidi" w:hAnsiTheme="majorBidi" w:cstheme="majorBidi"/>
          <w:sz w:val="24"/>
          <w:szCs w:val="24"/>
          <w:rtl/>
        </w:rPr>
        <w:t xml:space="preserve"> הציע: </w:t>
      </w:r>
    </w:p>
    <w:p w14:paraId="06C86D22" w14:textId="77777777" w:rsidR="0076298C" w:rsidRPr="00943D7E" w:rsidRDefault="0076298C" w:rsidP="0076298C">
      <w:pPr>
        <w:spacing w:after="0" w:line="360" w:lineRule="auto"/>
        <w:rPr>
          <w:rFonts w:ascii="David" w:hAnsi="David" w:cs="David"/>
          <w:sz w:val="24"/>
          <w:szCs w:val="24"/>
          <w:rtl/>
        </w:rPr>
      </w:pPr>
      <w:r w:rsidRPr="00943D7E">
        <w:rPr>
          <w:rFonts w:ascii="David" w:hAnsi="David" w:cs="David" w:hint="cs"/>
          <w:sz w:val="24"/>
          <w:szCs w:val="24"/>
          <w:rtl/>
        </w:rPr>
        <w:t>"</w:t>
      </w:r>
      <w:r w:rsidRPr="00943D7E">
        <w:rPr>
          <w:rFonts w:ascii="David" w:hAnsi="David" w:cs="David"/>
          <w:sz w:val="24"/>
          <w:szCs w:val="24"/>
          <w:rtl/>
        </w:rPr>
        <w:t>נ</w:t>
      </w:r>
      <w:r w:rsidRPr="00943D7E">
        <w:rPr>
          <w:rFonts w:ascii="David" w:hAnsi="David" w:cs="David" w:hint="cs"/>
          <w:sz w:val="24"/>
          <w:szCs w:val="24"/>
          <w:rtl/>
        </w:rPr>
        <w:t xml:space="preserve">פקא </w:t>
      </w:r>
      <w:proofErr w:type="spellStart"/>
      <w:r w:rsidRPr="00943D7E">
        <w:rPr>
          <w:rFonts w:ascii="David" w:hAnsi="David" w:cs="David" w:hint="cs"/>
          <w:sz w:val="24"/>
          <w:szCs w:val="24"/>
          <w:rtl/>
        </w:rPr>
        <w:t>מינא</w:t>
      </w:r>
      <w:proofErr w:type="spellEnd"/>
      <w:r w:rsidRPr="00943D7E">
        <w:rPr>
          <w:rFonts w:ascii="David" w:hAnsi="David" w:cs="David"/>
          <w:sz w:val="24"/>
          <w:szCs w:val="24"/>
          <w:rtl/>
        </w:rPr>
        <w:t xml:space="preserve"> בין ת"ק לר"מ, </w:t>
      </w:r>
      <w:r w:rsidRPr="00943D7E">
        <w:rPr>
          <w:rFonts w:ascii="David" w:hAnsi="David" w:cs="David"/>
          <w:b/>
          <w:bCs/>
          <w:sz w:val="24"/>
          <w:szCs w:val="24"/>
          <w:rtl/>
        </w:rPr>
        <w:t>פסח שני</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דלכ"ע</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מדלא</w:t>
      </w:r>
      <w:proofErr w:type="spellEnd"/>
      <w:r w:rsidRPr="00943D7E">
        <w:rPr>
          <w:rFonts w:ascii="David" w:hAnsi="David" w:cs="David"/>
          <w:sz w:val="24"/>
          <w:szCs w:val="24"/>
          <w:rtl/>
        </w:rPr>
        <w:t xml:space="preserve"> אתי </w:t>
      </w:r>
      <w:proofErr w:type="spellStart"/>
      <w:r w:rsidRPr="00943D7E">
        <w:rPr>
          <w:rFonts w:ascii="David" w:hAnsi="David" w:cs="David"/>
          <w:sz w:val="24"/>
          <w:szCs w:val="24"/>
          <w:rtl/>
        </w:rPr>
        <w:t>בכנופיא</w:t>
      </w:r>
      <w:proofErr w:type="spellEnd"/>
      <w:r w:rsidRPr="00943D7E">
        <w:rPr>
          <w:rFonts w:ascii="David" w:hAnsi="David" w:cs="David"/>
          <w:sz w:val="24"/>
          <w:szCs w:val="24"/>
          <w:rtl/>
        </w:rPr>
        <w:t xml:space="preserve"> קרבן יחיד הוא </w:t>
      </w:r>
      <w:r w:rsidRPr="00943D7E">
        <w:rPr>
          <w:rFonts w:ascii="David" w:hAnsi="David" w:cs="David"/>
          <w:sz w:val="20"/>
          <w:szCs w:val="20"/>
          <w:rtl/>
        </w:rPr>
        <w:t>[</w:t>
      </w:r>
      <w:proofErr w:type="spellStart"/>
      <w:r w:rsidRPr="00943D7E">
        <w:rPr>
          <w:rFonts w:ascii="David" w:hAnsi="David" w:cs="David"/>
          <w:sz w:val="20"/>
          <w:szCs w:val="20"/>
          <w:rtl/>
        </w:rPr>
        <w:t>כיומא</w:t>
      </w:r>
      <w:proofErr w:type="spellEnd"/>
      <w:r w:rsidRPr="00943D7E">
        <w:rPr>
          <w:rFonts w:ascii="David" w:hAnsi="David" w:cs="David"/>
          <w:sz w:val="20"/>
          <w:szCs w:val="20"/>
          <w:rtl/>
        </w:rPr>
        <w:t xml:space="preserve"> נ"א א'],</w:t>
      </w:r>
      <w:r w:rsidRPr="00943D7E">
        <w:rPr>
          <w:rFonts w:ascii="David" w:hAnsi="David" w:cs="David"/>
          <w:sz w:val="24"/>
          <w:szCs w:val="24"/>
          <w:rtl/>
        </w:rPr>
        <w:t xml:space="preserve"> </w:t>
      </w:r>
      <w:proofErr w:type="spellStart"/>
      <w:r w:rsidRPr="00943D7E">
        <w:rPr>
          <w:rFonts w:ascii="David" w:hAnsi="David" w:cs="David"/>
          <w:sz w:val="24"/>
          <w:szCs w:val="24"/>
          <w:rtl/>
        </w:rPr>
        <w:t>דלר"מ</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מדזמנו</w:t>
      </w:r>
      <w:proofErr w:type="spellEnd"/>
      <w:r w:rsidRPr="00943D7E">
        <w:rPr>
          <w:rFonts w:ascii="David" w:hAnsi="David" w:cs="David"/>
          <w:sz w:val="24"/>
          <w:szCs w:val="24"/>
          <w:rtl/>
        </w:rPr>
        <w:t xml:space="preserve"> קבוע </w:t>
      </w:r>
      <w:r w:rsidRPr="00943D7E">
        <w:rPr>
          <w:rFonts w:ascii="David" w:hAnsi="David" w:cs="David"/>
          <w:b/>
          <w:bCs/>
          <w:sz w:val="24"/>
          <w:szCs w:val="24"/>
          <w:rtl/>
        </w:rPr>
        <w:t>דוחה שבת</w:t>
      </w:r>
      <w:r w:rsidRPr="00943D7E">
        <w:rPr>
          <w:rFonts w:ascii="David" w:hAnsi="David" w:cs="David"/>
          <w:sz w:val="24"/>
          <w:szCs w:val="24"/>
          <w:rtl/>
        </w:rPr>
        <w:t xml:space="preserve"> וטומאה, </w:t>
      </w:r>
      <w:proofErr w:type="spellStart"/>
      <w:r w:rsidRPr="00943D7E">
        <w:rPr>
          <w:rFonts w:ascii="David" w:hAnsi="David" w:cs="David"/>
          <w:sz w:val="24"/>
          <w:szCs w:val="24"/>
          <w:rtl/>
        </w:rPr>
        <w:t>ולרבנן</w:t>
      </w:r>
      <w:proofErr w:type="spellEnd"/>
      <w:r w:rsidRPr="00943D7E">
        <w:rPr>
          <w:rFonts w:ascii="David" w:hAnsi="David" w:cs="David"/>
          <w:sz w:val="24"/>
          <w:szCs w:val="24"/>
          <w:rtl/>
        </w:rPr>
        <w:t xml:space="preserve"> </w:t>
      </w:r>
      <w:r w:rsidRPr="00943D7E">
        <w:rPr>
          <w:rFonts w:ascii="David" w:hAnsi="David" w:cs="David"/>
          <w:b/>
          <w:bCs/>
          <w:sz w:val="24"/>
          <w:szCs w:val="24"/>
          <w:rtl/>
        </w:rPr>
        <w:t>לא דחי</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וקיי"ל</w:t>
      </w:r>
      <w:proofErr w:type="spellEnd"/>
      <w:r w:rsidRPr="00943D7E">
        <w:rPr>
          <w:rFonts w:ascii="David" w:hAnsi="David" w:cs="David"/>
          <w:sz w:val="24"/>
          <w:szCs w:val="24"/>
          <w:rtl/>
        </w:rPr>
        <w:t xml:space="preserve"> </w:t>
      </w:r>
      <w:proofErr w:type="spellStart"/>
      <w:r w:rsidRPr="00943D7E">
        <w:rPr>
          <w:rFonts w:ascii="David" w:hAnsi="David" w:cs="David"/>
          <w:b/>
          <w:bCs/>
          <w:sz w:val="24"/>
          <w:szCs w:val="24"/>
          <w:rtl/>
        </w:rPr>
        <w:t>דדוחה</w:t>
      </w:r>
      <w:proofErr w:type="spellEnd"/>
      <w:r w:rsidRPr="00943D7E">
        <w:rPr>
          <w:rFonts w:ascii="David" w:hAnsi="David" w:cs="David"/>
          <w:b/>
          <w:bCs/>
          <w:sz w:val="24"/>
          <w:szCs w:val="24"/>
          <w:rtl/>
        </w:rPr>
        <w:t xml:space="preserve"> שבת</w:t>
      </w:r>
      <w:r w:rsidRPr="00943D7E">
        <w:rPr>
          <w:rFonts w:ascii="David" w:hAnsi="David" w:cs="David"/>
          <w:sz w:val="24"/>
          <w:szCs w:val="24"/>
          <w:rtl/>
        </w:rPr>
        <w:t xml:space="preserve"> אבל לא טומאה, </w:t>
      </w:r>
      <w:proofErr w:type="spellStart"/>
      <w:r w:rsidRPr="00943D7E">
        <w:rPr>
          <w:rFonts w:ascii="David" w:hAnsi="David" w:cs="David"/>
          <w:sz w:val="24"/>
          <w:szCs w:val="24"/>
          <w:rtl/>
        </w:rPr>
        <w:t>דמפני</w:t>
      </w:r>
      <w:proofErr w:type="spellEnd"/>
      <w:r w:rsidRPr="00943D7E">
        <w:rPr>
          <w:rFonts w:ascii="David" w:hAnsi="David" w:cs="David"/>
          <w:sz w:val="24"/>
          <w:szCs w:val="24"/>
          <w:rtl/>
        </w:rPr>
        <w:t xml:space="preserve"> טומאה </w:t>
      </w:r>
      <w:proofErr w:type="spellStart"/>
      <w:r w:rsidRPr="00943D7E">
        <w:rPr>
          <w:rFonts w:ascii="David" w:hAnsi="David" w:cs="David"/>
          <w:sz w:val="24"/>
          <w:szCs w:val="24"/>
          <w:rtl/>
        </w:rPr>
        <w:t>דחיתו</w:t>
      </w:r>
      <w:proofErr w:type="spellEnd"/>
      <w:r w:rsidRPr="00943D7E">
        <w:rPr>
          <w:rFonts w:ascii="David" w:hAnsi="David" w:cs="David"/>
          <w:sz w:val="24"/>
          <w:szCs w:val="24"/>
          <w:rtl/>
        </w:rPr>
        <w:t xml:space="preserve"> ואיך יחזור ויעשה בטומאה</w:t>
      </w:r>
      <w:r w:rsidRPr="00943D7E">
        <w:rPr>
          <w:rFonts w:ascii="David" w:hAnsi="David" w:cs="David" w:hint="cs"/>
          <w:sz w:val="24"/>
          <w:szCs w:val="24"/>
          <w:rtl/>
        </w:rPr>
        <w:t>".</w:t>
      </w:r>
    </w:p>
    <w:p w14:paraId="520F67C0"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 xml:space="preserve">הוסיף </w:t>
      </w:r>
      <w:proofErr w:type="spellStart"/>
      <w:r w:rsidRPr="00943D7E">
        <w:rPr>
          <w:rFonts w:asciiTheme="majorBidi" w:hAnsiTheme="majorBidi" w:cstheme="majorBidi"/>
          <w:sz w:val="24"/>
          <w:szCs w:val="24"/>
          <w:rtl/>
        </w:rPr>
        <w:t>הגרי"ז</w:t>
      </w:r>
      <w:proofErr w:type="spellEnd"/>
      <w:r w:rsidRPr="00943D7E">
        <w:rPr>
          <w:rFonts w:asciiTheme="majorBidi" w:hAnsiTheme="majorBidi" w:cstheme="majorBidi"/>
          <w:sz w:val="24"/>
          <w:szCs w:val="24"/>
          <w:rtl/>
        </w:rPr>
        <w:t xml:space="preserve"> </w:t>
      </w:r>
      <w:r w:rsidRPr="00943D7E">
        <w:rPr>
          <w:rFonts w:asciiTheme="majorBidi" w:hAnsiTheme="majorBidi" w:cstheme="majorBidi" w:hint="cs"/>
          <w:sz w:val="24"/>
          <w:szCs w:val="24"/>
          <w:rtl/>
        </w:rPr>
        <w:t xml:space="preserve">השלכה נוספת: </w:t>
      </w:r>
      <w:r w:rsidRPr="00943D7E">
        <w:rPr>
          <w:rFonts w:ascii="David" w:hAnsi="David" w:cs="David" w:hint="cs"/>
          <w:sz w:val="24"/>
          <w:szCs w:val="24"/>
          <w:rtl/>
        </w:rPr>
        <w:t>"</w:t>
      </w:r>
      <w:r w:rsidRPr="00943D7E">
        <w:rPr>
          <w:rFonts w:ascii="David" w:hAnsi="David" w:cs="David"/>
          <w:sz w:val="24"/>
          <w:szCs w:val="24"/>
          <w:rtl/>
        </w:rPr>
        <w:t xml:space="preserve">וצ"ע </w:t>
      </w:r>
      <w:proofErr w:type="spellStart"/>
      <w:r w:rsidRPr="00943D7E">
        <w:rPr>
          <w:rFonts w:ascii="David" w:hAnsi="David" w:cs="David"/>
          <w:sz w:val="24"/>
          <w:szCs w:val="24"/>
          <w:rtl/>
        </w:rPr>
        <w:t>דביומא</w:t>
      </w:r>
      <w:proofErr w:type="spellEnd"/>
      <w:r w:rsidRPr="00943D7E">
        <w:rPr>
          <w:rFonts w:ascii="David" w:hAnsi="David" w:cs="David"/>
          <w:sz w:val="24"/>
          <w:szCs w:val="24"/>
          <w:rtl/>
        </w:rPr>
        <w:t xml:space="preserve"> </w:t>
      </w:r>
      <w:r w:rsidRPr="00943D7E">
        <w:rPr>
          <w:rFonts w:ascii="David" w:hAnsi="David" w:cs="David"/>
          <w:sz w:val="20"/>
          <w:szCs w:val="20"/>
          <w:rtl/>
        </w:rPr>
        <w:t xml:space="preserve">(דף ז' ע"א) </w:t>
      </w:r>
      <w:r w:rsidRPr="00943D7E">
        <w:rPr>
          <w:rFonts w:ascii="David" w:hAnsi="David" w:cs="David"/>
          <w:sz w:val="24"/>
          <w:szCs w:val="24"/>
          <w:rtl/>
        </w:rPr>
        <w:t>מפורש</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דהא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דאמרינן</w:t>
      </w:r>
      <w:proofErr w:type="spellEnd"/>
      <w:r w:rsidRPr="00943D7E">
        <w:rPr>
          <w:rFonts w:ascii="David" w:hAnsi="David" w:cs="David"/>
          <w:sz w:val="24"/>
          <w:szCs w:val="24"/>
          <w:rtl/>
        </w:rPr>
        <w:t xml:space="preserve"> טומאה </w:t>
      </w:r>
      <w:r w:rsidRPr="00943D7E">
        <w:rPr>
          <w:rFonts w:ascii="David" w:hAnsi="David" w:cs="David"/>
          <w:b/>
          <w:bCs/>
          <w:sz w:val="24"/>
          <w:szCs w:val="24"/>
          <w:rtl/>
        </w:rPr>
        <w:t>הותרה</w:t>
      </w:r>
      <w:r w:rsidRPr="00943D7E">
        <w:rPr>
          <w:rFonts w:ascii="David" w:hAnsi="David" w:cs="David" w:hint="cs"/>
          <w:b/>
          <w:bCs/>
          <w:sz w:val="24"/>
          <w:szCs w:val="24"/>
          <w:rtl/>
        </w:rPr>
        <w:t>,</w:t>
      </w:r>
      <w:r w:rsidRPr="00943D7E">
        <w:rPr>
          <w:rFonts w:ascii="David" w:hAnsi="David" w:cs="David"/>
          <w:sz w:val="24"/>
          <w:szCs w:val="24"/>
          <w:rtl/>
        </w:rPr>
        <w:t xml:space="preserve"> זה </w:t>
      </w:r>
      <w:proofErr w:type="spellStart"/>
      <w:r w:rsidRPr="00943D7E">
        <w:rPr>
          <w:rFonts w:ascii="David" w:hAnsi="David" w:cs="David"/>
          <w:sz w:val="24"/>
          <w:szCs w:val="24"/>
          <w:rtl/>
        </w:rPr>
        <w:t>דוקא</w:t>
      </w:r>
      <w:proofErr w:type="spellEnd"/>
      <w:r w:rsidRPr="00943D7E">
        <w:rPr>
          <w:rFonts w:ascii="David" w:hAnsi="David" w:cs="David"/>
          <w:sz w:val="24"/>
          <w:szCs w:val="24"/>
          <w:rtl/>
        </w:rPr>
        <w:t xml:space="preserve"> בציבור אבל ביחיד הוי </w:t>
      </w:r>
      <w:r w:rsidRPr="00943D7E">
        <w:rPr>
          <w:rFonts w:ascii="David" w:hAnsi="David" w:cs="David"/>
          <w:b/>
          <w:bCs/>
          <w:sz w:val="24"/>
          <w:szCs w:val="24"/>
          <w:rtl/>
        </w:rPr>
        <w:t>דחויה</w:t>
      </w:r>
      <w:r w:rsidRPr="00943D7E">
        <w:rPr>
          <w:rFonts w:ascii="David" w:hAnsi="David" w:cs="David" w:hint="cs"/>
          <w:sz w:val="24"/>
          <w:szCs w:val="24"/>
          <w:rtl/>
        </w:rPr>
        <w:t>.</w:t>
      </w:r>
      <w:r w:rsidRPr="00943D7E">
        <w:rPr>
          <w:rFonts w:ascii="David" w:hAnsi="David" w:cs="David"/>
          <w:sz w:val="24"/>
          <w:szCs w:val="24"/>
          <w:rtl/>
        </w:rPr>
        <w:t xml:space="preserve"> א"כ </w:t>
      </w:r>
      <w:proofErr w:type="spellStart"/>
      <w:r w:rsidRPr="00943D7E">
        <w:rPr>
          <w:rFonts w:ascii="David" w:hAnsi="David" w:cs="David"/>
          <w:sz w:val="24"/>
          <w:szCs w:val="24"/>
          <w:rtl/>
        </w:rPr>
        <w:t>נפק"מ</w:t>
      </w:r>
      <w:proofErr w:type="spellEnd"/>
      <w:r w:rsidRPr="00943D7E">
        <w:rPr>
          <w:rFonts w:ascii="David" w:hAnsi="David" w:cs="David"/>
          <w:sz w:val="24"/>
          <w:szCs w:val="24"/>
          <w:rtl/>
        </w:rPr>
        <w:t xml:space="preserve"> בין ציבור ליחיד</w:t>
      </w:r>
      <w:r w:rsidRPr="00943D7E">
        <w:rPr>
          <w:rFonts w:ascii="David" w:hAnsi="David" w:cs="David" w:hint="cs"/>
          <w:sz w:val="24"/>
          <w:szCs w:val="24"/>
          <w:rtl/>
        </w:rPr>
        <w:t>,</w:t>
      </w:r>
      <w:r w:rsidRPr="00943D7E">
        <w:rPr>
          <w:rFonts w:ascii="David" w:hAnsi="David" w:cs="David"/>
          <w:sz w:val="24"/>
          <w:szCs w:val="24"/>
          <w:rtl/>
        </w:rPr>
        <w:t xml:space="preserve"> וחלוק </w:t>
      </w:r>
      <w:proofErr w:type="spellStart"/>
      <w:r w:rsidRPr="00943D7E">
        <w:rPr>
          <w:rFonts w:ascii="David" w:hAnsi="David" w:cs="David"/>
          <w:sz w:val="24"/>
          <w:szCs w:val="24"/>
          <w:rtl/>
        </w:rPr>
        <w:t>הקרבן</w:t>
      </w:r>
      <w:proofErr w:type="spellEnd"/>
      <w:r w:rsidRPr="00943D7E">
        <w:rPr>
          <w:rFonts w:ascii="David" w:hAnsi="David" w:cs="David"/>
          <w:sz w:val="24"/>
          <w:szCs w:val="24"/>
          <w:rtl/>
        </w:rPr>
        <w:t xml:space="preserve"> ציבור </w:t>
      </w:r>
      <w:proofErr w:type="spellStart"/>
      <w:r w:rsidRPr="00943D7E">
        <w:rPr>
          <w:rFonts w:ascii="David" w:hAnsi="David" w:cs="David"/>
          <w:sz w:val="24"/>
          <w:szCs w:val="24"/>
          <w:rtl/>
        </w:rPr>
        <w:t>מביחיד</w:t>
      </w:r>
      <w:proofErr w:type="spellEnd"/>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ואי"צ</w:t>
      </w:r>
      <w:proofErr w:type="spellEnd"/>
      <w:r w:rsidRPr="00943D7E">
        <w:rPr>
          <w:rFonts w:ascii="David" w:hAnsi="David" w:cs="David"/>
          <w:sz w:val="24"/>
          <w:szCs w:val="24"/>
          <w:rtl/>
        </w:rPr>
        <w:t xml:space="preserve"> לומר </w:t>
      </w:r>
      <w:proofErr w:type="spellStart"/>
      <w:r w:rsidRPr="00943D7E">
        <w:rPr>
          <w:rFonts w:ascii="David" w:hAnsi="David" w:cs="David"/>
          <w:sz w:val="24"/>
          <w:szCs w:val="24"/>
          <w:rtl/>
        </w:rPr>
        <w:t>דוקא</w:t>
      </w:r>
      <w:proofErr w:type="spellEnd"/>
      <w:r w:rsidRPr="00943D7E">
        <w:rPr>
          <w:rFonts w:ascii="David" w:hAnsi="David" w:cs="David"/>
          <w:sz w:val="24"/>
          <w:szCs w:val="24"/>
          <w:rtl/>
        </w:rPr>
        <w:t xml:space="preserve"> בקבוע להם זמן</w:t>
      </w:r>
      <w:r w:rsidRPr="00943D7E">
        <w:rPr>
          <w:rStyle w:val="a5"/>
          <w:rFonts w:ascii="David" w:hAnsi="David" w:cs="David"/>
          <w:sz w:val="24"/>
          <w:szCs w:val="24"/>
          <w:rtl/>
        </w:rPr>
        <w:footnoteReference w:id="28"/>
      </w:r>
      <w:r w:rsidRPr="00943D7E">
        <w:rPr>
          <w:rFonts w:ascii="David" w:hAnsi="David" w:cs="David" w:hint="cs"/>
          <w:sz w:val="24"/>
          <w:szCs w:val="24"/>
          <w:rtl/>
        </w:rPr>
        <w:t>"</w:t>
      </w:r>
      <w:r w:rsidRPr="00943D7E">
        <w:rPr>
          <w:rFonts w:asciiTheme="majorBidi" w:hAnsiTheme="majorBidi" w:cstheme="majorBidi" w:hint="cs"/>
          <w:sz w:val="24"/>
          <w:szCs w:val="24"/>
          <w:rtl/>
        </w:rPr>
        <w:t xml:space="preserve">. </w:t>
      </w:r>
    </w:p>
    <w:p w14:paraId="340C05A5" w14:textId="77777777" w:rsidR="0076298C" w:rsidRPr="00943D7E" w:rsidRDefault="0076298C" w:rsidP="0076298C">
      <w:pPr>
        <w:spacing w:after="0" w:line="360" w:lineRule="auto"/>
        <w:rPr>
          <w:rFonts w:asciiTheme="majorBidi" w:hAnsiTheme="majorBidi" w:cs="Times New Roman"/>
          <w:sz w:val="24"/>
          <w:szCs w:val="24"/>
          <w:rtl/>
        </w:rPr>
      </w:pPr>
      <w:r w:rsidRPr="00943D7E">
        <w:rPr>
          <w:rFonts w:asciiTheme="majorBidi" w:hAnsiTheme="majorBidi" w:cstheme="majorBidi" w:hint="cs"/>
          <w:sz w:val="24"/>
          <w:szCs w:val="24"/>
          <w:rtl/>
        </w:rPr>
        <w:t>על כך יש להעיר</w:t>
      </w:r>
      <w:r w:rsidRPr="00943D7E">
        <w:rPr>
          <w:rStyle w:val="a5"/>
          <w:rFonts w:asciiTheme="majorBidi" w:hAnsiTheme="majorBidi" w:cstheme="majorBidi"/>
          <w:sz w:val="24"/>
          <w:szCs w:val="24"/>
          <w:rtl/>
        </w:rPr>
        <w:footnoteReference w:id="29"/>
      </w:r>
      <w:r w:rsidRPr="00943D7E">
        <w:rPr>
          <w:rFonts w:asciiTheme="majorBidi" w:hAnsiTheme="majorBidi" w:cstheme="majorBidi" w:hint="cs"/>
          <w:sz w:val="24"/>
          <w:szCs w:val="24"/>
          <w:rtl/>
        </w:rPr>
        <w:t xml:space="preserve"> שהרי שנינו: </w:t>
      </w:r>
      <w:r w:rsidRPr="00943D7E">
        <w:rPr>
          <w:rFonts w:ascii="David" w:hAnsi="David" w:cs="David"/>
          <w:sz w:val="24"/>
          <w:szCs w:val="24"/>
          <w:rtl/>
        </w:rPr>
        <w:t>"</w:t>
      </w:r>
      <w:proofErr w:type="spellStart"/>
      <w:r w:rsidRPr="00943D7E">
        <w:rPr>
          <w:rFonts w:ascii="David" w:hAnsi="David" w:cs="David"/>
          <w:sz w:val="24"/>
          <w:szCs w:val="24"/>
          <w:rtl/>
        </w:rPr>
        <w:t>מתניתין</w:t>
      </w:r>
      <w:proofErr w:type="spellEnd"/>
      <w:r w:rsidRPr="00943D7E">
        <w:rPr>
          <w:rFonts w:ascii="David" w:hAnsi="David" w:cs="David"/>
          <w:sz w:val="24"/>
          <w:szCs w:val="24"/>
          <w:rtl/>
        </w:rPr>
        <w:t xml:space="preserve"> דלא כרבי יהודה. </w:t>
      </w:r>
      <w:proofErr w:type="spellStart"/>
      <w:r w:rsidRPr="00943D7E">
        <w:rPr>
          <w:rFonts w:ascii="David" w:hAnsi="David" w:cs="David"/>
          <w:sz w:val="24"/>
          <w:szCs w:val="24"/>
          <w:rtl/>
        </w:rPr>
        <w:t>דתניא</w:t>
      </w:r>
      <w:proofErr w:type="spellEnd"/>
      <w:r w:rsidRPr="00943D7E">
        <w:rPr>
          <w:rFonts w:ascii="David" w:hAnsi="David" w:cs="David"/>
          <w:sz w:val="24"/>
          <w:szCs w:val="24"/>
          <w:rtl/>
        </w:rPr>
        <w:t xml:space="preserve">: דוחה את השבת, ואין דוחה את הטומאה. רבי יהודה אומר: אף דוחה את הטומאה. מאי טעמא </w:t>
      </w:r>
      <w:proofErr w:type="spellStart"/>
      <w:r w:rsidRPr="00943D7E">
        <w:rPr>
          <w:rFonts w:ascii="David" w:hAnsi="David" w:cs="David"/>
          <w:sz w:val="24"/>
          <w:szCs w:val="24"/>
          <w:rtl/>
        </w:rPr>
        <w:t>דתנא</w:t>
      </w:r>
      <w:proofErr w:type="spellEnd"/>
      <w:r w:rsidRPr="00943D7E">
        <w:rPr>
          <w:rFonts w:ascii="David" w:hAnsi="David" w:cs="David"/>
          <w:sz w:val="24"/>
          <w:szCs w:val="24"/>
          <w:rtl/>
        </w:rPr>
        <w:t xml:space="preserve"> קמא - מפני טומאה דחיתיו, יחזור ויעשה בטומאה? - ורבי יהודה: התורה חזרה עליו לעשותו בטהרה, לא זכה - יעשה בטומאה. תנו רבנן: פסח ראשון דוחה את השבת, פסח שני דוחה את השבת. פסח ראשון דוחה את הטומאה, פסח שני דוחה את הטומאה. פסח ראשון טעון לינה, פסח שני טעון לינה. דוחה את הטומאה כמאן - כרבי יהודה</w:t>
      </w:r>
      <w:r w:rsidRPr="00943D7E">
        <w:rPr>
          <w:rStyle w:val="a5"/>
          <w:rFonts w:ascii="David" w:hAnsi="David" w:cs="David"/>
          <w:sz w:val="24"/>
          <w:szCs w:val="24"/>
          <w:rtl/>
        </w:rPr>
        <w:footnoteReference w:id="30"/>
      </w:r>
      <w:r w:rsidRPr="00943D7E">
        <w:rPr>
          <w:rFonts w:ascii="David" w:hAnsi="David" w:cs="David"/>
          <w:sz w:val="24"/>
          <w:szCs w:val="24"/>
          <w:rtl/>
        </w:rPr>
        <w:t>".</w:t>
      </w:r>
      <w:r w:rsidRPr="00943D7E">
        <w:rPr>
          <w:rFonts w:ascii="David" w:hAnsi="David" w:cs="David" w:hint="cs"/>
          <w:sz w:val="24"/>
          <w:szCs w:val="24"/>
          <w:rtl/>
        </w:rPr>
        <w:t xml:space="preserve"> </w:t>
      </w:r>
      <w:proofErr w:type="spellStart"/>
      <w:r w:rsidRPr="00943D7E">
        <w:rPr>
          <w:rFonts w:asciiTheme="majorBidi" w:hAnsiTheme="majorBidi" w:cstheme="majorBidi" w:hint="cs"/>
          <w:sz w:val="24"/>
          <w:szCs w:val="24"/>
          <w:rtl/>
        </w:rPr>
        <w:t>הסוגיה</w:t>
      </w:r>
      <w:proofErr w:type="spellEnd"/>
      <w:r w:rsidRPr="00943D7E">
        <w:rPr>
          <w:rFonts w:asciiTheme="majorBidi" w:hAnsiTheme="majorBidi" w:cstheme="majorBidi" w:hint="cs"/>
          <w:sz w:val="24"/>
          <w:szCs w:val="24"/>
          <w:rtl/>
        </w:rPr>
        <w:t xml:space="preserve"> מתעלמת משיטת רבי מאיר. לכאורה יכלה להביא את דבריו כסייעתא לרבי יהודה, או להקשות מן המשנה בתמורה על דברי רבי יהודה, במקום להביא ברייתא. נתון זה משיב אותנו להבנת הרמב"ם שאין מחלוקת בין חכמים לרבי מאיר. שני הטעמים מתלכדים אצלו</w:t>
      </w:r>
      <w:r w:rsidRPr="00943D7E">
        <w:rPr>
          <w:rStyle w:val="a5"/>
          <w:rFonts w:asciiTheme="majorBidi" w:hAnsiTheme="majorBidi" w:cstheme="majorBidi"/>
          <w:sz w:val="24"/>
          <w:szCs w:val="24"/>
          <w:rtl/>
        </w:rPr>
        <w:footnoteReference w:id="31"/>
      </w:r>
      <w:r w:rsidRPr="00943D7E">
        <w:rPr>
          <w:rFonts w:asciiTheme="majorBidi" w:hAnsiTheme="majorBidi" w:cstheme="majorBidi" w:hint="cs"/>
          <w:sz w:val="24"/>
          <w:szCs w:val="24"/>
          <w:rtl/>
        </w:rPr>
        <w:t xml:space="preserve">: </w:t>
      </w:r>
    </w:p>
    <w:p w14:paraId="4C415D10" w14:textId="77777777" w:rsidR="0076298C" w:rsidRPr="00943D7E" w:rsidRDefault="0076298C" w:rsidP="0076298C">
      <w:pPr>
        <w:spacing w:after="0" w:line="360" w:lineRule="auto"/>
        <w:rPr>
          <w:rFonts w:ascii="David" w:hAnsi="David" w:cs="David"/>
          <w:sz w:val="24"/>
          <w:szCs w:val="24"/>
          <w:rtl/>
        </w:rPr>
      </w:pPr>
      <w:r w:rsidRPr="00943D7E">
        <w:rPr>
          <w:rFonts w:ascii="David" w:hAnsi="David" w:cs="David"/>
          <w:sz w:val="24"/>
          <w:szCs w:val="24"/>
          <w:rtl/>
        </w:rPr>
        <w:t xml:space="preserve">"יחידים נדחים לפסח שני ואין צבור נדחה לפסח שני. וכן כל </w:t>
      </w:r>
      <w:proofErr w:type="spellStart"/>
      <w:r w:rsidRPr="00943D7E">
        <w:rPr>
          <w:rFonts w:ascii="David" w:hAnsi="David" w:cs="David"/>
          <w:b/>
          <w:bCs/>
          <w:sz w:val="24"/>
          <w:szCs w:val="24"/>
          <w:rtl/>
        </w:rPr>
        <w:t>קרבנות</w:t>
      </w:r>
      <w:proofErr w:type="spellEnd"/>
      <w:r w:rsidRPr="00943D7E">
        <w:rPr>
          <w:rFonts w:ascii="David" w:hAnsi="David" w:cs="David"/>
          <w:b/>
          <w:bCs/>
          <w:sz w:val="24"/>
          <w:szCs w:val="24"/>
          <w:rtl/>
        </w:rPr>
        <w:t xml:space="preserve"> הצבור כולן</w:t>
      </w:r>
      <w:r w:rsidRPr="00943D7E">
        <w:rPr>
          <w:rFonts w:ascii="David" w:hAnsi="David" w:cs="David"/>
          <w:sz w:val="24"/>
          <w:szCs w:val="24"/>
          <w:rtl/>
        </w:rPr>
        <w:t xml:space="preserve"> </w:t>
      </w:r>
      <w:proofErr w:type="spellStart"/>
      <w:r w:rsidRPr="00943D7E">
        <w:rPr>
          <w:rFonts w:ascii="David" w:hAnsi="David" w:cs="David"/>
          <w:sz w:val="24"/>
          <w:szCs w:val="24"/>
          <w:rtl/>
        </w:rPr>
        <w:t>קריבין</w:t>
      </w:r>
      <w:proofErr w:type="spellEnd"/>
      <w:r w:rsidRPr="00943D7E">
        <w:rPr>
          <w:rFonts w:ascii="David" w:hAnsi="David" w:cs="David"/>
          <w:sz w:val="24"/>
          <w:szCs w:val="24"/>
          <w:rtl/>
        </w:rPr>
        <w:t xml:space="preserve"> בטומאה אם נטמא הרוב לפי שהם נלמדים מן הפסח, שהרי נאמר בפסח</w:t>
      </w:r>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David" w:hAnsi="David" w:cs="David" w:hint="cs"/>
          <w:sz w:val="24"/>
          <w:szCs w:val="24"/>
          <w:rtl/>
        </w:rPr>
        <w:t>'</w:t>
      </w:r>
      <w:r w:rsidRPr="00943D7E">
        <w:rPr>
          <w:rFonts w:ascii="David" w:hAnsi="David" w:cs="David"/>
          <w:sz w:val="24"/>
          <w:szCs w:val="24"/>
          <w:rtl/>
        </w:rPr>
        <w:t>במועדו</w:t>
      </w:r>
      <w:r w:rsidRPr="00943D7E">
        <w:rPr>
          <w:rFonts w:ascii="David" w:hAnsi="David" w:cs="David" w:hint="cs"/>
          <w:sz w:val="24"/>
          <w:szCs w:val="24"/>
          <w:rtl/>
        </w:rPr>
        <w:t>'</w:t>
      </w:r>
      <w:r w:rsidRPr="00943D7E">
        <w:rPr>
          <w:rFonts w:ascii="David" w:hAnsi="David" w:cs="David"/>
          <w:sz w:val="24"/>
          <w:szCs w:val="24"/>
          <w:rtl/>
        </w:rPr>
        <w:t xml:space="preserve">, ונאמר בכל </w:t>
      </w:r>
      <w:proofErr w:type="spellStart"/>
      <w:r w:rsidRPr="00943D7E">
        <w:rPr>
          <w:rFonts w:ascii="David" w:hAnsi="David" w:cs="David"/>
          <w:sz w:val="24"/>
          <w:szCs w:val="24"/>
          <w:rtl/>
        </w:rPr>
        <w:t>קרבנות</w:t>
      </w:r>
      <w:proofErr w:type="spellEnd"/>
      <w:r w:rsidRPr="00943D7E">
        <w:rPr>
          <w:rFonts w:ascii="David" w:hAnsi="David" w:cs="David"/>
          <w:sz w:val="24"/>
          <w:szCs w:val="24"/>
          <w:rtl/>
        </w:rPr>
        <w:t xml:space="preserve"> הצבור</w:t>
      </w:r>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David" w:hAnsi="David" w:cs="David" w:hint="cs"/>
          <w:sz w:val="24"/>
          <w:szCs w:val="24"/>
          <w:rtl/>
        </w:rPr>
        <w:t>'</w:t>
      </w:r>
      <w:r w:rsidRPr="00943D7E">
        <w:rPr>
          <w:rFonts w:ascii="David" w:hAnsi="David" w:cs="David"/>
          <w:sz w:val="24"/>
          <w:szCs w:val="24"/>
          <w:rtl/>
        </w:rPr>
        <w:t>אלה תעשו לה' במועדיכם</w:t>
      </w:r>
      <w:r w:rsidRPr="00943D7E">
        <w:rPr>
          <w:rFonts w:ascii="David" w:hAnsi="David" w:cs="David" w:hint="cs"/>
          <w:sz w:val="24"/>
          <w:szCs w:val="24"/>
          <w:rtl/>
        </w:rPr>
        <w:t>'</w:t>
      </w:r>
      <w:r w:rsidRPr="00943D7E">
        <w:rPr>
          <w:rFonts w:ascii="David" w:hAnsi="David" w:cs="David"/>
          <w:sz w:val="24"/>
          <w:szCs w:val="24"/>
          <w:rtl/>
        </w:rPr>
        <w:t xml:space="preserve">, הרי עשה מועד לכולן. וכן </w:t>
      </w:r>
      <w:r w:rsidRPr="00943D7E">
        <w:rPr>
          <w:rFonts w:ascii="David" w:hAnsi="David" w:cs="David"/>
          <w:b/>
          <w:bCs/>
          <w:sz w:val="24"/>
          <w:szCs w:val="24"/>
          <w:rtl/>
        </w:rPr>
        <w:t>כל שיש לו זמן קבוע</w:t>
      </w:r>
      <w:r w:rsidRPr="00943D7E">
        <w:rPr>
          <w:rFonts w:ascii="David" w:hAnsi="David" w:cs="David"/>
          <w:sz w:val="24"/>
          <w:szCs w:val="24"/>
          <w:rtl/>
        </w:rPr>
        <w:t xml:space="preserve"> יבוא בטומאה אם נטמא רוב הקהל</w:t>
      </w:r>
      <w:r w:rsidRPr="00943D7E">
        <w:rPr>
          <w:rStyle w:val="a5"/>
          <w:rFonts w:ascii="David" w:hAnsi="David" w:cs="David"/>
          <w:sz w:val="24"/>
          <w:szCs w:val="24"/>
          <w:rtl/>
        </w:rPr>
        <w:footnoteReference w:id="32"/>
      </w:r>
      <w:r w:rsidRPr="00943D7E">
        <w:rPr>
          <w:rFonts w:ascii="David" w:hAnsi="David" w:cs="David"/>
          <w:sz w:val="24"/>
          <w:szCs w:val="24"/>
          <w:rtl/>
        </w:rPr>
        <w:t>".</w:t>
      </w:r>
      <w:r w:rsidRPr="00943D7E">
        <w:rPr>
          <w:rFonts w:ascii="David" w:hAnsi="David" w:cs="David" w:hint="cs"/>
          <w:sz w:val="24"/>
          <w:szCs w:val="24"/>
          <w:rtl/>
        </w:rPr>
        <w:t xml:space="preserve"> "יוצא לנו שטעמו הכללי של רבי מאיר, שכל שזמנו קבוע דוחה טומאה, יש בו תמיד מן הציבוריות... קביעת הזמן מגלה את </w:t>
      </w:r>
      <w:proofErr w:type="spellStart"/>
      <w:r w:rsidRPr="00943D7E">
        <w:rPr>
          <w:rFonts w:ascii="David" w:hAnsi="David" w:cs="David" w:hint="cs"/>
          <w:sz w:val="24"/>
          <w:szCs w:val="24"/>
          <w:rtl/>
        </w:rPr>
        <w:t>הכח</w:t>
      </w:r>
      <w:proofErr w:type="spellEnd"/>
      <w:r w:rsidRPr="00943D7E">
        <w:rPr>
          <w:rFonts w:ascii="David" w:hAnsi="David" w:cs="David" w:hint="cs"/>
          <w:sz w:val="24"/>
          <w:szCs w:val="24"/>
          <w:rtl/>
        </w:rPr>
        <w:t xml:space="preserve"> שיש לציבור לדחות.. את הטומאה</w:t>
      </w:r>
      <w:r w:rsidRPr="00943D7E">
        <w:rPr>
          <w:rStyle w:val="a5"/>
          <w:rFonts w:ascii="David" w:hAnsi="David" w:cs="David"/>
          <w:sz w:val="24"/>
          <w:szCs w:val="24"/>
          <w:rtl/>
        </w:rPr>
        <w:footnoteReference w:id="33"/>
      </w:r>
      <w:r w:rsidRPr="00943D7E">
        <w:rPr>
          <w:rFonts w:ascii="David" w:hAnsi="David" w:cs="David" w:hint="cs"/>
          <w:sz w:val="24"/>
          <w:szCs w:val="24"/>
          <w:rtl/>
        </w:rPr>
        <w:t>".</w:t>
      </w:r>
    </w:p>
    <w:p w14:paraId="029C0BA7"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imes New Roman" w:hint="cs"/>
          <w:b/>
          <w:bCs/>
          <w:sz w:val="24"/>
          <w:szCs w:val="24"/>
          <w:rtl/>
        </w:rPr>
        <w:t>ד. ציבור לעומת שותפים</w:t>
      </w:r>
    </w:p>
    <w:p w14:paraId="3777BB2B"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lastRenderedPageBreak/>
        <w:t>הרב צוקרמן</w:t>
      </w:r>
      <w:r w:rsidRPr="00943D7E">
        <w:rPr>
          <w:rStyle w:val="a5"/>
          <w:rFonts w:asciiTheme="majorBidi" w:hAnsiTheme="majorBidi" w:cstheme="majorBidi"/>
          <w:sz w:val="24"/>
          <w:szCs w:val="24"/>
          <w:rtl/>
        </w:rPr>
        <w:footnoteReference w:id="34"/>
      </w:r>
      <w:r w:rsidRPr="00943D7E">
        <w:rPr>
          <w:rFonts w:asciiTheme="majorBidi" w:hAnsiTheme="majorBidi" w:cstheme="majorBidi" w:hint="cs"/>
          <w:sz w:val="24"/>
          <w:szCs w:val="24"/>
          <w:rtl/>
        </w:rPr>
        <w:t xml:space="preserve"> מגדיר, שקביעת הזמן משתפת את היחיד: "</w:t>
      </w:r>
      <w:r w:rsidRPr="00943D7E">
        <w:rPr>
          <w:rFonts w:ascii="David" w:hAnsi="David" w:cs="David" w:hint="cs"/>
          <w:sz w:val="24"/>
          <w:szCs w:val="24"/>
          <w:rtl/>
        </w:rPr>
        <w:t xml:space="preserve">עם </w:t>
      </w:r>
      <w:proofErr w:type="spellStart"/>
      <w:r w:rsidRPr="00943D7E">
        <w:rPr>
          <w:rFonts w:ascii="David" w:hAnsi="David" w:cs="David" w:hint="cs"/>
          <w:sz w:val="24"/>
          <w:szCs w:val="24"/>
          <w:rtl/>
        </w:rPr>
        <w:t>כח</w:t>
      </w:r>
      <w:proofErr w:type="spellEnd"/>
      <w:r w:rsidRPr="00943D7E">
        <w:rPr>
          <w:rFonts w:ascii="David" w:hAnsi="David" w:cs="David" w:hint="cs"/>
          <w:sz w:val="24"/>
          <w:szCs w:val="24"/>
          <w:rtl/>
        </w:rPr>
        <w:t xml:space="preserve"> הציבור היוצא לפועל על ידי אותה קביעת זמן, ובזה ישנן שלוש מדרגות: א. קרבן יחיד כשלמים. ב. קרבן השותפים, הציבור, אוסף פרטים.. ג. קרבן עם ישראל, החובה, מתרומת הלשכה. בריה חדשה, שלכל יחיד יש חלק בה. הבריה החדשה היא נשמת ישראל.. ומטעמה וקדושתה אין אחיזה וטומאה". </w:t>
      </w:r>
      <w:r w:rsidRPr="00943D7E">
        <w:rPr>
          <w:rFonts w:asciiTheme="majorBidi" w:hAnsiTheme="majorBidi" w:cstheme="majorBidi" w:hint="cs"/>
          <w:sz w:val="24"/>
          <w:szCs w:val="24"/>
          <w:rtl/>
        </w:rPr>
        <w:t xml:space="preserve">בכך הוא מסביר את המלקות שפסק הרמב"ם לממיר: </w:t>
      </w:r>
      <w:r w:rsidRPr="00943D7E">
        <w:rPr>
          <w:rFonts w:ascii="David" w:hAnsi="David" w:cs="David"/>
          <w:sz w:val="24"/>
          <w:szCs w:val="24"/>
          <w:rtl/>
        </w:rPr>
        <w:t xml:space="preserve">"מצדו האישי (א) הייתה יכולה לתפוס התמורה אלא שהשותפים (ב) מעכבים". </w:t>
      </w:r>
      <w:r w:rsidRPr="00943D7E">
        <w:rPr>
          <w:rFonts w:asciiTheme="majorBidi" w:hAnsiTheme="majorBidi" w:cstheme="majorBidi" w:hint="cs"/>
          <w:sz w:val="24"/>
          <w:szCs w:val="24"/>
          <w:rtl/>
        </w:rPr>
        <w:t xml:space="preserve">הרי חלק מן הדוגמאות שהוא מביא כדי להדגים את הפנים השונות של ב ו </w:t>
      </w:r>
      <w:r w:rsidRPr="00943D7E">
        <w:rPr>
          <w:rFonts w:asciiTheme="majorBidi" w:hAnsiTheme="majorBidi" w:cstheme="majorBidi"/>
          <w:sz w:val="24"/>
          <w:szCs w:val="24"/>
          <w:rtl/>
        </w:rPr>
        <w:t>–</w:t>
      </w:r>
      <w:r w:rsidRPr="00943D7E">
        <w:rPr>
          <w:rFonts w:asciiTheme="majorBidi" w:hAnsiTheme="majorBidi" w:cstheme="majorBidi" w:hint="cs"/>
          <w:sz w:val="24"/>
          <w:szCs w:val="24"/>
          <w:rtl/>
        </w:rPr>
        <w:t xml:space="preserve"> ג, שותפים לעומת כלל: </w:t>
      </w:r>
      <w:r w:rsidRPr="00943D7E">
        <w:rPr>
          <w:rFonts w:ascii="David" w:hAnsi="David" w:cs="David"/>
          <w:sz w:val="24"/>
          <w:szCs w:val="24"/>
          <w:rtl/>
        </w:rPr>
        <w:t>"ואם תאמר</w:t>
      </w:r>
      <w:r w:rsidRPr="00943D7E">
        <w:rPr>
          <w:rFonts w:ascii="David" w:hAnsi="David" w:cs="David" w:hint="cs"/>
          <w:sz w:val="24"/>
          <w:szCs w:val="24"/>
          <w:rtl/>
        </w:rPr>
        <w:t>:</w:t>
      </w:r>
      <w:r w:rsidRPr="00943D7E">
        <w:rPr>
          <w:rFonts w:ascii="David" w:hAnsi="David" w:cs="David"/>
          <w:sz w:val="24"/>
          <w:szCs w:val="24"/>
          <w:rtl/>
        </w:rPr>
        <w:t xml:space="preserve"> הכא משמע </w:t>
      </w:r>
      <w:proofErr w:type="spellStart"/>
      <w:r w:rsidRPr="00943D7E">
        <w:rPr>
          <w:rFonts w:ascii="David" w:hAnsi="David" w:cs="David"/>
          <w:sz w:val="24"/>
          <w:szCs w:val="24"/>
          <w:rtl/>
        </w:rPr>
        <w:t>דכתנת</w:t>
      </w:r>
      <w:proofErr w:type="spellEnd"/>
      <w:r w:rsidRPr="00943D7E">
        <w:rPr>
          <w:rFonts w:ascii="David" w:hAnsi="David" w:cs="David"/>
          <w:sz w:val="24"/>
          <w:szCs w:val="24"/>
          <w:rtl/>
        </w:rPr>
        <w:t xml:space="preserve"> מכפרת על </w:t>
      </w:r>
      <w:proofErr w:type="spellStart"/>
      <w:r w:rsidRPr="00943D7E">
        <w:rPr>
          <w:rFonts w:ascii="David" w:hAnsi="David" w:cs="David"/>
          <w:sz w:val="24"/>
          <w:szCs w:val="24"/>
          <w:rtl/>
        </w:rPr>
        <w:t>דידיע</w:t>
      </w:r>
      <w:proofErr w:type="spellEnd"/>
      <w:r w:rsidRPr="00943D7E">
        <w:rPr>
          <w:rFonts w:ascii="David" w:hAnsi="David" w:cs="David"/>
          <w:sz w:val="24"/>
          <w:szCs w:val="24"/>
          <w:rtl/>
        </w:rPr>
        <w:t xml:space="preserve"> מאן קטליה</w:t>
      </w:r>
      <w:r w:rsidRPr="00943D7E">
        <w:rPr>
          <w:rFonts w:ascii="David" w:hAnsi="David" w:cs="David" w:hint="cs"/>
          <w:sz w:val="24"/>
          <w:szCs w:val="24"/>
          <w:rtl/>
        </w:rPr>
        <w:t>,</w:t>
      </w:r>
      <w:r w:rsidRPr="00943D7E">
        <w:rPr>
          <w:rFonts w:ascii="David" w:hAnsi="David" w:cs="David"/>
          <w:sz w:val="24"/>
          <w:szCs w:val="24"/>
          <w:rtl/>
        </w:rPr>
        <w:t xml:space="preserve"> ובשבועות </w:t>
      </w:r>
      <w:r w:rsidRPr="00943D7E">
        <w:rPr>
          <w:rFonts w:ascii="David" w:hAnsi="David" w:cs="David"/>
          <w:sz w:val="20"/>
          <w:szCs w:val="20"/>
          <w:rtl/>
        </w:rPr>
        <w:t xml:space="preserve">(דף ח.) </w:t>
      </w:r>
      <w:r w:rsidRPr="00943D7E">
        <w:rPr>
          <w:rFonts w:ascii="David" w:hAnsi="David" w:cs="David"/>
          <w:sz w:val="24"/>
          <w:szCs w:val="24"/>
          <w:rtl/>
        </w:rPr>
        <w:t xml:space="preserve">מצריך קרא </w:t>
      </w:r>
      <w:proofErr w:type="spellStart"/>
      <w:r w:rsidRPr="00943D7E">
        <w:rPr>
          <w:rFonts w:ascii="David" w:hAnsi="David" w:cs="David"/>
          <w:sz w:val="24"/>
          <w:szCs w:val="24"/>
          <w:rtl/>
        </w:rPr>
        <w:t>למימר</w:t>
      </w:r>
      <w:proofErr w:type="spellEnd"/>
      <w:r w:rsidRPr="00943D7E">
        <w:rPr>
          <w:rFonts w:ascii="David" w:hAnsi="David" w:cs="David"/>
          <w:sz w:val="24"/>
          <w:szCs w:val="24"/>
          <w:rtl/>
        </w:rPr>
        <w:t xml:space="preserve"> שאין שעיר המשתלח מכפר על </w:t>
      </w:r>
      <w:proofErr w:type="spellStart"/>
      <w:r w:rsidRPr="00943D7E">
        <w:rPr>
          <w:rFonts w:ascii="David" w:hAnsi="David" w:cs="David"/>
          <w:sz w:val="24"/>
          <w:szCs w:val="24"/>
          <w:rtl/>
        </w:rPr>
        <w:t>דידיע</w:t>
      </w:r>
      <w:proofErr w:type="spellEnd"/>
      <w:r w:rsidRPr="00943D7E">
        <w:rPr>
          <w:rFonts w:ascii="David" w:hAnsi="David" w:cs="David"/>
          <w:sz w:val="24"/>
          <w:szCs w:val="24"/>
          <w:rtl/>
        </w:rPr>
        <w:t xml:space="preserve"> מאן קטליה</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ואמאי</w:t>
      </w:r>
      <w:proofErr w:type="spellEnd"/>
      <w:r w:rsidRPr="00943D7E">
        <w:rPr>
          <w:rFonts w:ascii="David" w:hAnsi="David" w:cs="David"/>
          <w:sz w:val="24"/>
          <w:szCs w:val="24"/>
          <w:rtl/>
        </w:rPr>
        <w:t xml:space="preserve"> צריך קרא</w:t>
      </w:r>
      <w:r w:rsidRPr="00943D7E">
        <w:rPr>
          <w:rFonts w:ascii="David" w:hAnsi="David" w:cs="David" w:hint="cs"/>
          <w:sz w:val="24"/>
          <w:szCs w:val="24"/>
          <w:rtl/>
        </w:rPr>
        <w:t>?</w:t>
      </w:r>
      <w:r w:rsidRPr="00943D7E">
        <w:rPr>
          <w:rFonts w:ascii="David" w:hAnsi="David" w:cs="David"/>
          <w:sz w:val="24"/>
          <w:szCs w:val="24"/>
          <w:rtl/>
        </w:rPr>
        <w:t xml:space="preserve"> פשיטא</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דהא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כתנת</w:t>
      </w:r>
      <w:proofErr w:type="spellEnd"/>
      <w:r w:rsidRPr="00943D7E">
        <w:rPr>
          <w:rFonts w:ascii="David" w:hAnsi="David" w:cs="David"/>
          <w:sz w:val="24"/>
          <w:szCs w:val="24"/>
          <w:rtl/>
        </w:rPr>
        <w:t xml:space="preserve"> מכפרת</w:t>
      </w:r>
      <w:r w:rsidRPr="00943D7E">
        <w:rPr>
          <w:rFonts w:ascii="David" w:hAnsi="David" w:cs="David" w:hint="cs"/>
          <w:sz w:val="24"/>
          <w:szCs w:val="24"/>
          <w:rtl/>
        </w:rPr>
        <w:t>.</w:t>
      </w:r>
      <w:r w:rsidRPr="00943D7E">
        <w:rPr>
          <w:rFonts w:ascii="David" w:hAnsi="David" w:cs="David"/>
          <w:sz w:val="24"/>
          <w:szCs w:val="24"/>
          <w:rtl/>
        </w:rPr>
        <w:t xml:space="preserve"> ומיהו יש לפרש דיש חילוק בין ציבור לכל ישראל</w:t>
      </w:r>
      <w:r w:rsidRPr="00943D7E">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b/>
          <w:bCs/>
          <w:sz w:val="24"/>
          <w:szCs w:val="24"/>
          <w:rtl/>
        </w:rPr>
        <w:t>דכתנת</w:t>
      </w:r>
      <w:proofErr w:type="spellEnd"/>
      <w:r w:rsidRPr="00943D7E">
        <w:rPr>
          <w:rFonts w:ascii="David" w:hAnsi="David" w:cs="David"/>
          <w:b/>
          <w:bCs/>
          <w:sz w:val="24"/>
          <w:szCs w:val="24"/>
          <w:rtl/>
        </w:rPr>
        <w:t xml:space="preserve"> מכפרת </w:t>
      </w:r>
      <w:proofErr w:type="spellStart"/>
      <w:r w:rsidRPr="00943D7E">
        <w:rPr>
          <w:rFonts w:ascii="David" w:hAnsi="David" w:cs="David"/>
          <w:b/>
          <w:bCs/>
          <w:sz w:val="24"/>
          <w:szCs w:val="24"/>
          <w:rtl/>
        </w:rPr>
        <w:t>אציבור</w:t>
      </w:r>
      <w:proofErr w:type="spellEnd"/>
      <w:r w:rsidRPr="00943D7E">
        <w:rPr>
          <w:rFonts w:ascii="David" w:hAnsi="David" w:cs="David" w:hint="cs"/>
          <w:b/>
          <w:bCs/>
          <w:sz w:val="24"/>
          <w:szCs w:val="24"/>
          <w:rtl/>
        </w:rPr>
        <w:t>,</w:t>
      </w:r>
      <w:r w:rsidRPr="00943D7E">
        <w:rPr>
          <w:rFonts w:ascii="David" w:hAnsi="David" w:cs="David"/>
          <w:b/>
          <w:bCs/>
          <w:sz w:val="24"/>
          <w:szCs w:val="24"/>
          <w:rtl/>
        </w:rPr>
        <w:t xml:space="preserve"> ושעיר המשתלח על כל ישראל</w:t>
      </w:r>
      <w:r w:rsidRPr="00943D7E">
        <w:rPr>
          <w:rStyle w:val="a5"/>
          <w:rFonts w:ascii="David" w:hAnsi="David" w:cs="David"/>
          <w:sz w:val="24"/>
          <w:szCs w:val="24"/>
          <w:rtl/>
        </w:rPr>
        <w:footnoteReference w:id="35"/>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sz w:val="24"/>
          <w:szCs w:val="24"/>
          <w:rtl/>
        </w:rPr>
        <w:t>דוגמה נוספת למדרגה השלישית:</w:t>
      </w:r>
      <w:r w:rsidRPr="00943D7E">
        <w:rPr>
          <w:rFonts w:ascii="David" w:hAnsi="David" w:cs="David" w:hint="cs"/>
          <w:sz w:val="24"/>
          <w:szCs w:val="24"/>
          <w:rtl/>
        </w:rPr>
        <w:t xml:space="preserve"> "</w:t>
      </w:r>
      <w:r w:rsidRPr="00943D7E">
        <w:rPr>
          <w:rFonts w:ascii="David" w:hAnsi="David" w:cs="David"/>
          <w:sz w:val="24"/>
          <w:szCs w:val="24"/>
          <w:rtl/>
        </w:rPr>
        <w:t>שנוי בעלים לא שייך בקרבן צבור</w:t>
      </w:r>
      <w:r w:rsidRPr="00943D7E">
        <w:rPr>
          <w:rFonts w:ascii="David" w:hAnsi="David" w:cs="David" w:hint="cs"/>
          <w:sz w:val="24"/>
          <w:szCs w:val="24"/>
          <w:rtl/>
        </w:rPr>
        <w:t>,</w:t>
      </w:r>
      <w:r w:rsidRPr="00943D7E">
        <w:rPr>
          <w:rFonts w:ascii="David" w:hAnsi="David" w:cs="David"/>
          <w:sz w:val="24"/>
          <w:szCs w:val="24"/>
          <w:rtl/>
        </w:rPr>
        <w:t xml:space="preserve"> שהרי </w:t>
      </w:r>
      <w:proofErr w:type="spellStart"/>
      <w:r w:rsidRPr="00943D7E">
        <w:rPr>
          <w:rFonts w:ascii="David" w:hAnsi="David" w:cs="David"/>
          <w:sz w:val="24"/>
          <w:szCs w:val="24"/>
          <w:rtl/>
        </w:rPr>
        <w:t>הכל</w:t>
      </w:r>
      <w:proofErr w:type="spellEnd"/>
      <w:r w:rsidRPr="00943D7E">
        <w:rPr>
          <w:rFonts w:ascii="David" w:hAnsi="David" w:cs="David"/>
          <w:sz w:val="24"/>
          <w:szCs w:val="24"/>
          <w:rtl/>
        </w:rPr>
        <w:t xml:space="preserve"> בעליו</w:t>
      </w:r>
      <w:r w:rsidRPr="00943D7E">
        <w:rPr>
          <w:rStyle w:val="a5"/>
          <w:rFonts w:ascii="David" w:hAnsi="David" w:cs="David"/>
          <w:sz w:val="24"/>
          <w:szCs w:val="24"/>
          <w:rtl/>
        </w:rPr>
        <w:footnoteReference w:id="36"/>
      </w:r>
      <w:r w:rsidRPr="00943D7E">
        <w:rPr>
          <w:rFonts w:ascii="David" w:hAnsi="David" w:cs="David" w:hint="cs"/>
          <w:sz w:val="24"/>
          <w:szCs w:val="24"/>
          <w:rtl/>
        </w:rPr>
        <w:t>".</w:t>
      </w:r>
      <w:r w:rsidRPr="00943D7E">
        <w:rPr>
          <w:rFonts w:asciiTheme="majorBidi" w:hAnsiTheme="majorBidi" w:cstheme="majorBidi" w:hint="cs"/>
          <w:sz w:val="24"/>
          <w:szCs w:val="24"/>
          <w:rtl/>
        </w:rPr>
        <w:t xml:space="preserve"> ייתכן שתתגלע מחלוקת בדין לאיזה סוג יש לשייך מצב מסוים. חמישה מיליון איש המתנדבים עולה, לדעת רש"י קרבן שותפים רבים הוא זה</w:t>
      </w:r>
      <w:r w:rsidRPr="00943D7E">
        <w:rPr>
          <w:rStyle w:val="a5"/>
          <w:rFonts w:asciiTheme="majorBidi" w:hAnsiTheme="majorBidi" w:cstheme="majorBidi"/>
          <w:sz w:val="24"/>
          <w:szCs w:val="24"/>
          <w:rtl/>
        </w:rPr>
        <w:footnoteReference w:id="37"/>
      </w:r>
      <w:r w:rsidRPr="00943D7E">
        <w:rPr>
          <w:rFonts w:asciiTheme="majorBidi" w:hAnsiTheme="majorBidi" w:cstheme="majorBidi" w:hint="cs"/>
          <w:sz w:val="24"/>
          <w:szCs w:val="24"/>
          <w:rtl/>
        </w:rPr>
        <w:t>, ולדעת הרמב"ן קרבן ציבור:</w:t>
      </w:r>
    </w:p>
    <w:p w14:paraId="07542EA1" w14:textId="77777777" w:rsidR="0076298C" w:rsidRPr="00943D7E" w:rsidRDefault="0076298C" w:rsidP="0076298C">
      <w:pPr>
        <w:spacing w:after="0" w:line="360" w:lineRule="auto"/>
        <w:rPr>
          <w:rFonts w:ascii="David" w:hAnsi="David" w:cs="David"/>
          <w:sz w:val="24"/>
          <w:szCs w:val="24"/>
          <w:rtl/>
        </w:rPr>
      </w:pPr>
      <w:r w:rsidRPr="00943D7E">
        <w:rPr>
          <w:rFonts w:ascii="David" w:hAnsi="David" w:cs="David" w:hint="cs"/>
          <w:sz w:val="24"/>
          <w:szCs w:val="24"/>
          <w:rtl/>
        </w:rPr>
        <w:t>"</w:t>
      </w:r>
      <w:r w:rsidRPr="00943D7E">
        <w:rPr>
          <w:rFonts w:ascii="David" w:hAnsi="David" w:cs="David"/>
          <w:sz w:val="24"/>
          <w:szCs w:val="24"/>
          <w:rtl/>
        </w:rPr>
        <w:t xml:space="preserve">תקריבו - מלמד ששנים מתנדבים עולה בשותפות. </w:t>
      </w:r>
      <w:proofErr w:type="spellStart"/>
      <w:r w:rsidRPr="00943D7E">
        <w:rPr>
          <w:rFonts w:ascii="David" w:hAnsi="David" w:cs="David"/>
          <w:sz w:val="24"/>
          <w:szCs w:val="24"/>
          <w:rtl/>
        </w:rPr>
        <w:t>קרבנכם</w:t>
      </w:r>
      <w:proofErr w:type="spellEnd"/>
      <w:r w:rsidRPr="00943D7E">
        <w:rPr>
          <w:rFonts w:ascii="David" w:hAnsi="David" w:cs="David"/>
          <w:sz w:val="24"/>
          <w:szCs w:val="24"/>
          <w:rtl/>
        </w:rPr>
        <w:t xml:space="preserve"> - מלמד שהיא באה נדבת צבור, היא עולת קיץ המזבח הבאה מן המותרות. לשון רש"י. פירש הרב כן, לומר שאם יתנדבו רבים להביא עולה עולת </w:t>
      </w:r>
      <w:proofErr w:type="spellStart"/>
      <w:r w:rsidRPr="00943D7E">
        <w:rPr>
          <w:rFonts w:ascii="David" w:hAnsi="David" w:cs="David"/>
          <w:b/>
          <w:bCs/>
          <w:sz w:val="24"/>
          <w:szCs w:val="24"/>
          <w:rtl/>
        </w:rPr>
        <w:t>השותפין</w:t>
      </w:r>
      <w:proofErr w:type="spellEnd"/>
      <w:r w:rsidRPr="00943D7E">
        <w:rPr>
          <w:rFonts w:ascii="David" w:hAnsi="David" w:cs="David"/>
          <w:sz w:val="24"/>
          <w:szCs w:val="24"/>
          <w:rtl/>
        </w:rPr>
        <w:t xml:space="preserve"> היא, מה בין שנים </w:t>
      </w:r>
      <w:proofErr w:type="spellStart"/>
      <w:r w:rsidRPr="00943D7E">
        <w:rPr>
          <w:rFonts w:ascii="David" w:hAnsi="David" w:cs="David"/>
          <w:sz w:val="24"/>
          <w:szCs w:val="24"/>
          <w:rtl/>
        </w:rPr>
        <w:t>המשתתפין</w:t>
      </w:r>
      <w:proofErr w:type="spellEnd"/>
      <w:r w:rsidRPr="00943D7E">
        <w:rPr>
          <w:rFonts w:ascii="David" w:hAnsi="David" w:cs="David"/>
          <w:sz w:val="24"/>
          <w:szCs w:val="24"/>
          <w:rtl/>
        </w:rPr>
        <w:t xml:space="preserve"> בקרבן ובין עשרה ואלף </w:t>
      </w:r>
      <w:proofErr w:type="spellStart"/>
      <w:r w:rsidRPr="00943D7E">
        <w:rPr>
          <w:rFonts w:ascii="David" w:hAnsi="David" w:cs="David"/>
          <w:sz w:val="24"/>
          <w:szCs w:val="24"/>
          <w:rtl/>
        </w:rPr>
        <w:t>שנשתתפו</w:t>
      </w:r>
      <w:proofErr w:type="spellEnd"/>
      <w:r w:rsidRPr="00943D7E">
        <w:rPr>
          <w:rFonts w:ascii="David" w:hAnsi="David" w:cs="David"/>
          <w:sz w:val="24"/>
          <w:szCs w:val="24"/>
          <w:rtl/>
        </w:rPr>
        <w:t xml:space="preserve"> בו</w:t>
      </w:r>
      <w:r w:rsidRPr="00943D7E">
        <w:rPr>
          <w:rFonts w:ascii="David" w:hAnsi="David" w:cs="David" w:hint="cs"/>
          <w:sz w:val="24"/>
          <w:szCs w:val="24"/>
          <w:rtl/>
        </w:rPr>
        <w:t xml:space="preserve">? </w:t>
      </w:r>
      <w:r w:rsidRPr="00943D7E">
        <w:rPr>
          <w:rFonts w:ascii="David" w:hAnsi="David" w:cs="David"/>
          <w:sz w:val="24"/>
          <w:szCs w:val="24"/>
          <w:rtl/>
        </w:rPr>
        <w:t xml:space="preserve"> אבל קיץ המזבח הבאה מן המותרות</w:t>
      </w:r>
      <w:r w:rsidRPr="00943D7E">
        <w:rPr>
          <w:rFonts w:ascii="David" w:hAnsi="David" w:cs="David" w:hint="cs"/>
          <w:sz w:val="24"/>
          <w:szCs w:val="24"/>
          <w:rtl/>
        </w:rPr>
        <w:t>,</w:t>
      </w:r>
      <w:r w:rsidRPr="00943D7E">
        <w:rPr>
          <w:rFonts w:ascii="David" w:hAnsi="David" w:cs="David"/>
          <w:sz w:val="24"/>
          <w:szCs w:val="24"/>
          <w:rtl/>
        </w:rPr>
        <w:t xml:space="preserve"> לב ב"ד מתנה עליהן, ולפיכך היא </w:t>
      </w:r>
      <w:r w:rsidRPr="00943D7E">
        <w:rPr>
          <w:rFonts w:ascii="David" w:hAnsi="David" w:cs="David"/>
          <w:b/>
          <w:bCs/>
          <w:sz w:val="24"/>
          <w:szCs w:val="24"/>
          <w:rtl/>
        </w:rPr>
        <w:t>עולת צבור</w:t>
      </w:r>
      <w:r w:rsidRPr="00943D7E">
        <w:rPr>
          <w:rFonts w:ascii="David" w:hAnsi="David" w:cs="David" w:hint="cs"/>
          <w:sz w:val="24"/>
          <w:szCs w:val="24"/>
          <w:rtl/>
        </w:rPr>
        <w:t>.</w:t>
      </w:r>
    </w:p>
    <w:p w14:paraId="438D7DFA" w14:textId="77777777" w:rsidR="0076298C" w:rsidRPr="00943D7E" w:rsidRDefault="0076298C" w:rsidP="0076298C">
      <w:pPr>
        <w:spacing w:after="0" w:line="360" w:lineRule="auto"/>
        <w:rPr>
          <w:rFonts w:ascii="David" w:hAnsi="David" w:cs="David"/>
          <w:sz w:val="24"/>
          <w:szCs w:val="24"/>
          <w:rtl/>
        </w:rPr>
      </w:pPr>
      <w:r w:rsidRPr="00943D7E">
        <w:rPr>
          <w:rFonts w:ascii="David" w:hAnsi="David" w:cs="David"/>
          <w:sz w:val="24"/>
          <w:szCs w:val="24"/>
          <w:rtl/>
        </w:rPr>
        <w:t xml:space="preserve">והנה לדעתו כל עולה שיביאו רבים, חוץ מן המותרות, דינה כדין עולת </w:t>
      </w:r>
      <w:proofErr w:type="spellStart"/>
      <w:r w:rsidRPr="00943D7E">
        <w:rPr>
          <w:rFonts w:ascii="David" w:hAnsi="David" w:cs="David"/>
          <w:sz w:val="24"/>
          <w:szCs w:val="24"/>
          <w:rtl/>
        </w:rPr>
        <w:t>השותפין</w:t>
      </w:r>
      <w:proofErr w:type="spellEnd"/>
      <w:r w:rsidRPr="00943D7E">
        <w:rPr>
          <w:rFonts w:ascii="David" w:hAnsi="David" w:cs="David"/>
          <w:sz w:val="24"/>
          <w:szCs w:val="24"/>
          <w:rtl/>
        </w:rPr>
        <w:t xml:space="preserve">, וטעונה סמיכה </w:t>
      </w:r>
      <w:proofErr w:type="spellStart"/>
      <w:r w:rsidRPr="00943D7E">
        <w:rPr>
          <w:rFonts w:ascii="David" w:hAnsi="David" w:cs="David"/>
          <w:sz w:val="24"/>
          <w:szCs w:val="24"/>
          <w:rtl/>
        </w:rPr>
        <w:t>בכלם</w:t>
      </w:r>
      <w:proofErr w:type="spellEnd"/>
      <w:r w:rsidRPr="00943D7E">
        <w:rPr>
          <w:rFonts w:ascii="David" w:hAnsi="David" w:cs="David"/>
          <w:sz w:val="24"/>
          <w:szCs w:val="24"/>
          <w:rtl/>
        </w:rPr>
        <w:t>, ונסכים קרבים משלהם. ואולי לדעתו</w:t>
      </w:r>
      <w:r w:rsidRPr="00943D7E">
        <w:rPr>
          <w:rFonts w:ascii="David" w:hAnsi="David" w:cs="David" w:hint="cs"/>
          <w:sz w:val="24"/>
          <w:szCs w:val="24"/>
          <w:rtl/>
        </w:rPr>
        <w:t>,</w:t>
      </w:r>
      <w:r w:rsidRPr="00943D7E">
        <w:rPr>
          <w:rFonts w:ascii="David" w:hAnsi="David" w:cs="David"/>
          <w:sz w:val="24"/>
          <w:szCs w:val="24"/>
          <w:rtl/>
        </w:rPr>
        <w:t xml:space="preserve"> עולת העוף שהיא באה נדבת שנים ואינה באה נדבת צבור, וכן השלמים שאמרו בהם </w:t>
      </w:r>
      <w:proofErr w:type="spellStart"/>
      <w:r w:rsidRPr="00943D7E">
        <w:rPr>
          <w:rFonts w:ascii="David" w:hAnsi="David" w:cs="David"/>
          <w:sz w:val="24"/>
          <w:szCs w:val="24"/>
          <w:rtl/>
        </w:rPr>
        <w:t>ש</w:t>
      </w:r>
      <w:r w:rsidRPr="00943D7E">
        <w:rPr>
          <w:rFonts w:ascii="David" w:hAnsi="David" w:cs="David"/>
          <w:b/>
          <w:bCs/>
          <w:sz w:val="24"/>
          <w:szCs w:val="24"/>
          <w:rtl/>
        </w:rPr>
        <w:t>השותפין</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מביאין</w:t>
      </w:r>
      <w:proofErr w:type="spellEnd"/>
      <w:r w:rsidRPr="00943D7E">
        <w:rPr>
          <w:rFonts w:ascii="David" w:hAnsi="David" w:cs="David"/>
          <w:sz w:val="24"/>
          <w:szCs w:val="24"/>
          <w:rtl/>
        </w:rPr>
        <w:t xml:space="preserve"> אותם נדבה </w:t>
      </w:r>
      <w:r w:rsidRPr="00943D7E">
        <w:rPr>
          <w:rFonts w:ascii="David" w:hAnsi="David" w:cs="David"/>
          <w:b/>
          <w:bCs/>
          <w:sz w:val="24"/>
          <w:szCs w:val="24"/>
          <w:rtl/>
        </w:rPr>
        <w:t>ואין הצבור</w:t>
      </w:r>
      <w:r w:rsidRPr="00943D7E">
        <w:rPr>
          <w:rFonts w:ascii="David" w:hAnsi="David" w:cs="David"/>
          <w:sz w:val="24"/>
          <w:szCs w:val="24"/>
          <w:rtl/>
        </w:rPr>
        <w:t xml:space="preserve"> מביאים אותם נדבה </w:t>
      </w:r>
      <w:r w:rsidRPr="00943D7E">
        <w:rPr>
          <w:rFonts w:ascii="David" w:hAnsi="David" w:cs="David"/>
          <w:sz w:val="20"/>
          <w:szCs w:val="20"/>
          <w:rtl/>
        </w:rPr>
        <w:t xml:space="preserve">(תורת כהנים פרק </w:t>
      </w:r>
      <w:proofErr w:type="spellStart"/>
      <w:r w:rsidRPr="00943D7E">
        <w:rPr>
          <w:rFonts w:ascii="David" w:hAnsi="David" w:cs="David"/>
          <w:sz w:val="20"/>
          <w:szCs w:val="20"/>
          <w:rtl/>
        </w:rPr>
        <w:t>טז</w:t>
      </w:r>
      <w:proofErr w:type="spellEnd"/>
      <w:r w:rsidRPr="00943D7E">
        <w:rPr>
          <w:rFonts w:ascii="David" w:hAnsi="David" w:cs="David"/>
          <w:sz w:val="20"/>
          <w:szCs w:val="20"/>
          <w:rtl/>
        </w:rPr>
        <w:t xml:space="preserve"> ה), </w:t>
      </w:r>
      <w:proofErr w:type="spellStart"/>
      <w:r w:rsidRPr="00943D7E">
        <w:rPr>
          <w:rFonts w:ascii="David" w:hAnsi="David" w:cs="David"/>
          <w:sz w:val="24"/>
          <w:szCs w:val="24"/>
          <w:rtl/>
        </w:rPr>
        <w:t>בכלן</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יכולין</w:t>
      </w:r>
      <w:proofErr w:type="spellEnd"/>
      <w:r w:rsidRPr="00943D7E">
        <w:rPr>
          <w:rFonts w:ascii="David" w:hAnsi="David" w:cs="David"/>
          <w:sz w:val="24"/>
          <w:szCs w:val="24"/>
          <w:rtl/>
        </w:rPr>
        <w:t xml:space="preserve"> הרבים להתנדב להם </w:t>
      </w:r>
      <w:proofErr w:type="spellStart"/>
      <w:r w:rsidRPr="00943D7E">
        <w:rPr>
          <w:rFonts w:ascii="David" w:hAnsi="David" w:cs="David"/>
          <w:sz w:val="24"/>
          <w:szCs w:val="24"/>
          <w:rtl/>
        </w:rPr>
        <w:t>בתחלה</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דעולת</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השותפין</w:t>
      </w:r>
      <w:proofErr w:type="spellEnd"/>
      <w:r w:rsidRPr="00943D7E">
        <w:rPr>
          <w:rFonts w:ascii="David" w:hAnsi="David" w:cs="David"/>
          <w:sz w:val="24"/>
          <w:szCs w:val="24"/>
          <w:rtl/>
        </w:rPr>
        <w:t xml:space="preserve"> היא נקראת ושלמי </w:t>
      </w:r>
      <w:proofErr w:type="spellStart"/>
      <w:r w:rsidRPr="00943D7E">
        <w:rPr>
          <w:rFonts w:ascii="David" w:hAnsi="David" w:cs="David"/>
          <w:sz w:val="24"/>
          <w:szCs w:val="24"/>
          <w:rtl/>
        </w:rPr>
        <w:t>שותפין</w:t>
      </w:r>
      <w:proofErr w:type="spellEnd"/>
      <w:r w:rsidRPr="00943D7E">
        <w:rPr>
          <w:rFonts w:ascii="David" w:hAnsi="David" w:cs="David"/>
          <w:sz w:val="24"/>
          <w:szCs w:val="24"/>
          <w:rtl/>
        </w:rPr>
        <w:t xml:space="preserve"> הם </w:t>
      </w:r>
      <w:proofErr w:type="spellStart"/>
      <w:r w:rsidRPr="00943D7E">
        <w:rPr>
          <w:rFonts w:ascii="David" w:hAnsi="David" w:cs="David"/>
          <w:sz w:val="24"/>
          <w:szCs w:val="24"/>
          <w:rtl/>
        </w:rPr>
        <w:t>נקראין</w:t>
      </w:r>
      <w:proofErr w:type="spellEnd"/>
      <w:r w:rsidRPr="00943D7E">
        <w:rPr>
          <w:rFonts w:ascii="David" w:hAnsi="David" w:cs="David" w:hint="cs"/>
          <w:sz w:val="24"/>
          <w:szCs w:val="24"/>
          <w:rtl/>
        </w:rPr>
        <w:t>.</w:t>
      </w:r>
      <w:r w:rsidRPr="00943D7E">
        <w:rPr>
          <w:rFonts w:ascii="David" w:hAnsi="David" w:cs="David"/>
          <w:sz w:val="24"/>
          <w:szCs w:val="24"/>
          <w:rtl/>
        </w:rPr>
        <w:t xml:space="preserve"> ולא מעטו</w:t>
      </w:r>
      <w:r w:rsidRPr="00943D7E">
        <w:rPr>
          <w:rFonts w:ascii="David" w:hAnsi="David" w:cs="David" w:hint="cs"/>
          <w:sz w:val="24"/>
          <w:szCs w:val="24"/>
          <w:rtl/>
        </w:rPr>
        <w:t>,</w:t>
      </w:r>
      <w:r w:rsidRPr="00943D7E">
        <w:rPr>
          <w:rFonts w:ascii="David" w:hAnsi="David" w:cs="David"/>
          <w:sz w:val="24"/>
          <w:szCs w:val="24"/>
          <w:rtl/>
        </w:rPr>
        <w:t xml:space="preserve"> אלא שלא יביאו אותן מן הקופות</w:t>
      </w:r>
      <w:r w:rsidRPr="00943D7E">
        <w:rPr>
          <w:rFonts w:ascii="David" w:hAnsi="David" w:cs="David" w:hint="cs"/>
          <w:sz w:val="24"/>
          <w:szCs w:val="24"/>
          <w:rtl/>
        </w:rPr>
        <w:t xml:space="preserve">. </w:t>
      </w:r>
      <w:r w:rsidRPr="00943D7E">
        <w:rPr>
          <w:rFonts w:ascii="David" w:hAnsi="David" w:cs="David"/>
          <w:sz w:val="24"/>
          <w:szCs w:val="24"/>
          <w:rtl/>
        </w:rPr>
        <w:t xml:space="preserve">ואפשר שנאמר, שאם רצו צבור להפריש </w:t>
      </w:r>
      <w:proofErr w:type="spellStart"/>
      <w:r w:rsidRPr="00943D7E">
        <w:rPr>
          <w:rFonts w:ascii="David" w:hAnsi="David" w:cs="David"/>
          <w:sz w:val="24"/>
          <w:szCs w:val="24"/>
          <w:rtl/>
        </w:rPr>
        <w:t>בתחלה</w:t>
      </w:r>
      <w:proofErr w:type="spellEnd"/>
      <w:r w:rsidRPr="00943D7E">
        <w:rPr>
          <w:rFonts w:ascii="David" w:hAnsi="David" w:cs="David"/>
          <w:sz w:val="24"/>
          <w:szCs w:val="24"/>
          <w:rtl/>
        </w:rPr>
        <w:t xml:space="preserve"> לנדבה, ויגבו אותה כאשר יגבו השקלים </w:t>
      </w:r>
      <w:proofErr w:type="spellStart"/>
      <w:r w:rsidRPr="00943D7E">
        <w:rPr>
          <w:rFonts w:ascii="David" w:hAnsi="David" w:cs="David"/>
          <w:sz w:val="24"/>
          <w:szCs w:val="24"/>
          <w:rtl/>
        </w:rPr>
        <w:t>לתמידין</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ומוספין</w:t>
      </w:r>
      <w:proofErr w:type="spellEnd"/>
      <w:r w:rsidRPr="00943D7E">
        <w:rPr>
          <w:rFonts w:ascii="David" w:hAnsi="David" w:cs="David"/>
          <w:sz w:val="24"/>
          <w:szCs w:val="24"/>
          <w:rtl/>
        </w:rPr>
        <w:t xml:space="preserve">, שתהיה נדבת צבור בעולת בהמה, ואין בה סמיכה, שנתרבה מן הכתוב הזה. וכל זמן שיתנדבו בו </w:t>
      </w:r>
      <w:r w:rsidRPr="00943D7E">
        <w:rPr>
          <w:rFonts w:ascii="David" w:hAnsi="David" w:cs="David"/>
          <w:b/>
          <w:bCs/>
          <w:sz w:val="24"/>
          <w:szCs w:val="24"/>
          <w:rtl/>
        </w:rPr>
        <w:t>רוב ישראל היא נדבת צבור</w:t>
      </w:r>
      <w:r w:rsidRPr="00943D7E">
        <w:rPr>
          <w:rFonts w:ascii="David" w:hAnsi="David" w:cs="David"/>
          <w:sz w:val="24"/>
          <w:szCs w:val="24"/>
          <w:rtl/>
        </w:rPr>
        <w:t xml:space="preserve">, ואינה בעולת העוף ולא בשלמים, </w:t>
      </w:r>
      <w:proofErr w:type="spellStart"/>
      <w:r w:rsidRPr="00943D7E">
        <w:rPr>
          <w:rFonts w:ascii="David" w:hAnsi="David" w:cs="David"/>
          <w:b/>
          <w:bCs/>
          <w:sz w:val="24"/>
          <w:szCs w:val="24"/>
          <w:rtl/>
        </w:rPr>
        <w:t>ומעוטן</w:t>
      </w:r>
      <w:proofErr w:type="spellEnd"/>
      <w:r w:rsidRPr="00943D7E">
        <w:rPr>
          <w:rFonts w:ascii="David" w:hAnsi="David" w:cs="David"/>
          <w:b/>
          <w:bCs/>
          <w:sz w:val="24"/>
          <w:szCs w:val="24"/>
          <w:rtl/>
        </w:rPr>
        <w:t xml:space="preserve"> </w:t>
      </w:r>
      <w:proofErr w:type="spellStart"/>
      <w:r w:rsidRPr="00943D7E">
        <w:rPr>
          <w:rFonts w:ascii="David" w:hAnsi="David" w:cs="David"/>
          <w:b/>
          <w:bCs/>
          <w:sz w:val="24"/>
          <w:szCs w:val="24"/>
          <w:rtl/>
        </w:rPr>
        <w:t>נדונין</w:t>
      </w:r>
      <w:proofErr w:type="spellEnd"/>
      <w:r w:rsidRPr="00943D7E">
        <w:rPr>
          <w:rFonts w:ascii="David" w:hAnsi="David" w:cs="David"/>
          <w:b/>
          <w:bCs/>
          <w:sz w:val="24"/>
          <w:szCs w:val="24"/>
          <w:rtl/>
        </w:rPr>
        <w:t xml:space="preserve"> כיחידים</w:t>
      </w:r>
      <w:r w:rsidRPr="00943D7E">
        <w:rPr>
          <w:rFonts w:ascii="David" w:hAnsi="David" w:cs="David"/>
          <w:sz w:val="24"/>
          <w:szCs w:val="24"/>
          <w:rtl/>
        </w:rPr>
        <w:t>. והוא העיק</w:t>
      </w:r>
      <w:r w:rsidRPr="00943D7E">
        <w:rPr>
          <w:rFonts w:ascii="David" w:hAnsi="David" w:cs="David" w:hint="cs"/>
          <w:sz w:val="24"/>
          <w:szCs w:val="24"/>
          <w:rtl/>
        </w:rPr>
        <w:t>ר</w:t>
      </w:r>
      <w:r w:rsidRPr="00943D7E">
        <w:rPr>
          <w:rStyle w:val="a5"/>
          <w:rFonts w:ascii="David" w:hAnsi="David" w:cs="David"/>
          <w:sz w:val="24"/>
          <w:szCs w:val="24"/>
          <w:rtl/>
        </w:rPr>
        <w:footnoteReference w:id="38"/>
      </w:r>
      <w:r w:rsidRPr="00943D7E">
        <w:rPr>
          <w:rFonts w:ascii="David" w:hAnsi="David" w:cs="David" w:hint="cs"/>
          <w:sz w:val="24"/>
          <w:szCs w:val="24"/>
          <w:rtl/>
        </w:rPr>
        <w:t>".</w:t>
      </w:r>
    </w:p>
    <w:p w14:paraId="2626AF19" w14:textId="77777777" w:rsidR="0076298C" w:rsidRPr="00943D7E" w:rsidRDefault="0076298C" w:rsidP="0076298C">
      <w:pPr>
        <w:spacing w:before="60" w:after="0" w:line="360" w:lineRule="auto"/>
        <w:rPr>
          <w:rFonts w:ascii="Times New Roman" w:eastAsia="Times New Roman" w:hAnsi="Times New Roman" w:cs="Times New Roman"/>
          <w:b/>
          <w:bCs/>
          <w:sz w:val="24"/>
          <w:szCs w:val="24"/>
          <w:rtl/>
        </w:rPr>
      </w:pPr>
      <w:r w:rsidRPr="00943D7E">
        <w:rPr>
          <w:rFonts w:ascii="Times New Roman" w:eastAsia="Times New Roman" w:hAnsi="Times New Roman" w:cs="Times New Roman" w:hint="cs"/>
          <w:b/>
          <w:bCs/>
          <w:sz w:val="24"/>
          <w:szCs w:val="24"/>
          <w:rtl/>
        </w:rPr>
        <w:t>ה. ציבור לעומת כלל בדברי האחרונים</w:t>
      </w:r>
    </w:p>
    <w:p w14:paraId="35180C4D" w14:textId="77777777" w:rsidR="0076298C" w:rsidRPr="00943D7E" w:rsidRDefault="0076298C" w:rsidP="0076298C">
      <w:pPr>
        <w:spacing w:before="60" w:after="0" w:line="360" w:lineRule="auto"/>
        <w:rPr>
          <w:rFonts w:asciiTheme="majorBidi" w:eastAsia="Times New Roman" w:hAnsiTheme="majorBidi" w:cstheme="majorBidi"/>
          <w:sz w:val="24"/>
          <w:szCs w:val="24"/>
        </w:rPr>
      </w:pPr>
      <w:r w:rsidRPr="00943D7E">
        <w:rPr>
          <w:rFonts w:ascii="Times New Roman" w:eastAsia="Times New Roman" w:hAnsi="Times New Roman" w:cs="Times New Roman" w:hint="cs"/>
          <w:sz w:val="24"/>
          <w:szCs w:val="24"/>
          <w:rtl/>
        </w:rPr>
        <w:lastRenderedPageBreak/>
        <w:t xml:space="preserve">מושגים אלו יסודיים הם, וגדולים רבים ביארום, בביטויים שונים. לחשיבות הדברים, ומאחר שכל אחד מאיר פן נוסף, נרחיב מעט את היריעה. הרי דברי הרב </w:t>
      </w:r>
      <w:proofErr w:type="spellStart"/>
      <w:r w:rsidRPr="00943D7E">
        <w:rPr>
          <w:rFonts w:ascii="Times New Roman" w:eastAsia="Times New Roman" w:hAnsi="Times New Roman" w:cs="Times New Roman" w:hint="cs"/>
          <w:sz w:val="24"/>
          <w:szCs w:val="24"/>
          <w:rtl/>
        </w:rPr>
        <w:t>סולובייצ'יק</w:t>
      </w:r>
      <w:proofErr w:type="spellEnd"/>
      <w:r w:rsidRPr="00943D7E">
        <w:rPr>
          <w:rStyle w:val="a5"/>
          <w:rFonts w:ascii="Times New Roman" w:eastAsia="Times New Roman" w:hAnsi="Times New Roman" w:cs="Times New Roman"/>
          <w:sz w:val="24"/>
          <w:szCs w:val="24"/>
          <w:rtl/>
        </w:rPr>
        <w:footnoteReference w:id="39"/>
      </w:r>
      <w:r w:rsidRPr="00943D7E">
        <w:rPr>
          <w:rFonts w:ascii="Times New Roman" w:eastAsia="Times New Roman" w:hAnsi="Times New Roman" w:cs="Times New Roman" w:hint="cs"/>
          <w:sz w:val="24"/>
          <w:szCs w:val="24"/>
          <w:rtl/>
        </w:rPr>
        <w:t>:</w:t>
      </w:r>
      <w:r w:rsidRPr="00943D7E">
        <w:rPr>
          <w:rFonts w:ascii="Times New Roman" w:eastAsia="Times New Roman" w:hAnsi="Times New Roman" w:cs="Times New Roman"/>
          <w:sz w:val="24"/>
          <w:szCs w:val="24"/>
          <w:rtl/>
        </w:rPr>
        <w:br/>
      </w:r>
      <w:r w:rsidRPr="00943D7E">
        <w:rPr>
          <w:rFonts w:ascii="David" w:eastAsia="Times New Roman" w:hAnsi="David" w:cs="David" w:hint="cs"/>
          <w:sz w:val="24"/>
          <w:szCs w:val="24"/>
          <w:rtl/>
        </w:rPr>
        <w:t xml:space="preserve"> "</w:t>
      </w:r>
      <w:r w:rsidRPr="00943D7E">
        <w:rPr>
          <w:rFonts w:ascii="David" w:eastAsia="Times New Roman" w:hAnsi="David" w:cs="David"/>
          <w:sz w:val="24"/>
          <w:szCs w:val="24"/>
          <w:rtl/>
        </w:rPr>
        <w:t>מחנה ועדה מהווים שתי תופעות</w:t>
      </w:r>
      <w:r w:rsidRPr="00943D7E">
        <w:rPr>
          <w:rFonts w:ascii="David" w:eastAsia="Times New Roman" w:hAnsi="David" w:cs="David" w:hint="cs"/>
          <w:sz w:val="24"/>
          <w:szCs w:val="24"/>
          <w:rtl/>
        </w:rPr>
        <w:t xml:space="preserve">.. </w:t>
      </w:r>
      <w:r w:rsidRPr="00943D7E">
        <w:rPr>
          <w:rFonts w:ascii="David" w:eastAsia="Times New Roman" w:hAnsi="David" w:cs="David"/>
          <w:sz w:val="24"/>
          <w:szCs w:val="24"/>
          <w:rtl/>
        </w:rPr>
        <w:t xml:space="preserve">שונות, שני קבוצים נפרדים שאין ביניהם שום השתתפות ויניקה הדדית. </w:t>
      </w:r>
      <w:r w:rsidRPr="00943D7E">
        <w:rPr>
          <w:rFonts w:ascii="David" w:eastAsia="Times New Roman" w:hAnsi="David" w:cs="David"/>
          <w:b/>
          <w:bCs/>
          <w:sz w:val="24"/>
          <w:szCs w:val="24"/>
          <w:rtl/>
        </w:rPr>
        <w:t>מחנה</w:t>
      </w:r>
      <w:r w:rsidRPr="00943D7E">
        <w:rPr>
          <w:rFonts w:ascii="David" w:eastAsia="Times New Roman" w:hAnsi="David" w:cs="David"/>
          <w:sz w:val="24"/>
          <w:szCs w:val="24"/>
          <w:rtl/>
        </w:rPr>
        <w:t xml:space="preserve"> נוצר מתוך השאיפה להגנה</w:t>
      </w:r>
      <w:r w:rsidRPr="00943D7E">
        <w:rPr>
          <w:rFonts w:ascii="David" w:eastAsia="Times New Roman" w:hAnsi="David" w:cs="David" w:hint="cs"/>
          <w:sz w:val="24"/>
          <w:szCs w:val="24"/>
          <w:rtl/>
        </w:rPr>
        <w:t>,</w:t>
      </w:r>
      <w:r w:rsidRPr="00943D7E">
        <w:rPr>
          <w:rFonts w:ascii="David" w:eastAsia="Times New Roman" w:hAnsi="David" w:cs="David"/>
          <w:sz w:val="24"/>
          <w:szCs w:val="24"/>
          <w:rtl/>
        </w:rPr>
        <w:t xml:space="preserve"> ומתפרנס מרגש הפחד. ו</w:t>
      </w:r>
      <w:r w:rsidRPr="00943D7E">
        <w:rPr>
          <w:rFonts w:ascii="David" w:eastAsia="Times New Roman" w:hAnsi="David" w:cs="David"/>
          <w:b/>
          <w:bCs/>
          <w:sz w:val="24"/>
          <w:szCs w:val="24"/>
          <w:rtl/>
        </w:rPr>
        <w:t>עדה</w:t>
      </w:r>
      <w:r w:rsidRPr="00943D7E">
        <w:rPr>
          <w:rFonts w:ascii="David" w:eastAsia="Times New Roman" w:hAnsi="David" w:cs="David"/>
          <w:sz w:val="24"/>
          <w:szCs w:val="24"/>
          <w:rtl/>
        </w:rPr>
        <w:t xml:space="preserve"> נוצרת מתוך געגועים להתגשמות אידיאה מוסרית נהדרה</w:t>
      </w:r>
      <w:r w:rsidRPr="00943D7E">
        <w:rPr>
          <w:rFonts w:ascii="David" w:eastAsia="Times New Roman" w:hAnsi="David" w:cs="David" w:hint="cs"/>
          <w:sz w:val="24"/>
          <w:szCs w:val="24"/>
          <w:rtl/>
        </w:rPr>
        <w:t>,</w:t>
      </w:r>
      <w:r w:rsidRPr="00943D7E">
        <w:rPr>
          <w:rFonts w:ascii="David" w:eastAsia="Times New Roman" w:hAnsi="David" w:cs="David"/>
          <w:sz w:val="24"/>
          <w:szCs w:val="24"/>
          <w:rtl/>
        </w:rPr>
        <w:t xml:space="preserve"> ומתפרנסת מרגש האהבה. במחנה שולט הגורל שלטון בלי-מצרים, ובעדה שולט היעוד. המחנה מהווה שלב בהשתלשלות ההיסטורית של העם, וקיום הגוי מזדהה עם מציאותה של העדה.</w:t>
      </w:r>
      <w:r w:rsidRPr="00943D7E">
        <w:rPr>
          <w:rFonts w:ascii="David" w:eastAsia="Times New Roman" w:hAnsi="David" w:cs="David" w:hint="cs"/>
          <w:sz w:val="24"/>
          <w:szCs w:val="24"/>
          <w:rtl/>
        </w:rPr>
        <w:t>..</w:t>
      </w:r>
      <w:r w:rsidRPr="00943D7E">
        <w:rPr>
          <w:rFonts w:ascii="David" w:eastAsia="Times New Roman" w:hAnsi="David" w:cs="David"/>
          <w:sz w:val="24"/>
          <w:szCs w:val="24"/>
          <w:rtl/>
        </w:rPr>
        <w:t> </w:t>
      </w:r>
      <w:r w:rsidRPr="00943D7E">
        <w:rPr>
          <w:rFonts w:ascii="David" w:eastAsia="Times New Roman" w:hAnsi="David" w:cs="David"/>
          <w:sz w:val="24"/>
          <w:szCs w:val="24"/>
          <w:rtl/>
        </w:rPr>
        <w:br/>
      </w:r>
      <w:r w:rsidRPr="00943D7E">
        <w:rPr>
          <w:rFonts w:ascii="David" w:eastAsia="Times New Roman" w:hAnsi="David" w:cs="David" w:hint="cs"/>
          <w:sz w:val="24"/>
          <w:szCs w:val="24"/>
          <w:rtl/>
        </w:rPr>
        <w:t xml:space="preserve"> </w:t>
      </w:r>
      <w:r w:rsidRPr="00943D7E">
        <w:rPr>
          <w:rFonts w:ascii="David" w:eastAsia="Times New Roman" w:hAnsi="David" w:cs="David"/>
          <w:sz w:val="24"/>
          <w:szCs w:val="24"/>
          <w:rtl/>
        </w:rPr>
        <w:t xml:space="preserve">לכתחילה היו בני-ישראל במצרים מחנה; </w:t>
      </w:r>
      <w:proofErr w:type="spellStart"/>
      <w:r w:rsidRPr="00943D7E">
        <w:rPr>
          <w:rFonts w:ascii="David" w:eastAsia="Times New Roman" w:hAnsi="David" w:cs="David"/>
          <w:sz w:val="24"/>
          <w:szCs w:val="24"/>
          <w:rtl/>
        </w:rPr>
        <w:t>כשנשתחררו</w:t>
      </w:r>
      <w:proofErr w:type="spellEnd"/>
      <w:r w:rsidRPr="00943D7E">
        <w:rPr>
          <w:rFonts w:ascii="David" w:eastAsia="Times New Roman" w:hAnsi="David" w:cs="David"/>
          <w:sz w:val="24"/>
          <w:szCs w:val="24"/>
          <w:rtl/>
        </w:rPr>
        <w:t xml:space="preserve"> על ידי הקב"ה עלו לדרגת עם. </w:t>
      </w:r>
      <w:r w:rsidRPr="00943D7E">
        <w:rPr>
          <w:rFonts w:ascii="David" w:eastAsia="Times New Roman" w:hAnsi="David" w:cs="David"/>
          <w:sz w:val="24"/>
          <w:szCs w:val="24"/>
          <w:rtl/>
        </w:rPr>
        <w:br/>
        <w:t>ברם, העדה קובעת ברכה לעצמה במלכות האדם ורוחו הכביר.</w:t>
      </w:r>
      <w:r w:rsidRPr="00943D7E">
        <w:rPr>
          <w:rFonts w:ascii="David" w:eastAsia="Times New Roman" w:hAnsi="David" w:cs="David" w:hint="cs"/>
          <w:sz w:val="24"/>
          <w:szCs w:val="24"/>
          <w:rtl/>
        </w:rPr>
        <w:t xml:space="preserve">.. </w:t>
      </w:r>
      <w:r w:rsidRPr="00943D7E">
        <w:rPr>
          <w:rFonts w:ascii="David" w:eastAsia="Times New Roman" w:hAnsi="David" w:cs="David"/>
          <w:sz w:val="24"/>
          <w:szCs w:val="24"/>
          <w:rtl/>
        </w:rPr>
        <w:t xml:space="preserve">עדה זוהי קבוץ יחידים בעלי עבר אחד, בעלי עתיד כללי, בעלי שאיפות משותפות, בעלי כמיהות זהות לעולם שכולו טוב וכולו נאה, בעלי יעוד </w:t>
      </w:r>
      <w:proofErr w:type="spellStart"/>
      <w:r w:rsidRPr="00943D7E">
        <w:rPr>
          <w:rFonts w:ascii="David" w:eastAsia="Times New Roman" w:hAnsi="David" w:cs="David"/>
          <w:sz w:val="24"/>
          <w:szCs w:val="24"/>
          <w:rtl/>
        </w:rPr>
        <w:t>יחודי</w:t>
      </w:r>
      <w:proofErr w:type="spellEnd"/>
      <w:r w:rsidRPr="00943D7E">
        <w:rPr>
          <w:rFonts w:ascii="David" w:eastAsia="Times New Roman" w:hAnsi="David" w:cs="David"/>
          <w:sz w:val="24"/>
          <w:szCs w:val="24"/>
          <w:rtl/>
        </w:rPr>
        <w:t xml:space="preserve"> ואחדותי. תחילתה של העדה תחובה במסורת-אבות וירושת-עם, בדמדומי השחר שלה, וסופה מושרש בחזון אחרית הימים משותף. בני העדה הם עדים</w:t>
      </w:r>
      <w:r w:rsidRPr="00943D7E">
        <w:rPr>
          <w:rFonts w:ascii="David" w:eastAsia="Times New Roman" w:hAnsi="David" w:cs="David" w:hint="cs"/>
          <w:b/>
          <w:bCs/>
          <w:sz w:val="24"/>
          <w:szCs w:val="24"/>
          <w:rtl/>
        </w:rPr>
        <w:t xml:space="preserve">... </w:t>
      </w:r>
      <w:r w:rsidRPr="00943D7E">
        <w:rPr>
          <w:rFonts w:ascii="David" w:eastAsia="Times New Roman" w:hAnsi="David" w:cs="David"/>
          <w:sz w:val="24"/>
          <w:szCs w:val="24"/>
          <w:rtl/>
        </w:rPr>
        <w:t xml:space="preserve">על עתיד-פלא שעדיין לא בא! </w:t>
      </w:r>
      <w:r w:rsidRPr="00943D7E">
        <w:rPr>
          <w:rFonts w:ascii="David" w:eastAsia="Times New Roman" w:hAnsi="David" w:cs="David"/>
          <w:b/>
          <w:bCs/>
          <w:sz w:val="24"/>
          <w:szCs w:val="24"/>
          <w:rtl/>
        </w:rPr>
        <w:t>העדה כוללת לא רק את הפרטים הנוכחים החיים עכש</w:t>
      </w:r>
      <w:r w:rsidRPr="00943D7E">
        <w:rPr>
          <w:rFonts w:ascii="David" w:eastAsia="Times New Roman" w:hAnsi="David" w:cs="David" w:hint="cs"/>
          <w:b/>
          <w:bCs/>
          <w:sz w:val="24"/>
          <w:szCs w:val="24"/>
          <w:rtl/>
        </w:rPr>
        <w:t>י</w:t>
      </w:r>
      <w:r w:rsidRPr="00943D7E">
        <w:rPr>
          <w:rFonts w:ascii="David" w:eastAsia="Times New Roman" w:hAnsi="David" w:cs="David"/>
          <w:b/>
          <w:bCs/>
          <w:sz w:val="24"/>
          <w:szCs w:val="24"/>
          <w:rtl/>
        </w:rPr>
        <w:t>ו, אלא חובקת היא את כל אלה שחיו ושעתידים לחיות מקדם ועד אחרית הימים.</w:t>
      </w:r>
      <w:r w:rsidRPr="00943D7E">
        <w:rPr>
          <w:rFonts w:ascii="David" w:eastAsia="Times New Roman" w:hAnsi="David" w:cs="David"/>
          <w:sz w:val="24"/>
          <w:szCs w:val="24"/>
          <w:rtl/>
        </w:rPr>
        <w:t xml:space="preserve"> המתים שהלכו לעולמם עדיין קיימים בתחום העדה, והעתידים לה</w:t>
      </w:r>
      <w:r w:rsidRPr="00943D7E">
        <w:rPr>
          <w:rFonts w:ascii="David" w:eastAsia="Times New Roman" w:hAnsi="David" w:cs="David" w:hint="cs"/>
          <w:sz w:val="24"/>
          <w:szCs w:val="24"/>
          <w:rtl/>
        </w:rPr>
        <w:t>י</w:t>
      </w:r>
      <w:r w:rsidRPr="00943D7E">
        <w:rPr>
          <w:rFonts w:ascii="David" w:eastAsia="Times New Roman" w:hAnsi="David" w:cs="David"/>
          <w:sz w:val="24"/>
          <w:szCs w:val="24"/>
          <w:rtl/>
        </w:rPr>
        <w:t>וולד חיים כבר ברשותה. עדה היא גוי קדוש שאינו מפחד את הגורל ושאיננו חי בעל-</w:t>
      </w:r>
      <w:proofErr w:type="spellStart"/>
      <w:r w:rsidRPr="00943D7E">
        <w:rPr>
          <w:rFonts w:ascii="David" w:eastAsia="Times New Roman" w:hAnsi="David" w:cs="David"/>
          <w:sz w:val="24"/>
          <w:szCs w:val="24"/>
          <w:rtl/>
        </w:rPr>
        <w:t>כרחו</w:t>
      </w:r>
      <w:proofErr w:type="spellEnd"/>
      <w:r w:rsidRPr="00943D7E">
        <w:rPr>
          <w:rFonts w:ascii="David" w:eastAsia="Times New Roman" w:hAnsi="David" w:cs="David"/>
          <w:sz w:val="24"/>
          <w:szCs w:val="24"/>
          <w:rtl/>
        </w:rPr>
        <w:t xml:space="preserve">. מאמין הוא </w:t>
      </w:r>
      <w:proofErr w:type="spellStart"/>
      <w:r w:rsidRPr="00943D7E">
        <w:rPr>
          <w:rFonts w:ascii="David" w:eastAsia="Times New Roman" w:hAnsi="David" w:cs="David"/>
          <w:sz w:val="24"/>
          <w:szCs w:val="24"/>
          <w:rtl/>
        </w:rPr>
        <w:t>ביעודו</w:t>
      </w:r>
      <w:proofErr w:type="spellEnd"/>
      <w:r w:rsidRPr="00943D7E">
        <w:rPr>
          <w:rFonts w:ascii="David" w:eastAsia="Times New Roman" w:hAnsi="David" w:cs="David" w:hint="cs"/>
          <w:sz w:val="24"/>
          <w:szCs w:val="24"/>
          <w:rtl/>
        </w:rPr>
        <w:t>,</w:t>
      </w:r>
      <w:r w:rsidRPr="00943D7E">
        <w:rPr>
          <w:rFonts w:ascii="David" w:eastAsia="Times New Roman" w:hAnsi="David" w:cs="David"/>
          <w:sz w:val="24"/>
          <w:szCs w:val="24"/>
          <w:rtl/>
        </w:rPr>
        <w:t xml:space="preserve"> וברצונו הטוב הוא מקדש את עצמו </w:t>
      </w:r>
      <w:proofErr w:type="spellStart"/>
      <w:r w:rsidRPr="00943D7E">
        <w:rPr>
          <w:rFonts w:ascii="David" w:eastAsia="Times New Roman" w:hAnsi="David" w:cs="David"/>
          <w:sz w:val="24"/>
          <w:szCs w:val="24"/>
          <w:rtl/>
        </w:rPr>
        <w:t>לגישומו</w:t>
      </w:r>
      <w:proofErr w:type="spellEnd"/>
      <w:r w:rsidRPr="00943D7E">
        <w:rPr>
          <w:rFonts w:ascii="David" w:eastAsia="Times New Roman" w:hAnsi="David" w:cs="David"/>
          <w:sz w:val="24"/>
          <w:szCs w:val="24"/>
          <w:rtl/>
        </w:rPr>
        <w:t>. על קיום עם שנולד מן המחנה נכרתה ברית-מצרים, ועל קיום גוי קדוש נכרתה ברית בסיני</w:t>
      </w:r>
      <w:r w:rsidRPr="00943D7E">
        <w:rPr>
          <w:rStyle w:val="a5"/>
          <w:rFonts w:ascii="David" w:eastAsia="Times New Roman" w:hAnsi="David" w:cs="David"/>
          <w:sz w:val="24"/>
          <w:szCs w:val="24"/>
          <w:rtl/>
        </w:rPr>
        <w:footnoteReference w:id="40"/>
      </w:r>
      <w:r w:rsidRPr="00943D7E">
        <w:rPr>
          <w:rFonts w:ascii="David" w:eastAsia="Times New Roman" w:hAnsi="David" w:cs="David" w:hint="cs"/>
          <w:sz w:val="24"/>
          <w:szCs w:val="24"/>
          <w:rtl/>
        </w:rPr>
        <w:t>"</w:t>
      </w:r>
      <w:r w:rsidRPr="00943D7E">
        <w:rPr>
          <w:rFonts w:ascii="David" w:eastAsia="Times New Roman" w:hAnsi="David" w:cs="David"/>
          <w:sz w:val="24"/>
          <w:szCs w:val="24"/>
          <w:rtl/>
        </w:rPr>
        <w:t>.</w:t>
      </w:r>
      <w:r w:rsidRPr="00943D7E">
        <w:rPr>
          <w:rFonts w:ascii="David" w:eastAsia="Times New Roman" w:hAnsi="David" w:cs="David" w:hint="cs"/>
          <w:sz w:val="24"/>
          <w:szCs w:val="24"/>
          <w:rtl/>
        </w:rPr>
        <w:t xml:space="preserve"> </w:t>
      </w:r>
      <w:r w:rsidRPr="00943D7E">
        <w:rPr>
          <w:rFonts w:asciiTheme="majorBidi" w:eastAsia="Times New Roman" w:hAnsiTheme="majorBidi" w:cstheme="majorBidi" w:hint="cs"/>
          <w:sz w:val="24"/>
          <w:szCs w:val="24"/>
          <w:rtl/>
        </w:rPr>
        <w:t>הרב חרל"פ כתב:</w:t>
      </w:r>
    </w:p>
    <w:p w14:paraId="769CC4FB" w14:textId="77777777" w:rsidR="0076298C" w:rsidRPr="00943D7E" w:rsidRDefault="0076298C" w:rsidP="0076298C">
      <w:pPr>
        <w:pStyle w:val="NormalWeb"/>
        <w:shd w:val="clear" w:color="auto" w:fill="FFFFFF"/>
        <w:spacing w:before="0" w:beforeAutospacing="0" w:after="0" w:afterAutospacing="0" w:line="360" w:lineRule="auto"/>
        <w:jc w:val="right"/>
        <w:rPr>
          <w:rFonts w:ascii="David" w:hAnsi="David" w:cs="David"/>
        </w:rPr>
      </w:pPr>
      <w:r w:rsidRPr="00943D7E">
        <w:rPr>
          <w:rFonts w:ascii="David" w:hAnsi="David" w:cs="David" w:hint="cs"/>
          <w:rtl/>
        </w:rPr>
        <w:t>"</w:t>
      </w:r>
      <w:r w:rsidRPr="00943D7E">
        <w:rPr>
          <w:rFonts w:ascii="David" w:hAnsi="David" w:cs="David"/>
          <w:rtl/>
        </w:rPr>
        <w:t xml:space="preserve">השורש הרוחני של עם ישראל, נשמת כלל ישראל שממנה נפרטים ומתגלים כל הפרטים, היא נשמה עם תפקיד אדיר – לגלות שם שמיים בעולם, לגלות את רצון ה', להיות עדים על הקב"ה, עדים לרצון ה', עדים בעצם חייהם, מידותיהם והנהגתם. הנשמה הזאת תמיד טהורה ומתוקנת. </w:t>
      </w:r>
      <w:r w:rsidRPr="00943D7E">
        <w:rPr>
          <w:rFonts w:ascii="David" w:hAnsi="David" w:cs="David"/>
          <w:b/>
          <w:bCs/>
          <w:rtl/>
        </w:rPr>
        <w:t>כל הקלקולים הינם רק בפרטים, אך לא בכלל</w:t>
      </w:r>
      <w:r w:rsidRPr="00943D7E">
        <w:rPr>
          <w:rFonts w:ascii="David" w:hAnsi="David" w:cs="David"/>
          <w:rtl/>
        </w:rPr>
        <w:t>. 'כולך יפה רעייתי' – ולעולם 'מום אין בך!, והשם 'עדה' מורה על העדות שניתנת על ידי הכלל</w:t>
      </w:r>
      <w:r w:rsidRPr="00943D7E">
        <w:rPr>
          <w:rFonts w:ascii="David" w:hAnsi="David" w:cs="David" w:hint="cs"/>
          <w:rtl/>
        </w:rPr>
        <w:t>...</w:t>
      </w:r>
      <w:r w:rsidRPr="00943D7E">
        <w:rPr>
          <w:rFonts w:ascii="David" w:hAnsi="David" w:cs="David"/>
        </w:rPr>
        <w:t>.</w:t>
      </w:r>
    </w:p>
    <w:p w14:paraId="773DB74F" w14:textId="77777777" w:rsidR="0076298C" w:rsidRPr="00943D7E" w:rsidRDefault="0076298C" w:rsidP="0076298C">
      <w:pPr>
        <w:pStyle w:val="NormalWeb"/>
        <w:shd w:val="clear" w:color="auto" w:fill="FFFFFF"/>
        <w:bidi/>
        <w:spacing w:before="0" w:beforeAutospacing="0" w:after="0" w:afterAutospacing="0" w:line="360" w:lineRule="auto"/>
        <w:rPr>
          <w:rFonts w:ascii="David" w:hAnsi="David" w:cs="David"/>
          <w:rtl/>
        </w:rPr>
      </w:pPr>
      <w:r w:rsidRPr="00943D7E">
        <w:rPr>
          <w:rFonts w:ascii="David" w:hAnsi="David" w:cs="David"/>
          <w:rtl/>
        </w:rPr>
        <w:t>כשעמדו ישראל על מפתן הארץ</w:t>
      </w:r>
      <w:r w:rsidRPr="00943D7E">
        <w:rPr>
          <w:rFonts w:ascii="David" w:hAnsi="David" w:cs="David" w:hint="cs"/>
          <w:rtl/>
        </w:rPr>
        <w:t>,</w:t>
      </w:r>
      <w:r w:rsidRPr="00943D7E">
        <w:rPr>
          <w:rFonts w:ascii="David" w:hAnsi="David" w:cs="David"/>
          <w:rtl/>
        </w:rPr>
        <w:t xml:space="preserve"> היה נדרש לגלות את נפלאות השורש של ישראל ולבטל על ידו את כל הפגמים שבענפים </w:t>
      </w:r>
      <w:r w:rsidRPr="00943D7E">
        <w:rPr>
          <w:rFonts w:ascii="David" w:hAnsi="David" w:cs="David" w:hint="cs"/>
          <w:rtl/>
        </w:rPr>
        <w:t>,</w:t>
      </w:r>
      <w:r w:rsidRPr="00943D7E">
        <w:rPr>
          <w:rFonts w:ascii="David" w:hAnsi="David" w:cs="David"/>
          <w:rtl/>
        </w:rPr>
        <w:t>ולגלות את יסוד מגמתם שהם עדות לשם ד' גם בשורש וגם בענף</w:t>
      </w:r>
      <w:r w:rsidRPr="00943D7E">
        <w:rPr>
          <w:rFonts w:ascii="David" w:hAnsi="David" w:cs="David" w:hint="cs"/>
          <w:rtl/>
        </w:rPr>
        <w:t xml:space="preserve">. </w:t>
      </w:r>
      <w:r w:rsidRPr="00943D7E">
        <w:rPr>
          <w:rFonts w:ascii="David" w:hAnsi="David" w:cs="David"/>
          <w:rtl/>
        </w:rPr>
        <w:t>ולכן בא הדבור 'הקהל את העדה'</w:t>
      </w:r>
      <w:r w:rsidRPr="00943D7E">
        <w:rPr>
          <w:rFonts w:ascii="David" w:hAnsi="David" w:cs="David" w:hint="cs"/>
          <w:rtl/>
        </w:rPr>
        <w:t>..</w:t>
      </w:r>
      <w:r w:rsidRPr="00943D7E">
        <w:rPr>
          <w:rStyle w:val="a5"/>
          <w:rFonts w:ascii="David" w:hAnsi="David" w:cs="David"/>
          <w:rtl/>
        </w:rPr>
        <w:footnoteReference w:id="41"/>
      </w:r>
      <w:r w:rsidRPr="00943D7E">
        <w:rPr>
          <w:rFonts w:ascii="David" w:hAnsi="David" w:cs="David" w:hint="cs"/>
          <w:rtl/>
        </w:rPr>
        <w:t>".</w:t>
      </w:r>
    </w:p>
    <w:p w14:paraId="15AE41B8" w14:textId="77777777" w:rsidR="0076298C" w:rsidRPr="00943D7E" w:rsidRDefault="0076298C" w:rsidP="0076298C">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ו</w:t>
      </w:r>
      <w:r w:rsidRPr="00943D7E">
        <w:rPr>
          <w:rFonts w:asciiTheme="majorBidi" w:hAnsiTheme="majorBidi" w:cstheme="majorBidi" w:hint="cs"/>
          <w:sz w:val="24"/>
          <w:szCs w:val="24"/>
          <w:rtl/>
        </w:rPr>
        <w:t xml:space="preserve">האחרון הגדיל, </w:t>
      </w:r>
      <w:r w:rsidRPr="00943D7E">
        <w:rPr>
          <w:rFonts w:asciiTheme="majorBidi" w:hAnsiTheme="majorBidi" w:cstheme="majorBidi"/>
          <w:sz w:val="24"/>
          <w:szCs w:val="24"/>
          <w:rtl/>
        </w:rPr>
        <w:t>לשונו של הרב קוק:</w:t>
      </w:r>
    </w:p>
    <w:p w14:paraId="591BF899" w14:textId="77777777" w:rsidR="0076298C" w:rsidRPr="00943D7E" w:rsidRDefault="0076298C" w:rsidP="0076298C">
      <w:pPr>
        <w:autoSpaceDE w:val="0"/>
        <w:autoSpaceDN w:val="0"/>
        <w:adjustRightInd w:val="0"/>
        <w:spacing w:after="0" w:line="360" w:lineRule="auto"/>
        <w:rPr>
          <w:rFonts w:ascii="David" w:hAnsi="David" w:cs="David"/>
          <w:sz w:val="24"/>
          <w:szCs w:val="24"/>
          <w:rtl/>
        </w:rPr>
      </w:pPr>
      <w:r w:rsidRPr="00943D7E">
        <w:rPr>
          <w:rFonts w:ascii="David" w:hAnsi="David" w:cs="David" w:hint="cs"/>
          <w:sz w:val="24"/>
          <w:szCs w:val="24"/>
          <w:rtl/>
        </w:rPr>
        <w:t>"</w:t>
      </w:r>
      <w:r w:rsidRPr="00943D7E">
        <w:rPr>
          <w:rFonts w:ascii="David" w:hAnsi="David" w:cs="David"/>
          <w:sz w:val="24"/>
          <w:szCs w:val="24"/>
          <w:rtl/>
        </w:rPr>
        <w:t xml:space="preserve">כל אומה עיקר הקיבוץ שלה הוא כדי להיטיב </w:t>
      </w:r>
      <w:proofErr w:type="spellStart"/>
      <w:r w:rsidRPr="00943D7E">
        <w:rPr>
          <w:rFonts w:ascii="David" w:hAnsi="David" w:cs="David"/>
          <w:sz w:val="24"/>
          <w:szCs w:val="24"/>
          <w:rtl/>
        </w:rPr>
        <w:t>להיחידים</w:t>
      </w:r>
      <w:proofErr w:type="spellEnd"/>
      <w:r w:rsidRPr="00943D7E">
        <w:rPr>
          <w:rFonts w:ascii="David" w:hAnsi="David" w:cs="David"/>
          <w:sz w:val="24"/>
          <w:szCs w:val="24"/>
          <w:rtl/>
        </w:rPr>
        <w:t xml:space="preserve"> הפרטיים, אבל הכלל מצד עצמו אין לו מציאות עצמית, ונמצא שערך הצבור כלפי </w:t>
      </w:r>
      <w:proofErr w:type="spellStart"/>
      <w:r w:rsidRPr="00943D7E">
        <w:rPr>
          <w:rFonts w:ascii="David" w:hAnsi="David" w:cs="David"/>
          <w:sz w:val="24"/>
          <w:szCs w:val="24"/>
          <w:rtl/>
        </w:rPr>
        <w:t>אוה"ע</w:t>
      </w:r>
      <w:proofErr w:type="spellEnd"/>
      <w:r w:rsidRPr="00943D7E">
        <w:rPr>
          <w:rFonts w:ascii="David" w:hAnsi="David" w:cs="David"/>
          <w:sz w:val="24"/>
          <w:szCs w:val="24"/>
          <w:rtl/>
        </w:rPr>
        <w:t xml:space="preserve"> הוא בבחינת </w:t>
      </w:r>
      <w:r w:rsidRPr="00943D7E">
        <w:rPr>
          <w:rFonts w:ascii="David" w:hAnsi="David" w:cs="David"/>
          <w:b/>
          <w:bCs/>
          <w:sz w:val="24"/>
          <w:szCs w:val="24"/>
          <w:rtl/>
        </w:rPr>
        <w:t>שותפים</w:t>
      </w:r>
      <w:r w:rsidRPr="00943D7E">
        <w:rPr>
          <w:rFonts w:ascii="David" w:hAnsi="David" w:cs="David"/>
          <w:sz w:val="24"/>
          <w:szCs w:val="24"/>
          <w:rtl/>
        </w:rPr>
        <w:t xml:space="preserve">, ואצל השותפים </w:t>
      </w:r>
      <w:proofErr w:type="spellStart"/>
      <w:r w:rsidRPr="00943D7E">
        <w:rPr>
          <w:rFonts w:ascii="David" w:hAnsi="David" w:cs="David"/>
          <w:sz w:val="24"/>
          <w:szCs w:val="24"/>
          <w:rtl/>
        </w:rPr>
        <w:t>בודאי</w:t>
      </w:r>
      <w:proofErr w:type="spellEnd"/>
      <w:r w:rsidRPr="00943D7E">
        <w:rPr>
          <w:rFonts w:ascii="David" w:hAnsi="David" w:cs="David"/>
          <w:sz w:val="24"/>
          <w:szCs w:val="24"/>
          <w:rtl/>
        </w:rPr>
        <w:t xml:space="preserve"> העיקר הוא חלקו של כל יחיד שבשותפות הכללית לגבי אותו היחיד. אבל באמת לגבי ישראל</w:t>
      </w:r>
      <w:r w:rsidRPr="00943D7E">
        <w:rPr>
          <w:rFonts w:ascii="David" w:hAnsi="David" w:cs="David" w:hint="cs"/>
          <w:sz w:val="24"/>
          <w:szCs w:val="24"/>
          <w:rtl/>
        </w:rPr>
        <w:t>,</w:t>
      </w:r>
      <w:r w:rsidRPr="00943D7E">
        <w:rPr>
          <w:rFonts w:ascii="David" w:hAnsi="David" w:cs="David"/>
          <w:sz w:val="24"/>
          <w:szCs w:val="24"/>
          <w:rtl/>
        </w:rPr>
        <w:t xml:space="preserve"> ציבור </w:t>
      </w:r>
      <w:proofErr w:type="spellStart"/>
      <w:r w:rsidRPr="00943D7E">
        <w:rPr>
          <w:rFonts w:ascii="David" w:hAnsi="David" w:cs="David"/>
          <w:sz w:val="24"/>
          <w:szCs w:val="24"/>
          <w:rtl/>
        </w:rPr>
        <w:t>ושותפין</w:t>
      </w:r>
      <w:proofErr w:type="spellEnd"/>
      <w:r w:rsidRPr="00943D7E">
        <w:rPr>
          <w:rFonts w:ascii="David" w:hAnsi="David" w:cs="David"/>
          <w:sz w:val="24"/>
          <w:szCs w:val="24"/>
          <w:rtl/>
        </w:rPr>
        <w:t xml:space="preserve"> הם שני מושגים, </w:t>
      </w:r>
      <w:proofErr w:type="spellStart"/>
      <w:r w:rsidRPr="00943D7E">
        <w:rPr>
          <w:rFonts w:ascii="David" w:hAnsi="David" w:cs="David"/>
          <w:sz w:val="24"/>
          <w:szCs w:val="24"/>
          <w:rtl/>
        </w:rPr>
        <w:t>כדמשמע</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מסוגיא</w:t>
      </w:r>
      <w:proofErr w:type="spellEnd"/>
      <w:r w:rsidRPr="00943D7E">
        <w:rPr>
          <w:rFonts w:ascii="David" w:hAnsi="David" w:cs="David"/>
          <w:sz w:val="24"/>
          <w:szCs w:val="24"/>
          <w:rtl/>
        </w:rPr>
        <w:t xml:space="preserve"> וממשנה </w:t>
      </w:r>
      <w:proofErr w:type="spellStart"/>
      <w:r w:rsidRPr="00943D7E">
        <w:rPr>
          <w:rFonts w:ascii="David" w:hAnsi="David" w:cs="David"/>
          <w:sz w:val="24"/>
          <w:szCs w:val="24"/>
          <w:rtl/>
        </w:rPr>
        <w:t>ד</w:t>
      </w:r>
      <w:r w:rsidRPr="00943D7E">
        <w:rPr>
          <w:rFonts w:ascii="David" w:hAnsi="David" w:cs="David"/>
          <w:sz w:val="20"/>
          <w:szCs w:val="20"/>
          <w:rtl/>
        </w:rPr>
        <w:t>תמורה</w:t>
      </w:r>
      <w:proofErr w:type="spellEnd"/>
      <w:r w:rsidRPr="00943D7E">
        <w:rPr>
          <w:rFonts w:ascii="David" w:hAnsi="David" w:cs="David"/>
          <w:sz w:val="20"/>
          <w:szCs w:val="20"/>
          <w:rtl/>
        </w:rPr>
        <w:t xml:space="preserve"> י"ג א'</w:t>
      </w:r>
      <w:r w:rsidRPr="00943D7E">
        <w:rPr>
          <w:rFonts w:ascii="David" w:hAnsi="David" w:cs="David"/>
          <w:sz w:val="24"/>
          <w:szCs w:val="24"/>
          <w:rtl/>
        </w:rPr>
        <w:t xml:space="preserve"> אין הציבור </w:t>
      </w:r>
      <w:proofErr w:type="spellStart"/>
      <w:r w:rsidRPr="00943D7E">
        <w:rPr>
          <w:rFonts w:ascii="David" w:hAnsi="David" w:cs="David"/>
          <w:sz w:val="24"/>
          <w:szCs w:val="24"/>
          <w:rtl/>
        </w:rPr>
        <w:t>והשותפין</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עושין</w:t>
      </w:r>
      <w:proofErr w:type="spellEnd"/>
      <w:r w:rsidRPr="00943D7E">
        <w:rPr>
          <w:rFonts w:ascii="David" w:hAnsi="David" w:cs="David"/>
          <w:sz w:val="24"/>
          <w:szCs w:val="24"/>
          <w:rtl/>
        </w:rPr>
        <w:t xml:space="preserve"> תמורה, מפני </w:t>
      </w:r>
      <w:r w:rsidRPr="00943D7E">
        <w:rPr>
          <w:rFonts w:ascii="David" w:hAnsi="David" w:cs="David"/>
          <w:b/>
          <w:bCs/>
          <w:sz w:val="24"/>
          <w:szCs w:val="24"/>
          <w:rtl/>
        </w:rPr>
        <w:t>שיש בציבור של ישראל קדושה ומציאות כללית, שאינה נערכת כלל כלפי החלק של כל פרט</w:t>
      </w:r>
      <w:r w:rsidRPr="00943D7E">
        <w:rPr>
          <w:rFonts w:ascii="David" w:hAnsi="David" w:cs="David"/>
          <w:sz w:val="24"/>
          <w:szCs w:val="24"/>
          <w:rtl/>
        </w:rPr>
        <w:t xml:space="preserve">, והיא עומדת למעלה מגדרי חלוקה, ובשביל כך </w:t>
      </w:r>
      <w:proofErr w:type="spellStart"/>
      <w:r w:rsidRPr="00943D7E">
        <w:rPr>
          <w:rFonts w:ascii="David" w:hAnsi="David" w:cs="David"/>
          <w:sz w:val="24"/>
          <w:szCs w:val="24"/>
          <w:rtl/>
        </w:rPr>
        <w:t>קרבנות</w:t>
      </w:r>
      <w:proofErr w:type="spellEnd"/>
      <w:r w:rsidRPr="00943D7E">
        <w:rPr>
          <w:rFonts w:ascii="David" w:hAnsi="David" w:cs="David"/>
          <w:sz w:val="24"/>
          <w:szCs w:val="24"/>
          <w:rtl/>
        </w:rPr>
        <w:t xml:space="preserve"> ציבור </w:t>
      </w:r>
      <w:proofErr w:type="spellStart"/>
      <w:r w:rsidRPr="00943D7E">
        <w:rPr>
          <w:rFonts w:ascii="David" w:hAnsi="David" w:cs="David"/>
          <w:sz w:val="24"/>
          <w:szCs w:val="24"/>
          <w:rtl/>
        </w:rPr>
        <w:t>צריכין</w:t>
      </w:r>
      <w:proofErr w:type="spellEnd"/>
      <w:r w:rsidRPr="00943D7E">
        <w:rPr>
          <w:rFonts w:ascii="David" w:hAnsi="David" w:cs="David"/>
          <w:sz w:val="24"/>
          <w:szCs w:val="24"/>
          <w:rtl/>
        </w:rPr>
        <w:t xml:space="preserve"> להיות משל ציבור </w:t>
      </w:r>
      <w:proofErr w:type="spellStart"/>
      <w:r w:rsidRPr="00943D7E">
        <w:rPr>
          <w:rFonts w:ascii="David" w:hAnsi="David" w:cs="David"/>
          <w:sz w:val="24"/>
          <w:szCs w:val="24"/>
          <w:rtl/>
        </w:rPr>
        <w:t>דוקא</w:t>
      </w:r>
      <w:proofErr w:type="spellEnd"/>
      <w:r w:rsidRPr="00943D7E">
        <w:rPr>
          <w:rFonts w:ascii="David" w:hAnsi="David" w:cs="David"/>
          <w:sz w:val="24"/>
          <w:szCs w:val="24"/>
          <w:rtl/>
        </w:rPr>
        <w:t xml:space="preserve">, שזהו ענין הקדושה של הכלל כולו. והיינו טעמא דרבנן </w:t>
      </w:r>
      <w:proofErr w:type="spellStart"/>
      <w:r w:rsidRPr="00943D7E">
        <w:rPr>
          <w:rFonts w:ascii="David" w:hAnsi="David" w:cs="David"/>
          <w:sz w:val="24"/>
          <w:szCs w:val="24"/>
          <w:rtl/>
        </w:rPr>
        <w:t>ד</w:t>
      </w:r>
      <w:r w:rsidRPr="00943D7E">
        <w:rPr>
          <w:rFonts w:ascii="David" w:hAnsi="David" w:cs="David"/>
          <w:sz w:val="20"/>
          <w:szCs w:val="20"/>
          <w:rtl/>
        </w:rPr>
        <w:t>ב"מ</w:t>
      </w:r>
      <w:proofErr w:type="spellEnd"/>
      <w:r w:rsidRPr="00943D7E">
        <w:rPr>
          <w:rFonts w:ascii="David" w:hAnsi="David" w:cs="David"/>
          <w:sz w:val="20"/>
          <w:szCs w:val="20"/>
          <w:rtl/>
        </w:rPr>
        <w:t xml:space="preserve"> קי"ח א'</w:t>
      </w:r>
      <w:r w:rsidRPr="00943D7E">
        <w:rPr>
          <w:rFonts w:ascii="David" w:hAnsi="David" w:cs="David"/>
          <w:sz w:val="24"/>
          <w:szCs w:val="24"/>
          <w:rtl/>
        </w:rPr>
        <w:t xml:space="preserve">, </w:t>
      </w:r>
      <w:proofErr w:type="spellStart"/>
      <w:r w:rsidRPr="00943D7E">
        <w:rPr>
          <w:rFonts w:ascii="David" w:hAnsi="David" w:cs="David"/>
          <w:sz w:val="24"/>
          <w:szCs w:val="24"/>
          <w:rtl/>
        </w:rPr>
        <w:t>דחיישי</w:t>
      </w:r>
      <w:proofErr w:type="spellEnd"/>
      <w:r w:rsidRPr="00943D7E">
        <w:rPr>
          <w:rFonts w:ascii="David" w:hAnsi="David" w:cs="David"/>
          <w:sz w:val="24"/>
          <w:szCs w:val="24"/>
          <w:rtl/>
        </w:rPr>
        <w:t xml:space="preserve"> שמא לא ימסרם יפה יפה</w:t>
      </w:r>
      <w:r w:rsidRPr="00943D7E">
        <w:rPr>
          <w:rFonts w:ascii="David" w:hAnsi="David" w:cs="David" w:hint="cs"/>
          <w:sz w:val="24"/>
          <w:szCs w:val="24"/>
          <w:rtl/>
        </w:rPr>
        <w:t xml:space="preserve">.. </w:t>
      </w:r>
      <w:r w:rsidRPr="00943D7E">
        <w:rPr>
          <w:rFonts w:ascii="David" w:hAnsi="David" w:cs="David"/>
          <w:sz w:val="24"/>
          <w:szCs w:val="24"/>
          <w:rtl/>
        </w:rPr>
        <w:t>והיינו שיש בזה קנין שכלי</w:t>
      </w:r>
      <w:r w:rsidRPr="00943D7E">
        <w:rPr>
          <w:rFonts w:ascii="David" w:hAnsi="David" w:cs="David" w:hint="cs"/>
          <w:sz w:val="24"/>
          <w:szCs w:val="24"/>
          <w:rtl/>
        </w:rPr>
        <w:t xml:space="preserve">... </w:t>
      </w:r>
      <w:r w:rsidRPr="00943D7E">
        <w:rPr>
          <w:rFonts w:ascii="David" w:hAnsi="David" w:cs="David"/>
          <w:sz w:val="24"/>
          <w:szCs w:val="24"/>
          <w:rtl/>
        </w:rPr>
        <w:t xml:space="preserve">כיון </w:t>
      </w:r>
      <w:proofErr w:type="spellStart"/>
      <w:r w:rsidRPr="00943D7E">
        <w:rPr>
          <w:rFonts w:ascii="David" w:hAnsi="David" w:cs="David"/>
          <w:sz w:val="24"/>
          <w:szCs w:val="24"/>
          <w:rtl/>
        </w:rPr>
        <w:t>שצריכין</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דוקא</w:t>
      </w:r>
      <w:proofErr w:type="spellEnd"/>
      <w:r w:rsidRPr="00943D7E">
        <w:rPr>
          <w:rFonts w:ascii="David" w:hAnsi="David" w:cs="David"/>
          <w:sz w:val="24"/>
          <w:szCs w:val="24"/>
          <w:rtl/>
        </w:rPr>
        <w:t xml:space="preserve"> קנין של צבור, שהוא כללי, וצריך שכל רוחני לציירו, ע"כ </w:t>
      </w:r>
      <w:proofErr w:type="spellStart"/>
      <w:r w:rsidRPr="00943D7E">
        <w:rPr>
          <w:rFonts w:ascii="David" w:hAnsi="David" w:cs="David"/>
          <w:sz w:val="24"/>
          <w:szCs w:val="24"/>
          <w:rtl/>
        </w:rPr>
        <w:t>חיישינן</w:t>
      </w:r>
      <w:proofErr w:type="spellEnd"/>
      <w:r w:rsidRPr="00943D7E">
        <w:rPr>
          <w:rFonts w:ascii="David" w:hAnsi="David" w:cs="David"/>
          <w:sz w:val="24"/>
          <w:szCs w:val="24"/>
          <w:rtl/>
        </w:rPr>
        <w:t xml:space="preserve"> שמא לא יתפוס את </w:t>
      </w:r>
      <w:proofErr w:type="spellStart"/>
      <w:r w:rsidRPr="00943D7E">
        <w:rPr>
          <w:rFonts w:ascii="David" w:hAnsi="David" w:cs="David"/>
          <w:sz w:val="24"/>
          <w:szCs w:val="24"/>
          <w:rtl/>
        </w:rPr>
        <w:t>הענין</w:t>
      </w:r>
      <w:proofErr w:type="spellEnd"/>
      <w:r w:rsidRPr="00943D7E">
        <w:rPr>
          <w:rFonts w:ascii="David" w:hAnsi="David" w:cs="David" w:hint="cs"/>
          <w:sz w:val="24"/>
          <w:szCs w:val="24"/>
          <w:rtl/>
        </w:rPr>
        <w:t xml:space="preserve">... </w:t>
      </w:r>
      <w:r w:rsidRPr="00943D7E">
        <w:rPr>
          <w:rFonts w:ascii="David" w:hAnsi="David" w:cs="David"/>
          <w:sz w:val="24"/>
          <w:szCs w:val="24"/>
          <w:rtl/>
        </w:rPr>
        <w:t xml:space="preserve">שאע"פ שימסור לציבור </w:t>
      </w:r>
      <w:r w:rsidRPr="00943D7E">
        <w:rPr>
          <w:rFonts w:ascii="David" w:hAnsi="David" w:cs="David"/>
          <w:sz w:val="24"/>
          <w:szCs w:val="24"/>
          <w:rtl/>
        </w:rPr>
        <w:lastRenderedPageBreak/>
        <w:t xml:space="preserve">בתור </w:t>
      </w:r>
      <w:proofErr w:type="spellStart"/>
      <w:r w:rsidRPr="00943D7E">
        <w:rPr>
          <w:rFonts w:ascii="David" w:hAnsi="David" w:cs="David"/>
          <w:sz w:val="24"/>
          <w:szCs w:val="24"/>
          <w:rtl/>
        </w:rPr>
        <w:t>שותפין</w:t>
      </w:r>
      <w:proofErr w:type="spellEnd"/>
      <w:r w:rsidRPr="00943D7E">
        <w:rPr>
          <w:rFonts w:ascii="David" w:hAnsi="David" w:cs="David"/>
          <w:sz w:val="24"/>
          <w:szCs w:val="24"/>
          <w:rtl/>
        </w:rPr>
        <w:t xml:space="preserve">, שגם הפרט שלו יש לו בזה חלק פרטי, לא ימסור להם בתור </w:t>
      </w:r>
      <w:r w:rsidRPr="00943D7E">
        <w:rPr>
          <w:rFonts w:ascii="David" w:hAnsi="David" w:cs="David"/>
          <w:b/>
          <w:bCs/>
          <w:sz w:val="24"/>
          <w:szCs w:val="24"/>
          <w:rtl/>
        </w:rPr>
        <w:t>ציבור כללי</w:t>
      </w:r>
      <w:r w:rsidRPr="00943D7E">
        <w:rPr>
          <w:rFonts w:ascii="David" w:hAnsi="David" w:cs="David" w:hint="cs"/>
          <w:b/>
          <w:bCs/>
          <w:sz w:val="24"/>
          <w:szCs w:val="24"/>
          <w:rtl/>
        </w:rPr>
        <w:t>.</w:t>
      </w:r>
      <w:r w:rsidRPr="00943D7E">
        <w:rPr>
          <w:rFonts w:ascii="David" w:hAnsi="David" w:cs="David"/>
          <w:sz w:val="24"/>
          <w:szCs w:val="24"/>
          <w:rtl/>
        </w:rPr>
        <w:t xml:space="preserve"> שאין שייכות לזה </w:t>
      </w:r>
      <w:proofErr w:type="spellStart"/>
      <w:r w:rsidRPr="00943D7E">
        <w:rPr>
          <w:rFonts w:ascii="David" w:hAnsi="David" w:cs="David"/>
          <w:sz w:val="24"/>
          <w:szCs w:val="24"/>
          <w:rtl/>
        </w:rPr>
        <w:t>להפרט</w:t>
      </w:r>
      <w:proofErr w:type="spellEnd"/>
      <w:r w:rsidRPr="00943D7E">
        <w:rPr>
          <w:rFonts w:ascii="David" w:hAnsi="David" w:cs="David"/>
          <w:sz w:val="24"/>
          <w:szCs w:val="24"/>
          <w:rtl/>
        </w:rPr>
        <w:t xml:space="preserve"> מצד פרטיותו</w:t>
      </w:r>
      <w:r w:rsidRPr="00943D7E">
        <w:rPr>
          <w:rFonts w:ascii="David" w:hAnsi="David" w:cs="David" w:hint="cs"/>
          <w:sz w:val="24"/>
          <w:szCs w:val="24"/>
          <w:rtl/>
        </w:rPr>
        <w:t>,</w:t>
      </w:r>
      <w:r w:rsidRPr="00943D7E">
        <w:rPr>
          <w:rFonts w:ascii="David" w:hAnsi="David" w:cs="David"/>
          <w:sz w:val="24"/>
          <w:szCs w:val="24"/>
          <w:rtl/>
        </w:rPr>
        <w:t xml:space="preserve"> אלא מצד קדושת </w:t>
      </w:r>
      <w:proofErr w:type="spellStart"/>
      <w:r w:rsidRPr="00943D7E">
        <w:rPr>
          <w:rFonts w:ascii="David" w:hAnsi="David" w:cs="David"/>
          <w:sz w:val="24"/>
          <w:szCs w:val="24"/>
          <w:rtl/>
        </w:rPr>
        <w:t>קשורו</w:t>
      </w:r>
      <w:proofErr w:type="spellEnd"/>
      <w:r w:rsidRPr="00943D7E">
        <w:rPr>
          <w:rFonts w:ascii="David" w:hAnsi="David" w:cs="David"/>
          <w:sz w:val="24"/>
          <w:szCs w:val="24"/>
          <w:rtl/>
        </w:rPr>
        <w:t xml:space="preserve"> אל הכלל. </w:t>
      </w:r>
    </w:p>
    <w:p w14:paraId="211CEDBC" w14:textId="77777777" w:rsidR="0076298C" w:rsidRPr="00943D7E" w:rsidRDefault="0076298C" w:rsidP="0076298C">
      <w:pPr>
        <w:autoSpaceDE w:val="0"/>
        <w:autoSpaceDN w:val="0"/>
        <w:adjustRightInd w:val="0"/>
        <w:spacing w:after="0" w:line="360" w:lineRule="auto"/>
        <w:rPr>
          <w:rFonts w:ascii="David" w:hAnsi="David" w:cs="David"/>
          <w:sz w:val="24"/>
          <w:szCs w:val="24"/>
          <w:rtl/>
        </w:rPr>
      </w:pPr>
      <w:r w:rsidRPr="00943D7E">
        <w:rPr>
          <w:rFonts w:ascii="David" w:hAnsi="David" w:cs="David"/>
          <w:sz w:val="24"/>
          <w:szCs w:val="24"/>
          <w:rtl/>
        </w:rPr>
        <w:t xml:space="preserve">ועיקר קדושת תורה שבע"פ, שהיא תורת הברית של ישראל, הוא מפני קדושת הכלל שניכר בה יותר, </w:t>
      </w:r>
      <w:proofErr w:type="spellStart"/>
      <w:r w:rsidRPr="00943D7E">
        <w:rPr>
          <w:rFonts w:ascii="David" w:hAnsi="David" w:cs="David"/>
          <w:sz w:val="24"/>
          <w:szCs w:val="24"/>
          <w:rtl/>
        </w:rPr>
        <w:t>כדאמרי</w:t>
      </w:r>
      <w:proofErr w:type="spellEnd"/>
      <w:r w:rsidRPr="00943D7E">
        <w:rPr>
          <w:rFonts w:ascii="David" w:hAnsi="David" w:cs="David"/>
          <w:sz w:val="24"/>
          <w:szCs w:val="24"/>
          <w:rtl/>
        </w:rPr>
        <w:t xml:space="preserve">' בגזירת חז"ל, שצריך שיהי' הגוי כולו, </w:t>
      </w:r>
      <w:r w:rsidRPr="00943D7E">
        <w:rPr>
          <w:rFonts w:ascii="David" w:hAnsi="David" w:cs="David"/>
          <w:sz w:val="20"/>
          <w:szCs w:val="20"/>
          <w:rtl/>
        </w:rPr>
        <w:t>כע"ז ל"ו.</w:t>
      </w:r>
      <w:r w:rsidRPr="00943D7E">
        <w:rPr>
          <w:rFonts w:ascii="David" w:hAnsi="David" w:cs="David" w:hint="cs"/>
          <w:sz w:val="20"/>
          <w:szCs w:val="20"/>
          <w:rtl/>
        </w:rPr>
        <w:t>..</w:t>
      </w:r>
      <w:r w:rsidRPr="00943D7E">
        <w:rPr>
          <w:rStyle w:val="a5"/>
          <w:rFonts w:ascii="David" w:hAnsi="David" w:cs="David"/>
          <w:sz w:val="24"/>
          <w:szCs w:val="24"/>
          <w:rtl/>
        </w:rPr>
        <w:footnoteReference w:id="42"/>
      </w:r>
      <w:r w:rsidRPr="00943D7E">
        <w:rPr>
          <w:rFonts w:ascii="David" w:hAnsi="David" w:cs="David" w:hint="cs"/>
          <w:sz w:val="24"/>
          <w:szCs w:val="24"/>
          <w:rtl/>
        </w:rPr>
        <w:t>"</w:t>
      </w:r>
      <w:r w:rsidRPr="00943D7E">
        <w:rPr>
          <w:rFonts w:ascii="David" w:hAnsi="David" w:cs="David"/>
          <w:sz w:val="24"/>
          <w:szCs w:val="24"/>
          <w:rtl/>
        </w:rPr>
        <w:t xml:space="preserve">. </w:t>
      </w:r>
      <w:r w:rsidRPr="00943D7E">
        <w:rPr>
          <w:rFonts w:ascii="David" w:hAnsi="David" w:cs="David" w:hint="cs"/>
          <w:sz w:val="24"/>
          <w:szCs w:val="24"/>
          <w:rtl/>
        </w:rPr>
        <w:t xml:space="preserve"> </w:t>
      </w:r>
    </w:p>
    <w:p w14:paraId="6DD90B34" w14:textId="77777777" w:rsidR="0076298C" w:rsidRPr="00943D7E" w:rsidRDefault="0076298C" w:rsidP="0076298C">
      <w:pPr>
        <w:autoSpaceDE w:val="0"/>
        <w:autoSpaceDN w:val="0"/>
        <w:adjustRightInd w:val="0"/>
        <w:spacing w:after="0" w:line="360" w:lineRule="auto"/>
        <w:rPr>
          <w:rFonts w:ascii="David" w:hAnsi="David" w:cs="David"/>
          <w:sz w:val="24"/>
          <w:szCs w:val="24"/>
          <w:rtl/>
        </w:rPr>
      </w:pPr>
      <w:r w:rsidRPr="00943D7E">
        <w:rPr>
          <w:rFonts w:ascii="David" w:hAnsi="David" w:cs="David" w:hint="cs"/>
          <w:sz w:val="24"/>
          <w:szCs w:val="24"/>
          <w:rtl/>
        </w:rPr>
        <w:t xml:space="preserve">"הגאון </w:t>
      </w:r>
      <w:proofErr w:type="spellStart"/>
      <w:r w:rsidRPr="00943D7E">
        <w:rPr>
          <w:rFonts w:ascii="David" w:hAnsi="David" w:cs="David" w:hint="cs"/>
          <w:sz w:val="24"/>
          <w:szCs w:val="24"/>
          <w:rtl/>
        </w:rPr>
        <w:t>הרוגצובי</w:t>
      </w:r>
      <w:proofErr w:type="spellEnd"/>
      <w:r w:rsidRPr="00943D7E">
        <w:rPr>
          <w:rFonts w:ascii="David" w:hAnsi="David" w:cs="David" w:hint="cs"/>
          <w:sz w:val="24"/>
          <w:szCs w:val="24"/>
          <w:rtl/>
        </w:rPr>
        <w:t xml:space="preserve"> לדרכו, כתב אף הוא שבבני נח אין גדר ציבור וכלל, והם כולם מנקודת ההלכה פרטים נבדלים</w:t>
      </w:r>
      <w:r w:rsidRPr="00943D7E">
        <w:rPr>
          <w:rStyle w:val="a5"/>
          <w:rFonts w:ascii="David" w:hAnsi="David" w:cs="David"/>
          <w:sz w:val="24"/>
          <w:szCs w:val="24"/>
          <w:rtl/>
        </w:rPr>
        <w:footnoteReference w:id="43"/>
      </w:r>
      <w:r w:rsidRPr="00943D7E">
        <w:rPr>
          <w:rFonts w:ascii="David" w:hAnsi="David" w:cs="David" w:hint="cs"/>
          <w:sz w:val="24"/>
          <w:szCs w:val="24"/>
          <w:rtl/>
        </w:rPr>
        <w:t>".</w:t>
      </w:r>
    </w:p>
    <w:p w14:paraId="3A8FB5CA" w14:textId="77777777" w:rsidR="0076298C" w:rsidRPr="00943D7E" w:rsidRDefault="0076298C" w:rsidP="0076298C">
      <w:pPr>
        <w:spacing w:after="0" w:line="360" w:lineRule="auto"/>
        <w:rPr>
          <w:rFonts w:ascii="David" w:hAnsi="David" w:cs="David"/>
          <w:sz w:val="24"/>
          <w:szCs w:val="24"/>
          <w:rtl/>
        </w:rPr>
      </w:pPr>
    </w:p>
    <w:p w14:paraId="70614995" w14:textId="77777777" w:rsidR="0076298C" w:rsidRDefault="0076298C"/>
    <w:sectPr w:rsidR="0076298C" w:rsidSect="00162420">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11-09T09:31:00Z" w:initials="או">
    <w:p w14:paraId="363DCF70" w14:textId="77777777" w:rsidR="0076298C" w:rsidRDefault="0076298C" w:rsidP="0076298C">
      <w:pPr>
        <w:pStyle w:val="a8"/>
        <w:jc w:val="right"/>
      </w:pPr>
      <w:r>
        <w:rPr>
          <w:rStyle w:val="a7"/>
        </w:rPr>
        <w:annotationRef/>
      </w:r>
      <w:r>
        <w:rPr>
          <w:rFonts w:hint="eastAsia"/>
          <w:rtl/>
        </w:rPr>
        <w:t>כאן</w:t>
      </w:r>
      <w:r>
        <w:rPr>
          <w:rtl/>
        </w:rPr>
        <w:t xml:space="preserve"> ובכלל, רצוי להסביר את הדברים ולא להסתפק בציטוט</w:t>
      </w:r>
    </w:p>
  </w:comment>
  <w:comment w:id="1" w:author="אבי ונגרובר" w:date="2025-11-09T09:33:00Z" w:initials="או">
    <w:p w14:paraId="7C4BD958" w14:textId="77777777" w:rsidR="0076298C" w:rsidRDefault="0076298C" w:rsidP="0076298C">
      <w:pPr>
        <w:pStyle w:val="a8"/>
        <w:jc w:val="right"/>
      </w:pPr>
      <w:r>
        <w:rPr>
          <w:rStyle w:val="a7"/>
        </w:rPr>
        <w:annotationRef/>
      </w:r>
      <w:r>
        <w:rPr>
          <w:rFonts w:hint="eastAsia"/>
          <w:rtl/>
        </w:rPr>
        <w:t>כנ</w:t>
      </w:r>
      <w:r>
        <w:rPr>
          <w:rtl/>
        </w:rPr>
        <w:t>"ל</w:t>
      </w:r>
    </w:p>
  </w:comment>
  <w:comment w:id="2" w:author="אבי ונגרובר" w:date="2025-11-09T09:38:00Z" w:initials="או">
    <w:p w14:paraId="04DE0720" w14:textId="77777777" w:rsidR="0076298C" w:rsidRDefault="0076298C" w:rsidP="0076298C">
      <w:pPr>
        <w:pStyle w:val="a8"/>
        <w:jc w:val="right"/>
      </w:pPr>
      <w:r>
        <w:rPr>
          <w:rStyle w:val="a7"/>
        </w:rPr>
        <w:annotationRef/>
      </w:r>
      <w:r>
        <w:rPr>
          <w:rFonts w:hint="eastAsia"/>
          <w:rtl/>
        </w:rPr>
        <w:t>רצוי</w:t>
      </w:r>
      <w:r>
        <w:rPr>
          <w:rtl/>
        </w:rPr>
        <w:t xml:space="preserve"> להסיר את הטעמים</w:t>
      </w:r>
    </w:p>
  </w:comment>
  <w:comment w:id="3" w:author="אבי ונגרובר" w:date="2025-11-09T09:39:00Z" w:initials="או">
    <w:p w14:paraId="54C3F75E" w14:textId="77777777" w:rsidR="0076298C" w:rsidRDefault="0076298C" w:rsidP="0076298C">
      <w:pPr>
        <w:pStyle w:val="a8"/>
        <w:jc w:val="right"/>
      </w:pPr>
      <w:r>
        <w:rPr>
          <w:rStyle w:val="a7"/>
        </w:rPr>
        <w:annotationRef/>
      </w:r>
      <w:r>
        <w:rPr>
          <w:rFonts w:hint="eastAsia"/>
          <w:rtl/>
        </w:rPr>
        <w:t>כנ</w:t>
      </w:r>
      <w:r>
        <w:rPr>
          <w:rtl/>
        </w:rPr>
        <w:t>"ל</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3DCF70" w15:done="1"/>
  <w15:commentEx w15:paraId="7C4BD958" w15:done="1"/>
  <w15:commentEx w15:paraId="04DE0720" w15:done="1"/>
  <w15:commentEx w15:paraId="54C3F7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7A6BD4E" w16cex:dateUtc="2025-11-09T07:31:00Z"/>
  <w16cex:commentExtensible w16cex:durableId="073108D9" w16cex:dateUtc="2025-11-09T07:33:00Z"/>
  <w16cex:commentExtensible w16cex:durableId="2348FFF2" w16cex:dateUtc="2025-11-09T07:38:00Z"/>
  <w16cex:commentExtensible w16cex:durableId="1FD5C25D" w16cex:dateUtc="2025-11-0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3DCF70" w16cid:durableId="07A6BD4E"/>
  <w16cid:commentId w16cid:paraId="7C4BD958" w16cid:durableId="073108D9"/>
  <w16cid:commentId w16cid:paraId="04DE0720" w16cid:durableId="2348FFF2"/>
  <w16cid:commentId w16cid:paraId="54C3F75E" w16cid:durableId="1FD5C2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69F2" w14:textId="77777777" w:rsidR="00B31742" w:rsidRDefault="00B31742" w:rsidP="0076298C">
      <w:pPr>
        <w:spacing w:after="0" w:line="240" w:lineRule="auto"/>
      </w:pPr>
      <w:r>
        <w:separator/>
      </w:r>
    </w:p>
  </w:endnote>
  <w:endnote w:type="continuationSeparator" w:id="0">
    <w:p w14:paraId="0322BCF6" w14:textId="77777777" w:rsidR="00B31742" w:rsidRDefault="00B31742" w:rsidP="0076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D968D" w14:textId="77777777" w:rsidR="00B31742" w:rsidRDefault="00B31742" w:rsidP="0076298C">
      <w:pPr>
        <w:spacing w:after="0" w:line="240" w:lineRule="auto"/>
      </w:pPr>
      <w:r>
        <w:separator/>
      </w:r>
    </w:p>
  </w:footnote>
  <w:footnote w:type="continuationSeparator" w:id="0">
    <w:p w14:paraId="1153A1A0" w14:textId="77777777" w:rsidR="00B31742" w:rsidRDefault="00B31742" w:rsidP="0076298C">
      <w:pPr>
        <w:spacing w:after="0" w:line="240" w:lineRule="auto"/>
      </w:pPr>
      <w:r>
        <w:continuationSeparator/>
      </w:r>
    </w:p>
  </w:footnote>
  <w:footnote w:id="1">
    <w:p w14:paraId="7CF5B972" w14:textId="77777777" w:rsidR="0076298C" w:rsidRPr="00684AA8" w:rsidRDefault="0076298C" w:rsidP="0076298C">
      <w:pPr>
        <w:spacing w:after="0" w:line="240" w:lineRule="auto"/>
        <w:rPr>
          <w:rFonts w:ascii="Times New Roman" w:hAnsi="Times New Roman" w:cs="Times New Roman"/>
          <w:sz w:val="20"/>
          <w:szCs w:val="20"/>
          <w:rtl/>
        </w:rPr>
      </w:pPr>
      <w:r>
        <w:rPr>
          <w:rStyle w:val="a5"/>
        </w:rPr>
        <w:footnoteRef/>
      </w:r>
      <w:r>
        <w:rPr>
          <w:rtl/>
        </w:rPr>
        <w:t xml:space="preserve"> </w:t>
      </w:r>
      <w:r>
        <w:rPr>
          <w:rFonts w:ascii="Times New Roman" w:hAnsi="Times New Roman" w:cs="Times New Roman" w:hint="cs"/>
          <w:color w:val="000000"/>
          <w:sz w:val="20"/>
          <w:szCs w:val="20"/>
          <w:rtl/>
        </w:rPr>
        <w:t xml:space="preserve">בגוגל: </w:t>
      </w:r>
      <w:r w:rsidRPr="00684AA8">
        <w:rPr>
          <w:rFonts w:ascii="Times New Roman" w:hAnsi="Times New Roman" w:cs="Times New Roman"/>
          <w:color w:val="000000"/>
          <w:sz w:val="20"/>
          <w:szCs w:val="20"/>
          <w:rtl/>
        </w:rPr>
        <w:t xml:space="preserve">אתר דעת </w:t>
      </w:r>
      <w:r w:rsidRPr="005203DB">
        <w:rPr>
          <w:rFonts w:asciiTheme="majorBidi" w:hAnsiTheme="majorBidi" w:cstheme="majorBidi"/>
          <w:sz w:val="20"/>
          <w:szCs w:val="20"/>
          <w:rtl/>
        </w:rPr>
        <w:t>אתם קרויים אדם.</w:t>
      </w:r>
      <w:r>
        <w:rPr>
          <w:rFonts w:hint="cs"/>
          <w:rtl/>
        </w:rPr>
        <w:t xml:space="preserve"> </w:t>
      </w:r>
      <w:r w:rsidRPr="00684AA8">
        <w:rPr>
          <w:rFonts w:ascii="Times New Roman" w:hAnsi="Times New Roman" w:cs="Times New Roman"/>
          <w:color w:val="000000"/>
          <w:sz w:val="20"/>
          <w:szCs w:val="20"/>
          <w:rtl/>
        </w:rPr>
        <w:t xml:space="preserve"> הרב חנוך </w:t>
      </w:r>
      <w:proofErr w:type="spellStart"/>
      <w:r w:rsidRPr="00684AA8">
        <w:rPr>
          <w:rFonts w:ascii="Times New Roman" w:hAnsi="Times New Roman" w:cs="Times New Roman"/>
          <w:color w:val="000000"/>
          <w:sz w:val="20"/>
          <w:szCs w:val="20"/>
          <w:rtl/>
        </w:rPr>
        <w:t>גבהרד</w:t>
      </w:r>
      <w:proofErr w:type="spellEnd"/>
      <w:r>
        <w:rPr>
          <w:rFonts w:ascii="Times New Roman" w:hAnsi="Times New Roman" w:cs="Times New Roman" w:hint="cs"/>
          <w:sz w:val="20"/>
          <w:szCs w:val="20"/>
          <w:rtl/>
        </w:rPr>
        <w:t>.</w:t>
      </w:r>
    </w:p>
    <w:p w14:paraId="79D8449E" w14:textId="77777777" w:rsidR="0076298C" w:rsidRDefault="0076298C" w:rsidP="0076298C">
      <w:pPr>
        <w:pStyle w:val="a3"/>
        <w:rPr>
          <w:rtl/>
        </w:rPr>
      </w:pPr>
    </w:p>
  </w:footnote>
  <w:footnote w:id="2">
    <w:p w14:paraId="78CD6B7D" w14:textId="77777777" w:rsidR="0076298C" w:rsidRPr="006E0B0E" w:rsidRDefault="0076298C" w:rsidP="0076298C">
      <w:pPr>
        <w:spacing w:after="0" w:line="360" w:lineRule="auto"/>
        <w:rPr>
          <w:rFonts w:asciiTheme="majorBidi" w:hAnsiTheme="majorBidi" w:cstheme="majorBidi"/>
          <w:sz w:val="20"/>
          <w:szCs w:val="20"/>
          <w:rtl/>
        </w:rPr>
      </w:pPr>
      <w:r w:rsidRPr="006E0B0E">
        <w:rPr>
          <w:rStyle w:val="a5"/>
          <w:rFonts w:asciiTheme="majorBidi" w:hAnsiTheme="majorBidi" w:cstheme="majorBidi"/>
          <w:sz w:val="20"/>
          <w:szCs w:val="20"/>
        </w:rPr>
        <w:footnoteRef/>
      </w:r>
      <w:r w:rsidRPr="006E0B0E">
        <w:rPr>
          <w:rFonts w:asciiTheme="majorBidi" w:hAnsiTheme="majorBidi" w:cstheme="majorBidi"/>
          <w:sz w:val="20"/>
          <w:szCs w:val="20"/>
          <w:rtl/>
        </w:rPr>
        <w:t xml:space="preserve"> </w:t>
      </w:r>
      <w:r w:rsidRPr="006E0B0E">
        <w:rPr>
          <w:rFonts w:asciiTheme="majorBidi" w:hAnsiTheme="majorBidi" w:cstheme="majorBidi"/>
          <w:sz w:val="20"/>
          <w:szCs w:val="20"/>
          <w:rtl/>
        </w:rPr>
        <w:t xml:space="preserve">ר' עובדיה </w:t>
      </w:r>
      <w:proofErr w:type="spellStart"/>
      <w:r w:rsidRPr="006E0B0E">
        <w:rPr>
          <w:rFonts w:asciiTheme="majorBidi" w:hAnsiTheme="majorBidi" w:cstheme="majorBidi"/>
          <w:sz w:val="20"/>
          <w:szCs w:val="20"/>
          <w:rtl/>
        </w:rPr>
        <w:t>מברטנורא</w:t>
      </w:r>
      <w:proofErr w:type="spellEnd"/>
      <w:r w:rsidRPr="006E0B0E">
        <w:rPr>
          <w:rFonts w:asciiTheme="majorBidi" w:hAnsiTheme="majorBidi" w:cstheme="majorBidi"/>
          <w:sz w:val="20"/>
          <w:szCs w:val="20"/>
          <w:rtl/>
        </w:rPr>
        <w:t xml:space="preserve"> תמורה פרק א משנה ו.</w:t>
      </w:r>
    </w:p>
  </w:footnote>
  <w:footnote w:id="3">
    <w:p w14:paraId="7BA1919E" w14:textId="77777777" w:rsidR="0076298C" w:rsidRPr="006E0B0E" w:rsidRDefault="0076298C" w:rsidP="0076298C">
      <w:pPr>
        <w:pStyle w:val="a3"/>
        <w:spacing w:line="360" w:lineRule="auto"/>
        <w:rPr>
          <w:rFonts w:asciiTheme="majorBidi" w:hAnsiTheme="majorBidi" w:cstheme="majorBidi"/>
          <w:rtl/>
        </w:rPr>
      </w:pPr>
      <w:r w:rsidRPr="006E0B0E">
        <w:rPr>
          <w:rStyle w:val="a5"/>
          <w:rFonts w:asciiTheme="majorBidi" w:hAnsiTheme="majorBidi" w:cstheme="majorBidi"/>
        </w:rPr>
        <w:footnoteRef/>
      </w:r>
      <w:r w:rsidRPr="006E0B0E">
        <w:rPr>
          <w:rFonts w:asciiTheme="majorBidi" w:hAnsiTheme="majorBidi" w:cstheme="majorBidi"/>
          <w:rtl/>
        </w:rPr>
        <w:t xml:space="preserve"> </w:t>
      </w:r>
      <w:r w:rsidRPr="006E0B0E">
        <w:rPr>
          <w:rFonts w:asciiTheme="majorBidi" w:hAnsiTheme="majorBidi" w:cstheme="majorBidi"/>
          <w:rtl/>
        </w:rPr>
        <w:t>שם.</w:t>
      </w:r>
    </w:p>
  </w:footnote>
  <w:footnote w:id="4">
    <w:p w14:paraId="005C5A4E" w14:textId="77777777" w:rsidR="0076298C" w:rsidRPr="006E0B0E" w:rsidRDefault="0076298C" w:rsidP="0076298C">
      <w:pPr>
        <w:spacing w:after="0" w:line="360" w:lineRule="auto"/>
        <w:rPr>
          <w:rFonts w:asciiTheme="majorBidi" w:hAnsiTheme="majorBidi" w:cstheme="majorBidi"/>
          <w:sz w:val="20"/>
          <w:szCs w:val="20"/>
        </w:rPr>
      </w:pPr>
      <w:r w:rsidRPr="006E0B0E">
        <w:rPr>
          <w:rStyle w:val="a5"/>
          <w:rFonts w:asciiTheme="majorBidi" w:hAnsiTheme="majorBidi" w:cstheme="majorBidi"/>
          <w:sz w:val="20"/>
          <w:szCs w:val="20"/>
        </w:rPr>
        <w:footnoteRef/>
      </w:r>
      <w:r w:rsidRPr="006E0B0E">
        <w:rPr>
          <w:rFonts w:asciiTheme="majorBidi" w:hAnsiTheme="majorBidi" w:cstheme="majorBidi"/>
          <w:sz w:val="20"/>
          <w:szCs w:val="20"/>
          <w:rtl/>
        </w:rPr>
        <w:t xml:space="preserve"> </w:t>
      </w:r>
      <w:r w:rsidRPr="006E0B0E">
        <w:rPr>
          <w:rFonts w:asciiTheme="majorBidi" w:hAnsiTheme="majorBidi" w:cstheme="majorBidi"/>
          <w:sz w:val="20"/>
          <w:szCs w:val="20"/>
          <w:rtl/>
        </w:rPr>
        <w:t>תוספות יום טוב תמורה פרק א משנה ו.</w:t>
      </w:r>
    </w:p>
  </w:footnote>
  <w:footnote w:id="5">
    <w:p w14:paraId="72011835" w14:textId="77777777" w:rsidR="0076298C" w:rsidRPr="006957C4" w:rsidRDefault="0076298C" w:rsidP="0076298C">
      <w:pPr>
        <w:spacing w:after="0" w:line="360" w:lineRule="auto"/>
        <w:rPr>
          <w:rFonts w:asciiTheme="majorBidi" w:hAnsiTheme="majorBidi" w:cstheme="majorBidi"/>
          <w:sz w:val="20"/>
          <w:szCs w:val="20"/>
          <w:rtl/>
        </w:rPr>
      </w:pPr>
      <w:r w:rsidRPr="006E0B0E">
        <w:rPr>
          <w:rStyle w:val="a5"/>
          <w:rFonts w:asciiTheme="majorBidi" w:hAnsiTheme="majorBidi" w:cstheme="majorBidi"/>
          <w:sz w:val="20"/>
          <w:szCs w:val="20"/>
        </w:rPr>
        <w:footnoteRef/>
      </w:r>
      <w:r w:rsidRPr="006E0B0E">
        <w:rPr>
          <w:rFonts w:asciiTheme="majorBidi" w:hAnsiTheme="majorBidi" w:cstheme="majorBidi"/>
          <w:sz w:val="20"/>
          <w:szCs w:val="20"/>
          <w:rtl/>
        </w:rPr>
        <w:t xml:space="preserve"> </w:t>
      </w:r>
      <w:r w:rsidRPr="006E0B0E">
        <w:rPr>
          <w:rFonts w:asciiTheme="majorBidi" w:hAnsiTheme="majorBidi" w:cstheme="majorBidi"/>
          <w:sz w:val="20"/>
          <w:szCs w:val="20"/>
          <w:rtl/>
        </w:rPr>
        <w:t xml:space="preserve">רמב"ם  תמורה פרק א הלכה </w:t>
      </w:r>
      <w:proofErr w:type="spellStart"/>
      <w:r w:rsidRPr="006E0B0E">
        <w:rPr>
          <w:rFonts w:asciiTheme="majorBidi" w:hAnsiTheme="majorBidi" w:cstheme="majorBidi"/>
          <w:sz w:val="20"/>
          <w:szCs w:val="20"/>
          <w:rtl/>
        </w:rPr>
        <w:t>יב</w:t>
      </w:r>
      <w:proofErr w:type="spellEnd"/>
      <w:r w:rsidRPr="006E0B0E">
        <w:rPr>
          <w:rFonts w:asciiTheme="majorBidi" w:hAnsiTheme="majorBidi" w:cstheme="majorBidi"/>
          <w:sz w:val="20"/>
          <w:szCs w:val="20"/>
          <w:rtl/>
        </w:rPr>
        <w:t>.</w:t>
      </w:r>
    </w:p>
  </w:footnote>
  <w:footnote w:id="6">
    <w:p w14:paraId="2F0A9A19" w14:textId="77777777" w:rsidR="0076298C" w:rsidRPr="006E0B0E" w:rsidRDefault="0076298C" w:rsidP="0076298C">
      <w:pPr>
        <w:pStyle w:val="a3"/>
        <w:spacing w:line="360" w:lineRule="auto"/>
        <w:rPr>
          <w:rFonts w:asciiTheme="majorBidi" w:hAnsiTheme="majorBidi" w:cstheme="majorBidi"/>
        </w:rPr>
      </w:pPr>
      <w:r w:rsidRPr="006E0B0E">
        <w:rPr>
          <w:rStyle w:val="a5"/>
          <w:rFonts w:asciiTheme="majorBidi" w:hAnsiTheme="majorBidi" w:cstheme="majorBidi"/>
        </w:rPr>
        <w:footnoteRef/>
      </w:r>
      <w:r w:rsidRPr="006E0B0E">
        <w:rPr>
          <w:rFonts w:asciiTheme="majorBidi" w:hAnsiTheme="majorBidi" w:cstheme="majorBidi"/>
          <w:rtl/>
        </w:rPr>
        <w:t xml:space="preserve"> </w:t>
      </w:r>
      <w:r w:rsidRPr="006E0B0E">
        <w:rPr>
          <w:rFonts w:asciiTheme="majorBidi" w:hAnsiTheme="majorBidi" w:cstheme="majorBidi"/>
          <w:rtl/>
        </w:rPr>
        <w:t>תוספות יום טוב פרק א משנה ו. גם בפירוש המשניות הרמב"ם מסביר את הלימוד ממעשר דווקא.</w:t>
      </w:r>
    </w:p>
  </w:footnote>
  <w:footnote w:id="7">
    <w:p w14:paraId="44C68813" w14:textId="77777777" w:rsidR="0076298C" w:rsidRPr="006E0B0E" w:rsidRDefault="0076298C" w:rsidP="0076298C">
      <w:pPr>
        <w:pStyle w:val="a3"/>
        <w:spacing w:line="360" w:lineRule="auto"/>
        <w:rPr>
          <w:rFonts w:asciiTheme="majorBidi" w:hAnsiTheme="majorBidi" w:cstheme="majorBidi"/>
          <w:rtl/>
        </w:rPr>
      </w:pPr>
      <w:r w:rsidRPr="006E0B0E">
        <w:rPr>
          <w:rStyle w:val="a5"/>
          <w:rFonts w:asciiTheme="majorBidi" w:hAnsiTheme="majorBidi" w:cstheme="majorBidi"/>
        </w:rPr>
        <w:footnoteRef/>
      </w:r>
      <w:r>
        <w:rPr>
          <w:rFonts w:asciiTheme="majorBidi" w:hAnsiTheme="majorBidi" w:cstheme="majorBidi"/>
          <w:rtl/>
        </w:rPr>
        <w:t xml:space="preserve"> </w:t>
      </w:r>
      <w:r w:rsidRPr="006E0B0E">
        <w:rPr>
          <w:rFonts w:asciiTheme="majorBidi" w:hAnsiTheme="majorBidi" w:cstheme="majorBidi"/>
          <w:rtl/>
        </w:rPr>
        <w:t>בכורות נו</w:t>
      </w:r>
      <w:r>
        <w:rPr>
          <w:rFonts w:asciiTheme="majorBidi" w:hAnsiTheme="majorBidi" w:cstheme="majorBidi" w:hint="cs"/>
          <w:rtl/>
        </w:rPr>
        <w:t xml:space="preserve">, </w:t>
      </w:r>
      <w:r w:rsidRPr="006E0B0E">
        <w:rPr>
          <w:rFonts w:asciiTheme="majorBidi" w:hAnsiTheme="majorBidi" w:cstheme="majorBidi"/>
          <w:rtl/>
        </w:rPr>
        <w:t>ב.</w:t>
      </w:r>
    </w:p>
  </w:footnote>
  <w:footnote w:id="8">
    <w:p w14:paraId="0F5F1653" w14:textId="77777777" w:rsidR="0076298C" w:rsidRPr="006E0B0E" w:rsidRDefault="0076298C" w:rsidP="0076298C">
      <w:pPr>
        <w:spacing w:after="0" w:line="360" w:lineRule="auto"/>
        <w:rPr>
          <w:rFonts w:asciiTheme="majorBidi" w:hAnsiTheme="majorBidi" w:cstheme="majorBidi"/>
          <w:sz w:val="20"/>
          <w:szCs w:val="20"/>
          <w:rtl/>
        </w:rPr>
      </w:pPr>
      <w:r w:rsidRPr="006E0B0E">
        <w:rPr>
          <w:rStyle w:val="a5"/>
          <w:rFonts w:asciiTheme="majorBidi" w:hAnsiTheme="majorBidi" w:cstheme="majorBidi"/>
          <w:sz w:val="20"/>
          <w:szCs w:val="20"/>
        </w:rPr>
        <w:footnoteRef/>
      </w:r>
      <w:r w:rsidRPr="006E0B0E">
        <w:rPr>
          <w:rFonts w:asciiTheme="majorBidi" w:hAnsiTheme="majorBidi" w:cstheme="majorBidi"/>
          <w:sz w:val="20"/>
          <w:szCs w:val="20"/>
          <w:rtl/>
        </w:rPr>
        <w:t xml:space="preserve"> </w:t>
      </w:r>
      <w:r w:rsidRPr="006E0B0E">
        <w:rPr>
          <w:rFonts w:asciiTheme="majorBidi" w:hAnsiTheme="majorBidi" w:cstheme="majorBidi"/>
          <w:sz w:val="20"/>
          <w:szCs w:val="20"/>
          <w:rtl/>
        </w:rPr>
        <w:t xml:space="preserve">רש"י </w:t>
      </w:r>
      <w:proofErr w:type="spellStart"/>
      <w:r w:rsidRPr="006E0B0E">
        <w:rPr>
          <w:rFonts w:asciiTheme="majorBidi" w:hAnsiTheme="majorBidi" w:cstheme="majorBidi"/>
          <w:sz w:val="20"/>
          <w:szCs w:val="20"/>
          <w:rtl/>
        </w:rPr>
        <w:t>יג</w:t>
      </w:r>
      <w:proofErr w:type="spellEnd"/>
      <w:r>
        <w:rPr>
          <w:rFonts w:asciiTheme="majorBidi" w:hAnsiTheme="majorBidi" w:cstheme="majorBidi" w:hint="cs"/>
          <w:sz w:val="20"/>
          <w:szCs w:val="20"/>
          <w:rtl/>
        </w:rPr>
        <w:t xml:space="preserve">, </w:t>
      </w:r>
      <w:r w:rsidRPr="006E0B0E">
        <w:rPr>
          <w:rFonts w:asciiTheme="majorBidi" w:hAnsiTheme="majorBidi" w:cstheme="majorBidi"/>
          <w:sz w:val="20"/>
          <w:szCs w:val="20"/>
          <w:rtl/>
        </w:rPr>
        <w:t>א ד"ה אמר רבי שמעון.</w:t>
      </w:r>
    </w:p>
  </w:footnote>
  <w:footnote w:id="9">
    <w:p w14:paraId="4DE82453" w14:textId="77777777" w:rsidR="0076298C" w:rsidRPr="006E0B0E" w:rsidRDefault="0076298C" w:rsidP="0076298C">
      <w:pPr>
        <w:spacing w:after="0" w:line="360" w:lineRule="auto"/>
        <w:rPr>
          <w:rFonts w:asciiTheme="majorBidi" w:hAnsiTheme="majorBidi" w:cstheme="majorBidi"/>
          <w:sz w:val="20"/>
          <w:szCs w:val="20"/>
        </w:rPr>
      </w:pPr>
      <w:r w:rsidRPr="006E0B0E">
        <w:rPr>
          <w:rStyle w:val="a5"/>
          <w:rFonts w:asciiTheme="majorBidi" w:hAnsiTheme="majorBidi" w:cstheme="majorBidi"/>
          <w:sz w:val="20"/>
          <w:szCs w:val="20"/>
        </w:rPr>
        <w:footnoteRef/>
      </w:r>
      <w:r w:rsidRPr="006E0B0E">
        <w:rPr>
          <w:rFonts w:asciiTheme="majorBidi" w:hAnsiTheme="majorBidi" w:cstheme="majorBidi"/>
          <w:sz w:val="20"/>
          <w:szCs w:val="20"/>
          <w:rtl/>
        </w:rPr>
        <w:t xml:space="preserve"> </w:t>
      </w:r>
      <w:r w:rsidRPr="006E0B0E">
        <w:rPr>
          <w:rFonts w:asciiTheme="majorBidi" w:hAnsiTheme="majorBidi" w:cstheme="majorBidi"/>
          <w:sz w:val="20"/>
          <w:szCs w:val="20"/>
          <w:rtl/>
        </w:rPr>
        <w:t>רש"י בכורות נו</w:t>
      </w:r>
      <w:r>
        <w:rPr>
          <w:rFonts w:asciiTheme="majorBidi" w:hAnsiTheme="majorBidi" w:cstheme="majorBidi" w:hint="cs"/>
          <w:sz w:val="20"/>
          <w:szCs w:val="20"/>
          <w:rtl/>
        </w:rPr>
        <w:t xml:space="preserve">, </w:t>
      </w:r>
      <w:r w:rsidRPr="006E0B0E">
        <w:rPr>
          <w:rFonts w:asciiTheme="majorBidi" w:hAnsiTheme="majorBidi" w:cstheme="majorBidi"/>
          <w:sz w:val="20"/>
          <w:szCs w:val="20"/>
          <w:rtl/>
        </w:rPr>
        <w:t xml:space="preserve">ב ד"ה </w:t>
      </w:r>
      <w:proofErr w:type="spellStart"/>
      <w:r w:rsidRPr="006E0B0E">
        <w:rPr>
          <w:rFonts w:asciiTheme="majorBidi" w:hAnsiTheme="majorBidi" w:cstheme="majorBidi"/>
          <w:sz w:val="20"/>
          <w:szCs w:val="20"/>
          <w:rtl/>
        </w:rPr>
        <w:t>וכשחייבין</w:t>
      </w:r>
      <w:proofErr w:type="spellEnd"/>
      <w:r w:rsidRPr="006E0B0E">
        <w:rPr>
          <w:rFonts w:asciiTheme="majorBidi" w:hAnsiTheme="majorBidi" w:cstheme="majorBidi"/>
          <w:sz w:val="20"/>
          <w:szCs w:val="20"/>
          <w:rtl/>
        </w:rPr>
        <w:t>.</w:t>
      </w:r>
    </w:p>
  </w:footnote>
  <w:footnote w:id="10">
    <w:p w14:paraId="5DC66A81" w14:textId="77777777" w:rsidR="0076298C" w:rsidRPr="006E0B0E" w:rsidRDefault="0076298C" w:rsidP="0076298C">
      <w:pPr>
        <w:pStyle w:val="a3"/>
        <w:spacing w:line="360" w:lineRule="auto"/>
        <w:rPr>
          <w:rFonts w:asciiTheme="majorBidi" w:hAnsiTheme="majorBidi" w:cstheme="majorBidi"/>
          <w:rtl/>
        </w:rPr>
      </w:pPr>
      <w:r w:rsidRPr="006E0B0E">
        <w:rPr>
          <w:rStyle w:val="a5"/>
          <w:rFonts w:asciiTheme="majorBidi" w:hAnsiTheme="majorBidi" w:cstheme="majorBidi"/>
        </w:rPr>
        <w:footnoteRef/>
      </w:r>
      <w:r w:rsidRPr="006E0B0E">
        <w:rPr>
          <w:rFonts w:asciiTheme="majorBidi" w:hAnsiTheme="majorBidi" w:cstheme="majorBidi"/>
          <w:rtl/>
        </w:rPr>
        <w:t xml:space="preserve"> </w:t>
      </w:r>
      <w:r w:rsidRPr="006E0B0E">
        <w:rPr>
          <w:rFonts w:asciiTheme="majorBidi" w:hAnsiTheme="majorBidi" w:cstheme="majorBidi"/>
          <w:rtl/>
        </w:rPr>
        <w:t>רמב"ם  בכורות פרק ו הלכה י.</w:t>
      </w:r>
    </w:p>
  </w:footnote>
  <w:footnote w:id="11">
    <w:p w14:paraId="1FF0B55A" w14:textId="77777777" w:rsidR="0076298C" w:rsidRPr="006E0B0E" w:rsidRDefault="0076298C" w:rsidP="0076298C">
      <w:pPr>
        <w:pStyle w:val="a3"/>
        <w:spacing w:line="360" w:lineRule="auto"/>
        <w:rPr>
          <w:rFonts w:asciiTheme="majorBidi" w:hAnsiTheme="majorBidi" w:cstheme="majorBidi"/>
          <w:rtl/>
        </w:rPr>
      </w:pPr>
      <w:r w:rsidRPr="006E0B0E">
        <w:rPr>
          <w:rStyle w:val="a5"/>
          <w:rFonts w:asciiTheme="majorBidi" w:hAnsiTheme="majorBidi" w:cstheme="majorBidi"/>
        </w:rPr>
        <w:footnoteRef/>
      </w:r>
      <w:r w:rsidRPr="006E0B0E">
        <w:rPr>
          <w:rFonts w:asciiTheme="majorBidi" w:hAnsiTheme="majorBidi" w:cstheme="majorBidi"/>
          <w:rtl/>
        </w:rPr>
        <w:t xml:space="preserve"> </w:t>
      </w:r>
      <w:r w:rsidRPr="006E0B0E">
        <w:rPr>
          <w:rFonts w:asciiTheme="majorBidi" w:hAnsiTheme="majorBidi" w:cstheme="majorBidi"/>
          <w:rtl/>
        </w:rPr>
        <w:t xml:space="preserve">חידושי </w:t>
      </w:r>
      <w:proofErr w:type="spellStart"/>
      <w:r w:rsidRPr="006E0B0E">
        <w:rPr>
          <w:rFonts w:asciiTheme="majorBidi" w:hAnsiTheme="majorBidi" w:cstheme="majorBidi"/>
          <w:rtl/>
        </w:rPr>
        <w:t>הגרי"ז</w:t>
      </w:r>
      <w:proofErr w:type="spellEnd"/>
      <w:r w:rsidRPr="006E0B0E">
        <w:rPr>
          <w:rFonts w:asciiTheme="majorBidi" w:hAnsiTheme="majorBidi" w:cstheme="majorBidi"/>
          <w:rtl/>
        </w:rPr>
        <w:t xml:space="preserve"> כאן.</w:t>
      </w:r>
    </w:p>
  </w:footnote>
  <w:footnote w:id="12">
    <w:p w14:paraId="7069F30B" w14:textId="77777777" w:rsidR="0076298C" w:rsidRPr="006E0B0E" w:rsidRDefault="0076298C" w:rsidP="0076298C">
      <w:pPr>
        <w:pStyle w:val="a3"/>
        <w:spacing w:line="360" w:lineRule="auto"/>
        <w:rPr>
          <w:rFonts w:asciiTheme="majorBidi" w:hAnsiTheme="majorBidi" w:cstheme="majorBidi"/>
        </w:rPr>
      </w:pPr>
      <w:r w:rsidRPr="006E0B0E">
        <w:rPr>
          <w:rStyle w:val="a5"/>
          <w:rFonts w:asciiTheme="majorBidi" w:hAnsiTheme="majorBidi" w:cstheme="majorBidi"/>
        </w:rPr>
        <w:footnoteRef/>
      </w:r>
      <w:r w:rsidRPr="006E0B0E">
        <w:rPr>
          <w:rFonts w:asciiTheme="majorBidi" w:hAnsiTheme="majorBidi" w:cstheme="majorBidi"/>
          <w:rtl/>
        </w:rPr>
        <w:t xml:space="preserve"> </w:t>
      </w:r>
      <w:r w:rsidRPr="006E0B0E">
        <w:rPr>
          <w:rFonts w:asciiTheme="majorBidi" w:hAnsiTheme="majorBidi" w:cstheme="majorBidi"/>
          <w:rtl/>
        </w:rPr>
        <w:t>חידושי ר' חיים על הרמב"ם.</w:t>
      </w:r>
    </w:p>
  </w:footnote>
  <w:footnote w:id="13">
    <w:p w14:paraId="2B9DD36D" w14:textId="77777777" w:rsidR="0076298C" w:rsidRPr="006E0B0E" w:rsidRDefault="0076298C" w:rsidP="0076298C">
      <w:pPr>
        <w:pStyle w:val="a3"/>
        <w:spacing w:line="360" w:lineRule="auto"/>
        <w:rPr>
          <w:rFonts w:asciiTheme="majorBidi" w:hAnsiTheme="majorBidi" w:cstheme="majorBidi"/>
        </w:rPr>
      </w:pPr>
      <w:r w:rsidRPr="006E0B0E">
        <w:rPr>
          <w:rStyle w:val="a5"/>
          <w:rFonts w:asciiTheme="majorBidi" w:hAnsiTheme="majorBidi" w:cstheme="majorBidi"/>
        </w:rPr>
        <w:footnoteRef/>
      </w:r>
      <w:r w:rsidRPr="006E0B0E">
        <w:rPr>
          <w:rFonts w:asciiTheme="majorBidi" w:hAnsiTheme="majorBidi" w:cstheme="majorBidi"/>
          <w:rtl/>
        </w:rPr>
        <w:t xml:space="preserve"> </w:t>
      </w:r>
      <w:r w:rsidRPr="006E0B0E">
        <w:rPr>
          <w:rFonts w:asciiTheme="majorBidi" w:hAnsiTheme="majorBidi" w:cstheme="majorBidi"/>
          <w:rtl/>
        </w:rPr>
        <w:t xml:space="preserve">חידושי </w:t>
      </w:r>
      <w:proofErr w:type="spellStart"/>
      <w:r w:rsidRPr="006E0B0E">
        <w:rPr>
          <w:rFonts w:asciiTheme="majorBidi" w:hAnsiTheme="majorBidi" w:cstheme="majorBidi"/>
          <w:rtl/>
        </w:rPr>
        <w:t>הגרי"ז</w:t>
      </w:r>
      <w:proofErr w:type="spellEnd"/>
      <w:r w:rsidRPr="006E0B0E">
        <w:rPr>
          <w:rFonts w:asciiTheme="majorBidi" w:hAnsiTheme="majorBidi" w:cstheme="majorBidi"/>
          <w:rtl/>
        </w:rPr>
        <w:t xml:space="preserve"> כאן.</w:t>
      </w:r>
    </w:p>
  </w:footnote>
  <w:footnote w:id="14">
    <w:p w14:paraId="60C4BBC3" w14:textId="77777777" w:rsidR="0076298C" w:rsidRPr="006E0B0E" w:rsidRDefault="0076298C" w:rsidP="0076298C">
      <w:pPr>
        <w:pStyle w:val="a3"/>
        <w:spacing w:line="360" w:lineRule="auto"/>
        <w:rPr>
          <w:rFonts w:asciiTheme="majorBidi" w:hAnsiTheme="majorBidi" w:cstheme="majorBidi"/>
        </w:rPr>
      </w:pPr>
      <w:r w:rsidRPr="006E0B0E">
        <w:rPr>
          <w:rStyle w:val="a5"/>
          <w:rFonts w:asciiTheme="majorBidi" w:hAnsiTheme="majorBidi" w:cstheme="majorBidi"/>
        </w:rPr>
        <w:footnoteRef/>
      </w:r>
      <w:r w:rsidRPr="006E0B0E">
        <w:rPr>
          <w:rFonts w:asciiTheme="majorBidi" w:hAnsiTheme="majorBidi" w:cstheme="majorBidi"/>
          <w:rtl/>
        </w:rPr>
        <w:t xml:space="preserve"> </w:t>
      </w:r>
      <w:r w:rsidRPr="006E0B0E">
        <w:rPr>
          <w:rFonts w:asciiTheme="majorBidi" w:hAnsiTheme="majorBidi" w:cstheme="majorBidi"/>
          <w:rtl/>
        </w:rPr>
        <w:t>רמב"ם  תמורה פרק א הלכה א.</w:t>
      </w:r>
    </w:p>
  </w:footnote>
  <w:footnote w:id="15">
    <w:p w14:paraId="76640665" w14:textId="77777777" w:rsidR="0076298C" w:rsidRPr="003A564A" w:rsidRDefault="0076298C" w:rsidP="0076298C">
      <w:pPr>
        <w:pStyle w:val="a3"/>
        <w:spacing w:line="360" w:lineRule="auto"/>
        <w:rPr>
          <w:rFonts w:ascii="Times New Roman" w:hAnsi="Times New Roman" w:cs="Times New Roman"/>
        </w:rPr>
      </w:pPr>
      <w:r w:rsidRPr="003A564A">
        <w:rPr>
          <w:rStyle w:val="a5"/>
          <w:rFonts w:ascii="Times New Roman" w:hAnsi="Times New Roman" w:cs="Times New Roman"/>
        </w:rPr>
        <w:footnoteRef/>
      </w:r>
      <w:r w:rsidRPr="003A564A">
        <w:rPr>
          <w:rFonts w:ascii="Times New Roman" w:hAnsi="Times New Roman" w:cs="Times New Roman"/>
          <w:rtl/>
        </w:rPr>
        <w:t xml:space="preserve"> </w:t>
      </w:r>
      <w:r w:rsidRPr="003A564A">
        <w:rPr>
          <w:rFonts w:ascii="Times New Roman" w:hAnsi="Times New Roman" w:cs="Times New Roman"/>
          <w:rtl/>
        </w:rPr>
        <w:t xml:space="preserve">תפארת יעקב על המשניות. ובחזון יחזקאל (על </w:t>
      </w:r>
      <w:proofErr w:type="spellStart"/>
      <w:r w:rsidRPr="003A564A">
        <w:rPr>
          <w:rFonts w:ascii="Times New Roman" w:hAnsi="Times New Roman" w:cs="Times New Roman"/>
          <w:rtl/>
        </w:rPr>
        <w:t>התוספתא</w:t>
      </w:r>
      <w:proofErr w:type="spellEnd"/>
      <w:r w:rsidRPr="003A564A">
        <w:rPr>
          <w:rFonts w:ascii="Times New Roman" w:hAnsi="Times New Roman" w:cs="Times New Roman"/>
          <w:rtl/>
        </w:rPr>
        <w:t xml:space="preserve"> פרק א הלכה ו) </w:t>
      </w:r>
      <w:r>
        <w:rPr>
          <w:rFonts w:ascii="Times New Roman" w:hAnsi="Times New Roman" w:cs="Times New Roman" w:hint="cs"/>
          <w:rtl/>
        </w:rPr>
        <w:t>כתב אחרת</w:t>
      </w:r>
      <w:r w:rsidRPr="003A564A">
        <w:rPr>
          <w:rFonts w:ascii="Times New Roman" w:hAnsi="Times New Roman" w:cs="Times New Roman"/>
          <w:rtl/>
        </w:rPr>
        <w:t>.</w:t>
      </w:r>
    </w:p>
  </w:footnote>
  <w:footnote w:id="16">
    <w:p w14:paraId="765659BB" w14:textId="77777777" w:rsidR="0076298C" w:rsidRPr="006957C4" w:rsidRDefault="0076298C" w:rsidP="0076298C">
      <w:pPr>
        <w:spacing w:after="0" w:line="360" w:lineRule="auto"/>
        <w:rPr>
          <w:rFonts w:asciiTheme="majorBidi" w:hAnsiTheme="majorBidi" w:cstheme="majorBidi"/>
          <w:sz w:val="20"/>
          <w:szCs w:val="20"/>
        </w:rPr>
      </w:pPr>
      <w:r w:rsidRPr="006E0B0E">
        <w:rPr>
          <w:rStyle w:val="a5"/>
          <w:rFonts w:asciiTheme="majorBidi" w:hAnsiTheme="majorBidi" w:cstheme="majorBidi"/>
          <w:sz w:val="20"/>
          <w:szCs w:val="20"/>
        </w:rPr>
        <w:footnoteRef/>
      </w:r>
      <w:r w:rsidRPr="006E0B0E">
        <w:rPr>
          <w:rFonts w:asciiTheme="majorBidi" w:hAnsiTheme="majorBidi" w:cstheme="majorBidi"/>
          <w:sz w:val="20"/>
          <w:szCs w:val="20"/>
          <w:rtl/>
        </w:rPr>
        <w:t xml:space="preserve"> </w:t>
      </w:r>
      <w:r w:rsidRPr="006E0B0E">
        <w:rPr>
          <w:rFonts w:asciiTheme="majorBidi" w:hAnsiTheme="majorBidi" w:cstheme="majorBidi"/>
          <w:sz w:val="20"/>
          <w:szCs w:val="20"/>
          <w:rtl/>
        </w:rPr>
        <w:t xml:space="preserve">רמב"ם </w:t>
      </w:r>
      <w:r>
        <w:rPr>
          <w:rFonts w:asciiTheme="majorBidi" w:hAnsiTheme="majorBidi" w:cstheme="majorBidi" w:hint="cs"/>
          <w:sz w:val="20"/>
          <w:szCs w:val="20"/>
          <w:rtl/>
        </w:rPr>
        <w:t>שם.</w:t>
      </w:r>
    </w:p>
  </w:footnote>
  <w:footnote w:id="17">
    <w:p w14:paraId="69BD63AD" w14:textId="77777777" w:rsidR="0076298C" w:rsidRPr="006E0B0E" w:rsidRDefault="0076298C" w:rsidP="0076298C">
      <w:pPr>
        <w:spacing w:after="0" w:line="360" w:lineRule="auto"/>
        <w:rPr>
          <w:rFonts w:asciiTheme="majorBidi" w:hAnsiTheme="majorBidi" w:cstheme="majorBidi"/>
          <w:sz w:val="20"/>
          <w:szCs w:val="20"/>
          <w:rtl/>
        </w:rPr>
      </w:pPr>
      <w:r w:rsidRPr="006E0B0E">
        <w:rPr>
          <w:rStyle w:val="a5"/>
          <w:rFonts w:asciiTheme="majorBidi" w:hAnsiTheme="majorBidi" w:cstheme="majorBidi"/>
          <w:sz w:val="20"/>
          <w:szCs w:val="20"/>
        </w:rPr>
        <w:footnoteRef/>
      </w:r>
      <w:r w:rsidRPr="006E0B0E">
        <w:rPr>
          <w:rFonts w:asciiTheme="majorBidi" w:hAnsiTheme="majorBidi" w:cstheme="majorBidi"/>
          <w:sz w:val="20"/>
          <w:szCs w:val="20"/>
          <w:rtl/>
        </w:rPr>
        <w:t xml:space="preserve"> </w:t>
      </w:r>
      <w:r w:rsidRPr="006E0B0E">
        <w:rPr>
          <w:rFonts w:asciiTheme="majorBidi" w:hAnsiTheme="majorBidi" w:cstheme="majorBidi"/>
          <w:sz w:val="20"/>
          <w:szCs w:val="20"/>
          <w:rtl/>
        </w:rPr>
        <w:t>רמב"ם  תמורה פרק א הלכה יא.</w:t>
      </w:r>
    </w:p>
  </w:footnote>
  <w:footnote w:id="18">
    <w:p w14:paraId="21A5D0B8" w14:textId="77777777" w:rsidR="0076298C" w:rsidRPr="00EB70FC" w:rsidRDefault="0076298C" w:rsidP="0076298C">
      <w:pPr>
        <w:pStyle w:val="a3"/>
        <w:spacing w:line="360" w:lineRule="auto"/>
        <w:rPr>
          <w:rFonts w:ascii="Times New Roman" w:hAnsi="Times New Roman" w:cs="Times New Roman"/>
        </w:rPr>
      </w:pPr>
      <w:r w:rsidRPr="00EB70FC">
        <w:rPr>
          <w:rStyle w:val="a5"/>
          <w:rFonts w:ascii="Times New Roman" w:hAnsi="Times New Roman" w:cs="Times New Roman"/>
        </w:rPr>
        <w:footnoteRef/>
      </w:r>
      <w:r>
        <w:rPr>
          <w:rFonts w:ascii="Times New Roman" w:hAnsi="Times New Roman" w:cs="Times New Roman"/>
          <w:rtl/>
        </w:rPr>
        <w:t xml:space="preserve"> </w:t>
      </w:r>
      <w:r>
        <w:rPr>
          <w:rFonts w:ascii="Times New Roman" w:hAnsi="Times New Roman" w:cs="Times New Roman"/>
          <w:rtl/>
        </w:rPr>
        <w:t>ה</w:t>
      </w:r>
      <w:r>
        <w:rPr>
          <w:rFonts w:ascii="Times New Roman" w:hAnsi="Times New Roman" w:cs="Times New Roman" w:hint="cs"/>
          <w:rtl/>
        </w:rPr>
        <w:t>רב</w:t>
      </w:r>
      <w:r w:rsidRPr="00EB70FC">
        <w:rPr>
          <w:rFonts w:ascii="Times New Roman" w:hAnsi="Times New Roman" w:cs="Times New Roman"/>
          <w:rtl/>
        </w:rPr>
        <w:t xml:space="preserve"> </w:t>
      </w:r>
      <w:proofErr w:type="spellStart"/>
      <w:r w:rsidRPr="00EB70FC">
        <w:rPr>
          <w:rFonts w:ascii="Times New Roman" w:hAnsi="Times New Roman" w:cs="Times New Roman"/>
          <w:rtl/>
        </w:rPr>
        <w:t>אונטרמן</w:t>
      </w:r>
      <w:proofErr w:type="spellEnd"/>
      <w:r w:rsidRPr="00EB70FC">
        <w:rPr>
          <w:rFonts w:ascii="Times New Roman" w:hAnsi="Times New Roman" w:cs="Times New Roman"/>
          <w:rtl/>
        </w:rPr>
        <w:t xml:space="preserve"> ז"ל בספרו שבט מיהודה (</w:t>
      </w:r>
      <w:proofErr w:type="spellStart"/>
      <w:r w:rsidRPr="00EB70FC">
        <w:rPr>
          <w:rFonts w:ascii="Times New Roman" w:hAnsi="Times New Roman" w:cs="Times New Roman"/>
          <w:rtl/>
        </w:rPr>
        <w:t>ח"ג</w:t>
      </w:r>
      <w:proofErr w:type="spellEnd"/>
      <w:r w:rsidRPr="00EB70FC">
        <w:rPr>
          <w:rFonts w:ascii="Times New Roman" w:hAnsi="Times New Roman" w:cs="Times New Roman"/>
          <w:rtl/>
        </w:rPr>
        <w:t xml:space="preserve"> עמ</w:t>
      </w:r>
      <w:r>
        <w:rPr>
          <w:rFonts w:ascii="Times New Roman" w:hAnsi="Times New Roman" w:cs="Times New Roman" w:hint="cs"/>
          <w:rtl/>
        </w:rPr>
        <w:t>'</w:t>
      </w:r>
      <w:r w:rsidRPr="00EB70FC">
        <w:rPr>
          <w:rFonts w:ascii="Times New Roman" w:hAnsi="Times New Roman" w:cs="Times New Roman"/>
          <w:rtl/>
        </w:rPr>
        <w:t xml:space="preserve"> רמה)</w:t>
      </w:r>
      <w:r>
        <w:rPr>
          <w:rFonts w:ascii="Times New Roman" w:hAnsi="Times New Roman" w:cs="Times New Roman" w:hint="cs"/>
          <w:rtl/>
        </w:rPr>
        <w:t>.</w:t>
      </w:r>
    </w:p>
  </w:footnote>
  <w:footnote w:id="19">
    <w:p w14:paraId="7144F9C2" w14:textId="77777777" w:rsidR="0076298C" w:rsidRPr="006E0B0E" w:rsidRDefault="0076298C" w:rsidP="0076298C">
      <w:pPr>
        <w:spacing w:after="0" w:line="360" w:lineRule="auto"/>
        <w:rPr>
          <w:rFonts w:asciiTheme="majorBidi" w:hAnsiTheme="majorBidi" w:cstheme="majorBidi"/>
          <w:sz w:val="20"/>
          <w:szCs w:val="20"/>
          <w:rtl/>
        </w:rPr>
      </w:pPr>
      <w:r w:rsidRPr="006E0B0E">
        <w:rPr>
          <w:rStyle w:val="a5"/>
          <w:rFonts w:asciiTheme="majorBidi" w:hAnsiTheme="majorBidi" w:cstheme="majorBidi"/>
          <w:sz w:val="20"/>
          <w:szCs w:val="20"/>
        </w:rPr>
        <w:footnoteRef/>
      </w:r>
      <w:r w:rsidRPr="006E0B0E">
        <w:rPr>
          <w:rFonts w:asciiTheme="majorBidi" w:hAnsiTheme="majorBidi" w:cstheme="majorBidi"/>
          <w:sz w:val="20"/>
          <w:szCs w:val="20"/>
          <w:rtl/>
        </w:rPr>
        <w:t xml:space="preserve"> </w:t>
      </w:r>
      <w:r w:rsidRPr="006E0B0E">
        <w:rPr>
          <w:rFonts w:asciiTheme="majorBidi" w:hAnsiTheme="majorBidi" w:cstheme="majorBidi"/>
          <w:sz w:val="20"/>
          <w:szCs w:val="20"/>
          <w:rtl/>
        </w:rPr>
        <w:t xml:space="preserve">ויקרא פרק </w:t>
      </w:r>
      <w:proofErr w:type="spellStart"/>
      <w:r w:rsidRPr="006E0B0E">
        <w:rPr>
          <w:rFonts w:asciiTheme="majorBidi" w:hAnsiTheme="majorBidi" w:cstheme="majorBidi"/>
          <w:sz w:val="20"/>
          <w:szCs w:val="20"/>
          <w:rtl/>
        </w:rPr>
        <w:t>כז</w:t>
      </w:r>
      <w:proofErr w:type="spellEnd"/>
      <w:r w:rsidRPr="006E0B0E">
        <w:rPr>
          <w:rFonts w:asciiTheme="majorBidi" w:hAnsiTheme="majorBidi" w:cstheme="majorBidi"/>
          <w:sz w:val="20"/>
          <w:szCs w:val="20"/>
          <w:rtl/>
        </w:rPr>
        <w:t>.</w:t>
      </w:r>
    </w:p>
  </w:footnote>
  <w:footnote w:id="20">
    <w:p w14:paraId="7E2E7C49" w14:textId="77777777" w:rsidR="0076298C" w:rsidRPr="006E0B0E" w:rsidRDefault="0076298C" w:rsidP="0076298C">
      <w:pPr>
        <w:pStyle w:val="a3"/>
        <w:spacing w:line="360" w:lineRule="auto"/>
        <w:rPr>
          <w:rFonts w:asciiTheme="majorBidi" w:hAnsiTheme="majorBidi" w:cstheme="majorBidi"/>
          <w:rtl/>
        </w:rPr>
      </w:pPr>
      <w:r w:rsidRPr="006E0B0E">
        <w:rPr>
          <w:rStyle w:val="a5"/>
          <w:rFonts w:asciiTheme="majorBidi" w:hAnsiTheme="majorBidi" w:cstheme="majorBidi"/>
        </w:rPr>
        <w:footnoteRef/>
      </w:r>
      <w:r w:rsidRPr="006E0B0E">
        <w:rPr>
          <w:rFonts w:asciiTheme="majorBidi" w:hAnsiTheme="majorBidi" w:cstheme="majorBidi"/>
          <w:rtl/>
        </w:rPr>
        <w:t xml:space="preserve"> </w:t>
      </w:r>
      <w:r w:rsidRPr="006E0B0E">
        <w:rPr>
          <w:rFonts w:asciiTheme="majorBidi" w:hAnsiTheme="majorBidi" w:cstheme="majorBidi"/>
          <w:rtl/>
        </w:rPr>
        <w:t>הסתפקו בעלי התוספות (ב</w:t>
      </w:r>
      <w:r>
        <w:rPr>
          <w:rFonts w:asciiTheme="majorBidi" w:hAnsiTheme="majorBidi" w:cstheme="majorBidi" w:hint="cs"/>
          <w:rtl/>
        </w:rPr>
        <w:t xml:space="preserve">, </w:t>
      </w:r>
      <w:r w:rsidRPr="006E0B0E">
        <w:rPr>
          <w:rFonts w:asciiTheme="majorBidi" w:hAnsiTheme="majorBidi" w:cstheme="majorBidi"/>
          <w:rtl/>
        </w:rPr>
        <w:t>א ד"ה וסופג) אם הממ</w:t>
      </w:r>
      <w:r>
        <w:rPr>
          <w:rFonts w:asciiTheme="majorBidi" w:hAnsiTheme="majorBidi" w:cstheme="majorBidi" w:hint="cs"/>
          <w:rtl/>
        </w:rPr>
        <w:t>י</w:t>
      </w:r>
      <w:r w:rsidRPr="006E0B0E">
        <w:rPr>
          <w:rFonts w:asciiTheme="majorBidi" w:hAnsiTheme="majorBidi" w:cstheme="majorBidi"/>
          <w:rtl/>
        </w:rPr>
        <w:t xml:space="preserve">ר לוקה שמונים בגלל שני </w:t>
      </w:r>
      <w:proofErr w:type="spellStart"/>
      <w:r w:rsidRPr="006E0B0E">
        <w:rPr>
          <w:rFonts w:asciiTheme="majorBidi" w:hAnsiTheme="majorBidi" w:cstheme="majorBidi"/>
          <w:rtl/>
        </w:rPr>
        <w:t>הלא</w:t>
      </w:r>
      <w:r>
        <w:rPr>
          <w:rFonts w:asciiTheme="majorBidi" w:hAnsiTheme="majorBidi" w:cstheme="majorBidi" w:hint="cs"/>
          <w:rtl/>
        </w:rPr>
        <w:t>ו</w:t>
      </w:r>
      <w:r w:rsidRPr="006E0B0E">
        <w:rPr>
          <w:rFonts w:asciiTheme="majorBidi" w:hAnsiTheme="majorBidi" w:cstheme="majorBidi"/>
          <w:rtl/>
        </w:rPr>
        <w:t>וים</w:t>
      </w:r>
      <w:proofErr w:type="spellEnd"/>
      <w:r w:rsidRPr="006E0B0E">
        <w:rPr>
          <w:rFonts w:asciiTheme="majorBidi" w:hAnsiTheme="majorBidi" w:cstheme="majorBidi"/>
          <w:rtl/>
        </w:rPr>
        <w:t>, או שכל לאו דן במקרה אחר.</w:t>
      </w:r>
    </w:p>
  </w:footnote>
  <w:footnote w:id="21">
    <w:p w14:paraId="5863039D" w14:textId="77777777" w:rsidR="0076298C" w:rsidRPr="006E0B0E" w:rsidRDefault="0076298C" w:rsidP="0076298C">
      <w:pPr>
        <w:pStyle w:val="a3"/>
        <w:spacing w:line="360" w:lineRule="auto"/>
        <w:rPr>
          <w:rFonts w:asciiTheme="majorBidi" w:hAnsiTheme="majorBidi" w:cstheme="majorBidi"/>
        </w:rPr>
      </w:pPr>
      <w:r w:rsidRPr="006E0B0E">
        <w:rPr>
          <w:rStyle w:val="a5"/>
          <w:rFonts w:asciiTheme="majorBidi" w:hAnsiTheme="majorBidi" w:cstheme="majorBidi"/>
        </w:rPr>
        <w:footnoteRef/>
      </w:r>
      <w:r w:rsidRPr="006E0B0E">
        <w:rPr>
          <w:rFonts w:asciiTheme="majorBidi" w:hAnsiTheme="majorBidi" w:cstheme="majorBidi"/>
          <w:rtl/>
        </w:rPr>
        <w:t xml:space="preserve"> </w:t>
      </w:r>
      <w:r w:rsidRPr="006E0B0E">
        <w:rPr>
          <w:rFonts w:asciiTheme="majorBidi" w:hAnsiTheme="majorBidi" w:cstheme="majorBidi"/>
          <w:rtl/>
        </w:rPr>
        <w:t xml:space="preserve">ויקרא פרק </w:t>
      </w:r>
      <w:proofErr w:type="spellStart"/>
      <w:r w:rsidRPr="006E0B0E">
        <w:rPr>
          <w:rFonts w:asciiTheme="majorBidi" w:hAnsiTheme="majorBidi" w:cstheme="majorBidi"/>
          <w:rtl/>
        </w:rPr>
        <w:t>כז</w:t>
      </w:r>
      <w:proofErr w:type="spellEnd"/>
      <w:r w:rsidRPr="006E0B0E">
        <w:rPr>
          <w:rFonts w:asciiTheme="majorBidi" w:hAnsiTheme="majorBidi" w:cstheme="majorBidi"/>
          <w:rtl/>
        </w:rPr>
        <w:t>.</w:t>
      </w:r>
    </w:p>
  </w:footnote>
  <w:footnote w:id="22">
    <w:p w14:paraId="698E8B0E" w14:textId="77777777" w:rsidR="0076298C" w:rsidRPr="006E0B0E" w:rsidRDefault="0076298C" w:rsidP="0076298C">
      <w:pPr>
        <w:spacing w:after="0" w:line="360" w:lineRule="auto"/>
        <w:rPr>
          <w:rFonts w:asciiTheme="majorBidi" w:hAnsiTheme="majorBidi" w:cstheme="majorBidi"/>
          <w:sz w:val="20"/>
          <w:szCs w:val="20"/>
          <w:rtl/>
        </w:rPr>
      </w:pPr>
      <w:r w:rsidRPr="006E0B0E">
        <w:rPr>
          <w:rStyle w:val="a5"/>
          <w:rFonts w:asciiTheme="majorBidi" w:hAnsiTheme="majorBidi" w:cstheme="majorBidi"/>
          <w:sz w:val="20"/>
          <w:szCs w:val="20"/>
        </w:rPr>
        <w:footnoteRef/>
      </w:r>
      <w:r w:rsidRPr="006E0B0E">
        <w:rPr>
          <w:rFonts w:asciiTheme="majorBidi" w:hAnsiTheme="majorBidi" w:cstheme="majorBidi"/>
          <w:sz w:val="20"/>
          <w:szCs w:val="20"/>
          <w:rtl/>
        </w:rPr>
        <w:t xml:space="preserve"> </w:t>
      </w:r>
      <w:r w:rsidRPr="006E0B0E">
        <w:rPr>
          <w:rFonts w:asciiTheme="majorBidi" w:hAnsiTheme="majorBidi" w:cstheme="majorBidi"/>
          <w:sz w:val="20"/>
          <w:szCs w:val="20"/>
          <w:rtl/>
        </w:rPr>
        <w:t xml:space="preserve">רש"י </w:t>
      </w:r>
      <w:proofErr w:type="spellStart"/>
      <w:r w:rsidRPr="006E0B0E">
        <w:rPr>
          <w:rFonts w:asciiTheme="majorBidi" w:hAnsiTheme="majorBidi" w:cstheme="majorBidi"/>
          <w:sz w:val="20"/>
          <w:szCs w:val="20"/>
          <w:rtl/>
        </w:rPr>
        <w:t>יג</w:t>
      </w:r>
      <w:proofErr w:type="spellEnd"/>
      <w:r>
        <w:rPr>
          <w:rFonts w:asciiTheme="majorBidi" w:hAnsiTheme="majorBidi" w:cstheme="majorBidi" w:hint="cs"/>
          <w:sz w:val="20"/>
          <w:szCs w:val="20"/>
          <w:rtl/>
        </w:rPr>
        <w:t>,</w:t>
      </w:r>
      <w:r w:rsidRPr="006E0B0E">
        <w:rPr>
          <w:rFonts w:asciiTheme="majorBidi" w:hAnsiTheme="majorBidi" w:cstheme="majorBidi"/>
          <w:sz w:val="20"/>
          <w:szCs w:val="20"/>
          <w:rtl/>
        </w:rPr>
        <w:t xml:space="preserve"> א ד"ה אמר רבי שמעון.</w:t>
      </w:r>
    </w:p>
  </w:footnote>
  <w:footnote w:id="23">
    <w:p w14:paraId="1C797CF1" w14:textId="77777777" w:rsidR="0076298C" w:rsidRPr="006E0B0E" w:rsidRDefault="0076298C" w:rsidP="0076298C">
      <w:pPr>
        <w:pStyle w:val="a3"/>
        <w:spacing w:line="360" w:lineRule="auto"/>
        <w:rPr>
          <w:rFonts w:asciiTheme="majorBidi" w:hAnsiTheme="majorBidi" w:cstheme="majorBidi"/>
          <w:rtl/>
        </w:rPr>
      </w:pPr>
      <w:r w:rsidRPr="006E0B0E">
        <w:rPr>
          <w:rStyle w:val="a5"/>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דף על הדף כאן</w:t>
      </w:r>
      <w:r>
        <w:rPr>
          <w:rFonts w:asciiTheme="majorBidi" w:hAnsiTheme="majorBidi" w:cstheme="majorBidi" w:hint="cs"/>
          <w:rtl/>
        </w:rPr>
        <w:t>, משנת חכמים.</w:t>
      </w:r>
    </w:p>
  </w:footnote>
  <w:footnote w:id="24">
    <w:p w14:paraId="7BBAEFC1" w14:textId="77777777" w:rsidR="0076298C" w:rsidRPr="003A564A" w:rsidRDefault="0076298C" w:rsidP="0076298C">
      <w:pPr>
        <w:pStyle w:val="a3"/>
        <w:rPr>
          <w:rFonts w:asciiTheme="majorBidi" w:hAnsiTheme="majorBidi" w:cstheme="majorBidi"/>
        </w:rPr>
      </w:pPr>
      <w:r w:rsidRPr="003A564A">
        <w:rPr>
          <w:rStyle w:val="a5"/>
          <w:rFonts w:asciiTheme="majorBidi" w:hAnsiTheme="majorBidi" w:cstheme="majorBidi"/>
        </w:rPr>
        <w:footnoteRef/>
      </w:r>
      <w:r w:rsidRPr="003A564A">
        <w:rPr>
          <w:rFonts w:asciiTheme="majorBidi" w:hAnsiTheme="majorBidi" w:cstheme="majorBidi"/>
          <w:rtl/>
        </w:rPr>
        <w:t xml:space="preserve"> </w:t>
      </w:r>
      <w:r w:rsidRPr="003A564A">
        <w:rPr>
          <w:rFonts w:asciiTheme="majorBidi" w:hAnsiTheme="majorBidi" w:cstheme="majorBidi"/>
          <w:rtl/>
        </w:rPr>
        <w:t xml:space="preserve">שלרבי שמעון אין תמורה בקדשי נכרים כפי שאינם במעשר (משנת חכמים), </w:t>
      </w:r>
      <w:r>
        <w:rPr>
          <w:rFonts w:asciiTheme="majorBidi" w:hAnsiTheme="majorBidi" w:cstheme="majorBidi" w:hint="cs"/>
          <w:rtl/>
        </w:rPr>
        <w:t>שלרבי שמעון תמורה אינה קרבה בבמה כמעשר (חידושי רבי מאיר שמחה על הש"ס סימן מג).</w:t>
      </w:r>
    </w:p>
  </w:footnote>
  <w:footnote w:id="25">
    <w:p w14:paraId="4D8CC6E2" w14:textId="77777777" w:rsidR="0076298C" w:rsidRPr="00112709" w:rsidRDefault="0076298C" w:rsidP="0076298C">
      <w:pPr>
        <w:pStyle w:val="a3"/>
        <w:spacing w:line="360" w:lineRule="auto"/>
        <w:rPr>
          <w:rFonts w:asciiTheme="majorBidi" w:hAnsiTheme="majorBidi" w:cstheme="majorBidi"/>
        </w:rPr>
      </w:pPr>
      <w:r>
        <w:rPr>
          <w:rStyle w:val="a5"/>
        </w:rPr>
        <w:footnoteRef/>
      </w:r>
      <w:r>
        <w:rPr>
          <w:rtl/>
        </w:rPr>
        <w:t xml:space="preserve"> </w:t>
      </w:r>
      <w:r>
        <w:rPr>
          <w:rFonts w:asciiTheme="majorBidi" w:hAnsiTheme="majorBidi" w:cstheme="majorBidi" w:hint="cs"/>
          <w:rtl/>
        </w:rPr>
        <w:t xml:space="preserve">לפי חכמים ייתכן שיש לקרוא </w:t>
      </w:r>
      <w:proofErr w:type="spellStart"/>
      <w:r>
        <w:rPr>
          <w:rFonts w:asciiTheme="majorBidi" w:hAnsiTheme="majorBidi" w:cstheme="majorBidi" w:hint="cs"/>
          <w:rtl/>
        </w:rPr>
        <w:t>לקרבנות</w:t>
      </w:r>
      <w:proofErr w:type="spellEnd"/>
      <w:r>
        <w:rPr>
          <w:rFonts w:asciiTheme="majorBidi" w:hAnsiTheme="majorBidi" w:cstheme="majorBidi" w:hint="cs"/>
          <w:rtl/>
        </w:rPr>
        <w:t xml:space="preserve"> אלו </w:t>
      </w:r>
      <w:proofErr w:type="spellStart"/>
      <w:r>
        <w:rPr>
          <w:rFonts w:asciiTheme="majorBidi" w:hAnsiTheme="majorBidi" w:cstheme="majorBidi" w:hint="cs"/>
          <w:rtl/>
        </w:rPr>
        <w:t>קרבנות</w:t>
      </w:r>
      <w:proofErr w:type="spellEnd"/>
      <w:r>
        <w:rPr>
          <w:rFonts w:asciiTheme="majorBidi" w:hAnsiTheme="majorBidi" w:cstheme="majorBidi" w:hint="cs"/>
          <w:rtl/>
        </w:rPr>
        <w:t xml:space="preserve"> ציבור </w:t>
      </w:r>
      <w:r>
        <w:rPr>
          <w:rFonts w:asciiTheme="majorBidi" w:hAnsiTheme="majorBidi" w:cstheme="majorBidi"/>
          <w:rtl/>
        </w:rPr>
        <w:t>–</w:t>
      </w:r>
      <w:r>
        <w:rPr>
          <w:rFonts w:asciiTheme="majorBidi" w:hAnsiTheme="majorBidi" w:cstheme="majorBidi" w:hint="cs"/>
          <w:rtl/>
        </w:rPr>
        <w:t xml:space="preserve"> על פי יומא נ, א.</w:t>
      </w:r>
    </w:p>
  </w:footnote>
  <w:footnote w:id="26">
    <w:p w14:paraId="2CB6AB0A" w14:textId="77777777" w:rsidR="0076298C" w:rsidRPr="00B219B1" w:rsidRDefault="0076298C" w:rsidP="0076298C">
      <w:pPr>
        <w:pStyle w:val="a3"/>
        <w:spacing w:line="360" w:lineRule="auto"/>
        <w:rPr>
          <w:rFonts w:asciiTheme="majorBidi" w:hAnsiTheme="majorBidi" w:cstheme="majorBidi"/>
        </w:rPr>
      </w:pPr>
      <w:r w:rsidRPr="00B219B1">
        <w:rPr>
          <w:rStyle w:val="a5"/>
          <w:rFonts w:asciiTheme="majorBidi" w:hAnsiTheme="majorBidi" w:cstheme="majorBidi"/>
        </w:rPr>
        <w:footnoteRef/>
      </w:r>
      <w:r w:rsidRPr="00B219B1">
        <w:rPr>
          <w:rFonts w:asciiTheme="majorBidi" w:hAnsiTheme="majorBidi" w:cstheme="majorBidi"/>
          <w:rtl/>
        </w:rPr>
        <w:t xml:space="preserve"> </w:t>
      </w:r>
      <w:proofErr w:type="spellStart"/>
      <w:r>
        <w:rPr>
          <w:rFonts w:asciiTheme="majorBidi" w:hAnsiTheme="majorBidi" w:cstheme="majorBidi" w:hint="cs"/>
          <w:rtl/>
        </w:rPr>
        <w:t>פיה"מ</w:t>
      </w:r>
      <w:proofErr w:type="spellEnd"/>
      <w:r>
        <w:rPr>
          <w:rFonts w:asciiTheme="majorBidi" w:hAnsiTheme="majorBidi" w:cstheme="majorBidi" w:hint="cs"/>
          <w:rtl/>
        </w:rPr>
        <w:t xml:space="preserve"> </w:t>
      </w:r>
      <w:r w:rsidRPr="00B219B1">
        <w:rPr>
          <w:rFonts w:asciiTheme="majorBidi" w:hAnsiTheme="majorBidi" w:cstheme="majorBidi"/>
          <w:rtl/>
        </w:rPr>
        <w:t>רמב"ם על פרק ב משנה א.</w:t>
      </w:r>
    </w:p>
  </w:footnote>
  <w:footnote w:id="27">
    <w:p w14:paraId="76CC576D" w14:textId="77777777" w:rsidR="0076298C" w:rsidRPr="00B219B1" w:rsidRDefault="0076298C" w:rsidP="0076298C">
      <w:pPr>
        <w:pStyle w:val="a3"/>
        <w:spacing w:line="360" w:lineRule="auto"/>
        <w:rPr>
          <w:rFonts w:asciiTheme="majorBidi" w:hAnsiTheme="majorBidi" w:cstheme="majorBidi"/>
        </w:rPr>
      </w:pPr>
      <w:r w:rsidRPr="00B219B1">
        <w:rPr>
          <w:rStyle w:val="a5"/>
          <w:rFonts w:asciiTheme="majorBidi" w:hAnsiTheme="majorBidi" w:cstheme="majorBidi"/>
        </w:rPr>
        <w:footnoteRef/>
      </w:r>
      <w:r w:rsidRPr="00B219B1">
        <w:rPr>
          <w:rFonts w:asciiTheme="majorBidi" w:hAnsiTheme="majorBidi" w:cstheme="majorBidi"/>
          <w:rtl/>
        </w:rPr>
        <w:t xml:space="preserve"> </w:t>
      </w:r>
      <w:r w:rsidRPr="00B219B1">
        <w:rPr>
          <w:rFonts w:asciiTheme="majorBidi" w:hAnsiTheme="majorBidi" w:cstheme="majorBidi"/>
          <w:rtl/>
        </w:rPr>
        <w:t>ב</w:t>
      </w:r>
      <w:r>
        <w:rPr>
          <w:rFonts w:asciiTheme="majorBidi" w:hAnsiTheme="majorBidi" w:cstheme="majorBidi" w:hint="cs"/>
          <w:rtl/>
        </w:rPr>
        <w:t>'</w:t>
      </w:r>
      <w:r w:rsidRPr="00B219B1">
        <w:rPr>
          <w:rFonts w:asciiTheme="majorBidi" w:hAnsiTheme="majorBidi" w:cstheme="majorBidi"/>
          <w:rtl/>
        </w:rPr>
        <w:t>יכין</w:t>
      </w:r>
      <w:r>
        <w:rPr>
          <w:rFonts w:asciiTheme="majorBidi" w:hAnsiTheme="majorBidi" w:cstheme="majorBidi" w:hint="cs"/>
          <w:rtl/>
        </w:rPr>
        <w:t>'.</w:t>
      </w:r>
    </w:p>
  </w:footnote>
  <w:footnote w:id="28">
    <w:p w14:paraId="1842E4AA" w14:textId="77777777" w:rsidR="0076298C" w:rsidRPr="00112709" w:rsidRDefault="0076298C" w:rsidP="0076298C">
      <w:pPr>
        <w:pStyle w:val="a3"/>
        <w:spacing w:line="360" w:lineRule="auto"/>
        <w:rPr>
          <w:rFonts w:asciiTheme="majorBidi" w:hAnsiTheme="majorBidi" w:cstheme="majorBidi"/>
          <w:rtl/>
        </w:rPr>
      </w:pPr>
      <w:r w:rsidRPr="00112709">
        <w:rPr>
          <w:rStyle w:val="a5"/>
          <w:rFonts w:asciiTheme="majorBidi" w:hAnsiTheme="majorBidi" w:cstheme="majorBidi"/>
        </w:rPr>
        <w:footnoteRef/>
      </w:r>
      <w:r w:rsidRPr="00112709">
        <w:rPr>
          <w:rFonts w:asciiTheme="majorBidi" w:hAnsiTheme="majorBidi" w:cstheme="majorBidi"/>
          <w:rtl/>
        </w:rPr>
        <w:t xml:space="preserve"> </w:t>
      </w:r>
      <w:r w:rsidRPr="00112709">
        <w:rPr>
          <w:rFonts w:asciiTheme="majorBidi" w:hAnsiTheme="majorBidi" w:cstheme="majorBidi"/>
          <w:rtl/>
        </w:rPr>
        <w:t>יד</w:t>
      </w:r>
      <w:r>
        <w:rPr>
          <w:rFonts w:asciiTheme="majorBidi" w:hAnsiTheme="majorBidi" w:cstheme="majorBidi" w:hint="cs"/>
          <w:rtl/>
        </w:rPr>
        <w:t xml:space="preserve">, </w:t>
      </w:r>
      <w:r w:rsidRPr="00112709">
        <w:rPr>
          <w:rFonts w:asciiTheme="majorBidi" w:hAnsiTheme="majorBidi" w:cstheme="majorBidi"/>
          <w:rtl/>
        </w:rPr>
        <w:t>א.</w:t>
      </w:r>
    </w:p>
  </w:footnote>
  <w:footnote w:id="29">
    <w:p w14:paraId="594B0F2B" w14:textId="77777777" w:rsidR="0076298C" w:rsidRPr="00112709" w:rsidRDefault="0076298C" w:rsidP="0076298C">
      <w:pPr>
        <w:pStyle w:val="a3"/>
        <w:spacing w:line="360" w:lineRule="auto"/>
        <w:rPr>
          <w:rFonts w:asciiTheme="majorBidi" w:hAnsiTheme="majorBidi" w:cstheme="majorBidi"/>
          <w:rtl/>
        </w:rPr>
      </w:pPr>
      <w:r w:rsidRPr="00112709">
        <w:rPr>
          <w:rStyle w:val="a5"/>
          <w:rFonts w:asciiTheme="majorBidi" w:hAnsiTheme="majorBidi" w:cstheme="majorBidi"/>
        </w:rPr>
        <w:footnoteRef/>
      </w:r>
      <w:r w:rsidRPr="00112709">
        <w:rPr>
          <w:rFonts w:asciiTheme="majorBidi" w:hAnsiTheme="majorBidi" w:cstheme="majorBidi"/>
          <w:rtl/>
        </w:rPr>
        <w:t xml:space="preserve"> </w:t>
      </w:r>
      <w:r w:rsidRPr="00112709">
        <w:rPr>
          <w:rFonts w:asciiTheme="majorBidi" w:hAnsiTheme="majorBidi" w:cstheme="majorBidi"/>
          <w:rtl/>
        </w:rPr>
        <w:t>המהלך שלפני</w:t>
      </w:r>
      <w:r>
        <w:rPr>
          <w:rFonts w:asciiTheme="majorBidi" w:hAnsiTheme="majorBidi" w:cstheme="majorBidi"/>
          <w:rtl/>
        </w:rPr>
        <w:t>נו הוא של מו"ר הרב יהושע צוקרמן</w:t>
      </w:r>
      <w:r>
        <w:rPr>
          <w:rFonts w:asciiTheme="majorBidi" w:hAnsiTheme="majorBidi" w:cstheme="majorBidi" w:hint="cs"/>
          <w:rtl/>
        </w:rPr>
        <w:t xml:space="preserve"> זצ"ל,</w:t>
      </w:r>
      <w:r w:rsidRPr="00112709">
        <w:rPr>
          <w:rFonts w:asciiTheme="majorBidi" w:hAnsiTheme="majorBidi" w:cstheme="majorBidi"/>
          <w:rtl/>
        </w:rPr>
        <w:t xml:space="preserve"> בספרו 'האחדות הכוללת' עמ</w:t>
      </w:r>
      <w:r>
        <w:rPr>
          <w:rFonts w:asciiTheme="majorBidi" w:hAnsiTheme="majorBidi" w:cstheme="majorBidi" w:hint="cs"/>
          <w:rtl/>
        </w:rPr>
        <w:t>'</w:t>
      </w:r>
      <w:r w:rsidRPr="00112709">
        <w:rPr>
          <w:rFonts w:asciiTheme="majorBidi" w:hAnsiTheme="majorBidi" w:cstheme="majorBidi"/>
          <w:rtl/>
        </w:rPr>
        <w:t xml:space="preserve"> 62 ואילך. להלן: 'הרב צוקרמן'.</w:t>
      </w:r>
    </w:p>
  </w:footnote>
  <w:footnote w:id="30">
    <w:p w14:paraId="2F91D46A" w14:textId="77777777" w:rsidR="0076298C" w:rsidRPr="00112709" w:rsidRDefault="0076298C" w:rsidP="0076298C">
      <w:pPr>
        <w:pStyle w:val="a3"/>
        <w:spacing w:line="360" w:lineRule="auto"/>
        <w:rPr>
          <w:rFonts w:asciiTheme="majorBidi" w:hAnsiTheme="majorBidi" w:cstheme="majorBidi"/>
          <w:rtl/>
        </w:rPr>
      </w:pPr>
      <w:r w:rsidRPr="00112709">
        <w:rPr>
          <w:rStyle w:val="a5"/>
          <w:rFonts w:asciiTheme="majorBidi" w:hAnsiTheme="majorBidi" w:cstheme="majorBidi"/>
        </w:rPr>
        <w:footnoteRef/>
      </w:r>
      <w:r w:rsidRPr="00112709">
        <w:rPr>
          <w:rFonts w:asciiTheme="majorBidi" w:hAnsiTheme="majorBidi" w:cstheme="majorBidi"/>
          <w:rtl/>
        </w:rPr>
        <w:t xml:space="preserve"> </w:t>
      </w:r>
      <w:r w:rsidRPr="00112709">
        <w:rPr>
          <w:rFonts w:asciiTheme="majorBidi" w:hAnsiTheme="majorBidi" w:cstheme="majorBidi"/>
          <w:rtl/>
        </w:rPr>
        <w:t>פסחים</w:t>
      </w:r>
      <w:r>
        <w:rPr>
          <w:rFonts w:asciiTheme="majorBidi" w:hAnsiTheme="majorBidi" w:cstheme="majorBidi"/>
          <w:rtl/>
        </w:rPr>
        <w:t xml:space="preserve"> </w:t>
      </w:r>
      <w:proofErr w:type="spellStart"/>
      <w:r w:rsidRPr="00112709">
        <w:rPr>
          <w:rFonts w:asciiTheme="majorBidi" w:hAnsiTheme="majorBidi" w:cstheme="majorBidi"/>
          <w:rtl/>
        </w:rPr>
        <w:t>צה</w:t>
      </w:r>
      <w:proofErr w:type="spellEnd"/>
      <w:r>
        <w:rPr>
          <w:rFonts w:asciiTheme="majorBidi" w:hAnsiTheme="majorBidi" w:cstheme="majorBidi" w:hint="cs"/>
          <w:rtl/>
        </w:rPr>
        <w:t>,</w:t>
      </w:r>
      <w:r w:rsidRPr="00112709">
        <w:rPr>
          <w:rFonts w:asciiTheme="majorBidi" w:hAnsiTheme="majorBidi" w:cstheme="majorBidi"/>
          <w:rtl/>
        </w:rPr>
        <w:t xml:space="preserve"> ב.</w:t>
      </w:r>
    </w:p>
  </w:footnote>
  <w:footnote w:id="31">
    <w:p w14:paraId="088EC0A6" w14:textId="77777777" w:rsidR="0076298C" w:rsidRDefault="0076298C" w:rsidP="0076298C">
      <w:pPr>
        <w:pStyle w:val="a3"/>
        <w:rPr>
          <w:rFonts w:asciiTheme="majorBidi" w:hAnsiTheme="majorBidi" w:cstheme="majorBidi"/>
          <w:rtl/>
        </w:rPr>
      </w:pPr>
      <w:r>
        <w:rPr>
          <w:rStyle w:val="a5"/>
        </w:rPr>
        <w:footnoteRef/>
      </w:r>
      <w:r>
        <w:rPr>
          <w:rtl/>
        </w:rPr>
        <w:t xml:space="preserve"> </w:t>
      </w:r>
      <w:r>
        <w:rPr>
          <w:rFonts w:hint="cs"/>
          <w:rtl/>
        </w:rPr>
        <w:t>"</w:t>
      </w:r>
      <w:r>
        <w:rPr>
          <w:rFonts w:ascii="David" w:hAnsi="David" w:cs="David" w:hint="cs"/>
          <w:rtl/>
        </w:rPr>
        <w:t xml:space="preserve">הרמב"ם מקפיד בכל הדינים הללו, לייחס לימוד דחיית השבת בהקרבת </w:t>
      </w:r>
      <w:proofErr w:type="spellStart"/>
      <w:r>
        <w:rPr>
          <w:rFonts w:ascii="David" w:hAnsi="David" w:cs="David" w:hint="cs"/>
          <w:rtl/>
        </w:rPr>
        <w:t>קרבנות</w:t>
      </w:r>
      <w:proofErr w:type="spellEnd"/>
      <w:r>
        <w:rPr>
          <w:rFonts w:ascii="David" w:hAnsi="David" w:cs="David" w:hint="cs"/>
          <w:rtl/>
        </w:rPr>
        <w:t xml:space="preserve"> לעניין קביעת הזמן, ודחיית הטומאה לגורם הציבור" </w:t>
      </w:r>
      <w:r>
        <w:rPr>
          <w:rFonts w:asciiTheme="majorBidi" w:hAnsiTheme="majorBidi" w:cstheme="majorBidi" w:hint="cs"/>
          <w:rtl/>
        </w:rPr>
        <w:t>(הרב צוקרמן, עמ' 64). ויתבאר מעט בדברי הרב קוק בסוף מאמר זה.</w:t>
      </w:r>
    </w:p>
    <w:p w14:paraId="6781677C" w14:textId="77777777" w:rsidR="0076298C" w:rsidRPr="00112709" w:rsidRDefault="0076298C" w:rsidP="0076298C">
      <w:pPr>
        <w:pStyle w:val="a3"/>
        <w:rPr>
          <w:rFonts w:asciiTheme="majorBidi" w:hAnsiTheme="majorBidi" w:cstheme="majorBidi"/>
          <w:rtl/>
        </w:rPr>
      </w:pPr>
    </w:p>
  </w:footnote>
  <w:footnote w:id="32">
    <w:p w14:paraId="6A6BEF50" w14:textId="77777777" w:rsidR="0076298C" w:rsidRPr="00D41F08" w:rsidRDefault="0076298C" w:rsidP="0076298C">
      <w:pPr>
        <w:spacing w:after="0" w:line="360" w:lineRule="auto"/>
        <w:rPr>
          <w:rFonts w:asciiTheme="majorBidi" w:hAnsiTheme="majorBidi" w:cstheme="majorBidi"/>
          <w:sz w:val="20"/>
          <w:szCs w:val="20"/>
        </w:rPr>
      </w:pPr>
      <w:r w:rsidRPr="00D41F08">
        <w:rPr>
          <w:rStyle w:val="a5"/>
          <w:sz w:val="20"/>
          <w:szCs w:val="20"/>
        </w:rPr>
        <w:footnoteRef/>
      </w:r>
      <w:r w:rsidRPr="00D41F08">
        <w:rPr>
          <w:sz w:val="20"/>
          <w:szCs w:val="20"/>
          <w:rtl/>
        </w:rPr>
        <w:t xml:space="preserve"> </w:t>
      </w:r>
      <w:proofErr w:type="spellStart"/>
      <w:r w:rsidRPr="00D41F08">
        <w:rPr>
          <w:rFonts w:asciiTheme="majorBidi" w:hAnsiTheme="majorBidi" w:cs="Times New Roman"/>
          <w:sz w:val="20"/>
          <w:szCs w:val="20"/>
          <w:rtl/>
        </w:rPr>
        <w:t>פי</w:t>
      </w:r>
      <w:r>
        <w:rPr>
          <w:rFonts w:asciiTheme="majorBidi" w:hAnsiTheme="majorBidi" w:cs="Times New Roman" w:hint="cs"/>
          <w:sz w:val="20"/>
          <w:szCs w:val="20"/>
          <w:rtl/>
        </w:rPr>
        <w:t>ה"מ</w:t>
      </w:r>
      <w:proofErr w:type="spellEnd"/>
      <w:r>
        <w:rPr>
          <w:rFonts w:asciiTheme="majorBidi" w:hAnsiTheme="majorBidi" w:cs="Times New Roman" w:hint="cs"/>
          <w:sz w:val="20"/>
          <w:szCs w:val="20"/>
          <w:rtl/>
        </w:rPr>
        <w:t xml:space="preserve"> </w:t>
      </w:r>
      <w:r w:rsidRPr="00D41F08">
        <w:rPr>
          <w:rFonts w:asciiTheme="majorBidi" w:hAnsiTheme="majorBidi" w:cs="Times New Roman"/>
          <w:sz w:val="20"/>
          <w:szCs w:val="20"/>
          <w:rtl/>
        </w:rPr>
        <w:t>לרמב"ם פסחים פרק ז</w:t>
      </w:r>
      <w:r w:rsidRPr="00D41F08">
        <w:rPr>
          <w:rFonts w:asciiTheme="majorBidi" w:hAnsiTheme="majorBidi" w:cstheme="majorBidi" w:hint="cs"/>
          <w:sz w:val="20"/>
          <w:szCs w:val="20"/>
          <w:rtl/>
        </w:rPr>
        <w:t xml:space="preserve"> משנה ד.</w:t>
      </w:r>
    </w:p>
  </w:footnote>
  <w:footnote w:id="33">
    <w:p w14:paraId="49C8C626" w14:textId="77777777" w:rsidR="0076298C" w:rsidRPr="00D41F08" w:rsidRDefault="0076298C" w:rsidP="0076298C">
      <w:pPr>
        <w:pStyle w:val="a3"/>
        <w:spacing w:line="360" w:lineRule="auto"/>
        <w:rPr>
          <w:rFonts w:asciiTheme="majorBidi" w:hAnsiTheme="majorBidi" w:cstheme="majorBidi"/>
        </w:rPr>
      </w:pPr>
      <w:r w:rsidRPr="00D41F08">
        <w:rPr>
          <w:rStyle w:val="a5"/>
          <w:rFonts w:asciiTheme="majorBidi" w:hAnsiTheme="majorBidi" w:cstheme="majorBidi"/>
        </w:rPr>
        <w:footnoteRef/>
      </w:r>
      <w:r w:rsidRPr="00D41F08">
        <w:rPr>
          <w:rFonts w:asciiTheme="majorBidi" w:hAnsiTheme="majorBidi" w:cstheme="majorBidi"/>
          <w:rtl/>
        </w:rPr>
        <w:t xml:space="preserve"> </w:t>
      </w:r>
      <w:r w:rsidRPr="00D41F08">
        <w:rPr>
          <w:rFonts w:asciiTheme="majorBidi" w:hAnsiTheme="majorBidi" w:cstheme="majorBidi"/>
          <w:rtl/>
        </w:rPr>
        <w:t>הרב צוקרמן, 67.</w:t>
      </w:r>
    </w:p>
  </w:footnote>
  <w:footnote w:id="34">
    <w:p w14:paraId="366683D6" w14:textId="77777777" w:rsidR="0076298C" w:rsidRPr="00D41F08" w:rsidRDefault="0076298C" w:rsidP="0076298C">
      <w:pPr>
        <w:pStyle w:val="a3"/>
        <w:spacing w:line="360" w:lineRule="auto"/>
        <w:rPr>
          <w:rFonts w:asciiTheme="majorBidi" w:hAnsiTheme="majorBidi" w:cstheme="majorBidi"/>
          <w:rtl/>
        </w:rPr>
      </w:pPr>
      <w:r w:rsidRPr="00D41F08">
        <w:rPr>
          <w:rStyle w:val="a5"/>
          <w:rFonts w:asciiTheme="majorBidi" w:hAnsiTheme="majorBidi" w:cstheme="majorBidi"/>
        </w:rPr>
        <w:footnoteRef/>
      </w:r>
      <w:r w:rsidRPr="00D41F08">
        <w:rPr>
          <w:rFonts w:asciiTheme="majorBidi" w:hAnsiTheme="majorBidi" w:cstheme="majorBidi"/>
          <w:rtl/>
        </w:rPr>
        <w:t xml:space="preserve"> </w:t>
      </w:r>
      <w:r w:rsidRPr="00D41F08">
        <w:rPr>
          <w:rFonts w:asciiTheme="majorBidi" w:hAnsiTheme="majorBidi" w:cstheme="majorBidi"/>
          <w:rtl/>
        </w:rPr>
        <w:t>עמ</w:t>
      </w:r>
      <w:r>
        <w:rPr>
          <w:rFonts w:asciiTheme="majorBidi" w:hAnsiTheme="majorBidi" w:cstheme="majorBidi" w:hint="cs"/>
          <w:rtl/>
        </w:rPr>
        <w:t>'</w:t>
      </w:r>
      <w:r w:rsidRPr="00D41F08">
        <w:rPr>
          <w:rFonts w:asciiTheme="majorBidi" w:hAnsiTheme="majorBidi" w:cstheme="majorBidi"/>
          <w:rtl/>
        </w:rPr>
        <w:t xml:space="preserve"> 68.</w:t>
      </w:r>
    </w:p>
  </w:footnote>
  <w:footnote w:id="35">
    <w:p w14:paraId="15DC6F07" w14:textId="77777777" w:rsidR="0076298C" w:rsidRPr="00EB3ABC" w:rsidRDefault="0076298C" w:rsidP="0076298C">
      <w:pPr>
        <w:pStyle w:val="a3"/>
        <w:spacing w:line="360" w:lineRule="auto"/>
        <w:rPr>
          <w:rFonts w:asciiTheme="majorBidi" w:hAnsiTheme="majorBidi" w:cstheme="majorBidi"/>
        </w:rPr>
      </w:pPr>
      <w:r w:rsidRPr="00EB3ABC">
        <w:rPr>
          <w:rStyle w:val="a5"/>
          <w:rFonts w:asciiTheme="majorBidi" w:hAnsiTheme="majorBidi" w:cstheme="majorBidi"/>
        </w:rPr>
        <w:footnoteRef/>
      </w:r>
      <w:r w:rsidRPr="00EB3ABC">
        <w:rPr>
          <w:rFonts w:asciiTheme="majorBidi" w:hAnsiTheme="majorBidi" w:cstheme="majorBidi"/>
          <w:rtl/>
        </w:rPr>
        <w:t xml:space="preserve"> </w:t>
      </w:r>
      <w:r w:rsidRPr="00EB3ABC">
        <w:rPr>
          <w:rFonts w:asciiTheme="majorBidi" w:hAnsiTheme="majorBidi" w:cstheme="majorBidi"/>
          <w:rtl/>
        </w:rPr>
        <w:t>תוספות זבחים פח</w:t>
      </w:r>
      <w:r>
        <w:rPr>
          <w:rFonts w:asciiTheme="majorBidi" w:hAnsiTheme="majorBidi" w:cstheme="majorBidi" w:hint="cs"/>
          <w:rtl/>
        </w:rPr>
        <w:t>,</w:t>
      </w:r>
      <w:r w:rsidRPr="00EB3ABC">
        <w:rPr>
          <w:rFonts w:asciiTheme="majorBidi" w:hAnsiTheme="majorBidi" w:cstheme="majorBidi"/>
          <w:rtl/>
        </w:rPr>
        <w:t xml:space="preserve"> ב ד"ה מכפרים על שפיכות דמים.</w:t>
      </w:r>
      <w:r>
        <w:rPr>
          <w:rFonts w:asciiTheme="majorBidi" w:hAnsiTheme="majorBidi" w:cstheme="majorBidi"/>
          <w:rtl/>
        </w:rPr>
        <w:t xml:space="preserve"> </w:t>
      </w:r>
      <w:r w:rsidRPr="00EB3ABC">
        <w:rPr>
          <w:rFonts w:asciiTheme="majorBidi" w:hAnsiTheme="majorBidi" w:cstheme="majorBidi"/>
          <w:rtl/>
        </w:rPr>
        <w:t xml:space="preserve"> </w:t>
      </w:r>
    </w:p>
  </w:footnote>
  <w:footnote w:id="36">
    <w:p w14:paraId="449C218E" w14:textId="77777777" w:rsidR="0076298C" w:rsidRDefault="0076298C" w:rsidP="0076298C">
      <w:pPr>
        <w:pStyle w:val="a3"/>
        <w:rPr>
          <w:rFonts w:asciiTheme="majorBidi" w:hAnsiTheme="majorBidi" w:cstheme="majorBidi"/>
          <w:rtl/>
        </w:rPr>
      </w:pPr>
      <w:r w:rsidRPr="00EB3ABC">
        <w:rPr>
          <w:rStyle w:val="a5"/>
          <w:rFonts w:asciiTheme="majorBidi" w:hAnsiTheme="majorBidi" w:cstheme="majorBidi"/>
        </w:rPr>
        <w:footnoteRef/>
      </w:r>
      <w:r w:rsidRPr="00EB3ABC">
        <w:rPr>
          <w:rFonts w:asciiTheme="majorBidi" w:hAnsiTheme="majorBidi" w:cstheme="majorBidi"/>
          <w:rtl/>
        </w:rPr>
        <w:t xml:space="preserve"> </w:t>
      </w:r>
      <w:r w:rsidRPr="00EB3ABC">
        <w:rPr>
          <w:rFonts w:asciiTheme="majorBidi" w:hAnsiTheme="majorBidi" w:cstheme="majorBidi"/>
          <w:rtl/>
        </w:rPr>
        <w:t>רש"י זבחים ד</w:t>
      </w:r>
      <w:r>
        <w:rPr>
          <w:rFonts w:asciiTheme="majorBidi" w:hAnsiTheme="majorBidi" w:cstheme="majorBidi" w:hint="cs"/>
          <w:rtl/>
        </w:rPr>
        <w:t>,</w:t>
      </w:r>
      <w:r w:rsidRPr="00EB3ABC">
        <w:rPr>
          <w:rFonts w:asciiTheme="majorBidi" w:hAnsiTheme="majorBidi" w:cstheme="majorBidi"/>
          <w:rtl/>
        </w:rPr>
        <w:t xml:space="preserve"> א ד"ה וישנו בציבור. ויש לחלק מדין תמורה, לה נתנו דין שותפים, אולי כיוון ששם מביא</w:t>
      </w:r>
      <w:r>
        <w:rPr>
          <w:rFonts w:asciiTheme="majorBidi" w:hAnsiTheme="majorBidi" w:cstheme="majorBidi" w:hint="cs"/>
          <w:rtl/>
        </w:rPr>
        <w:t xml:space="preserve"> כתמורה</w:t>
      </w:r>
      <w:r w:rsidRPr="00EB3ABC">
        <w:rPr>
          <w:rFonts w:asciiTheme="majorBidi" w:hAnsiTheme="majorBidi" w:cstheme="majorBidi"/>
          <w:rtl/>
        </w:rPr>
        <w:t xml:space="preserve"> בהמה אחרת שאינה של ציבור. וצריך לי עיון.</w:t>
      </w:r>
      <w:r>
        <w:rPr>
          <w:rFonts w:hint="cs"/>
          <w:rtl/>
        </w:rPr>
        <w:t xml:space="preserve"> </w:t>
      </w:r>
      <w:r w:rsidRPr="00CB3C4B">
        <w:rPr>
          <w:rFonts w:ascii="Times New Roman" w:hAnsi="Times New Roman" w:cs="Times New Roman"/>
          <w:rtl/>
        </w:rPr>
        <w:t>גם בשחיטה</w:t>
      </w:r>
      <w:r>
        <w:rPr>
          <w:rFonts w:hint="cs"/>
          <w:rtl/>
        </w:rPr>
        <w:t xml:space="preserve"> </w:t>
      </w:r>
      <w:r w:rsidRPr="00CB3C4B">
        <w:rPr>
          <w:rFonts w:asciiTheme="majorBidi" w:hAnsiTheme="majorBidi" w:cstheme="majorBidi"/>
          <w:rtl/>
        </w:rPr>
        <w:t xml:space="preserve">של </w:t>
      </w:r>
      <w:proofErr w:type="spellStart"/>
      <w:r w:rsidRPr="00CB3C4B">
        <w:rPr>
          <w:rFonts w:asciiTheme="majorBidi" w:hAnsiTheme="majorBidi" w:cstheme="majorBidi"/>
          <w:rtl/>
        </w:rPr>
        <w:t>קרבנות</w:t>
      </w:r>
      <w:proofErr w:type="spellEnd"/>
      <w:r w:rsidRPr="00CB3C4B">
        <w:rPr>
          <w:rFonts w:asciiTheme="majorBidi" w:hAnsiTheme="majorBidi" w:cstheme="majorBidi"/>
          <w:rtl/>
        </w:rPr>
        <w:t xml:space="preserve"> ציבור שלא לשמה קיימת מבוכה, שבמהדורה ראשונה קבע הרמב"ם </w:t>
      </w:r>
      <w:r>
        <w:rPr>
          <w:rFonts w:asciiTheme="majorBidi" w:hAnsiTheme="majorBidi" w:cstheme="majorBidi" w:hint="cs"/>
          <w:rtl/>
        </w:rPr>
        <w:t>ש</w:t>
      </w:r>
      <w:r>
        <w:rPr>
          <w:rFonts w:ascii="David" w:hAnsi="David" w:cs="David" w:hint="cs"/>
          <w:rtl/>
        </w:rPr>
        <w:t xml:space="preserve">"סכין מושכתן למה שהן </w:t>
      </w:r>
      <w:proofErr w:type="spellStart"/>
      <w:r>
        <w:rPr>
          <w:rFonts w:ascii="David" w:hAnsi="David" w:cs="David" w:hint="cs"/>
          <w:rtl/>
        </w:rPr>
        <w:t>ראויין</w:t>
      </w:r>
      <w:proofErr w:type="spellEnd"/>
      <w:r>
        <w:rPr>
          <w:rFonts w:ascii="David" w:hAnsi="David" w:cs="David" w:hint="cs"/>
          <w:rtl/>
        </w:rPr>
        <w:t xml:space="preserve"> לו", </w:t>
      </w:r>
      <w:r w:rsidRPr="00CB3C4B">
        <w:rPr>
          <w:rFonts w:asciiTheme="majorBidi" w:hAnsiTheme="majorBidi" w:cstheme="majorBidi"/>
          <w:rtl/>
        </w:rPr>
        <w:t>והוא פלא מגמרא (זבחים ד</w:t>
      </w:r>
      <w:r>
        <w:rPr>
          <w:rFonts w:asciiTheme="majorBidi" w:hAnsiTheme="majorBidi" w:cstheme="majorBidi" w:hint="cs"/>
          <w:rtl/>
        </w:rPr>
        <w:t xml:space="preserve">, </w:t>
      </w:r>
      <w:r w:rsidRPr="00CB3C4B">
        <w:rPr>
          <w:rFonts w:asciiTheme="majorBidi" w:hAnsiTheme="majorBidi" w:cstheme="majorBidi"/>
          <w:rtl/>
        </w:rPr>
        <w:t>א) הנוקטת ששינוי קודש</w:t>
      </w:r>
      <w:r>
        <w:rPr>
          <w:rFonts w:ascii="David" w:hAnsi="David" w:cs="David" w:hint="cs"/>
          <w:rtl/>
        </w:rPr>
        <w:t xml:space="preserve"> 'ישנו בציבור'. </w:t>
      </w:r>
      <w:r w:rsidRPr="00CB3C4B">
        <w:rPr>
          <w:rFonts w:asciiTheme="majorBidi" w:hAnsiTheme="majorBidi" w:cstheme="majorBidi"/>
          <w:rtl/>
        </w:rPr>
        <w:t xml:space="preserve">אכן במהדורה </w:t>
      </w:r>
      <w:proofErr w:type="spellStart"/>
      <w:r w:rsidRPr="00CB3C4B">
        <w:rPr>
          <w:rFonts w:asciiTheme="majorBidi" w:hAnsiTheme="majorBidi" w:cstheme="majorBidi"/>
          <w:rtl/>
        </w:rPr>
        <w:t>בתרא</w:t>
      </w:r>
      <w:proofErr w:type="spellEnd"/>
      <w:r w:rsidRPr="00CB3C4B">
        <w:rPr>
          <w:rFonts w:asciiTheme="majorBidi" w:hAnsiTheme="majorBidi" w:cstheme="majorBidi"/>
          <w:rtl/>
        </w:rPr>
        <w:t xml:space="preserve"> קבע הרמב"ם:</w:t>
      </w:r>
      <w:r>
        <w:rPr>
          <w:rFonts w:ascii="David" w:hAnsi="David" w:cs="David" w:hint="cs"/>
          <w:rtl/>
        </w:rPr>
        <w:t xml:space="preserve"> "</w:t>
      </w:r>
      <w:proofErr w:type="spellStart"/>
      <w:r>
        <w:rPr>
          <w:rFonts w:ascii="David" w:hAnsi="David" w:cs="David" w:hint="cs"/>
          <w:rtl/>
        </w:rPr>
        <w:t>קרבנות</w:t>
      </w:r>
      <w:proofErr w:type="spellEnd"/>
      <w:r>
        <w:rPr>
          <w:rFonts w:ascii="David" w:hAnsi="David" w:cs="David" w:hint="cs"/>
          <w:rtl/>
        </w:rPr>
        <w:t xml:space="preserve"> הציבור </w:t>
      </w:r>
      <w:proofErr w:type="spellStart"/>
      <w:r>
        <w:rPr>
          <w:rFonts w:ascii="David" w:hAnsi="David" w:cs="David" w:hint="cs"/>
          <w:rtl/>
        </w:rPr>
        <w:t>פוסלתן</w:t>
      </w:r>
      <w:proofErr w:type="spellEnd"/>
      <w:r>
        <w:rPr>
          <w:rFonts w:ascii="David" w:hAnsi="David" w:cs="David" w:hint="cs"/>
          <w:rtl/>
        </w:rPr>
        <w:t xml:space="preserve"> שחיטה שלא לשמן" (</w:t>
      </w:r>
      <w:r>
        <w:rPr>
          <w:rFonts w:asciiTheme="majorBidi" w:hAnsiTheme="majorBidi" w:cstheme="majorBidi" w:hint="cs"/>
          <w:rtl/>
        </w:rPr>
        <w:t xml:space="preserve">פירוש המשניות, תחילת זבחים). במשנה תורה הכריע כאפשרות השנייה (פסולי המוקדשים פרק טו הלכה א). </w:t>
      </w:r>
      <w:proofErr w:type="spellStart"/>
      <w:r>
        <w:rPr>
          <w:rFonts w:asciiTheme="majorBidi" w:hAnsiTheme="majorBidi" w:cstheme="majorBidi" w:hint="cs"/>
          <w:rtl/>
        </w:rPr>
        <w:t>ויעוין</w:t>
      </w:r>
      <w:proofErr w:type="spellEnd"/>
      <w:r>
        <w:rPr>
          <w:rFonts w:asciiTheme="majorBidi" w:hAnsiTheme="majorBidi" w:cstheme="majorBidi" w:hint="cs"/>
          <w:rtl/>
        </w:rPr>
        <w:t xml:space="preserve"> בזה בשערי היכל לזבחים, חלק א מערכה ב, עמ' ט-י.</w:t>
      </w:r>
    </w:p>
    <w:p w14:paraId="34C01F66" w14:textId="77777777" w:rsidR="0076298C" w:rsidRPr="00CB3C4B" w:rsidRDefault="0076298C" w:rsidP="0076298C">
      <w:pPr>
        <w:pStyle w:val="a3"/>
        <w:rPr>
          <w:rFonts w:asciiTheme="majorBidi" w:hAnsiTheme="majorBidi" w:cstheme="majorBidi"/>
          <w:rtl/>
        </w:rPr>
      </w:pPr>
    </w:p>
  </w:footnote>
  <w:footnote w:id="37">
    <w:p w14:paraId="49816B97" w14:textId="77777777" w:rsidR="0076298C" w:rsidRPr="00A2724E" w:rsidRDefault="0076298C" w:rsidP="0076298C">
      <w:pPr>
        <w:pStyle w:val="a3"/>
        <w:spacing w:line="360" w:lineRule="auto"/>
        <w:rPr>
          <w:rFonts w:asciiTheme="majorBidi" w:hAnsiTheme="majorBidi" w:cstheme="majorBidi"/>
          <w:rtl/>
        </w:rPr>
      </w:pPr>
      <w:r w:rsidRPr="00A2724E">
        <w:rPr>
          <w:rStyle w:val="a5"/>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וצריך סמיכה.</w:t>
      </w:r>
    </w:p>
  </w:footnote>
  <w:footnote w:id="38">
    <w:p w14:paraId="05094A0A" w14:textId="77777777" w:rsidR="0076298C" w:rsidRPr="00EB70FC" w:rsidRDefault="0076298C" w:rsidP="0076298C">
      <w:pPr>
        <w:spacing w:after="0" w:line="360" w:lineRule="auto"/>
        <w:rPr>
          <w:rFonts w:asciiTheme="majorBidi" w:hAnsiTheme="majorBidi" w:cstheme="majorBidi"/>
          <w:sz w:val="20"/>
          <w:szCs w:val="20"/>
        </w:rPr>
      </w:pPr>
      <w:r>
        <w:rPr>
          <w:rStyle w:val="a5"/>
        </w:rPr>
        <w:footnoteRef/>
      </w:r>
      <w:r>
        <w:rPr>
          <w:rtl/>
        </w:rPr>
        <w:t xml:space="preserve"> </w:t>
      </w:r>
      <w:r w:rsidRPr="00736633">
        <w:rPr>
          <w:rFonts w:asciiTheme="majorBidi" w:hAnsiTheme="majorBidi" w:cs="Times New Roman"/>
          <w:sz w:val="20"/>
          <w:szCs w:val="20"/>
          <w:rtl/>
        </w:rPr>
        <w:t>רמב"ן ויקרא פרק א</w:t>
      </w:r>
      <w:r>
        <w:rPr>
          <w:rFonts w:asciiTheme="majorBidi" w:hAnsiTheme="majorBidi" w:cstheme="majorBidi" w:hint="cs"/>
          <w:sz w:val="20"/>
          <w:szCs w:val="20"/>
          <w:rtl/>
        </w:rPr>
        <w:t xml:space="preserve"> פסוק ב.</w:t>
      </w:r>
    </w:p>
  </w:footnote>
  <w:footnote w:id="39">
    <w:p w14:paraId="506A0E5D" w14:textId="77777777" w:rsidR="0076298C" w:rsidRPr="00EB70FC" w:rsidRDefault="0076298C" w:rsidP="0076298C">
      <w:pPr>
        <w:pStyle w:val="a3"/>
        <w:spacing w:line="360" w:lineRule="auto"/>
        <w:rPr>
          <w:rFonts w:asciiTheme="majorBidi" w:hAnsiTheme="majorBidi" w:cstheme="majorBidi"/>
          <w:rtl/>
        </w:rPr>
      </w:pPr>
      <w:r w:rsidRPr="00EB70FC">
        <w:rPr>
          <w:rStyle w:val="a5"/>
          <w:rFonts w:asciiTheme="majorBidi" w:hAnsiTheme="majorBidi" w:cstheme="majorBidi"/>
        </w:rPr>
        <w:footnoteRef/>
      </w:r>
      <w:r w:rsidRPr="00EB70FC">
        <w:rPr>
          <w:rFonts w:asciiTheme="majorBidi" w:hAnsiTheme="majorBidi" w:cstheme="majorBidi"/>
          <w:rtl/>
        </w:rPr>
        <w:t xml:space="preserve"> </w:t>
      </w:r>
      <w:r w:rsidRPr="00EB70FC">
        <w:rPr>
          <w:rFonts w:asciiTheme="majorBidi" w:hAnsiTheme="majorBidi" w:cstheme="majorBidi"/>
          <w:rtl/>
        </w:rPr>
        <w:t xml:space="preserve">תודה למו"ר </w:t>
      </w:r>
      <w:r>
        <w:rPr>
          <w:rFonts w:asciiTheme="majorBidi" w:hAnsiTheme="majorBidi" w:cstheme="majorBidi" w:hint="cs"/>
          <w:rtl/>
        </w:rPr>
        <w:t xml:space="preserve">הרב </w:t>
      </w:r>
      <w:r w:rsidRPr="00EB70FC">
        <w:rPr>
          <w:rFonts w:asciiTheme="majorBidi" w:hAnsiTheme="majorBidi" w:cstheme="majorBidi"/>
          <w:rtl/>
        </w:rPr>
        <w:t>דניאל מילר שהעמידני על מקור זה.</w:t>
      </w:r>
    </w:p>
  </w:footnote>
  <w:footnote w:id="40">
    <w:p w14:paraId="0FB5F07C" w14:textId="77777777" w:rsidR="0076298C" w:rsidRPr="00EB70FC" w:rsidRDefault="0076298C" w:rsidP="0076298C">
      <w:pPr>
        <w:pStyle w:val="a3"/>
        <w:spacing w:line="360" w:lineRule="auto"/>
        <w:rPr>
          <w:rFonts w:ascii="Times New Roman" w:hAnsi="Times New Roman" w:cs="Times New Roman"/>
          <w:rtl/>
        </w:rPr>
      </w:pPr>
      <w:r w:rsidRPr="00EB70FC">
        <w:rPr>
          <w:rStyle w:val="a5"/>
          <w:rFonts w:ascii="Times New Roman" w:hAnsi="Times New Roman" w:cs="Times New Roman"/>
        </w:rPr>
        <w:footnoteRef/>
      </w:r>
      <w:r w:rsidRPr="00EB70FC">
        <w:rPr>
          <w:rFonts w:ascii="Times New Roman" w:hAnsi="Times New Roman" w:cs="Times New Roman"/>
          <w:rtl/>
        </w:rPr>
        <w:t xml:space="preserve"> </w:t>
      </w:r>
      <w:r w:rsidRPr="00EB70FC">
        <w:rPr>
          <w:rFonts w:ascii="Times New Roman" w:hAnsi="Times New Roman" w:cs="Times New Roman"/>
          <w:rtl/>
        </w:rPr>
        <w:t>איש האמונה, עמ</w:t>
      </w:r>
      <w:r>
        <w:rPr>
          <w:rFonts w:ascii="Times New Roman" w:hAnsi="Times New Roman" w:cs="Times New Roman" w:hint="cs"/>
          <w:rtl/>
        </w:rPr>
        <w:t>'</w:t>
      </w:r>
      <w:r w:rsidRPr="00EB70FC">
        <w:rPr>
          <w:rFonts w:ascii="Times New Roman" w:hAnsi="Times New Roman" w:cs="Times New Roman"/>
          <w:rtl/>
        </w:rPr>
        <w:t xml:space="preserve"> 94 ואילך.</w:t>
      </w:r>
    </w:p>
  </w:footnote>
  <w:footnote w:id="41">
    <w:p w14:paraId="51D791B3" w14:textId="77777777" w:rsidR="0076298C" w:rsidRPr="00682D0F" w:rsidRDefault="0076298C" w:rsidP="0076298C">
      <w:pPr>
        <w:pStyle w:val="a3"/>
        <w:spacing w:line="360" w:lineRule="auto"/>
        <w:rPr>
          <w:rFonts w:ascii="Times New Roman" w:hAnsi="Times New Roman" w:cs="Times New Roman"/>
          <w:rtl/>
        </w:rPr>
      </w:pPr>
      <w:r w:rsidRPr="00682D0F">
        <w:rPr>
          <w:rStyle w:val="a5"/>
          <w:rFonts w:ascii="Times New Roman" w:hAnsi="Times New Roman" w:cs="Times New Roman"/>
        </w:rPr>
        <w:footnoteRef/>
      </w:r>
      <w:r w:rsidRPr="00682D0F">
        <w:rPr>
          <w:rFonts w:ascii="Times New Roman" w:hAnsi="Times New Roman" w:cs="Times New Roman"/>
          <w:rtl/>
        </w:rPr>
        <w:t xml:space="preserve"> </w:t>
      </w:r>
      <w:r w:rsidRPr="00682D0F">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tl/>
        </w:rPr>
        <w:t xml:space="preserve">מי מרום', חלק ה', </w:t>
      </w:r>
      <w:r>
        <w:rPr>
          <w:rFonts w:ascii="Times New Roman" w:hAnsi="Times New Roman" w:cs="Times New Roman" w:hint="cs"/>
          <w:color w:val="222222"/>
          <w:shd w:val="clear" w:color="auto" w:fill="FFFFFF"/>
          <w:rtl/>
        </w:rPr>
        <w:t>עמ' ריב ואילך</w:t>
      </w:r>
      <w:r w:rsidRPr="00682D0F">
        <w:rPr>
          <w:rFonts w:ascii="Times New Roman" w:hAnsi="Times New Roman" w:cs="Times New Roman"/>
          <w:rtl/>
        </w:rPr>
        <w:t xml:space="preserve">. </w:t>
      </w:r>
      <w:r w:rsidRPr="00682D0F">
        <w:rPr>
          <w:rFonts w:ascii="Times New Roman" w:hAnsi="Times New Roman" w:cs="Times New Roman"/>
          <w:rtl/>
        </w:rPr>
        <w:t xml:space="preserve">תודה לרב יוחאי </w:t>
      </w:r>
      <w:proofErr w:type="spellStart"/>
      <w:r w:rsidRPr="00682D0F">
        <w:rPr>
          <w:rFonts w:ascii="Times New Roman" w:hAnsi="Times New Roman" w:cs="Times New Roman"/>
          <w:rtl/>
        </w:rPr>
        <w:t>רודיק</w:t>
      </w:r>
      <w:proofErr w:type="spellEnd"/>
      <w:r w:rsidRPr="00682D0F">
        <w:rPr>
          <w:rFonts w:ascii="Times New Roman" w:hAnsi="Times New Roman" w:cs="Times New Roman"/>
          <w:rtl/>
        </w:rPr>
        <w:t xml:space="preserve"> שהפנה אותי למקור זה.</w:t>
      </w:r>
    </w:p>
  </w:footnote>
  <w:footnote w:id="42">
    <w:p w14:paraId="55FD52E6" w14:textId="77777777" w:rsidR="0076298C" w:rsidRPr="00684AA8" w:rsidRDefault="0076298C" w:rsidP="0076298C">
      <w:pPr>
        <w:autoSpaceDE w:val="0"/>
        <w:autoSpaceDN w:val="0"/>
        <w:adjustRightInd w:val="0"/>
        <w:spacing w:after="0" w:line="360" w:lineRule="auto"/>
        <w:rPr>
          <w:rFonts w:ascii="Times New Roman" w:hAnsi="Times New Roman" w:cs="Times New Roman"/>
          <w:sz w:val="20"/>
          <w:szCs w:val="20"/>
          <w:rtl/>
        </w:rPr>
      </w:pPr>
      <w:r w:rsidRPr="00500C02">
        <w:rPr>
          <w:rStyle w:val="a5"/>
          <w:rFonts w:ascii="Times New Roman" w:hAnsi="Times New Roman" w:cs="Times New Roman"/>
        </w:rPr>
        <w:footnoteRef/>
      </w:r>
      <w:r w:rsidRPr="00500C02">
        <w:rPr>
          <w:rFonts w:ascii="Times New Roman" w:hAnsi="Times New Roman" w:cs="Times New Roman"/>
          <w:rtl/>
        </w:rPr>
        <w:t xml:space="preserve"> </w:t>
      </w:r>
      <w:r w:rsidRPr="00500C02">
        <w:rPr>
          <w:rFonts w:ascii="Times New Roman" w:hAnsi="Times New Roman" w:cs="Times New Roman"/>
          <w:sz w:val="20"/>
          <w:szCs w:val="20"/>
          <w:rtl/>
        </w:rPr>
        <w:t xml:space="preserve">משפט כהן, הלכות טהרה סימן </w:t>
      </w:r>
      <w:proofErr w:type="spellStart"/>
      <w:r w:rsidRPr="00500C02">
        <w:rPr>
          <w:rFonts w:ascii="Times New Roman" w:hAnsi="Times New Roman" w:cs="Times New Roman"/>
          <w:sz w:val="20"/>
          <w:szCs w:val="20"/>
          <w:rtl/>
        </w:rPr>
        <w:t>קכד</w:t>
      </w:r>
      <w:proofErr w:type="spellEnd"/>
      <w:r w:rsidRPr="00500C02">
        <w:rPr>
          <w:rFonts w:ascii="Times New Roman" w:hAnsi="Times New Roman" w:cs="Times New Roman"/>
          <w:sz w:val="20"/>
          <w:szCs w:val="20"/>
          <w:rtl/>
        </w:rPr>
        <w:t>.</w:t>
      </w:r>
    </w:p>
  </w:footnote>
  <w:footnote w:id="43">
    <w:p w14:paraId="72621758" w14:textId="77777777" w:rsidR="0076298C" w:rsidRPr="00684AA8" w:rsidRDefault="0076298C" w:rsidP="0076298C">
      <w:pPr>
        <w:pStyle w:val="a3"/>
        <w:rPr>
          <w:rFonts w:ascii="Times New Roman" w:hAnsi="Times New Roman" w:cs="Times New Roman"/>
        </w:rPr>
      </w:pPr>
      <w:r w:rsidRPr="00684AA8">
        <w:rPr>
          <w:rStyle w:val="a5"/>
          <w:rFonts w:ascii="Times New Roman" w:hAnsi="Times New Roman" w:cs="Times New Roman"/>
        </w:rPr>
        <w:footnoteRef/>
      </w:r>
      <w:r w:rsidRPr="00684AA8">
        <w:rPr>
          <w:rFonts w:ascii="Times New Roman" w:hAnsi="Times New Roman" w:cs="Times New Roman"/>
          <w:rtl/>
        </w:rPr>
        <w:t xml:space="preserve"> </w:t>
      </w:r>
      <w:r w:rsidRPr="00684AA8">
        <w:rPr>
          <w:rFonts w:ascii="Times New Roman" w:hAnsi="Times New Roman" w:cs="Times New Roman"/>
          <w:rtl/>
        </w:rPr>
        <w:t xml:space="preserve">'אישים ושיטות', הרב </w:t>
      </w:r>
      <w:proofErr w:type="spellStart"/>
      <w:r w:rsidRPr="00684AA8">
        <w:rPr>
          <w:rFonts w:ascii="Times New Roman" w:hAnsi="Times New Roman" w:cs="Times New Roman"/>
          <w:rtl/>
        </w:rPr>
        <w:t>זוין</w:t>
      </w:r>
      <w:proofErr w:type="spellEnd"/>
      <w:r w:rsidRPr="00684AA8">
        <w:rPr>
          <w:rFonts w:ascii="Times New Roman" w:hAnsi="Times New Roman" w:cs="Times New Roman"/>
          <w:rtl/>
        </w:rPr>
        <w:t>, עמ</w:t>
      </w:r>
      <w:r>
        <w:rPr>
          <w:rFonts w:ascii="Times New Roman" w:hAnsi="Times New Roman" w:cs="Times New Roman" w:hint="cs"/>
          <w:rtl/>
        </w:rPr>
        <w:t>'</w:t>
      </w:r>
      <w:r w:rsidRPr="00684AA8">
        <w:rPr>
          <w:rFonts w:ascii="Times New Roman" w:hAnsi="Times New Roman" w:cs="Times New Roman"/>
          <w:rtl/>
        </w:rPr>
        <w:t xml:space="preserve"> 236.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2064E"/>
    <w:multiLevelType w:val="hybridMultilevel"/>
    <w:tmpl w:val="411E9118"/>
    <w:lvl w:ilvl="0" w:tplc="574A3B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8C"/>
    <w:rsid w:val="00162420"/>
    <w:rsid w:val="006F4F3B"/>
    <w:rsid w:val="0076298C"/>
    <w:rsid w:val="00B317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2255"/>
  <w15:chartTrackingRefBased/>
  <w15:docId w15:val="{6ACB5377-E99C-43C2-82F2-75E132A6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98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298C"/>
    <w:pPr>
      <w:spacing w:after="0" w:line="240" w:lineRule="auto"/>
    </w:pPr>
    <w:rPr>
      <w:sz w:val="20"/>
      <w:szCs w:val="20"/>
    </w:rPr>
  </w:style>
  <w:style w:type="character" w:customStyle="1" w:styleId="a4">
    <w:name w:val="טקסט הערת שוליים תו"/>
    <w:basedOn w:val="a0"/>
    <w:link w:val="a3"/>
    <w:uiPriority w:val="99"/>
    <w:semiHidden/>
    <w:rsid w:val="0076298C"/>
    <w:rPr>
      <w:sz w:val="20"/>
      <w:szCs w:val="20"/>
    </w:rPr>
  </w:style>
  <w:style w:type="character" w:styleId="a5">
    <w:name w:val="footnote reference"/>
    <w:basedOn w:val="a0"/>
    <w:uiPriority w:val="99"/>
    <w:semiHidden/>
    <w:unhideWhenUsed/>
    <w:rsid w:val="0076298C"/>
    <w:rPr>
      <w:vertAlign w:val="superscript"/>
    </w:rPr>
  </w:style>
  <w:style w:type="paragraph" w:styleId="a6">
    <w:name w:val="List Paragraph"/>
    <w:basedOn w:val="a"/>
    <w:uiPriority w:val="34"/>
    <w:qFormat/>
    <w:rsid w:val="0076298C"/>
    <w:pPr>
      <w:ind w:left="720"/>
      <w:contextualSpacing/>
    </w:pPr>
  </w:style>
  <w:style w:type="character" w:styleId="a7">
    <w:name w:val="annotation reference"/>
    <w:basedOn w:val="a0"/>
    <w:uiPriority w:val="99"/>
    <w:semiHidden/>
    <w:unhideWhenUsed/>
    <w:rsid w:val="0076298C"/>
    <w:rPr>
      <w:sz w:val="16"/>
      <w:szCs w:val="16"/>
    </w:rPr>
  </w:style>
  <w:style w:type="paragraph" w:styleId="a8">
    <w:name w:val="annotation text"/>
    <w:basedOn w:val="a"/>
    <w:link w:val="a9"/>
    <w:uiPriority w:val="99"/>
    <w:unhideWhenUsed/>
    <w:rsid w:val="0076298C"/>
    <w:pPr>
      <w:spacing w:line="240" w:lineRule="auto"/>
    </w:pPr>
    <w:rPr>
      <w:sz w:val="20"/>
      <w:szCs w:val="20"/>
    </w:rPr>
  </w:style>
  <w:style w:type="character" w:customStyle="1" w:styleId="a9">
    <w:name w:val="טקסט הערה תו"/>
    <w:basedOn w:val="a0"/>
    <w:link w:val="a8"/>
    <w:uiPriority w:val="99"/>
    <w:rsid w:val="0076298C"/>
    <w:rPr>
      <w:sz w:val="20"/>
      <w:szCs w:val="20"/>
    </w:rPr>
  </w:style>
  <w:style w:type="paragraph" w:styleId="NormalWeb">
    <w:name w:val="Normal (Web)"/>
    <w:basedOn w:val="a"/>
    <w:uiPriority w:val="99"/>
    <w:semiHidden/>
    <w:unhideWhenUsed/>
    <w:rsid w:val="0076298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2249</Words>
  <Characters>11245</Characters>
  <Application>Microsoft Office Word</Application>
  <DocSecurity>0</DocSecurity>
  <Lines>93</Lines>
  <Paragraphs>26</Paragraphs>
  <ScaleCrop>false</ScaleCrop>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2026-07-02T12:41:00Z</dcterms:created>
  <dcterms:modified xsi:type="dcterms:W3CDTF">2026-07-02T12:41:00Z</dcterms:modified>
</cp:coreProperties>
</file>