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5E10" w14:textId="2D6433F9" w:rsidR="00AA0C5F" w:rsidRPr="00C46C95" w:rsidRDefault="00C46C95" w:rsidP="00C46C95">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חזקות שהורעו</w:t>
      </w:r>
    </w:p>
    <w:p w14:paraId="6EA45910" w14:textId="13654CF2" w:rsidR="00D576CA" w:rsidRPr="00D576CA" w:rsidRDefault="00D576CA" w:rsidP="00D576CA">
      <w:pPr>
        <w:spacing w:after="0" w:line="360" w:lineRule="auto"/>
        <w:rPr>
          <w:rFonts w:asciiTheme="majorBidi" w:hAnsiTheme="majorBidi" w:cstheme="majorBidi"/>
          <w:sz w:val="24"/>
          <w:szCs w:val="24"/>
          <w:rtl/>
        </w:rPr>
      </w:pPr>
      <w:r w:rsidRPr="00D576CA">
        <w:rPr>
          <w:rFonts w:asciiTheme="majorBidi" w:hAnsiTheme="majorBidi" w:cs="Times New Roman"/>
          <w:sz w:val="24"/>
          <w:szCs w:val="24"/>
          <w:rtl/>
        </w:rPr>
        <w:t>נדה ב</w:t>
      </w:r>
      <w:r w:rsidR="009D53C4">
        <w:rPr>
          <w:rFonts w:asciiTheme="majorBidi" w:hAnsiTheme="majorBidi" w:cs="Times New Roman" w:hint="cs"/>
          <w:sz w:val="24"/>
          <w:szCs w:val="24"/>
          <w:rtl/>
        </w:rPr>
        <w:t>,</w:t>
      </w:r>
      <w:r w:rsidRPr="00D576CA">
        <w:rPr>
          <w:rFonts w:asciiTheme="majorBidi" w:hAnsiTheme="majorBidi" w:cs="Times New Roman"/>
          <w:sz w:val="24"/>
          <w:szCs w:val="24"/>
          <w:rtl/>
        </w:rPr>
        <w:t xml:space="preserve"> ב</w:t>
      </w:r>
      <w:r w:rsidR="009D53C4">
        <w:rPr>
          <w:rFonts w:asciiTheme="majorBidi" w:hAnsiTheme="majorBidi" w:cs="Times New Roman" w:hint="cs"/>
          <w:sz w:val="24"/>
          <w:szCs w:val="24"/>
          <w:rtl/>
        </w:rPr>
        <w:t xml:space="preserve"> </w:t>
      </w:r>
      <w:r w:rsidR="009D53C4">
        <w:rPr>
          <w:rFonts w:asciiTheme="majorBidi" w:hAnsiTheme="majorBidi" w:cs="Times New Roman"/>
          <w:sz w:val="24"/>
          <w:szCs w:val="24"/>
          <w:rtl/>
        </w:rPr>
        <w:t>–</w:t>
      </w:r>
      <w:r w:rsidR="009D53C4">
        <w:rPr>
          <w:rFonts w:asciiTheme="majorBidi" w:hAnsiTheme="majorBidi" w:cs="Times New Roman" w:hint="cs"/>
          <w:sz w:val="24"/>
          <w:szCs w:val="24"/>
          <w:rtl/>
        </w:rPr>
        <w:t xml:space="preserve"> ג, א</w:t>
      </w:r>
    </w:p>
    <w:p w14:paraId="6163CD89" w14:textId="32ED4A5C" w:rsidR="00D576CA" w:rsidRDefault="00D576CA" w:rsidP="00D576CA">
      <w:pPr>
        <w:spacing w:after="0" w:line="360" w:lineRule="auto"/>
        <w:rPr>
          <w:rFonts w:asciiTheme="majorBidi" w:hAnsiTheme="majorBidi" w:cstheme="majorBidi"/>
          <w:sz w:val="24"/>
          <w:szCs w:val="24"/>
          <w:rtl/>
        </w:rPr>
      </w:pPr>
      <w:r w:rsidRPr="00D576CA">
        <w:rPr>
          <w:rFonts w:asciiTheme="majorBidi" w:hAnsiTheme="majorBidi" w:cs="Times New Roman"/>
          <w:sz w:val="24"/>
          <w:szCs w:val="24"/>
          <w:rtl/>
        </w:rPr>
        <w:t xml:space="preserve">תנן, </w:t>
      </w:r>
      <w:proofErr w:type="spellStart"/>
      <w:r w:rsidRPr="00D576CA">
        <w:rPr>
          <w:rFonts w:asciiTheme="majorBidi" w:hAnsiTheme="majorBidi" w:cs="Times New Roman"/>
          <w:sz w:val="24"/>
          <w:szCs w:val="24"/>
          <w:rtl/>
        </w:rPr>
        <w:t>מקוה</w:t>
      </w:r>
      <w:proofErr w:type="spellEnd"/>
      <w:r w:rsidRPr="00D576CA">
        <w:rPr>
          <w:rFonts w:asciiTheme="majorBidi" w:hAnsiTheme="majorBidi" w:cs="Times New Roman"/>
          <w:sz w:val="24"/>
          <w:szCs w:val="24"/>
          <w:rtl/>
        </w:rPr>
        <w:t xml:space="preserve"> שנמדד ונמצא חסר, כל הטהרות שנעשו על גביו למפרע, בין בר"ה בין ברה"י - טמאות. </w:t>
      </w:r>
      <w:proofErr w:type="spellStart"/>
      <w:r w:rsidRPr="00D576CA">
        <w:rPr>
          <w:rFonts w:asciiTheme="majorBidi" w:hAnsiTheme="majorBidi" w:cs="Times New Roman"/>
          <w:sz w:val="24"/>
          <w:szCs w:val="24"/>
          <w:rtl/>
        </w:rPr>
        <w:t>ר"ש</w:t>
      </w:r>
      <w:proofErr w:type="spellEnd"/>
      <w:r w:rsidRPr="00D576CA">
        <w:rPr>
          <w:rFonts w:asciiTheme="majorBidi" w:hAnsiTheme="majorBidi" w:cs="Times New Roman"/>
          <w:sz w:val="24"/>
          <w:szCs w:val="24"/>
          <w:rtl/>
        </w:rPr>
        <w:t xml:space="preserve"> אומר: בר"ה - טהורות, ברה"י - </w:t>
      </w:r>
      <w:proofErr w:type="spellStart"/>
      <w:r w:rsidRPr="00D576CA">
        <w:rPr>
          <w:rFonts w:asciiTheme="majorBidi" w:hAnsiTheme="majorBidi" w:cs="Times New Roman"/>
          <w:sz w:val="24"/>
          <w:szCs w:val="24"/>
          <w:rtl/>
        </w:rPr>
        <w:t>תולין</w:t>
      </w:r>
      <w:proofErr w:type="spellEnd"/>
      <w:r w:rsidRPr="00D576CA">
        <w:rPr>
          <w:rFonts w:asciiTheme="majorBidi" w:hAnsiTheme="majorBidi" w:cs="Times New Roman"/>
          <w:sz w:val="24"/>
          <w:szCs w:val="24"/>
          <w:rtl/>
        </w:rPr>
        <w:t>.</w:t>
      </w:r>
      <w:r>
        <w:rPr>
          <w:rFonts w:asciiTheme="majorBidi" w:hAnsiTheme="majorBidi" w:cstheme="majorBidi" w:hint="cs"/>
          <w:sz w:val="24"/>
          <w:szCs w:val="24"/>
          <w:rtl/>
        </w:rPr>
        <w:t xml:space="preserve"> </w:t>
      </w:r>
      <w:r w:rsidRPr="00D576CA">
        <w:rPr>
          <w:rFonts w:asciiTheme="majorBidi" w:hAnsiTheme="majorBidi" w:cs="Times New Roman"/>
          <w:sz w:val="24"/>
          <w:szCs w:val="24"/>
          <w:rtl/>
        </w:rPr>
        <w:t xml:space="preserve">ושניהם לא למדוה אלא מסוטה; רבנן סברי: כי סוטה, מה סוטה - ספק היא </w:t>
      </w:r>
      <w:proofErr w:type="spellStart"/>
      <w:r w:rsidRPr="00D576CA">
        <w:rPr>
          <w:rFonts w:asciiTheme="majorBidi" w:hAnsiTheme="majorBidi" w:cs="Times New Roman"/>
          <w:sz w:val="24"/>
          <w:szCs w:val="24"/>
          <w:rtl/>
        </w:rPr>
        <w:t>ועשאוה</w:t>
      </w:r>
      <w:proofErr w:type="spellEnd"/>
      <w:r w:rsidRPr="00D576CA">
        <w:rPr>
          <w:rFonts w:asciiTheme="majorBidi" w:hAnsiTheme="majorBidi" w:cs="Times New Roman"/>
          <w:sz w:val="24"/>
          <w:szCs w:val="24"/>
          <w:rtl/>
        </w:rPr>
        <w:t xml:space="preserve"> </w:t>
      </w:r>
      <w:proofErr w:type="spellStart"/>
      <w:r w:rsidRPr="00D576CA">
        <w:rPr>
          <w:rFonts w:asciiTheme="majorBidi" w:hAnsiTheme="majorBidi" w:cs="Times New Roman"/>
          <w:sz w:val="24"/>
          <w:szCs w:val="24"/>
          <w:rtl/>
        </w:rPr>
        <w:t>כודאי</w:t>
      </w:r>
      <w:proofErr w:type="spellEnd"/>
      <w:r w:rsidRPr="00D576CA">
        <w:rPr>
          <w:rFonts w:asciiTheme="majorBidi" w:hAnsiTheme="majorBidi" w:cs="Times New Roman"/>
          <w:sz w:val="24"/>
          <w:szCs w:val="24"/>
          <w:rtl/>
        </w:rPr>
        <w:t xml:space="preserve">, הכא נמי - ספק </w:t>
      </w:r>
      <w:proofErr w:type="spellStart"/>
      <w:r w:rsidRPr="00D576CA">
        <w:rPr>
          <w:rFonts w:asciiTheme="majorBidi" w:hAnsiTheme="majorBidi" w:cs="Times New Roman"/>
          <w:sz w:val="24"/>
          <w:szCs w:val="24"/>
          <w:rtl/>
        </w:rPr>
        <w:t>ועשאוה</w:t>
      </w:r>
      <w:proofErr w:type="spellEnd"/>
      <w:r w:rsidRPr="00D576CA">
        <w:rPr>
          <w:rFonts w:asciiTheme="majorBidi" w:hAnsiTheme="majorBidi" w:cs="Times New Roman"/>
          <w:sz w:val="24"/>
          <w:szCs w:val="24"/>
          <w:rtl/>
        </w:rPr>
        <w:t xml:space="preserve"> </w:t>
      </w:r>
      <w:proofErr w:type="spellStart"/>
      <w:r w:rsidRPr="00D576CA">
        <w:rPr>
          <w:rFonts w:asciiTheme="majorBidi" w:hAnsiTheme="majorBidi" w:cs="Times New Roman"/>
          <w:sz w:val="24"/>
          <w:szCs w:val="24"/>
          <w:rtl/>
        </w:rPr>
        <w:t>כודאי</w:t>
      </w:r>
      <w:proofErr w:type="spellEnd"/>
      <w:r w:rsidRPr="00D576CA">
        <w:rPr>
          <w:rFonts w:asciiTheme="majorBidi" w:hAnsiTheme="majorBidi" w:cs="Times New Roman"/>
          <w:sz w:val="24"/>
          <w:szCs w:val="24"/>
          <w:rtl/>
        </w:rPr>
        <w:t xml:space="preserve">. אי מסוטה, אימא כי סוטה, מה סוטה - ברה"ר טהור, הכא נמי ברה"ר טהור! הכי השתא! התם - משום סתירה הוא, וסתירה ברה"ר </w:t>
      </w:r>
      <w:proofErr w:type="spellStart"/>
      <w:r w:rsidRPr="00D576CA">
        <w:rPr>
          <w:rFonts w:asciiTheme="majorBidi" w:hAnsiTheme="majorBidi" w:cs="Times New Roman"/>
          <w:sz w:val="24"/>
          <w:szCs w:val="24"/>
          <w:rtl/>
        </w:rPr>
        <w:t>ליכא</w:t>
      </w:r>
      <w:proofErr w:type="spellEnd"/>
      <w:r w:rsidRPr="00D576CA">
        <w:rPr>
          <w:rFonts w:asciiTheme="majorBidi" w:hAnsiTheme="majorBidi" w:cs="Times New Roman"/>
          <w:sz w:val="24"/>
          <w:szCs w:val="24"/>
          <w:rtl/>
        </w:rPr>
        <w:t xml:space="preserve">, הכא - משום חסר הוא, מה לי חסר ברה"ר מה לי חסר ברה"י? וכי </w:t>
      </w:r>
      <w:proofErr w:type="spellStart"/>
      <w:r w:rsidRPr="00D576CA">
        <w:rPr>
          <w:rFonts w:asciiTheme="majorBidi" w:hAnsiTheme="majorBidi" w:cs="Times New Roman"/>
          <w:sz w:val="24"/>
          <w:szCs w:val="24"/>
          <w:rtl/>
        </w:rPr>
        <w:t>תימא</w:t>
      </w:r>
      <w:proofErr w:type="spellEnd"/>
      <w:r w:rsidRPr="00D576CA">
        <w:rPr>
          <w:rFonts w:asciiTheme="majorBidi" w:hAnsiTheme="majorBidi" w:cs="Times New Roman"/>
          <w:sz w:val="24"/>
          <w:szCs w:val="24"/>
          <w:rtl/>
        </w:rPr>
        <w:t xml:space="preserve">: הא כל ספק טומאה ברה"ר טהור! כיון </w:t>
      </w:r>
      <w:proofErr w:type="spellStart"/>
      <w:r w:rsidRPr="00D576CA">
        <w:rPr>
          <w:rFonts w:asciiTheme="majorBidi" w:hAnsiTheme="majorBidi" w:cs="Times New Roman"/>
          <w:sz w:val="24"/>
          <w:szCs w:val="24"/>
          <w:rtl/>
        </w:rPr>
        <w:t>דאיכא</w:t>
      </w:r>
      <w:proofErr w:type="spellEnd"/>
      <w:r w:rsidRPr="00D576CA">
        <w:rPr>
          <w:rFonts w:asciiTheme="majorBidi" w:hAnsiTheme="majorBidi" w:cs="Times New Roman"/>
          <w:sz w:val="24"/>
          <w:szCs w:val="24"/>
          <w:rtl/>
        </w:rPr>
        <w:t xml:space="preserve"> תרתי </w:t>
      </w:r>
      <w:proofErr w:type="spellStart"/>
      <w:r w:rsidRPr="00D576CA">
        <w:rPr>
          <w:rFonts w:asciiTheme="majorBidi" w:hAnsiTheme="majorBidi" w:cs="Times New Roman"/>
          <w:sz w:val="24"/>
          <w:szCs w:val="24"/>
          <w:rtl/>
        </w:rPr>
        <w:t>לריעותא</w:t>
      </w:r>
      <w:proofErr w:type="spellEnd"/>
      <w:r w:rsidRPr="00D576CA">
        <w:rPr>
          <w:rFonts w:asciiTheme="majorBidi" w:hAnsiTheme="majorBidi" w:cs="Times New Roman"/>
          <w:sz w:val="24"/>
          <w:szCs w:val="24"/>
          <w:rtl/>
        </w:rPr>
        <w:t xml:space="preserve"> - </w:t>
      </w:r>
      <w:proofErr w:type="spellStart"/>
      <w:r w:rsidRPr="00D576CA">
        <w:rPr>
          <w:rFonts w:asciiTheme="majorBidi" w:hAnsiTheme="majorBidi" w:cs="Times New Roman"/>
          <w:sz w:val="24"/>
          <w:szCs w:val="24"/>
          <w:rtl/>
        </w:rPr>
        <w:t>כודאי</w:t>
      </w:r>
      <w:proofErr w:type="spellEnd"/>
      <w:r w:rsidRPr="00D576CA">
        <w:rPr>
          <w:rFonts w:asciiTheme="majorBidi" w:hAnsiTheme="majorBidi" w:cs="Times New Roman"/>
          <w:sz w:val="24"/>
          <w:szCs w:val="24"/>
          <w:rtl/>
        </w:rPr>
        <w:t xml:space="preserve"> טומאה דמי. ורבי שמעון סבר: כי סוטה, מה סוטה - ברה"ר טהור, הכא נמי - ברה"ר טהור. אי מסוטה, אימא כי סוטה, מה סוטה - ברה"י טמאה ודאי, הכא נמי - ברה"י טמאה ודאי! הכי השתא! התם - יש רגלים לדבר, שהרי קינא לה ונסתרה; הכא - מאי רגלים לדבר איכא? ואי </w:t>
      </w:r>
      <w:proofErr w:type="spellStart"/>
      <w:r w:rsidRPr="00D576CA">
        <w:rPr>
          <w:rFonts w:asciiTheme="majorBidi" w:hAnsiTheme="majorBidi" w:cs="Times New Roman"/>
          <w:sz w:val="24"/>
          <w:szCs w:val="24"/>
          <w:rtl/>
        </w:rPr>
        <w:t>בעית</w:t>
      </w:r>
      <w:proofErr w:type="spellEnd"/>
      <w:r w:rsidRPr="00D576CA">
        <w:rPr>
          <w:rFonts w:asciiTheme="majorBidi" w:hAnsiTheme="majorBidi" w:cs="Times New Roman"/>
          <w:sz w:val="24"/>
          <w:szCs w:val="24"/>
          <w:rtl/>
        </w:rPr>
        <w:t xml:space="preserve"> אימא, היינו טעמא דרבי שמעון: גמר סוף טומאה </w:t>
      </w:r>
      <w:proofErr w:type="spellStart"/>
      <w:r w:rsidRPr="00D576CA">
        <w:rPr>
          <w:rFonts w:asciiTheme="majorBidi" w:hAnsiTheme="majorBidi" w:cs="Times New Roman"/>
          <w:sz w:val="24"/>
          <w:szCs w:val="24"/>
          <w:rtl/>
        </w:rPr>
        <w:t>מתחלת</w:t>
      </w:r>
      <w:proofErr w:type="spellEnd"/>
      <w:r w:rsidRPr="00D576CA">
        <w:rPr>
          <w:rFonts w:asciiTheme="majorBidi" w:hAnsiTheme="majorBidi" w:cs="Times New Roman"/>
          <w:sz w:val="24"/>
          <w:szCs w:val="24"/>
          <w:rtl/>
        </w:rPr>
        <w:t xml:space="preserve"> טומאה; מה </w:t>
      </w:r>
      <w:proofErr w:type="spellStart"/>
      <w:r w:rsidRPr="00D576CA">
        <w:rPr>
          <w:rFonts w:asciiTheme="majorBidi" w:hAnsiTheme="majorBidi" w:cs="Times New Roman"/>
          <w:sz w:val="24"/>
          <w:szCs w:val="24"/>
          <w:rtl/>
        </w:rPr>
        <w:t>תחלת</w:t>
      </w:r>
      <w:proofErr w:type="spellEnd"/>
      <w:r w:rsidRPr="00D576CA">
        <w:rPr>
          <w:rFonts w:asciiTheme="majorBidi" w:hAnsiTheme="majorBidi" w:cs="Times New Roman"/>
          <w:sz w:val="24"/>
          <w:szCs w:val="24"/>
          <w:rtl/>
        </w:rPr>
        <w:t xml:space="preserve"> טומאה, ספק נגע ספק לא נגע - ברה"ר טהור, אף סוף טומאה, ספק טבל ספק לא טבל - ברה"ר טהור. ורבנן - הכי השתא! התם - גברא בחזקת טהרה </w:t>
      </w:r>
      <w:proofErr w:type="spellStart"/>
      <w:r w:rsidRPr="00D576CA">
        <w:rPr>
          <w:rFonts w:asciiTheme="majorBidi" w:hAnsiTheme="majorBidi" w:cs="Times New Roman"/>
          <w:sz w:val="24"/>
          <w:szCs w:val="24"/>
          <w:rtl/>
        </w:rPr>
        <w:t>קאי</w:t>
      </w:r>
      <w:proofErr w:type="spellEnd"/>
      <w:r w:rsidRPr="00D576CA">
        <w:rPr>
          <w:rFonts w:asciiTheme="majorBidi" w:hAnsiTheme="majorBidi" w:cs="Times New Roman"/>
          <w:sz w:val="24"/>
          <w:szCs w:val="24"/>
          <w:rtl/>
        </w:rPr>
        <w:t xml:space="preserve">, מספקא לא </w:t>
      </w:r>
      <w:proofErr w:type="spellStart"/>
      <w:r w:rsidRPr="00D576CA">
        <w:rPr>
          <w:rFonts w:asciiTheme="majorBidi" w:hAnsiTheme="majorBidi" w:cs="Times New Roman"/>
          <w:sz w:val="24"/>
          <w:szCs w:val="24"/>
          <w:rtl/>
        </w:rPr>
        <w:t>מחתינן</w:t>
      </w:r>
      <w:proofErr w:type="spellEnd"/>
      <w:r w:rsidRPr="00D576CA">
        <w:rPr>
          <w:rFonts w:asciiTheme="majorBidi" w:hAnsiTheme="majorBidi" w:cs="Times New Roman"/>
          <w:sz w:val="24"/>
          <w:szCs w:val="24"/>
          <w:rtl/>
        </w:rPr>
        <w:t xml:space="preserve"> ליה לטומאה; הכא - גברא בחזקת טומאה </w:t>
      </w:r>
      <w:proofErr w:type="spellStart"/>
      <w:r w:rsidRPr="00D576CA">
        <w:rPr>
          <w:rFonts w:asciiTheme="majorBidi" w:hAnsiTheme="majorBidi" w:cs="Times New Roman"/>
          <w:sz w:val="24"/>
          <w:szCs w:val="24"/>
          <w:rtl/>
        </w:rPr>
        <w:t>קאי</w:t>
      </w:r>
      <w:proofErr w:type="spellEnd"/>
      <w:r w:rsidRPr="00D576CA">
        <w:rPr>
          <w:rFonts w:asciiTheme="majorBidi" w:hAnsiTheme="majorBidi" w:cs="Times New Roman"/>
          <w:sz w:val="24"/>
          <w:szCs w:val="24"/>
          <w:rtl/>
        </w:rPr>
        <w:t xml:space="preserve">, מספקא לא </w:t>
      </w:r>
      <w:proofErr w:type="spellStart"/>
      <w:r w:rsidRPr="00D576CA">
        <w:rPr>
          <w:rFonts w:asciiTheme="majorBidi" w:hAnsiTheme="majorBidi" w:cs="Times New Roman"/>
          <w:sz w:val="24"/>
          <w:szCs w:val="24"/>
          <w:rtl/>
        </w:rPr>
        <w:t>מפקינן</w:t>
      </w:r>
      <w:proofErr w:type="spellEnd"/>
      <w:r w:rsidRPr="00D576CA">
        <w:rPr>
          <w:rFonts w:asciiTheme="majorBidi" w:hAnsiTheme="majorBidi" w:cs="Times New Roman"/>
          <w:sz w:val="24"/>
          <w:szCs w:val="24"/>
          <w:rtl/>
        </w:rPr>
        <w:t xml:space="preserve"> ליה מטומאתו.</w:t>
      </w:r>
    </w:p>
    <w:p w14:paraId="4CD0FAD4" w14:textId="77777777" w:rsidR="00053701" w:rsidRDefault="00053701" w:rsidP="00D576CA">
      <w:pPr>
        <w:spacing w:after="0" w:line="360" w:lineRule="auto"/>
        <w:rPr>
          <w:rFonts w:asciiTheme="majorBidi" w:hAnsiTheme="majorBidi" w:cstheme="majorBidi"/>
          <w:sz w:val="24"/>
          <w:szCs w:val="24"/>
          <w:rtl/>
        </w:rPr>
      </w:pPr>
    </w:p>
    <w:p w14:paraId="08336CBD" w14:textId="77777777" w:rsidR="00053701" w:rsidRDefault="00053701" w:rsidP="00053701">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תמצית ה</w:t>
      </w:r>
      <w:r w:rsidR="00272EEF">
        <w:rPr>
          <w:rFonts w:asciiTheme="majorBidi" w:hAnsiTheme="majorBidi" w:cstheme="majorBidi" w:hint="cs"/>
          <w:b/>
          <w:bCs/>
          <w:sz w:val="24"/>
          <w:szCs w:val="24"/>
          <w:rtl/>
        </w:rPr>
        <w:t>מקרים ב</w:t>
      </w:r>
      <w:r>
        <w:rPr>
          <w:rFonts w:asciiTheme="majorBidi" w:hAnsiTheme="majorBidi" w:cstheme="majorBidi" w:hint="cs"/>
          <w:b/>
          <w:bCs/>
          <w:sz w:val="24"/>
          <w:szCs w:val="24"/>
          <w:rtl/>
        </w:rPr>
        <w:t>גמרא</w:t>
      </w:r>
    </w:p>
    <w:p w14:paraId="37DF3A58" w14:textId="2DD2B037" w:rsidR="00053701" w:rsidRDefault="00053701" w:rsidP="0001683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משווה שלושה מקרים. במשנה דנו בא</w:t>
      </w:r>
      <w:r w:rsidR="009D53C4">
        <w:rPr>
          <w:rFonts w:asciiTheme="majorBidi" w:hAnsiTheme="majorBidi" w:cstheme="majorBidi" w:hint="cs"/>
          <w:sz w:val="24"/>
          <w:szCs w:val="24"/>
          <w:rtl/>
        </w:rPr>
        <w:t>י</w:t>
      </w:r>
      <w:r>
        <w:rPr>
          <w:rFonts w:asciiTheme="majorBidi" w:hAnsiTheme="majorBidi" w:cstheme="majorBidi" w:hint="cs"/>
          <w:sz w:val="24"/>
          <w:szCs w:val="24"/>
          <w:rtl/>
        </w:rPr>
        <w:t>שה שראתה דם ונחלקו תנאים בשאלה עד היכן היא חוששת ש</w:t>
      </w:r>
      <w:r w:rsidR="00C46C95">
        <w:rPr>
          <w:rFonts w:asciiTheme="majorBidi" w:hAnsiTheme="majorBidi" w:cstheme="majorBidi" w:hint="cs"/>
          <w:sz w:val="24"/>
          <w:szCs w:val="24"/>
          <w:rtl/>
        </w:rPr>
        <w:t xml:space="preserve">טהרות שעסקה בהן </w:t>
      </w:r>
      <w:r>
        <w:rPr>
          <w:rFonts w:asciiTheme="majorBidi" w:hAnsiTheme="majorBidi" w:cstheme="majorBidi" w:hint="cs"/>
          <w:sz w:val="24"/>
          <w:szCs w:val="24"/>
          <w:rtl/>
        </w:rPr>
        <w:t>נטמאו. לפי הלל כל מה שנגעה בו מאז הבדיקה האחרונה טמא מספק</w:t>
      </w:r>
      <w:r w:rsidR="00B94B9F">
        <w:rPr>
          <w:rStyle w:val="a6"/>
          <w:rFonts w:asciiTheme="majorBidi" w:hAnsiTheme="majorBidi" w:cstheme="majorBidi"/>
          <w:sz w:val="24"/>
          <w:szCs w:val="24"/>
          <w:rtl/>
        </w:rPr>
        <w:footnoteReference w:id="1"/>
      </w:r>
      <w:r>
        <w:rPr>
          <w:rFonts w:asciiTheme="majorBidi" w:hAnsiTheme="majorBidi" w:cstheme="majorBidi" w:hint="cs"/>
          <w:sz w:val="24"/>
          <w:szCs w:val="24"/>
          <w:rtl/>
        </w:rPr>
        <w:t>. לפי שמאי מטמאת רק מכאן ולהבא, ולפי חכמים הולכים אחר הקל מן השניים, בדיקה אחרונה או מעת לעת</w:t>
      </w:r>
      <w:r w:rsidR="00B94B9F">
        <w:rPr>
          <w:rStyle w:val="a6"/>
          <w:rFonts w:asciiTheme="majorBidi" w:hAnsiTheme="majorBidi" w:cstheme="majorBidi"/>
          <w:sz w:val="24"/>
          <w:szCs w:val="24"/>
          <w:rtl/>
        </w:rPr>
        <w:footnoteReference w:id="2"/>
      </w:r>
      <w:r>
        <w:rPr>
          <w:rFonts w:asciiTheme="majorBidi" w:hAnsiTheme="majorBidi" w:cstheme="majorBidi" w:hint="cs"/>
          <w:sz w:val="24"/>
          <w:szCs w:val="24"/>
          <w:rtl/>
        </w:rPr>
        <w:t>. המקר</w:t>
      </w:r>
      <w:r w:rsidR="0001683E">
        <w:rPr>
          <w:rFonts w:asciiTheme="majorBidi" w:hAnsiTheme="majorBidi" w:cstheme="majorBidi" w:hint="cs"/>
          <w:sz w:val="24"/>
          <w:szCs w:val="24"/>
          <w:rtl/>
        </w:rPr>
        <w:t>ה השני הוא מקווה שחסר, שמטמאים כ</w:t>
      </w:r>
      <w:r>
        <w:rPr>
          <w:rFonts w:asciiTheme="majorBidi" w:hAnsiTheme="majorBidi" w:cstheme="majorBidi" w:hint="cs"/>
          <w:sz w:val="24"/>
          <w:szCs w:val="24"/>
          <w:rtl/>
        </w:rPr>
        <w:t>וודאי כל טהרות שנעשו על גביו. מסקנת הגמרא היא שהמקרים אינם דומים, כיוון שבמקווה יש</w:t>
      </w:r>
      <w:r w:rsidR="008037D6">
        <w:rPr>
          <w:rFonts w:asciiTheme="majorBidi" w:hAnsiTheme="majorBidi" w:cstheme="majorBidi" w:hint="cs"/>
          <w:sz w:val="24"/>
          <w:szCs w:val="24"/>
          <w:rtl/>
        </w:rPr>
        <w:t xml:space="preserve"> כנגד חזקת </w:t>
      </w:r>
      <w:proofErr w:type="spellStart"/>
      <w:r w:rsidR="008037D6">
        <w:rPr>
          <w:rFonts w:asciiTheme="majorBidi" w:hAnsiTheme="majorBidi" w:cstheme="majorBidi" w:hint="cs"/>
          <w:sz w:val="24"/>
          <w:szCs w:val="24"/>
          <w:rtl/>
        </w:rPr>
        <w:t>טהרתו</w:t>
      </w:r>
      <w:proofErr w:type="spellEnd"/>
      <w:r>
        <w:rPr>
          <w:rFonts w:asciiTheme="majorBidi" w:hAnsiTheme="majorBidi" w:cstheme="majorBidi" w:hint="cs"/>
          <w:sz w:val="24"/>
          <w:szCs w:val="24"/>
          <w:rtl/>
        </w:rPr>
        <w:t xml:space="preserve"> 'תרתי </w:t>
      </w:r>
      <w:proofErr w:type="spellStart"/>
      <w:r>
        <w:rPr>
          <w:rFonts w:asciiTheme="majorBidi" w:hAnsiTheme="majorBidi" w:cstheme="majorBidi" w:hint="cs"/>
          <w:sz w:val="24"/>
          <w:szCs w:val="24"/>
          <w:rtl/>
        </w:rPr>
        <w:t>לריעותא</w:t>
      </w:r>
      <w:proofErr w:type="spellEnd"/>
      <w:r>
        <w:rPr>
          <w:rFonts w:asciiTheme="majorBidi" w:hAnsiTheme="majorBidi" w:cstheme="majorBidi" w:hint="cs"/>
          <w:sz w:val="24"/>
          <w:szCs w:val="24"/>
          <w:rtl/>
        </w:rPr>
        <w:t>', המקווה החסר לפנינו</w:t>
      </w:r>
      <w:r w:rsidR="0001683E">
        <w:rPr>
          <w:rFonts w:asciiTheme="majorBidi" w:hAnsiTheme="majorBidi" w:cstheme="majorBidi" w:hint="cs"/>
          <w:sz w:val="24"/>
          <w:szCs w:val="24"/>
          <w:rtl/>
        </w:rPr>
        <w:t>,</w:t>
      </w:r>
      <w:r>
        <w:rPr>
          <w:rFonts w:asciiTheme="majorBidi" w:hAnsiTheme="majorBidi" w:cstheme="majorBidi" w:hint="cs"/>
          <w:sz w:val="24"/>
          <w:szCs w:val="24"/>
          <w:rtl/>
        </w:rPr>
        <w:t xml:space="preserve"> ובנוסף לכך חזקת טומאה של הכלים שהוטבלו בו. </w:t>
      </w:r>
      <w:r w:rsidR="00363A08">
        <w:rPr>
          <w:rFonts w:asciiTheme="majorBidi" w:hAnsiTheme="majorBidi" w:cstheme="majorBidi" w:hint="cs"/>
          <w:sz w:val="24"/>
          <w:szCs w:val="24"/>
          <w:rtl/>
        </w:rPr>
        <w:t xml:space="preserve">לעומת זאת </w:t>
      </w:r>
      <w:r w:rsidR="008037D6">
        <w:rPr>
          <w:rFonts w:asciiTheme="majorBidi" w:hAnsiTheme="majorBidi" w:cstheme="majorBidi" w:hint="cs"/>
          <w:sz w:val="24"/>
          <w:szCs w:val="24"/>
          <w:rtl/>
        </w:rPr>
        <w:t>בנידה יש רק 'טומאה לפנינו' כנגד חזקת הטהרה שלה עד כה. הגמרא מסיקה שדין חבית ומקווה שווים</w:t>
      </w:r>
      <w:r w:rsidR="006152DB">
        <w:rPr>
          <w:rStyle w:val="a6"/>
          <w:rFonts w:asciiTheme="majorBidi" w:hAnsiTheme="majorBidi" w:cstheme="majorBidi"/>
          <w:sz w:val="24"/>
          <w:szCs w:val="24"/>
          <w:rtl/>
        </w:rPr>
        <w:footnoteReference w:id="3"/>
      </w:r>
      <w:r w:rsidR="0001683E">
        <w:rPr>
          <w:rFonts w:asciiTheme="majorBidi" w:hAnsiTheme="majorBidi" w:cstheme="majorBidi" w:hint="cs"/>
          <w:sz w:val="24"/>
          <w:szCs w:val="24"/>
          <w:rtl/>
        </w:rPr>
        <w:t>:</w:t>
      </w:r>
      <w:r w:rsidR="008037D6">
        <w:rPr>
          <w:rFonts w:asciiTheme="majorBidi" w:hAnsiTheme="majorBidi" w:cstheme="majorBidi" w:hint="cs"/>
          <w:sz w:val="24"/>
          <w:szCs w:val="24"/>
          <w:rtl/>
        </w:rPr>
        <w:t xml:space="preserve"> הפריש תרומה מחבית במשך זמן מה ונמצא חומץ, הוא רשאי להניח </w:t>
      </w:r>
      <w:r w:rsidR="0001683E">
        <w:rPr>
          <w:rFonts w:asciiTheme="majorBidi" w:hAnsiTheme="majorBidi" w:cstheme="majorBidi" w:hint="cs"/>
          <w:sz w:val="24"/>
          <w:szCs w:val="24"/>
          <w:rtl/>
        </w:rPr>
        <w:t xml:space="preserve">בוודאות מציאותו של יין </w:t>
      </w:r>
      <w:r w:rsidR="008037D6">
        <w:rPr>
          <w:rFonts w:asciiTheme="majorBidi" w:hAnsiTheme="majorBidi" w:cstheme="majorBidi" w:hint="cs"/>
          <w:sz w:val="24"/>
          <w:szCs w:val="24"/>
          <w:rtl/>
        </w:rPr>
        <w:t>לגבי שלושה ימים</w:t>
      </w:r>
      <w:r w:rsidR="008037D6">
        <w:rPr>
          <w:rStyle w:val="a6"/>
          <w:rFonts w:asciiTheme="majorBidi" w:hAnsiTheme="majorBidi" w:cstheme="majorBidi"/>
          <w:sz w:val="24"/>
          <w:szCs w:val="24"/>
          <w:rtl/>
        </w:rPr>
        <w:footnoteReference w:id="4"/>
      </w:r>
      <w:r w:rsidR="008037D6">
        <w:rPr>
          <w:rFonts w:asciiTheme="majorBidi" w:hAnsiTheme="majorBidi" w:cstheme="majorBidi" w:hint="cs"/>
          <w:sz w:val="24"/>
          <w:szCs w:val="24"/>
          <w:rtl/>
        </w:rPr>
        <w:t xml:space="preserve"> והשאר ספק.</w:t>
      </w:r>
      <w:r w:rsidR="00885342">
        <w:rPr>
          <w:rFonts w:asciiTheme="majorBidi" w:hAnsiTheme="majorBidi" w:cstheme="majorBidi" w:hint="cs"/>
          <w:sz w:val="24"/>
          <w:szCs w:val="24"/>
          <w:rtl/>
        </w:rPr>
        <w:t xml:space="preserve"> אומנם במקווה ט</w:t>
      </w:r>
      <w:r w:rsidR="009D53C4">
        <w:rPr>
          <w:rFonts w:asciiTheme="majorBidi" w:hAnsiTheme="majorBidi" w:cstheme="majorBidi" w:hint="cs"/>
          <w:sz w:val="24"/>
          <w:szCs w:val="24"/>
          <w:rtl/>
        </w:rPr>
        <w:t>י</w:t>
      </w:r>
      <w:r w:rsidR="00885342">
        <w:rPr>
          <w:rFonts w:asciiTheme="majorBidi" w:hAnsiTheme="majorBidi" w:cstheme="majorBidi" w:hint="cs"/>
          <w:sz w:val="24"/>
          <w:szCs w:val="24"/>
          <w:rtl/>
        </w:rPr>
        <w:t xml:space="preserve">מאנו בוודאי, אולם דין חבית נשנה לפי רבי שמעון שגם במקווה מחלק: ברשות הרבים טהורות, ברשות היחיד </w:t>
      </w:r>
      <w:proofErr w:type="spellStart"/>
      <w:r w:rsidR="00885342">
        <w:rPr>
          <w:rFonts w:asciiTheme="majorBidi" w:hAnsiTheme="majorBidi" w:cstheme="majorBidi" w:hint="cs"/>
          <w:sz w:val="24"/>
          <w:szCs w:val="24"/>
          <w:rtl/>
        </w:rPr>
        <w:t>תולין</w:t>
      </w:r>
      <w:proofErr w:type="spellEnd"/>
      <w:r w:rsidR="00885342">
        <w:rPr>
          <w:rFonts w:asciiTheme="majorBidi" w:hAnsiTheme="majorBidi" w:cstheme="majorBidi" w:hint="cs"/>
          <w:sz w:val="24"/>
          <w:szCs w:val="24"/>
          <w:rtl/>
        </w:rPr>
        <w:t xml:space="preserve"> מספק. </w:t>
      </w:r>
    </w:p>
    <w:p w14:paraId="09CE17D7" w14:textId="77777777" w:rsidR="00885342" w:rsidRDefault="00885342" w:rsidP="00885342">
      <w:pPr>
        <w:pStyle w:val="a3"/>
        <w:numPr>
          <w:ilvl w:val="0"/>
          <w:numId w:val="1"/>
        </w:numPr>
        <w:spacing w:after="0" w:line="360" w:lineRule="auto"/>
        <w:rPr>
          <w:rFonts w:asciiTheme="majorBidi" w:hAnsiTheme="majorBidi" w:cstheme="majorBidi"/>
          <w:b/>
          <w:bCs/>
          <w:sz w:val="24"/>
          <w:szCs w:val="24"/>
        </w:rPr>
      </w:pPr>
      <w:r w:rsidRPr="00885342">
        <w:rPr>
          <w:rFonts w:asciiTheme="majorBidi" w:hAnsiTheme="majorBidi" w:cstheme="majorBidi" w:hint="cs"/>
          <w:b/>
          <w:bCs/>
          <w:sz w:val="24"/>
          <w:szCs w:val="24"/>
          <w:rtl/>
        </w:rPr>
        <w:t>הדעות לגבי מקווה שנמצא חסר</w:t>
      </w:r>
    </w:p>
    <w:p w14:paraId="42754CBA" w14:textId="77777777" w:rsidR="00272EEF" w:rsidRDefault="00272EEF" w:rsidP="00272EEF">
      <w:pPr>
        <w:spacing w:after="0" w:line="360" w:lineRule="auto"/>
        <w:ind w:left="360"/>
        <w:rPr>
          <w:rFonts w:asciiTheme="majorBidi" w:hAnsiTheme="majorBidi" w:cstheme="majorBidi"/>
          <w:sz w:val="24"/>
          <w:szCs w:val="24"/>
          <w:rtl/>
        </w:rPr>
      </w:pPr>
      <w:r w:rsidRPr="00272EEF">
        <w:rPr>
          <w:rFonts w:asciiTheme="majorBidi" w:hAnsiTheme="majorBidi" w:cstheme="majorBidi" w:hint="cs"/>
          <w:sz w:val="24"/>
          <w:szCs w:val="24"/>
          <w:rtl/>
        </w:rPr>
        <w:t xml:space="preserve">שנינו: </w:t>
      </w:r>
      <w:r w:rsidRPr="00272EEF">
        <w:rPr>
          <w:rFonts w:ascii="David" w:hAnsi="David" w:cs="David"/>
          <w:sz w:val="24"/>
          <w:szCs w:val="24"/>
          <w:rtl/>
        </w:rPr>
        <w:t>"</w:t>
      </w:r>
      <w:proofErr w:type="spellStart"/>
      <w:r w:rsidRPr="00272EEF">
        <w:rPr>
          <w:rFonts w:ascii="David" w:hAnsi="David" w:cs="David"/>
          <w:sz w:val="24"/>
          <w:szCs w:val="24"/>
          <w:rtl/>
        </w:rPr>
        <w:t>מקוה</w:t>
      </w:r>
      <w:proofErr w:type="spellEnd"/>
      <w:r w:rsidRPr="00272EEF">
        <w:rPr>
          <w:rFonts w:ascii="David" w:hAnsi="David" w:cs="David"/>
          <w:sz w:val="24"/>
          <w:szCs w:val="24"/>
          <w:rtl/>
        </w:rPr>
        <w:t xml:space="preserve"> שנמדד ונמצא חסר כל טהרות שנעשו על גביו למפרע בין ברשות היחיד בין ברשות הרבים טמאות במה דברים אמורים בטומאה חמורה אבל בטומאה קלה... </w:t>
      </w:r>
      <w:proofErr w:type="spellStart"/>
      <w:r w:rsidRPr="00272EEF">
        <w:rPr>
          <w:rFonts w:ascii="David" w:hAnsi="David" w:cs="David"/>
          <w:sz w:val="24"/>
          <w:szCs w:val="24"/>
          <w:rtl/>
        </w:rPr>
        <w:t>ספיקו</w:t>
      </w:r>
      <w:proofErr w:type="spellEnd"/>
      <w:r w:rsidRPr="00272EEF">
        <w:rPr>
          <w:rFonts w:ascii="David" w:hAnsi="David" w:cs="David"/>
          <w:sz w:val="24"/>
          <w:szCs w:val="24"/>
          <w:rtl/>
        </w:rPr>
        <w:t xml:space="preserve"> טהור רבי יוסי מטמא שר' יוסי אומר כל דבר שהוא בחזקת טומאה לעולם הוא </w:t>
      </w:r>
      <w:proofErr w:type="spellStart"/>
      <w:r w:rsidRPr="00272EEF">
        <w:rPr>
          <w:rFonts w:ascii="David" w:hAnsi="David" w:cs="David"/>
          <w:sz w:val="24"/>
          <w:szCs w:val="24"/>
          <w:rtl/>
        </w:rPr>
        <w:t>בפסולו</w:t>
      </w:r>
      <w:proofErr w:type="spellEnd"/>
      <w:r w:rsidRPr="00272EEF">
        <w:rPr>
          <w:rFonts w:ascii="David" w:hAnsi="David" w:cs="David"/>
          <w:sz w:val="24"/>
          <w:szCs w:val="24"/>
          <w:rtl/>
        </w:rPr>
        <w:t xml:space="preserve"> עד שיודע שטהר אבל </w:t>
      </w:r>
      <w:proofErr w:type="spellStart"/>
      <w:r w:rsidRPr="00272EEF">
        <w:rPr>
          <w:rFonts w:ascii="David" w:hAnsi="David" w:cs="David"/>
          <w:sz w:val="24"/>
          <w:szCs w:val="24"/>
          <w:rtl/>
        </w:rPr>
        <w:t>ספיקו</w:t>
      </w:r>
      <w:proofErr w:type="spellEnd"/>
      <w:r w:rsidRPr="00272EEF">
        <w:rPr>
          <w:rFonts w:ascii="David" w:hAnsi="David" w:cs="David"/>
          <w:sz w:val="24"/>
          <w:szCs w:val="24"/>
          <w:rtl/>
        </w:rPr>
        <w:t xml:space="preserve"> </w:t>
      </w:r>
      <w:proofErr w:type="spellStart"/>
      <w:r w:rsidRPr="00272EEF">
        <w:rPr>
          <w:rFonts w:ascii="David" w:hAnsi="David" w:cs="David"/>
          <w:sz w:val="24"/>
          <w:szCs w:val="24"/>
          <w:rtl/>
        </w:rPr>
        <w:t>ליטמא</w:t>
      </w:r>
      <w:proofErr w:type="spellEnd"/>
      <w:r w:rsidRPr="00272EEF">
        <w:rPr>
          <w:rFonts w:ascii="David" w:hAnsi="David" w:cs="David"/>
          <w:sz w:val="24"/>
          <w:szCs w:val="24"/>
          <w:rtl/>
        </w:rPr>
        <w:t xml:space="preserve"> ולטמא טהור</w:t>
      </w:r>
      <w:r w:rsidRPr="00272EEF">
        <w:rPr>
          <w:rStyle w:val="a6"/>
          <w:rFonts w:ascii="David" w:hAnsi="David" w:cs="David"/>
          <w:sz w:val="24"/>
          <w:szCs w:val="24"/>
          <w:rtl/>
        </w:rPr>
        <w:footnoteReference w:id="5"/>
      </w:r>
      <w:r w:rsidRPr="00272EEF">
        <w:rPr>
          <w:rFonts w:ascii="David" w:hAnsi="David" w:cs="David"/>
          <w:sz w:val="24"/>
          <w:szCs w:val="24"/>
          <w:rtl/>
        </w:rPr>
        <w:t>".</w:t>
      </w:r>
      <w:r>
        <w:rPr>
          <w:rFonts w:asciiTheme="majorBidi" w:hAnsiTheme="majorBidi" w:cstheme="majorBidi" w:hint="cs"/>
          <w:sz w:val="24"/>
          <w:szCs w:val="24"/>
          <w:rtl/>
        </w:rPr>
        <w:t xml:space="preserve"> דברי רבי שמעון מופיעים </w:t>
      </w:r>
      <w:proofErr w:type="spellStart"/>
      <w:r>
        <w:rPr>
          <w:rFonts w:asciiTheme="majorBidi" w:hAnsiTheme="majorBidi" w:cstheme="majorBidi" w:hint="cs"/>
          <w:sz w:val="24"/>
          <w:szCs w:val="24"/>
          <w:rtl/>
        </w:rPr>
        <w:t>בתוספתא</w:t>
      </w:r>
      <w:proofErr w:type="spellEnd"/>
      <w:r>
        <w:rPr>
          <w:rFonts w:asciiTheme="majorBidi" w:hAnsiTheme="majorBidi" w:cstheme="majorBidi" w:hint="cs"/>
          <w:sz w:val="24"/>
          <w:szCs w:val="24"/>
          <w:rtl/>
        </w:rPr>
        <w:t xml:space="preserve">: </w:t>
      </w:r>
    </w:p>
    <w:p w14:paraId="290D4933" w14:textId="06BF086C" w:rsidR="008A0033" w:rsidRDefault="008A0033" w:rsidP="008A0033">
      <w:pPr>
        <w:spacing w:after="0" w:line="360" w:lineRule="auto"/>
        <w:ind w:left="360"/>
        <w:rPr>
          <w:rFonts w:asciiTheme="majorBidi" w:hAnsiTheme="majorBidi" w:cstheme="majorBidi"/>
          <w:sz w:val="24"/>
          <w:szCs w:val="24"/>
          <w:rtl/>
        </w:rPr>
      </w:pPr>
      <w:r w:rsidRPr="008A0033">
        <w:rPr>
          <w:rFonts w:ascii="David" w:hAnsi="David" w:cs="David"/>
          <w:sz w:val="24"/>
          <w:szCs w:val="24"/>
          <w:rtl/>
        </w:rPr>
        <w:lastRenderedPageBreak/>
        <w:t>"</w:t>
      </w:r>
      <w:proofErr w:type="spellStart"/>
      <w:r w:rsidRPr="008A0033">
        <w:rPr>
          <w:rFonts w:ascii="David" w:hAnsi="David" w:cs="David"/>
          <w:sz w:val="24"/>
          <w:szCs w:val="24"/>
          <w:rtl/>
        </w:rPr>
        <w:t>מקוה</w:t>
      </w:r>
      <w:proofErr w:type="spellEnd"/>
      <w:r w:rsidRPr="008A0033">
        <w:rPr>
          <w:rFonts w:ascii="David" w:hAnsi="David" w:cs="David"/>
          <w:sz w:val="24"/>
          <w:szCs w:val="24"/>
          <w:rtl/>
        </w:rPr>
        <w:t xml:space="preserve"> שנמדד ונמצא חסר כל הטהרות שנעשו על גביו בין </w:t>
      </w:r>
      <w:proofErr w:type="spellStart"/>
      <w:r w:rsidRPr="008A0033">
        <w:rPr>
          <w:rFonts w:ascii="David" w:hAnsi="David" w:cs="David"/>
          <w:sz w:val="24"/>
          <w:szCs w:val="24"/>
          <w:rtl/>
        </w:rPr>
        <w:t>שמקוה</w:t>
      </w:r>
      <w:proofErr w:type="spellEnd"/>
      <w:r w:rsidRPr="008A0033">
        <w:rPr>
          <w:rFonts w:ascii="David" w:hAnsi="David" w:cs="David"/>
          <w:sz w:val="24"/>
          <w:szCs w:val="24"/>
          <w:rtl/>
        </w:rPr>
        <w:t xml:space="preserve"> זה ברשות הרבים בין </w:t>
      </w:r>
      <w:proofErr w:type="spellStart"/>
      <w:r w:rsidRPr="008A0033">
        <w:rPr>
          <w:rFonts w:ascii="David" w:hAnsi="David" w:cs="David"/>
          <w:sz w:val="24"/>
          <w:szCs w:val="24"/>
          <w:rtl/>
        </w:rPr>
        <w:t>שמקוה</w:t>
      </w:r>
      <w:proofErr w:type="spellEnd"/>
      <w:r w:rsidRPr="008A0033">
        <w:rPr>
          <w:rFonts w:ascii="David" w:hAnsi="David" w:cs="David"/>
          <w:sz w:val="24"/>
          <w:szCs w:val="24"/>
          <w:rtl/>
        </w:rPr>
        <w:t xml:space="preserve"> זה ברשות היחיד</w:t>
      </w:r>
      <w:r w:rsidR="0001683E">
        <w:rPr>
          <w:rFonts w:ascii="David" w:hAnsi="David" w:cs="David" w:hint="cs"/>
          <w:sz w:val="24"/>
          <w:szCs w:val="24"/>
          <w:rtl/>
        </w:rPr>
        <w:t>-</w:t>
      </w:r>
      <w:r w:rsidRPr="008A0033">
        <w:rPr>
          <w:rFonts w:ascii="David" w:hAnsi="David" w:cs="David"/>
          <w:sz w:val="24"/>
          <w:szCs w:val="24"/>
          <w:rtl/>
        </w:rPr>
        <w:t xml:space="preserve"> טמאות למפרע</w:t>
      </w:r>
      <w:r w:rsidR="0001683E">
        <w:rPr>
          <w:rFonts w:ascii="David" w:hAnsi="David" w:cs="David" w:hint="cs"/>
          <w:sz w:val="24"/>
          <w:szCs w:val="24"/>
          <w:rtl/>
        </w:rPr>
        <w:t>.</w:t>
      </w:r>
      <w:r w:rsidRPr="008A0033">
        <w:rPr>
          <w:rFonts w:ascii="David" w:hAnsi="David" w:cs="David"/>
          <w:sz w:val="24"/>
          <w:szCs w:val="24"/>
          <w:rtl/>
        </w:rPr>
        <w:t xml:space="preserve"> ר' שמעון אומר ברשות היחיד טמא וברשות הרבים טהור</w:t>
      </w:r>
      <w:r>
        <w:rPr>
          <w:rStyle w:val="a6"/>
          <w:rFonts w:ascii="David" w:hAnsi="David" w:cs="David"/>
          <w:sz w:val="24"/>
          <w:szCs w:val="24"/>
          <w:rtl/>
        </w:rPr>
        <w:footnoteReference w:id="6"/>
      </w:r>
      <w:r w:rsidRPr="008A003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יש להעיר שבהמשך </w:t>
      </w:r>
      <w:proofErr w:type="spellStart"/>
      <w:r>
        <w:rPr>
          <w:rFonts w:asciiTheme="majorBidi" w:hAnsiTheme="majorBidi" w:cstheme="majorBidi" w:hint="cs"/>
          <w:sz w:val="24"/>
          <w:szCs w:val="24"/>
          <w:rtl/>
        </w:rPr>
        <w:t>התוספתא</w:t>
      </w:r>
      <w:proofErr w:type="spellEnd"/>
      <w:r>
        <w:rPr>
          <w:rFonts w:asciiTheme="majorBidi" w:hAnsiTheme="majorBidi" w:cstheme="majorBidi" w:hint="cs"/>
          <w:sz w:val="24"/>
          <w:szCs w:val="24"/>
          <w:rtl/>
        </w:rPr>
        <w:t xml:space="preserve"> רבי שמעון מביא מחלוקת בין רבי טרפון המטהר לבין רבי עקיבא המטמא. בסופו של דבר מודה רבי טרפון לרבי עקיבא. "</w:t>
      </w:r>
      <w:r>
        <w:rPr>
          <w:rFonts w:ascii="David" w:hAnsi="David" w:cs="David" w:hint="cs"/>
          <w:sz w:val="24"/>
          <w:szCs w:val="24"/>
          <w:rtl/>
        </w:rPr>
        <w:t xml:space="preserve">נראה לומר דרבי שמעון לא ידע אלא </w:t>
      </w:r>
      <w:proofErr w:type="spellStart"/>
      <w:r>
        <w:rPr>
          <w:rFonts w:ascii="David" w:hAnsi="David" w:cs="David" w:hint="cs"/>
          <w:sz w:val="24"/>
          <w:szCs w:val="24"/>
          <w:rtl/>
        </w:rPr>
        <w:t>עיקרא</w:t>
      </w:r>
      <w:proofErr w:type="spellEnd"/>
      <w:r>
        <w:rPr>
          <w:rFonts w:ascii="David" w:hAnsi="David" w:cs="David" w:hint="cs"/>
          <w:sz w:val="24"/>
          <w:szCs w:val="24"/>
          <w:rtl/>
        </w:rPr>
        <w:t xml:space="preserve"> </w:t>
      </w:r>
      <w:proofErr w:type="spellStart"/>
      <w:r>
        <w:rPr>
          <w:rFonts w:ascii="David" w:hAnsi="David" w:cs="David" w:hint="cs"/>
          <w:sz w:val="24"/>
          <w:szCs w:val="24"/>
          <w:rtl/>
        </w:rPr>
        <w:t>דעובדא</w:t>
      </w:r>
      <w:proofErr w:type="spellEnd"/>
      <w:r>
        <w:rPr>
          <w:rFonts w:ascii="David" w:hAnsi="David" w:cs="David" w:hint="cs"/>
          <w:sz w:val="24"/>
          <w:szCs w:val="24"/>
          <w:rtl/>
        </w:rPr>
        <w:t xml:space="preserve"> </w:t>
      </w:r>
      <w:proofErr w:type="spellStart"/>
      <w:r>
        <w:rPr>
          <w:rFonts w:ascii="David" w:hAnsi="David" w:cs="David" w:hint="cs"/>
          <w:sz w:val="24"/>
          <w:szCs w:val="24"/>
          <w:rtl/>
        </w:rPr>
        <w:t>דפליגי</w:t>
      </w:r>
      <w:proofErr w:type="spellEnd"/>
      <w:r>
        <w:rPr>
          <w:rFonts w:ascii="David" w:hAnsi="David" w:cs="David" w:hint="cs"/>
          <w:sz w:val="24"/>
          <w:szCs w:val="24"/>
          <w:rtl/>
        </w:rPr>
        <w:t xml:space="preserve"> בה רבי טרפון ורבי עקיבא.. </w:t>
      </w:r>
      <w:proofErr w:type="spellStart"/>
      <w:r>
        <w:rPr>
          <w:rFonts w:ascii="David" w:hAnsi="David" w:cs="David" w:hint="cs"/>
          <w:sz w:val="24"/>
          <w:szCs w:val="24"/>
          <w:rtl/>
        </w:rPr>
        <w:t>וסתמא</w:t>
      </w:r>
      <w:proofErr w:type="spellEnd"/>
      <w:r>
        <w:rPr>
          <w:rFonts w:ascii="David" w:hAnsi="David" w:cs="David" w:hint="cs"/>
          <w:sz w:val="24"/>
          <w:szCs w:val="24"/>
          <w:rtl/>
        </w:rPr>
        <w:t xml:space="preserve"> </w:t>
      </w:r>
      <w:proofErr w:type="spellStart"/>
      <w:r>
        <w:rPr>
          <w:rFonts w:ascii="David" w:hAnsi="David" w:cs="David" w:hint="cs"/>
          <w:sz w:val="24"/>
          <w:szCs w:val="24"/>
          <w:rtl/>
        </w:rPr>
        <w:t>דברייתא</w:t>
      </w:r>
      <w:proofErr w:type="spellEnd"/>
      <w:r>
        <w:rPr>
          <w:rFonts w:ascii="David" w:hAnsi="David" w:cs="David" w:hint="cs"/>
          <w:sz w:val="24"/>
          <w:szCs w:val="24"/>
          <w:rtl/>
        </w:rPr>
        <w:t xml:space="preserve"> הוא </w:t>
      </w:r>
      <w:proofErr w:type="spellStart"/>
      <w:r>
        <w:rPr>
          <w:rFonts w:ascii="David" w:hAnsi="David" w:cs="David" w:hint="cs"/>
          <w:sz w:val="24"/>
          <w:szCs w:val="24"/>
          <w:rtl/>
        </w:rPr>
        <w:t>דמייתי</w:t>
      </w:r>
      <w:proofErr w:type="spellEnd"/>
      <w:r>
        <w:rPr>
          <w:rFonts w:ascii="David" w:hAnsi="David" w:cs="David" w:hint="cs"/>
          <w:sz w:val="24"/>
          <w:szCs w:val="24"/>
          <w:rtl/>
        </w:rPr>
        <w:t xml:space="preserve"> </w:t>
      </w:r>
      <w:proofErr w:type="spellStart"/>
      <w:r>
        <w:rPr>
          <w:rFonts w:ascii="David" w:hAnsi="David" w:cs="David" w:hint="cs"/>
          <w:sz w:val="24"/>
          <w:szCs w:val="24"/>
          <w:rtl/>
        </w:rPr>
        <w:t>כוליה</w:t>
      </w:r>
      <w:proofErr w:type="spellEnd"/>
      <w:r>
        <w:rPr>
          <w:rFonts w:ascii="David" w:hAnsi="David" w:cs="David" w:hint="cs"/>
          <w:sz w:val="24"/>
          <w:szCs w:val="24"/>
          <w:rtl/>
        </w:rPr>
        <w:t xml:space="preserve"> </w:t>
      </w:r>
      <w:proofErr w:type="spellStart"/>
      <w:r>
        <w:rPr>
          <w:rFonts w:ascii="David" w:hAnsi="David" w:cs="David" w:hint="cs"/>
          <w:sz w:val="24"/>
          <w:szCs w:val="24"/>
          <w:rtl/>
        </w:rPr>
        <w:t>השקלא</w:t>
      </w:r>
      <w:proofErr w:type="spellEnd"/>
      <w:r>
        <w:rPr>
          <w:rFonts w:ascii="David" w:hAnsi="David" w:cs="David" w:hint="cs"/>
          <w:sz w:val="24"/>
          <w:szCs w:val="24"/>
          <w:rtl/>
        </w:rPr>
        <w:t xml:space="preserve"> וטריא..</w:t>
      </w:r>
      <w:r w:rsidR="009D53C4">
        <w:rPr>
          <w:rFonts w:ascii="David" w:hAnsi="David" w:cs="David" w:hint="cs"/>
          <w:sz w:val="24"/>
          <w:szCs w:val="24"/>
          <w:rtl/>
        </w:rPr>
        <w:t xml:space="preserve">. </w:t>
      </w:r>
      <w:r>
        <w:rPr>
          <w:rFonts w:ascii="David" w:hAnsi="David" w:cs="David" w:hint="cs"/>
          <w:sz w:val="24"/>
          <w:szCs w:val="24"/>
          <w:rtl/>
        </w:rPr>
        <w:t>אבל רבי שמעו</w:t>
      </w:r>
      <w:r w:rsidR="0001683E">
        <w:rPr>
          <w:rFonts w:ascii="David" w:hAnsi="David" w:cs="David" w:hint="cs"/>
          <w:sz w:val="24"/>
          <w:szCs w:val="24"/>
          <w:rtl/>
        </w:rPr>
        <w:t>ן</w:t>
      </w:r>
      <w:r>
        <w:rPr>
          <w:rFonts w:ascii="David" w:hAnsi="David" w:cs="David" w:hint="cs"/>
          <w:sz w:val="24"/>
          <w:szCs w:val="24"/>
          <w:rtl/>
        </w:rPr>
        <w:t xml:space="preserve"> לא ידע להא, אלא משום </w:t>
      </w:r>
      <w:proofErr w:type="spellStart"/>
      <w:r>
        <w:rPr>
          <w:rFonts w:ascii="David" w:hAnsi="David" w:cs="David" w:hint="cs"/>
          <w:sz w:val="24"/>
          <w:szCs w:val="24"/>
          <w:rtl/>
        </w:rPr>
        <w:t>דספוקי</w:t>
      </w:r>
      <w:proofErr w:type="spellEnd"/>
      <w:r>
        <w:rPr>
          <w:rFonts w:ascii="David" w:hAnsi="David" w:cs="David" w:hint="cs"/>
          <w:sz w:val="24"/>
          <w:szCs w:val="24"/>
          <w:rtl/>
        </w:rPr>
        <w:t xml:space="preserve"> מספקא ליה אי הלכה כרבי טרפון אי כרבי עקיבא הכריע מדעתו </w:t>
      </w:r>
      <w:proofErr w:type="spellStart"/>
      <w:r>
        <w:rPr>
          <w:rFonts w:ascii="David" w:hAnsi="David" w:cs="David" w:hint="cs"/>
          <w:sz w:val="24"/>
          <w:szCs w:val="24"/>
          <w:rtl/>
        </w:rPr>
        <w:t>דברשות</w:t>
      </w:r>
      <w:proofErr w:type="spellEnd"/>
      <w:r>
        <w:rPr>
          <w:rFonts w:ascii="David" w:hAnsi="David" w:cs="David" w:hint="cs"/>
          <w:sz w:val="24"/>
          <w:szCs w:val="24"/>
          <w:rtl/>
        </w:rPr>
        <w:t xml:space="preserve"> היחיד </w:t>
      </w:r>
      <w:proofErr w:type="spellStart"/>
      <w:r>
        <w:rPr>
          <w:rFonts w:ascii="David" w:hAnsi="David" w:cs="David" w:hint="cs"/>
          <w:sz w:val="24"/>
          <w:szCs w:val="24"/>
          <w:rtl/>
        </w:rPr>
        <w:t>תולין</w:t>
      </w:r>
      <w:proofErr w:type="spellEnd"/>
      <w:r>
        <w:rPr>
          <w:rFonts w:ascii="David" w:hAnsi="David" w:cs="David" w:hint="cs"/>
          <w:sz w:val="24"/>
          <w:szCs w:val="24"/>
          <w:rtl/>
        </w:rPr>
        <w:t xml:space="preserve"> וברשות הרבים טהור</w:t>
      </w:r>
      <w:r>
        <w:rPr>
          <w:rStyle w:val="a6"/>
          <w:rFonts w:ascii="David" w:hAnsi="David" w:cs="David"/>
          <w:sz w:val="24"/>
          <w:szCs w:val="24"/>
          <w:rtl/>
        </w:rPr>
        <w:footnoteReference w:id="7"/>
      </w:r>
      <w:r>
        <w:rPr>
          <w:rFonts w:ascii="David" w:hAnsi="David" w:cs="David" w:hint="cs"/>
          <w:sz w:val="24"/>
          <w:szCs w:val="24"/>
          <w:rtl/>
        </w:rPr>
        <w:t xml:space="preserve">". </w:t>
      </w:r>
      <w:r>
        <w:rPr>
          <w:rFonts w:asciiTheme="majorBidi" w:hAnsiTheme="majorBidi" w:cstheme="majorBidi" w:hint="cs"/>
          <w:sz w:val="24"/>
          <w:szCs w:val="24"/>
          <w:rtl/>
        </w:rPr>
        <w:t xml:space="preserve">לפי זה </w:t>
      </w:r>
      <w:proofErr w:type="spellStart"/>
      <w:r>
        <w:rPr>
          <w:rFonts w:asciiTheme="majorBidi" w:hAnsiTheme="majorBidi" w:cstheme="majorBidi" w:hint="cs"/>
          <w:sz w:val="24"/>
          <w:szCs w:val="24"/>
          <w:rtl/>
        </w:rPr>
        <w:t>התוספתא</w:t>
      </w:r>
      <w:proofErr w:type="spellEnd"/>
      <w:r>
        <w:rPr>
          <w:rFonts w:asciiTheme="majorBidi" w:hAnsiTheme="majorBidi" w:cstheme="majorBidi" w:hint="cs"/>
          <w:sz w:val="24"/>
          <w:szCs w:val="24"/>
          <w:rtl/>
        </w:rPr>
        <w:t xml:space="preserve"> עצמה דוחה לחלוטין את דברי רבי שמעון.</w:t>
      </w:r>
    </w:p>
    <w:p w14:paraId="7DBDE3E5" w14:textId="77777777" w:rsidR="008A0033" w:rsidRDefault="008A0033" w:rsidP="008A0033">
      <w:pPr>
        <w:pStyle w:val="a3"/>
        <w:numPr>
          <w:ilvl w:val="0"/>
          <w:numId w:val="1"/>
        </w:numPr>
        <w:spacing w:after="0" w:line="360" w:lineRule="auto"/>
        <w:rPr>
          <w:rFonts w:asciiTheme="majorBidi" w:hAnsiTheme="majorBidi" w:cstheme="majorBidi"/>
          <w:b/>
          <w:bCs/>
          <w:sz w:val="24"/>
          <w:szCs w:val="24"/>
        </w:rPr>
      </w:pPr>
      <w:r w:rsidRPr="008A0033">
        <w:rPr>
          <w:rFonts w:asciiTheme="majorBidi" w:hAnsiTheme="majorBidi" w:cstheme="majorBidi" w:hint="cs"/>
          <w:b/>
          <w:bCs/>
          <w:sz w:val="24"/>
          <w:szCs w:val="24"/>
          <w:rtl/>
        </w:rPr>
        <w:t>הלימוד מסוטה</w:t>
      </w:r>
    </w:p>
    <w:p w14:paraId="78DCB522" w14:textId="77777777" w:rsidR="008A0033" w:rsidRDefault="008A0033" w:rsidP="008A0033">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מבארת את </w:t>
      </w:r>
      <w:r w:rsidR="00B94B9F">
        <w:rPr>
          <w:rFonts w:asciiTheme="majorBidi" w:hAnsiTheme="majorBidi" w:cstheme="majorBidi" w:hint="cs"/>
          <w:sz w:val="24"/>
          <w:szCs w:val="24"/>
          <w:rtl/>
        </w:rPr>
        <w:t>מחלוקת חכמים ורבי שמעון בכמה שלבים:</w:t>
      </w:r>
    </w:p>
    <w:p w14:paraId="461DDDC0" w14:textId="0C7909E3" w:rsidR="00B94B9F" w:rsidRDefault="00B94B9F" w:rsidP="00B94B9F">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חכמים לומדים מסוטה שהיא ספק </w:t>
      </w:r>
      <w:proofErr w:type="spellStart"/>
      <w:r>
        <w:rPr>
          <w:rFonts w:asciiTheme="majorBidi" w:hAnsiTheme="majorBidi" w:cstheme="majorBidi" w:hint="cs"/>
          <w:sz w:val="24"/>
          <w:szCs w:val="24"/>
          <w:rtl/>
        </w:rPr>
        <w:t>ועשאוה</w:t>
      </w:r>
      <w:proofErr w:type="spellEnd"/>
      <w:r>
        <w:rPr>
          <w:rFonts w:asciiTheme="majorBidi" w:hAnsiTheme="majorBidi" w:cstheme="majorBidi" w:hint="cs"/>
          <w:sz w:val="24"/>
          <w:szCs w:val="24"/>
          <w:rtl/>
        </w:rPr>
        <w:t xml:space="preserve"> ודאי. מכל מקום</w:t>
      </w:r>
      <w:r w:rsidR="003B746B">
        <w:rPr>
          <w:rFonts w:asciiTheme="majorBidi" w:hAnsiTheme="majorBidi" w:cstheme="majorBidi" w:hint="cs"/>
          <w:sz w:val="24"/>
          <w:szCs w:val="24"/>
          <w:rtl/>
        </w:rPr>
        <w:t xml:space="preserve"> </w:t>
      </w:r>
      <w:r>
        <w:rPr>
          <w:rFonts w:asciiTheme="majorBidi" w:hAnsiTheme="majorBidi" w:cstheme="majorBidi" w:hint="cs"/>
          <w:sz w:val="24"/>
          <w:szCs w:val="24"/>
          <w:rtl/>
        </w:rPr>
        <w:t>אין למדים מסוטה לטהר ברשות הרבים, כי בסוטה האיסור הוא משום סתירה, שאינה קיימת ברשות הרבי</w:t>
      </w:r>
      <w:r w:rsidR="00363A08">
        <w:rPr>
          <w:rFonts w:asciiTheme="majorBidi" w:hAnsiTheme="majorBidi" w:cstheme="majorBidi" w:hint="cs"/>
          <w:sz w:val="24"/>
          <w:szCs w:val="24"/>
          <w:rtl/>
        </w:rPr>
        <w:t>ם. לגבי ח</w:t>
      </w:r>
      <w:r w:rsidR="009D53C4">
        <w:rPr>
          <w:rFonts w:asciiTheme="majorBidi" w:hAnsiTheme="majorBidi" w:cstheme="majorBidi" w:hint="cs"/>
          <w:sz w:val="24"/>
          <w:szCs w:val="24"/>
          <w:rtl/>
        </w:rPr>
        <w:t>י</w:t>
      </w:r>
      <w:r w:rsidR="00363A08">
        <w:rPr>
          <w:rFonts w:asciiTheme="majorBidi" w:hAnsiTheme="majorBidi" w:cstheme="majorBidi" w:hint="cs"/>
          <w:sz w:val="24"/>
          <w:szCs w:val="24"/>
          <w:rtl/>
        </w:rPr>
        <w:t>סרון במקווה, אין הבדל</w:t>
      </w:r>
      <w:r w:rsidR="00E72F3D">
        <w:rPr>
          <w:rFonts w:asciiTheme="majorBidi" w:hAnsiTheme="majorBidi" w:cstheme="majorBidi" w:hint="cs"/>
          <w:sz w:val="24"/>
          <w:szCs w:val="24"/>
          <w:rtl/>
        </w:rPr>
        <w:t xml:space="preserve"> </w:t>
      </w:r>
      <w:r w:rsidR="00363A08">
        <w:rPr>
          <w:rFonts w:asciiTheme="majorBidi" w:hAnsiTheme="majorBidi" w:cstheme="majorBidi" w:hint="cs"/>
          <w:sz w:val="24"/>
          <w:szCs w:val="24"/>
          <w:rtl/>
        </w:rPr>
        <w:t>הקשור למיקום</w:t>
      </w:r>
      <w:r>
        <w:rPr>
          <w:rFonts w:asciiTheme="majorBidi" w:hAnsiTheme="majorBidi" w:cstheme="majorBidi" w:hint="cs"/>
          <w:sz w:val="24"/>
          <w:szCs w:val="24"/>
          <w:rtl/>
        </w:rPr>
        <w:t>.</w:t>
      </w:r>
    </w:p>
    <w:p w14:paraId="02D0E718" w14:textId="77777777" w:rsidR="00B94B9F" w:rsidRPr="006152DB" w:rsidRDefault="00B94B9F" w:rsidP="00B94B9F">
      <w:pPr>
        <w:pStyle w:val="a3"/>
        <w:numPr>
          <w:ilvl w:val="0"/>
          <w:numId w:val="2"/>
        </w:numPr>
        <w:spacing w:after="0" w:line="360" w:lineRule="auto"/>
        <w:rPr>
          <w:rFonts w:ascii="David" w:hAnsi="David" w:cs="David"/>
          <w:sz w:val="24"/>
          <w:szCs w:val="24"/>
        </w:rPr>
      </w:pPr>
      <w:r>
        <w:rPr>
          <w:rFonts w:asciiTheme="majorBidi" w:hAnsiTheme="majorBidi" w:cstheme="majorBidi" w:hint="cs"/>
          <w:sz w:val="24"/>
          <w:szCs w:val="24"/>
          <w:rtl/>
        </w:rPr>
        <w:t xml:space="preserve">מה שלומדים מסוטה לכל ספק טומאה ברשות הרבים </w:t>
      </w:r>
      <w:r>
        <w:rPr>
          <w:rFonts w:asciiTheme="majorBidi" w:hAnsiTheme="majorBidi" w:cstheme="majorBidi"/>
          <w:sz w:val="24"/>
          <w:szCs w:val="24"/>
          <w:rtl/>
        </w:rPr>
        <w:t>–</w:t>
      </w:r>
      <w:r>
        <w:rPr>
          <w:rFonts w:asciiTheme="majorBidi" w:hAnsiTheme="majorBidi" w:cstheme="majorBidi" w:hint="cs"/>
          <w:sz w:val="24"/>
          <w:szCs w:val="24"/>
          <w:rtl/>
        </w:rPr>
        <w:t xml:space="preserve"> זה בספק. כאן כיוון שיש תרתי </w:t>
      </w:r>
      <w:proofErr w:type="spellStart"/>
      <w:r>
        <w:rPr>
          <w:rFonts w:asciiTheme="majorBidi" w:hAnsiTheme="majorBidi" w:cstheme="majorBidi" w:hint="cs"/>
          <w:sz w:val="24"/>
          <w:szCs w:val="24"/>
          <w:rtl/>
        </w:rPr>
        <w:t>לריעותא</w:t>
      </w:r>
      <w:proofErr w:type="spellEnd"/>
      <w:r>
        <w:rPr>
          <w:rFonts w:asciiTheme="majorBidi" w:hAnsiTheme="majorBidi" w:cstheme="majorBidi" w:hint="cs"/>
          <w:sz w:val="24"/>
          <w:szCs w:val="24"/>
          <w:rtl/>
        </w:rPr>
        <w:t xml:space="preserve">, </w:t>
      </w:r>
      <w:r w:rsidRPr="006152DB">
        <w:rPr>
          <w:rFonts w:ascii="David" w:hAnsi="David" w:cs="David"/>
          <w:sz w:val="24"/>
          <w:szCs w:val="24"/>
          <w:rtl/>
        </w:rPr>
        <w:t>"כוודאי טומאה דמיין".</w:t>
      </w:r>
    </w:p>
    <w:p w14:paraId="233E3D1E" w14:textId="77777777" w:rsidR="00B94B9F" w:rsidRDefault="00B94B9F" w:rsidP="00B94B9F">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רבי שמעון לומד מסוטה לטהר ברשות הרבים.</w:t>
      </w:r>
    </w:p>
    <w:p w14:paraId="25BB60A0" w14:textId="77777777" w:rsidR="00B94B9F" w:rsidRDefault="00B94B9F" w:rsidP="00B94B9F">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ברשות היחיד סוטה טמאה כי 'רגלים לדבר' ובמקווה, ללא שיקול זה, יש לתלות.</w:t>
      </w:r>
    </w:p>
    <w:p w14:paraId="20769180" w14:textId="2F9A7C87" w:rsidR="00B94B9F" w:rsidRDefault="00B94B9F" w:rsidP="00B94B9F">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הסבר אלטרנטיבי: רבי ש</w:t>
      </w:r>
      <w:r w:rsidR="003B746B">
        <w:rPr>
          <w:rFonts w:asciiTheme="majorBidi" w:hAnsiTheme="majorBidi" w:cstheme="majorBidi" w:hint="cs"/>
          <w:sz w:val="24"/>
          <w:szCs w:val="24"/>
          <w:rtl/>
        </w:rPr>
        <w:t>מ</w:t>
      </w:r>
      <w:r>
        <w:rPr>
          <w:rFonts w:asciiTheme="majorBidi" w:hAnsiTheme="majorBidi" w:cstheme="majorBidi" w:hint="cs"/>
          <w:sz w:val="24"/>
          <w:szCs w:val="24"/>
          <w:rtl/>
        </w:rPr>
        <w:t xml:space="preserve">עון לומד </w:t>
      </w:r>
      <w:r w:rsidR="003B746B">
        <w:rPr>
          <w:rFonts w:asciiTheme="majorBidi" w:hAnsiTheme="majorBidi" w:cstheme="majorBidi" w:hint="cs"/>
          <w:sz w:val="24"/>
          <w:szCs w:val="24"/>
          <w:rtl/>
        </w:rPr>
        <w:t xml:space="preserve">'סוף טומאה' </w:t>
      </w:r>
      <w:r w:rsidR="003B746B">
        <w:rPr>
          <w:rFonts w:asciiTheme="majorBidi" w:hAnsiTheme="majorBidi" w:cstheme="majorBidi"/>
          <w:sz w:val="24"/>
          <w:szCs w:val="24"/>
          <w:rtl/>
        </w:rPr>
        <w:t>–</w:t>
      </w:r>
      <w:r w:rsidR="003B746B">
        <w:rPr>
          <w:rFonts w:asciiTheme="majorBidi" w:hAnsiTheme="majorBidi" w:cstheme="majorBidi" w:hint="cs"/>
          <w:sz w:val="24"/>
          <w:szCs w:val="24"/>
          <w:rtl/>
        </w:rPr>
        <w:t xml:space="preserve"> ספק </w:t>
      </w:r>
      <w:r w:rsidR="00363A08">
        <w:rPr>
          <w:rFonts w:asciiTheme="majorBidi" w:hAnsiTheme="majorBidi" w:cstheme="majorBidi" w:hint="cs"/>
          <w:sz w:val="24"/>
          <w:szCs w:val="24"/>
          <w:rtl/>
        </w:rPr>
        <w:t>בטבילה</w:t>
      </w:r>
      <w:r w:rsidR="009D53C4">
        <w:rPr>
          <w:rFonts w:asciiTheme="majorBidi" w:hAnsiTheme="majorBidi" w:cstheme="majorBidi" w:hint="cs"/>
          <w:sz w:val="24"/>
          <w:szCs w:val="24"/>
          <w:rtl/>
        </w:rPr>
        <w:t xml:space="preserve"> </w:t>
      </w:r>
      <w:r w:rsidR="00363A08">
        <w:rPr>
          <w:rFonts w:asciiTheme="majorBidi" w:hAnsiTheme="majorBidi" w:cstheme="majorBidi" w:hint="cs"/>
          <w:sz w:val="24"/>
          <w:szCs w:val="24"/>
          <w:rtl/>
        </w:rPr>
        <w:t>- מ'תחילת טומאה' -</w:t>
      </w:r>
      <w:r w:rsidR="009D53C4">
        <w:rPr>
          <w:rFonts w:asciiTheme="majorBidi" w:hAnsiTheme="majorBidi" w:cstheme="majorBidi" w:hint="cs"/>
          <w:sz w:val="24"/>
          <w:szCs w:val="24"/>
          <w:rtl/>
        </w:rPr>
        <w:t xml:space="preserve"> </w:t>
      </w:r>
      <w:r w:rsidR="00363A08">
        <w:rPr>
          <w:rFonts w:asciiTheme="majorBidi" w:hAnsiTheme="majorBidi" w:cstheme="majorBidi" w:hint="cs"/>
          <w:sz w:val="24"/>
          <w:szCs w:val="24"/>
          <w:rtl/>
        </w:rPr>
        <w:t>ספק מגע,</w:t>
      </w:r>
      <w:r w:rsidR="003B746B">
        <w:rPr>
          <w:rFonts w:asciiTheme="majorBidi" w:hAnsiTheme="majorBidi" w:cstheme="majorBidi" w:hint="cs"/>
          <w:sz w:val="24"/>
          <w:szCs w:val="24"/>
          <w:rtl/>
        </w:rPr>
        <w:t xml:space="preserve"> בו נלמדת ההלכה </w:t>
      </w:r>
      <w:r w:rsidR="00363A08">
        <w:rPr>
          <w:rFonts w:asciiTheme="majorBidi" w:hAnsiTheme="majorBidi" w:cstheme="majorBidi" w:hint="cs"/>
          <w:sz w:val="24"/>
          <w:szCs w:val="24"/>
          <w:rtl/>
        </w:rPr>
        <w:t xml:space="preserve">מסוטה לטהר ספק ברשות הרבים. אולם לפי חכמים אין להשוות בין </w:t>
      </w:r>
      <w:r w:rsidR="003B746B">
        <w:rPr>
          <w:rFonts w:asciiTheme="majorBidi" w:hAnsiTheme="majorBidi" w:cstheme="majorBidi" w:hint="cs"/>
          <w:sz w:val="24"/>
          <w:szCs w:val="24"/>
          <w:rtl/>
        </w:rPr>
        <w:t>ספק מגע</w:t>
      </w:r>
      <w:r>
        <w:rPr>
          <w:rFonts w:asciiTheme="majorBidi" w:hAnsiTheme="majorBidi" w:cstheme="majorBidi" w:hint="cs"/>
          <w:sz w:val="24"/>
          <w:szCs w:val="24"/>
          <w:rtl/>
        </w:rPr>
        <w:t xml:space="preserve">, </w:t>
      </w:r>
      <w:r w:rsidR="003B746B">
        <w:rPr>
          <w:rFonts w:asciiTheme="majorBidi" w:hAnsiTheme="majorBidi" w:cstheme="majorBidi" w:hint="cs"/>
          <w:sz w:val="24"/>
          <w:szCs w:val="24"/>
          <w:rtl/>
        </w:rPr>
        <w:t>בו אדם נמצא בחזקת טהרה, לבין סוף טומאה במקווה, שאין מוציאים אותו מטומאתו מספק. ממילא לימוד מסוטה כלל איננו שייך</w:t>
      </w:r>
      <w:r w:rsidR="00AB5F13">
        <w:rPr>
          <w:rStyle w:val="a6"/>
          <w:rFonts w:asciiTheme="majorBidi" w:hAnsiTheme="majorBidi" w:cstheme="majorBidi"/>
          <w:sz w:val="24"/>
          <w:szCs w:val="24"/>
          <w:rtl/>
        </w:rPr>
        <w:footnoteReference w:id="8"/>
      </w:r>
      <w:r w:rsidR="003B746B">
        <w:rPr>
          <w:rFonts w:asciiTheme="majorBidi" w:hAnsiTheme="majorBidi" w:cstheme="majorBidi" w:hint="cs"/>
          <w:sz w:val="24"/>
          <w:szCs w:val="24"/>
          <w:rtl/>
        </w:rPr>
        <w:t>.</w:t>
      </w:r>
    </w:p>
    <w:p w14:paraId="7FB897E3" w14:textId="77777777" w:rsidR="00B66F31" w:rsidRPr="00B66F31" w:rsidRDefault="00B66F31" w:rsidP="00B66F31">
      <w:pPr>
        <w:pStyle w:val="a3"/>
        <w:spacing w:after="0" w:line="360" w:lineRule="auto"/>
        <w:rPr>
          <w:rFonts w:asciiTheme="majorBidi" w:hAnsiTheme="majorBidi" w:cstheme="majorBidi"/>
          <w:sz w:val="24"/>
          <w:szCs w:val="24"/>
        </w:rPr>
      </w:pPr>
      <w:r>
        <w:rPr>
          <w:rFonts w:asciiTheme="majorBidi" w:hAnsiTheme="majorBidi" w:cstheme="majorBidi" w:hint="cs"/>
          <w:sz w:val="24"/>
          <w:szCs w:val="24"/>
          <w:rtl/>
        </w:rPr>
        <w:t>לדעת בעלי התוספות</w:t>
      </w:r>
      <w:r>
        <w:rPr>
          <w:rStyle w:val="a6"/>
          <w:rFonts w:asciiTheme="majorBidi" w:hAnsiTheme="majorBidi" w:cstheme="majorBidi"/>
          <w:sz w:val="24"/>
          <w:szCs w:val="24"/>
          <w:rtl/>
        </w:rPr>
        <w:footnoteReference w:id="9"/>
      </w:r>
      <w:r>
        <w:rPr>
          <w:rFonts w:asciiTheme="majorBidi" w:hAnsiTheme="majorBidi" w:cstheme="majorBidi" w:hint="cs"/>
          <w:sz w:val="24"/>
          <w:szCs w:val="24"/>
          <w:rtl/>
        </w:rPr>
        <w:t xml:space="preserve">, גם לפי תירוץ זה, עיקר נימוקם של חכמים הוא שיש כאן 'תרתי </w:t>
      </w:r>
      <w:proofErr w:type="spellStart"/>
      <w:r>
        <w:rPr>
          <w:rFonts w:asciiTheme="majorBidi" w:hAnsiTheme="majorBidi" w:cstheme="majorBidi" w:hint="cs"/>
          <w:sz w:val="24"/>
          <w:szCs w:val="24"/>
          <w:rtl/>
        </w:rPr>
        <w:t>לריעותא</w:t>
      </w:r>
      <w:proofErr w:type="spellEnd"/>
      <w:r>
        <w:rPr>
          <w:rFonts w:asciiTheme="majorBidi" w:hAnsiTheme="majorBidi" w:cstheme="majorBidi" w:hint="cs"/>
          <w:sz w:val="24"/>
          <w:szCs w:val="24"/>
          <w:rtl/>
        </w:rPr>
        <w:t xml:space="preserve">'. אולם לדעת </w:t>
      </w:r>
      <w:proofErr w:type="spellStart"/>
      <w:r>
        <w:rPr>
          <w:rFonts w:asciiTheme="majorBidi" w:hAnsiTheme="majorBidi" w:cstheme="majorBidi" w:hint="cs"/>
          <w:sz w:val="24"/>
          <w:szCs w:val="24"/>
          <w:rtl/>
        </w:rPr>
        <w:t>הרשב"א</w:t>
      </w:r>
      <w:proofErr w:type="spellEnd"/>
      <w:r>
        <w:rPr>
          <w:rFonts w:asciiTheme="majorBidi" w:hAnsiTheme="majorBidi" w:cstheme="majorBidi" w:hint="cs"/>
          <w:sz w:val="24"/>
          <w:szCs w:val="24"/>
          <w:rtl/>
        </w:rPr>
        <w:t xml:space="preserve"> </w:t>
      </w:r>
      <w:r w:rsidRPr="00B66F31">
        <w:rPr>
          <w:rFonts w:ascii="David" w:hAnsi="David" w:cs="David"/>
          <w:sz w:val="24"/>
          <w:szCs w:val="24"/>
          <w:rtl/>
        </w:rPr>
        <w:t xml:space="preserve">"השתא </w:t>
      </w:r>
      <w:proofErr w:type="spellStart"/>
      <w:r w:rsidRPr="00B66F31">
        <w:rPr>
          <w:rFonts w:ascii="David" w:hAnsi="David" w:cs="David"/>
          <w:sz w:val="24"/>
          <w:szCs w:val="24"/>
          <w:rtl/>
        </w:rPr>
        <w:t>קא</w:t>
      </w:r>
      <w:proofErr w:type="spellEnd"/>
      <w:r w:rsidRPr="00B66F31">
        <w:rPr>
          <w:rFonts w:ascii="David" w:hAnsi="David" w:cs="David"/>
          <w:sz w:val="24"/>
          <w:szCs w:val="24"/>
          <w:rtl/>
        </w:rPr>
        <w:t xml:space="preserve"> </w:t>
      </w:r>
      <w:proofErr w:type="spellStart"/>
      <w:r w:rsidRPr="00B66F31">
        <w:rPr>
          <w:rFonts w:ascii="David" w:hAnsi="David" w:cs="David"/>
          <w:sz w:val="24"/>
          <w:szCs w:val="24"/>
          <w:rtl/>
        </w:rPr>
        <w:t>נסיב</w:t>
      </w:r>
      <w:proofErr w:type="spellEnd"/>
      <w:r w:rsidRPr="00B66F31">
        <w:rPr>
          <w:rFonts w:ascii="David" w:hAnsi="David" w:cs="David"/>
          <w:sz w:val="24"/>
          <w:szCs w:val="24"/>
          <w:rtl/>
        </w:rPr>
        <w:t xml:space="preserve"> ליה טעמא </w:t>
      </w:r>
      <w:proofErr w:type="spellStart"/>
      <w:r w:rsidRPr="00B66F31">
        <w:rPr>
          <w:rFonts w:ascii="David" w:hAnsi="David" w:cs="David"/>
          <w:sz w:val="24"/>
          <w:szCs w:val="24"/>
          <w:rtl/>
        </w:rPr>
        <w:t>אחרינא</w:t>
      </w:r>
      <w:proofErr w:type="spellEnd"/>
      <w:r w:rsidRPr="00B66F31">
        <w:rPr>
          <w:rFonts w:ascii="David" w:hAnsi="David" w:cs="David"/>
          <w:sz w:val="24"/>
          <w:szCs w:val="24"/>
          <w:rtl/>
        </w:rPr>
        <w:t xml:space="preserve"> ולומר </w:t>
      </w:r>
      <w:proofErr w:type="spellStart"/>
      <w:r w:rsidRPr="00B66F31">
        <w:rPr>
          <w:rFonts w:ascii="David" w:hAnsi="David" w:cs="David"/>
          <w:sz w:val="24"/>
          <w:szCs w:val="24"/>
          <w:rtl/>
        </w:rPr>
        <w:t>דאפי</w:t>
      </w:r>
      <w:proofErr w:type="spellEnd"/>
      <w:r w:rsidRPr="00B66F31">
        <w:rPr>
          <w:rFonts w:ascii="David" w:hAnsi="David" w:cs="David"/>
          <w:sz w:val="24"/>
          <w:szCs w:val="24"/>
          <w:rtl/>
        </w:rPr>
        <w:t xml:space="preserve">' </w:t>
      </w:r>
      <w:proofErr w:type="spellStart"/>
      <w:r w:rsidRPr="00363A08">
        <w:rPr>
          <w:rFonts w:ascii="David" w:hAnsi="David" w:cs="David"/>
          <w:b/>
          <w:bCs/>
          <w:sz w:val="24"/>
          <w:szCs w:val="24"/>
          <w:rtl/>
        </w:rPr>
        <w:t>בריעותא</w:t>
      </w:r>
      <w:proofErr w:type="spellEnd"/>
      <w:r w:rsidRPr="00363A08">
        <w:rPr>
          <w:rFonts w:ascii="David" w:hAnsi="David" w:cs="David"/>
          <w:b/>
          <w:bCs/>
          <w:sz w:val="24"/>
          <w:szCs w:val="24"/>
          <w:rtl/>
        </w:rPr>
        <w:t xml:space="preserve"> </w:t>
      </w:r>
      <w:proofErr w:type="spellStart"/>
      <w:r w:rsidRPr="00363A08">
        <w:rPr>
          <w:rFonts w:ascii="David" w:hAnsi="David" w:cs="David"/>
          <w:b/>
          <w:bCs/>
          <w:sz w:val="24"/>
          <w:szCs w:val="24"/>
          <w:rtl/>
        </w:rPr>
        <w:t>חדא</w:t>
      </w:r>
      <w:proofErr w:type="spellEnd"/>
      <w:r w:rsidRPr="00B66F31">
        <w:rPr>
          <w:rFonts w:ascii="David" w:hAnsi="David" w:cs="David"/>
          <w:sz w:val="24"/>
          <w:szCs w:val="24"/>
          <w:rtl/>
        </w:rPr>
        <w:t xml:space="preserve"> נמי בסוף טומאה טמא טומאה ודאית משום דלא גמרי' סוף טומאה </w:t>
      </w:r>
      <w:proofErr w:type="spellStart"/>
      <w:r w:rsidRPr="00B66F31">
        <w:rPr>
          <w:rFonts w:ascii="David" w:hAnsi="David" w:cs="David"/>
          <w:sz w:val="24"/>
          <w:szCs w:val="24"/>
          <w:rtl/>
        </w:rPr>
        <w:t>מתחלת</w:t>
      </w:r>
      <w:proofErr w:type="spellEnd"/>
      <w:r w:rsidRPr="00B66F31">
        <w:rPr>
          <w:rFonts w:ascii="David" w:hAnsi="David" w:cs="David"/>
          <w:sz w:val="24"/>
          <w:szCs w:val="24"/>
          <w:rtl/>
        </w:rPr>
        <w:t xml:space="preserve"> טומאה אלא העמד גברא </w:t>
      </w:r>
      <w:proofErr w:type="spellStart"/>
      <w:r w:rsidRPr="00B66F31">
        <w:rPr>
          <w:rFonts w:ascii="David" w:hAnsi="David" w:cs="David"/>
          <w:sz w:val="24"/>
          <w:szCs w:val="24"/>
          <w:rtl/>
        </w:rPr>
        <w:t>אחזקתיה</w:t>
      </w:r>
      <w:proofErr w:type="spellEnd"/>
      <w:r w:rsidRPr="00B66F31">
        <w:rPr>
          <w:rFonts w:ascii="David" w:hAnsi="David" w:cs="David"/>
          <w:sz w:val="24"/>
          <w:szCs w:val="24"/>
          <w:rtl/>
        </w:rPr>
        <w:t xml:space="preserve"> </w:t>
      </w:r>
      <w:proofErr w:type="spellStart"/>
      <w:r w:rsidRPr="00B66F31">
        <w:rPr>
          <w:rFonts w:ascii="David" w:hAnsi="David" w:cs="David"/>
          <w:sz w:val="24"/>
          <w:szCs w:val="24"/>
          <w:rtl/>
        </w:rPr>
        <w:t>דמספיקא</w:t>
      </w:r>
      <w:proofErr w:type="spellEnd"/>
      <w:r w:rsidRPr="00B66F31">
        <w:rPr>
          <w:rFonts w:ascii="David" w:hAnsi="David" w:cs="David"/>
          <w:sz w:val="24"/>
          <w:szCs w:val="24"/>
          <w:rtl/>
        </w:rPr>
        <w:t xml:space="preserve"> לא </w:t>
      </w:r>
      <w:proofErr w:type="spellStart"/>
      <w:r w:rsidRPr="00B66F31">
        <w:rPr>
          <w:rFonts w:ascii="David" w:hAnsi="David" w:cs="David"/>
          <w:sz w:val="24"/>
          <w:szCs w:val="24"/>
          <w:rtl/>
        </w:rPr>
        <w:t>מפקינן</w:t>
      </w:r>
      <w:proofErr w:type="spellEnd"/>
      <w:r w:rsidRPr="00B66F31">
        <w:rPr>
          <w:rFonts w:ascii="David" w:hAnsi="David" w:cs="David"/>
          <w:sz w:val="24"/>
          <w:szCs w:val="24"/>
          <w:rtl/>
        </w:rPr>
        <w:t xml:space="preserve"> ליה </w:t>
      </w:r>
      <w:proofErr w:type="spellStart"/>
      <w:r w:rsidRPr="00B66F31">
        <w:rPr>
          <w:rFonts w:ascii="David" w:hAnsi="David" w:cs="David"/>
          <w:sz w:val="24"/>
          <w:szCs w:val="24"/>
          <w:rtl/>
        </w:rPr>
        <w:t>מטומאתיה</w:t>
      </w:r>
      <w:proofErr w:type="spellEnd"/>
      <w:r w:rsidRPr="00B66F31">
        <w:rPr>
          <w:rStyle w:val="a6"/>
          <w:rFonts w:ascii="David" w:hAnsi="David" w:cs="David"/>
          <w:sz w:val="24"/>
          <w:szCs w:val="24"/>
          <w:rtl/>
        </w:rPr>
        <w:footnoteReference w:id="10"/>
      </w:r>
      <w:r w:rsidRPr="00B66F31">
        <w:rPr>
          <w:rFonts w:ascii="David" w:hAnsi="David" w:cs="David"/>
          <w:sz w:val="24"/>
          <w:szCs w:val="24"/>
          <w:rtl/>
        </w:rPr>
        <w:t>".</w:t>
      </w:r>
    </w:p>
    <w:p w14:paraId="67A7EF1A" w14:textId="600F4912" w:rsidR="00794474" w:rsidRPr="00794474" w:rsidRDefault="00794474" w:rsidP="00794474">
      <w:pPr>
        <w:pStyle w:val="a3"/>
        <w:numPr>
          <w:ilvl w:val="0"/>
          <w:numId w:val="1"/>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על פי מה נקבעת</w:t>
      </w:r>
      <w:r w:rsidRPr="00794474">
        <w:rPr>
          <w:rFonts w:asciiTheme="majorBidi" w:hAnsiTheme="majorBidi" w:cstheme="majorBidi" w:hint="cs"/>
          <w:b/>
          <w:bCs/>
          <w:sz w:val="24"/>
          <w:szCs w:val="24"/>
          <w:rtl/>
        </w:rPr>
        <w:t xml:space="preserve"> הרשות</w:t>
      </w:r>
      <w:r w:rsidR="009D53C4">
        <w:rPr>
          <w:rFonts w:asciiTheme="majorBidi" w:hAnsiTheme="majorBidi" w:cstheme="majorBidi" w:hint="cs"/>
          <w:b/>
          <w:bCs/>
          <w:sz w:val="24"/>
          <w:szCs w:val="24"/>
          <w:rtl/>
        </w:rPr>
        <w:t>?</w:t>
      </w:r>
    </w:p>
    <w:p w14:paraId="308C9A3A" w14:textId="1A7CF454" w:rsidR="003B746B" w:rsidRDefault="003B746B" w:rsidP="006152DB">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נחלקו ראשונים בשאלה כיצד נקבע השיוך לרשות הרבים או היחיד. לדעת רש"י</w:t>
      </w:r>
      <w:r>
        <w:rPr>
          <w:rStyle w:val="a6"/>
          <w:rFonts w:asciiTheme="majorBidi" w:hAnsiTheme="majorBidi" w:cstheme="majorBidi"/>
          <w:sz w:val="24"/>
          <w:szCs w:val="24"/>
          <w:rtl/>
        </w:rPr>
        <w:footnoteReference w:id="11"/>
      </w:r>
      <w:r>
        <w:rPr>
          <w:rFonts w:asciiTheme="majorBidi" w:hAnsiTheme="majorBidi" w:cstheme="majorBidi" w:hint="cs"/>
          <w:sz w:val="24"/>
          <w:szCs w:val="24"/>
          <w:rtl/>
        </w:rPr>
        <w:t xml:space="preserve"> מקומו של המקווה קובע, אולם </w:t>
      </w:r>
      <w:proofErr w:type="spellStart"/>
      <w:r>
        <w:rPr>
          <w:rFonts w:asciiTheme="majorBidi" w:hAnsiTheme="majorBidi" w:cstheme="majorBidi" w:hint="cs"/>
          <w:sz w:val="24"/>
          <w:szCs w:val="24"/>
          <w:rtl/>
        </w:rPr>
        <w:t>הריטב"א</w:t>
      </w:r>
      <w:proofErr w:type="spellEnd"/>
      <w:r w:rsidR="006152DB">
        <w:rPr>
          <w:rFonts w:asciiTheme="majorBidi" w:hAnsiTheme="majorBidi" w:cstheme="majorBidi" w:hint="cs"/>
          <w:sz w:val="24"/>
          <w:szCs w:val="24"/>
          <w:rtl/>
        </w:rPr>
        <w:t xml:space="preserve"> מגיב על פירוש רש"י שאמנם: </w:t>
      </w:r>
      <w:r w:rsidR="006152DB" w:rsidRPr="006152DB">
        <w:rPr>
          <w:rFonts w:ascii="David" w:hAnsi="David" w:cs="David"/>
          <w:sz w:val="24"/>
          <w:szCs w:val="24"/>
          <w:rtl/>
        </w:rPr>
        <w:t xml:space="preserve">"הכי משמע לקמן </w:t>
      </w:r>
      <w:r w:rsidR="006152DB" w:rsidRPr="00C46C95">
        <w:rPr>
          <w:rFonts w:ascii="David" w:hAnsi="David" w:cs="David"/>
          <w:sz w:val="20"/>
          <w:szCs w:val="20"/>
          <w:rtl/>
        </w:rPr>
        <w:t>(ג' א')</w:t>
      </w:r>
      <w:r w:rsidR="006152DB" w:rsidRPr="006152DB">
        <w:rPr>
          <w:rFonts w:ascii="David" w:hAnsi="David" w:cs="David"/>
          <w:sz w:val="24"/>
          <w:szCs w:val="24"/>
          <w:rtl/>
        </w:rPr>
        <w:t xml:space="preserve"> </w:t>
      </w:r>
      <w:proofErr w:type="spellStart"/>
      <w:r w:rsidR="006152DB" w:rsidRPr="006152DB">
        <w:rPr>
          <w:rFonts w:ascii="David" w:hAnsi="David" w:cs="David"/>
          <w:sz w:val="24"/>
          <w:szCs w:val="24"/>
          <w:rtl/>
        </w:rPr>
        <w:t>דאמר</w:t>
      </w:r>
      <w:proofErr w:type="spellEnd"/>
      <w:r w:rsidR="006152DB" w:rsidRPr="006152DB">
        <w:rPr>
          <w:rFonts w:ascii="David" w:hAnsi="David" w:cs="David"/>
          <w:sz w:val="24"/>
          <w:szCs w:val="24"/>
          <w:rtl/>
        </w:rPr>
        <w:t xml:space="preserve"> מה לי חסר ברה"ר, </w:t>
      </w:r>
      <w:proofErr w:type="spellStart"/>
      <w:r w:rsidR="006152DB" w:rsidRPr="006152DB">
        <w:rPr>
          <w:rFonts w:ascii="David" w:hAnsi="David" w:cs="David"/>
          <w:sz w:val="24"/>
          <w:szCs w:val="24"/>
          <w:rtl/>
        </w:rPr>
        <w:t>וקשיא</w:t>
      </w:r>
      <w:proofErr w:type="spellEnd"/>
      <w:r w:rsidR="006152DB" w:rsidRPr="006152DB">
        <w:rPr>
          <w:rFonts w:ascii="David" w:hAnsi="David" w:cs="David"/>
          <w:sz w:val="24"/>
          <w:szCs w:val="24"/>
          <w:rtl/>
        </w:rPr>
        <w:t xml:space="preserve"> </w:t>
      </w:r>
      <w:proofErr w:type="spellStart"/>
      <w:r w:rsidR="006152DB" w:rsidRPr="006152DB">
        <w:rPr>
          <w:rFonts w:ascii="David" w:hAnsi="David" w:cs="David"/>
          <w:sz w:val="24"/>
          <w:szCs w:val="24"/>
          <w:rtl/>
        </w:rPr>
        <w:t>דהא</w:t>
      </w:r>
      <w:proofErr w:type="spellEnd"/>
      <w:r w:rsidR="006152DB" w:rsidRPr="006152DB">
        <w:rPr>
          <w:rFonts w:ascii="David" w:hAnsi="David" w:cs="David"/>
          <w:sz w:val="24"/>
          <w:szCs w:val="24"/>
          <w:rtl/>
        </w:rPr>
        <w:t xml:space="preserve"> </w:t>
      </w:r>
      <w:proofErr w:type="spellStart"/>
      <w:r w:rsidR="006152DB" w:rsidRPr="006152DB">
        <w:rPr>
          <w:rFonts w:ascii="David" w:hAnsi="David" w:cs="David"/>
          <w:sz w:val="24"/>
          <w:szCs w:val="24"/>
          <w:rtl/>
        </w:rPr>
        <w:t>ספיקא</w:t>
      </w:r>
      <w:proofErr w:type="spellEnd"/>
      <w:r w:rsidR="006152DB" w:rsidRPr="006152DB">
        <w:rPr>
          <w:rFonts w:ascii="David" w:hAnsi="David" w:cs="David"/>
          <w:sz w:val="24"/>
          <w:szCs w:val="24"/>
          <w:rtl/>
        </w:rPr>
        <w:t xml:space="preserve"> </w:t>
      </w:r>
      <w:proofErr w:type="spellStart"/>
      <w:r w:rsidR="006152DB" w:rsidRPr="006152DB">
        <w:rPr>
          <w:rFonts w:ascii="David" w:hAnsi="David" w:cs="David"/>
          <w:sz w:val="24"/>
          <w:szCs w:val="24"/>
          <w:rtl/>
        </w:rPr>
        <w:t>דגמרינן</w:t>
      </w:r>
      <w:proofErr w:type="spellEnd"/>
      <w:r w:rsidR="006152DB" w:rsidRPr="006152DB">
        <w:rPr>
          <w:rFonts w:ascii="David" w:hAnsi="David" w:cs="David"/>
          <w:sz w:val="24"/>
          <w:szCs w:val="24"/>
          <w:rtl/>
        </w:rPr>
        <w:t xml:space="preserve"> מסוטה ספק טומאה הוא, וי"ל </w:t>
      </w:r>
      <w:proofErr w:type="spellStart"/>
      <w:r w:rsidR="006152DB" w:rsidRPr="006152DB">
        <w:rPr>
          <w:rFonts w:ascii="David" w:hAnsi="David" w:cs="David"/>
          <w:sz w:val="24"/>
          <w:szCs w:val="24"/>
          <w:rtl/>
        </w:rPr>
        <w:t>דרבינו</w:t>
      </w:r>
      <w:proofErr w:type="spellEnd"/>
      <w:r w:rsidR="006152DB" w:rsidRPr="006152DB">
        <w:rPr>
          <w:rFonts w:ascii="David" w:hAnsi="David" w:cs="David"/>
          <w:sz w:val="24"/>
          <w:szCs w:val="24"/>
          <w:rtl/>
        </w:rPr>
        <w:t xml:space="preserve"> ז"ל פירש </w:t>
      </w:r>
      <w:proofErr w:type="spellStart"/>
      <w:r w:rsidR="006152DB" w:rsidRPr="006152DB">
        <w:rPr>
          <w:rFonts w:ascii="David" w:hAnsi="David" w:cs="David"/>
          <w:sz w:val="24"/>
          <w:szCs w:val="24"/>
          <w:rtl/>
        </w:rPr>
        <w:t>כמ"ד</w:t>
      </w:r>
      <w:proofErr w:type="spellEnd"/>
      <w:r w:rsidR="006152DB" w:rsidRPr="006152DB">
        <w:rPr>
          <w:rFonts w:ascii="David" w:hAnsi="David" w:cs="David"/>
          <w:sz w:val="24"/>
          <w:szCs w:val="24"/>
          <w:rtl/>
        </w:rPr>
        <w:t xml:space="preserve"> לקמן </w:t>
      </w:r>
      <w:proofErr w:type="spellStart"/>
      <w:r w:rsidR="006152DB" w:rsidRPr="006152DB">
        <w:rPr>
          <w:rFonts w:ascii="David" w:hAnsi="David" w:cs="David"/>
          <w:sz w:val="24"/>
          <w:szCs w:val="24"/>
          <w:rtl/>
        </w:rPr>
        <w:t>דגמרינן</w:t>
      </w:r>
      <w:proofErr w:type="spellEnd"/>
      <w:r w:rsidR="006152DB" w:rsidRPr="006152DB">
        <w:rPr>
          <w:rFonts w:ascii="David" w:hAnsi="David" w:cs="David"/>
          <w:sz w:val="24"/>
          <w:szCs w:val="24"/>
          <w:rtl/>
        </w:rPr>
        <w:t xml:space="preserve"> סוף טומאה </w:t>
      </w:r>
      <w:proofErr w:type="spellStart"/>
      <w:r w:rsidR="006152DB" w:rsidRPr="006152DB">
        <w:rPr>
          <w:rFonts w:ascii="David" w:hAnsi="David" w:cs="David"/>
          <w:sz w:val="24"/>
          <w:szCs w:val="24"/>
          <w:rtl/>
        </w:rPr>
        <w:t>מתחלת</w:t>
      </w:r>
      <w:proofErr w:type="spellEnd"/>
      <w:r w:rsidR="006152DB" w:rsidRPr="006152DB">
        <w:rPr>
          <w:rFonts w:ascii="David" w:hAnsi="David" w:cs="David"/>
          <w:sz w:val="24"/>
          <w:szCs w:val="24"/>
          <w:rtl/>
        </w:rPr>
        <w:t xml:space="preserve"> טומאה, והנכון </w:t>
      </w:r>
      <w:proofErr w:type="spellStart"/>
      <w:r w:rsidR="006152DB" w:rsidRPr="006152DB">
        <w:rPr>
          <w:rFonts w:ascii="David" w:hAnsi="David" w:cs="David"/>
          <w:sz w:val="24"/>
          <w:szCs w:val="24"/>
          <w:rtl/>
        </w:rPr>
        <w:t>דהכי</w:t>
      </w:r>
      <w:proofErr w:type="spellEnd"/>
      <w:r w:rsidR="006152DB" w:rsidRPr="006152DB">
        <w:rPr>
          <w:rFonts w:ascii="David" w:hAnsi="David" w:cs="David"/>
          <w:sz w:val="24"/>
          <w:szCs w:val="24"/>
          <w:rtl/>
        </w:rPr>
        <w:t xml:space="preserve"> </w:t>
      </w:r>
      <w:proofErr w:type="spellStart"/>
      <w:r w:rsidR="006152DB" w:rsidRPr="006152DB">
        <w:rPr>
          <w:rFonts w:ascii="David" w:hAnsi="David" w:cs="David"/>
          <w:sz w:val="24"/>
          <w:szCs w:val="24"/>
          <w:rtl/>
        </w:rPr>
        <w:t>פירושא</w:t>
      </w:r>
      <w:proofErr w:type="spellEnd"/>
      <w:r w:rsidR="006152DB" w:rsidRPr="006152DB">
        <w:rPr>
          <w:rFonts w:ascii="David" w:hAnsi="David" w:cs="David"/>
          <w:sz w:val="24"/>
          <w:szCs w:val="24"/>
          <w:rtl/>
        </w:rPr>
        <w:t xml:space="preserve"> בין שנעשו </w:t>
      </w:r>
      <w:r w:rsidR="006152DB" w:rsidRPr="006152DB">
        <w:rPr>
          <w:rFonts w:ascii="David" w:hAnsi="David" w:cs="David"/>
          <w:b/>
          <w:bCs/>
          <w:sz w:val="24"/>
          <w:szCs w:val="24"/>
          <w:rtl/>
        </w:rPr>
        <w:t xml:space="preserve">הטהרות </w:t>
      </w:r>
      <w:r w:rsidR="006152DB" w:rsidRPr="006152DB">
        <w:rPr>
          <w:rFonts w:ascii="David" w:hAnsi="David" w:cs="David"/>
          <w:sz w:val="24"/>
          <w:szCs w:val="24"/>
          <w:rtl/>
        </w:rPr>
        <w:t>ברה"ר בין שנעשו ברה"י</w:t>
      </w:r>
      <w:r w:rsidR="006152DB" w:rsidRPr="006152DB">
        <w:rPr>
          <w:rStyle w:val="a6"/>
          <w:rFonts w:ascii="David" w:hAnsi="David" w:cs="David"/>
          <w:sz w:val="24"/>
          <w:szCs w:val="24"/>
          <w:rtl/>
        </w:rPr>
        <w:footnoteReference w:id="12"/>
      </w:r>
      <w:r w:rsidR="006152DB" w:rsidRPr="006152DB">
        <w:rPr>
          <w:rFonts w:ascii="David" w:hAnsi="David" w:cs="David"/>
          <w:sz w:val="24"/>
          <w:szCs w:val="24"/>
          <w:rtl/>
        </w:rPr>
        <w:t>".</w:t>
      </w:r>
    </w:p>
    <w:p w14:paraId="1D057E7C" w14:textId="5E37FC9D" w:rsidR="006152DB" w:rsidRDefault="006152DB" w:rsidP="006152DB">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מה בדיוק נלמד מסוטה</w:t>
      </w:r>
      <w:r w:rsidR="009D53C4">
        <w:rPr>
          <w:rFonts w:asciiTheme="majorBidi" w:hAnsiTheme="majorBidi" w:cstheme="majorBidi" w:hint="cs"/>
          <w:b/>
          <w:bCs/>
          <w:sz w:val="24"/>
          <w:szCs w:val="24"/>
          <w:rtl/>
        </w:rPr>
        <w:t>?</w:t>
      </w:r>
    </w:p>
    <w:p w14:paraId="76D22599" w14:textId="4B956CFD" w:rsidR="006152DB" w:rsidRDefault="006152DB" w:rsidP="006D257B">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בעלי התוספות</w:t>
      </w:r>
      <w:r w:rsidR="006D257B">
        <w:rPr>
          <w:rStyle w:val="a6"/>
          <w:rFonts w:asciiTheme="majorBidi" w:hAnsiTheme="majorBidi" w:cstheme="majorBidi"/>
          <w:sz w:val="24"/>
          <w:szCs w:val="24"/>
          <w:rtl/>
        </w:rPr>
        <w:footnoteReference w:id="13"/>
      </w:r>
      <w:r w:rsidR="006D257B">
        <w:rPr>
          <w:rFonts w:asciiTheme="majorBidi" w:hAnsiTheme="majorBidi" w:cstheme="majorBidi" w:hint="cs"/>
          <w:sz w:val="24"/>
          <w:szCs w:val="24"/>
          <w:rtl/>
        </w:rPr>
        <w:t xml:space="preserve"> סבורים שחכמים</w:t>
      </w:r>
      <w:r>
        <w:rPr>
          <w:rFonts w:asciiTheme="majorBidi" w:hAnsiTheme="majorBidi" w:cstheme="majorBidi" w:hint="cs"/>
          <w:sz w:val="24"/>
          <w:szCs w:val="24"/>
          <w:rtl/>
        </w:rPr>
        <w:t xml:space="preserve"> מבדלים את </w:t>
      </w:r>
      <w:proofErr w:type="spellStart"/>
      <w:r>
        <w:rPr>
          <w:rFonts w:asciiTheme="majorBidi" w:hAnsiTheme="majorBidi" w:cstheme="majorBidi" w:hint="cs"/>
          <w:sz w:val="24"/>
          <w:szCs w:val="24"/>
          <w:rtl/>
        </w:rPr>
        <w:t>הסוגיה</w:t>
      </w:r>
      <w:proofErr w:type="spellEnd"/>
      <w:r>
        <w:rPr>
          <w:rFonts w:asciiTheme="majorBidi" w:hAnsiTheme="majorBidi" w:cstheme="majorBidi" w:hint="cs"/>
          <w:sz w:val="24"/>
          <w:szCs w:val="24"/>
          <w:rtl/>
        </w:rPr>
        <w:t xml:space="preserve"> מסוטה, שכאן כיוון שיש תרתי </w:t>
      </w:r>
      <w:proofErr w:type="spellStart"/>
      <w:r>
        <w:rPr>
          <w:rFonts w:asciiTheme="majorBidi" w:hAnsiTheme="majorBidi" w:cstheme="majorBidi" w:hint="cs"/>
          <w:sz w:val="24"/>
          <w:szCs w:val="24"/>
          <w:rtl/>
        </w:rPr>
        <w:t>לריעותא</w:t>
      </w:r>
      <w:proofErr w:type="spellEnd"/>
      <w:r>
        <w:rPr>
          <w:rFonts w:asciiTheme="majorBidi" w:hAnsiTheme="majorBidi" w:cstheme="majorBidi" w:hint="cs"/>
          <w:sz w:val="24"/>
          <w:szCs w:val="24"/>
          <w:rtl/>
        </w:rPr>
        <w:t xml:space="preserve"> אין כלל ספק ואי</w:t>
      </w:r>
      <w:r w:rsidR="00C9135E">
        <w:rPr>
          <w:rFonts w:asciiTheme="majorBidi" w:hAnsiTheme="majorBidi" w:cstheme="majorBidi" w:hint="cs"/>
          <w:sz w:val="24"/>
          <w:szCs w:val="24"/>
          <w:rtl/>
        </w:rPr>
        <w:t>ן</w:t>
      </w:r>
      <w:r>
        <w:rPr>
          <w:rFonts w:asciiTheme="majorBidi" w:hAnsiTheme="majorBidi" w:cstheme="majorBidi" w:hint="cs"/>
          <w:sz w:val="24"/>
          <w:szCs w:val="24"/>
          <w:rtl/>
        </w:rPr>
        <w:t xml:space="preserve"> ללמוד מסוטה. לפי רבי שמעון לעומת זאת, </w:t>
      </w:r>
      <w:r w:rsidR="006D257B">
        <w:rPr>
          <w:rFonts w:asciiTheme="majorBidi" w:hAnsiTheme="majorBidi" w:cstheme="majorBidi" w:hint="cs"/>
          <w:sz w:val="24"/>
          <w:szCs w:val="24"/>
          <w:rtl/>
        </w:rPr>
        <w:t>אין א</w:t>
      </w:r>
      <w:r w:rsidR="00C9135E">
        <w:rPr>
          <w:rFonts w:asciiTheme="majorBidi" w:hAnsiTheme="majorBidi" w:cstheme="majorBidi" w:hint="cs"/>
          <w:sz w:val="24"/>
          <w:szCs w:val="24"/>
          <w:rtl/>
        </w:rPr>
        <w:t>ומרים כא</w:t>
      </w:r>
      <w:r w:rsidR="006D257B">
        <w:rPr>
          <w:rFonts w:asciiTheme="majorBidi" w:hAnsiTheme="majorBidi" w:cstheme="majorBidi" w:hint="cs"/>
          <w:sz w:val="24"/>
          <w:szCs w:val="24"/>
          <w:rtl/>
        </w:rPr>
        <w:t xml:space="preserve">ן 'הרי חסר לפניך' ולפיכך ברשות היחיד </w:t>
      </w:r>
      <w:proofErr w:type="spellStart"/>
      <w:r w:rsidR="006D257B">
        <w:rPr>
          <w:rFonts w:asciiTheme="majorBidi" w:hAnsiTheme="majorBidi" w:cstheme="majorBidi" w:hint="cs"/>
          <w:sz w:val="24"/>
          <w:szCs w:val="24"/>
          <w:rtl/>
        </w:rPr>
        <w:t>תולין</w:t>
      </w:r>
      <w:proofErr w:type="spellEnd"/>
      <w:r w:rsidR="006D257B">
        <w:rPr>
          <w:rFonts w:asciiTheme="majorBidi" w:hAnsiTheme="majorBidi" w:cstheme="majorBidi" w:hint="cs"/>
          <w:sz w:val="24"/>
          <w:szCs w:val="24"/>
          <w:rtl/>
        </w:rPr>
        <w:t xml:space="preserve"> מן הדין, בלי קשר לסוטה,</w:t>
      </w:r>
      <w:r w:rsidR="00E72F3D">
        <w:rPr>
          <w:rFonts w:asciiTheme="majorBidi" w:hAnsiTheme="majorBidi" w:cstheme="majorBidi" w:hint="cs"/>
          <w:sz w:val="24"/>
          <w:szCs w:val="24"/>
          <w:rtl/>
        </w:rPr>
        <w:t xml:space="preserve"> </w:t>
      </w:r>
      <w:r w:rsidR="006D257B" w:rsidRPr="006D257B">
        <w:rPr>
          <w:rFonts w:ascii="David" w:hAnsi="David" w:cs="David"/>
          <w:sz w:val="24"/>
          <w:szCs w:val="24"/>
          <w:rtl/>
        </w:rPr>
        <w:t xml:space="preserve">"אבל ברה"ר מטהר אף על גב </w:t>
      </w:r>
      <w:proofErr w:type="spellStart"/>
      <w:r w:rsidR="006D257B" w:rsidRPr="006D257B">
        <w:rPr>
          <w:rFonts w:ascii="David" w:hAnsi="David" w:cs="David"/>
          <w:sz w:val="24"/>
          <w:szCs w:val="24"/>
          <w:rtl/>
        </w:rPr>
        <w:t>דליכא</w:t>
      </w:r>
      <w:proofErr w:type="spellEnd"/>
      <w:r w:rsidR="006D257B" w:rsidRPr="006D257B">
        <w:rPr>
          <w:rFonts w:ascii="David" w:hAnsi="David" w:cs="David"/>
          <w:sz w:val="24"/>
          <w:szCs w:val="24"/>
          <w:rtl/>
        </w:rPr>
        <w:t xml:space="preserve"> חזקה </w:t>
      </w:r>
      <w:proofErr w:type="spellStart"/>
      <w:r w:rsidR="006D257B" w:rsidRPr="006D257B">
        <w:rPr>
          <w:rFonts w:ascii="David" w:hAnsi="David" w:cs="David"/>
          <w:sz w:val="24"/>
          <w:szCs w:val="24"/>
          <w:rtl/>
        </w:rPr>
        <w:t>דמסוטה</w:t>
      </w:r>
      <w:proofErr w:type="spellEnd"/>
      <w:r w:rsidR="006D257B" w:rsidRPr="006D257B">
        <w:rPr>
          <w:rFonts w:ascii="David" w:hAnsi="David" w:cs="David"/>
          <w:sz w:val="24"/>
          <w:szCs w:val="24"/>
          <w:rtl/>
        </w:rPr>
        <w:t xml:space="preserve"> </w:t>
      </w:r>
      <w:proofErr w:type="spellStart"/>
      <w:r w:rsidR="006D257B" w:rsidRPr="006D257B">
        <w:rPr>
          <w:rFonts w:ascii="David" w:hAnsi="David" w:cs="David"/>
          <w:sz w:val="24"/>
          <w:szCs w:val="24"/>
          <w:rtl/>
        </w:rPr>
        <w:t>ילפינן</w:t>
      </w:r>
      <w:proofErr w:type="spellEnd"/>
      <w:r w:rsidR="006D257B" w:rsidRPr="006D257B">
        <w:rPr>
          <w:rFonts w:ascii="David" w:hAnsi="David" w:cs="David"/>
          <w:sz w:val="24"/>
          <w:szCs w:val="24"/>
          <w:rtl/>
        </w:rPr>
        <w:t xml:space="preserve"> </w:t>
      </w:r>
      <w:proofErr w:type="spellStart"/>
      <w:r w:rsidR="006D257B" w:rsidRPr="006D257B">
        <w:rPr>
          <w:rFonts w:ascii="David" w:hAnsi="David" w:cs="David"/>
          <w:sz w:val="24"/>
          <w:szCs w:val="24"/>
          <w:rtl/>
        </w:rPr>
        <w:t>כדפירשתי</w:t>
      </w:r>
      <w:proofErr w:type="spellEnd"/>
      <w:r w:rsidR="006D257B" w:rsidRPr="006D257B">
        <w:rPr>
          <w:rFonts w:ascii="David" w:hAnsi="David" w:cs="David"/>
          <w:sz w:val="24"/>
          <w:szCs w:val="24"/>
          <w:rtl/>
        </w:rPr>
        <w:t xml:space="preserve"> לעיל".</w:t>
      </w:r>
      <w:r w:rsidR="006D257B">
        <w:rPr>
          <w:rFonts w:asciiTheme="majorBidi" w:hAnsiTheme="majorBidi" w:cstheme="majorBidi" w:hint="cs"/>
          <w:sz w:val="24"/>
          <w:szCs w:val="24"/>
          <w:rtl/>
        </w:rPr>
        <w:t xml:space="preserve"> לפי זה 'למדוה מסוטה' משמעו בעיקר: חילקו מסוטה. </w:t>
      </w:r>
    </w:p>
    <w:p w14:paraId="76F95484" w14:textId="77777777" w:rsidR="00DA5DF2" w:rsidRPr="00DA5DF2" w:rsidRDefault="00DA5DF2" w:rsidP="00927190">
      <w:pPr>
        <w:pStyle w:val="a3"/>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הר"ן</w:t>
      </w:r>
      <w:proofErr w:type="spellEnd"/>
      <w:r>
        <w:rPr>
          <w:rFonts w:asciiTheme="majorBidi" w:hAnsiTheme="majorBidi" w:cstheme="majorBidi" w:hint="cs"/>
          <w:sz w:val="24"/>
          <w:szCs w:val="24"/>
          <w:rtl/>
        </w:rPr>
        <w:t xml:space="preserve"> סבור שיש להבין ששניהם למדוה מסוטה כפשוטו. </w:t>
      </w:r>
      <w:r w:rsidR="00927190">
        <w:rPr>
          <w:rFonts w:asciiTheme="majorBidi" w:hAnsiTheme="majorBidi" w:cstheme="majorBidi" w:hint="cs"/>
          <w:sz w:val="24"/>
          <w:szCs w:val="24"/>
          <w:rtl/>
        </w:rPr>
        <w:t xml:space="preserve"> </w:t>
      </w:r>
    </w:p>
    <w:p w14:paraId="562C488F" w14:textId="77777777" w:rsidR="00DA5DF2" w:rsidRPr="00DA5DF2" w:rsidRDefault="00DA5DF2" w:rsidP="0001683E">
      <w:pPr>
        <w:pStyle w:val="a3"/>
        <w:spacing w:after="0" w:line="360" w:lineRule="auto"/>
        <w:rPr>
          <w:rFonts w:ascii="David" w:hAnsi="David" w:cs="David"/>
          <w:sz w:val="24"/>
          <w:szCs w:val="24"/>
          <w:rtl/>
        </w:rPr>
      </w:pPr>
      <w:r w:rsidRPr="00DA5DF2">
        <w:rPr>
          <w:rFonts w:ascii="David" w:hAnsi="David" w:cs="David"/>
          <w:sz w:val="24"/>
          <w:szCs w:val="24"/>
          <w:rtl/>
        </w:rPr>
        <w:t xml:space="preserve">"רבנן גמרו מסוטה שכיון שהדבר קרוב </w:t>
      </w:r>
      <w:proofErr w:type="spellStart"/>
      <w:r w:rsidRPr="00DA5DF2">
        <w:rPr>
          <w:rFonts w:ascii="David" w:hAnsi="David" w:cs="David"/>
          <w:sz w:val="24"/>
          <w:szCs w:val="24"/>
          <w:rtl/>
        </w:rPr>
        <w:t>לודאי</w:t>
      </w:r>
      <w:proofErr w:type="spellEnd"/>
      <w:r w:rsidRPr="00DA5DF2">
        <w:rPr>
          <w:rFonts w:ascii="David" w:hAnsi="David" w:cs="David"/>
          <w:sz w:val="24"/>
          <w:szCs w:val="24"/>
          <w:rtl/>
        </w:rPr>
        <w:t xml:space="preserve"> משום </w:t>
      </w:r>
      <w:proofErr w:type="spellStart"/>
      <w:r w:rsidRPr="00DA5DF2">
        <w:rPr>
          <w:rFonts w:ascii="David" w:hAnsi="David" w:cs="David"/>
          <w:sz w:val="24"/>
          <w:szCs w:val="24"/>
          <w:rtl/>
        </w:rPr>
        <w:t>דאיכא</w:t>
      </w:r>
      <w:proofErr w:type="spellEnd"/>
      <w:r w:rsidRPr="00DA5DF2">
        <w:rPr>
          <w:rFonts w:ascii="David" w:hAnsi="David" w:cs="David"/>
          <w:sz w:val="24"/>
          <w:szCs w:val="24"/>
          <w:rtl/>
        </w:rPr>
        <w:t xml:space="preserve"> תרתי </w:t>
      </w:r>
      <w:proofErr w:type="spellStart"/>
      <w:r w:rsidRPr="00DA5DF2">
        <w:rPr>
          <w:rFonts w:ascii="David" w:hAnsi="David" w:cs="David"/>
          <w:sz w:val="24"/>
          <w:szCs w:val="24"/>
          <w:rtl/>
        </w:rPr>
        <w:t>לריעותא</w:t>
      </w:r>
      <w:proofErr w:type="spellEnd"/>
      <w:r w:rsidRPr="00DA5DF2">
        <w:rPr>
          <w:rFonts w:ascii="David" w:hAnsi="David" w:cs="David"/>
          <w:sz w:val="24"/>
          <w:szCs w:val="24"/>
          <w:rtl/>
        </w:rPr>
        <w:t xml:space="preserve"> שנדון אותו </w:t>
      </w:r>
      <w:proofErr w:type="spellStart"/>
      <w:r w:rsidRPr="00DA5DF2">
        <w:rPr>
          <w:rFonts w:ascii="David" w:hAnsi="David" w:cs="David"/>
          <w:sz w:val="24"/>
          <w:szCs w:val="24"/>
          <w:rtl/>
        </w:rPr>
        <w:t>כודאי</w:t>
      </w:r>
      <w:proofErr w:type="spellEnd"/>
      <w:r w:rsidRPr="00DA5DF2">
        <w:rPr>
          <w:rFonts w:ascii="David" w:hAnsi="David" w:cs="David"/>
          <w:sz w:val="24"/>
          <w:szCs w:val="24"/>
          <w:rtl/>
        </w:rPr>
        <w:t xml:space="preserve"> גמור אפילו לשרוף </w:t>
      </w:r>
      <w:proofErr w:type="spellStart"/>
      <w:r w:rsidRPr="00DA5DF2">
        <w:rPr>
          <w:rFonts w:ascii="David" w:hAnsi="David" w:cs="David"/>
          <w:sz w:val="24"/>
          <w:szCs w:val="24"/>
          <w:rtl/>
        </w:rPr>
        <w:t>דהא</w:t>
      </w:r>
      <w:proofErr w:type="spellEnd"/>
      <w:r w:rsidRPr="00DA5DF2">
        <w:rPr>
          <w:rFonts w:ascii="David" w:hAnsi="David" w:cs="David"/>
          <w:sz w:val="24"/>
          <w:szCs w:val="24"/>
          <w:rtl/>
        </w:rPr>
        <w:t xml:space="preserve"> סוטה נמי ספק </w:t>
      </w:r>
      <w:proofErr w:type="spellStart"/>
      <w:r w:rsidRPr="00DA5DF2">
        <w:rPr>
          <w:rFonts w:ascii="David" w:hAnsi="David" w:cs="David"/>
          <w:sz w:val="24"/>
          <w:szCs w:val="24"/>
          <w:rtl/>
        </w:rPr>
        <w:t>ועשאה</w:t>
      </w:r>
      <w:proofErr w:type="spellEnd"/>
      <w:r w:rsidRPr="00DA5DF2">
        <w:rPr>
          <w:rFonts w:ascii="David" w:hAnsi="David" w:cs="David"/>
          <w:sz w:val="24"/>
          <w:szCs w:val="24"/>
          <w:rtl/>
        </w:rPr>
        <w:t xml:space="preserve"> הכתוב </w:t>
      </w:r>
      <w:proofErr w:type="spellStart"/>
      <w:r w:rsidRPr="00DA5DF2">
        <w:rPr>
          <w:rFonts w:ascii="David" w:hAnsi="David" w:cs="David"/>
          <w:sz w:val="24"/>
          <w:szCs w:val="24"/>
          <w:rtl/>
        </w:rPr>
        <w:t>כודאי</w:t>
      </w:r>
      <w:proofErr w:type="spellEnd"/>
      <w:r w:rsidRPr="00DA5DF2">
        <w:rPr>
          <w:rFonts w:ascii="David" w:hAnsi="David" w:cs="David"/>
          <w:sz w:val="24"/>
          <w:szCs w:val="24"/>
          <w:rtl/>
        </w:rPr>
        <w:t xml:space="preserve">... שהמקנא לאשתו בזמן הזה ונסתרה אסורה עולמית משום </w:t>
      </w:r>
      <w:proofErr w:type="spellStart"/>
      <w:r w:rsidRPr="00DA5DF2">
        <w:rPr>
          <w:rFonts w:ascii="David" w:hAnsi="David" w:cs="David"/>
          <w:sz w:val="24"/>
          <w:szCs w:val="24"/>
          <w:rtl/>
        </w:rPr>
        <w:t>דליכא</w:t>
      </w:r>
      <w:proofErr w:type="spellEnd"/>
      <w:r w:rsidRPr="00DA5DF2">
        <w:rPr>
          <w:rFonts w:ascii="David" w:hAnsi="David" w:cs="David"/>
          <w:sz w:val="24"/>
          <w:szCs w:val="24"/>
          <w:rtl/>
        </w:rPr>
        <w:t xml:space="preserve"> מי</w:t>
      </w:r>
      <w:r w:rsidRPr="00DA5DF2">
        <w:rPr>
          <w:rFonts w:asciiTheme="majorBidi" w:hAnsiTheme="majorBidi" w:cs="Times New Roman"/>
          <w:sz w:val="24"/>
          <w:szCs w:val="24"/>
          <w:rtl/>
        </w:rPr>
        <w:t xml:space="preserve"> </w:t>
      </w:r>
      <w:r w:rsidRPr="00DA5DF2">
        <w:rPr>
          <w:rFonts w:ascii="David" w:hAnsi="David" w:cs="David"/>
          <w:sz w:val="24"/>
          <w:szCs w:val="24"/>
          <w:rtl/>
        </w:rPr>
        <w:t xml:space="preserve">סוטה למבדקה </w:t>
      </w:r>
      <w:proofErr w:type="spellStart"/>
      <w:r w:rsidRPr="00DA5DF2">
        <w:rPr>
          <w:rFonts w:ascii="David" w:hAnsi="David" w:cs="David"/>
          <w:sz w:val="24"/>
          <w:szCs w:val="24"/>
          <w:rtl/>
        </w:rPr>
        <w:t>אלמא</w:t>
      </w:r>
      <w:proofErr w:type="spellEnd"/>
      <w:r w:rsidRPr="00DA5DF2">
        <w:rPr>
          <w:rFonts w:ascii="David" w:hAnsi="David" w:cs="David"/>
          <w:sz w:val="24"/>
          <w:szCs w:val="24"/>
          <w:rtl/>
        </w:rPr>
        <w:t xml:space="preserve"> גזרת הכתוב הוא </w:t>
      </w:r>
      <w:proofErr w:type="spellStart"/>
      <w:r w:rsidRPr="00DA5DF2">
        <w:rPr>
          <w:rFonts w:ascii="David" w:hAnsi="David" w:cs="David"/>
          <w:sz w:val="24"/>
          <w:szCs w:val="24"/>
          <w:rtl/>
        </w:rPr>
        <w:t>דכל</w:t>
      </w:r>
      <w:proofErr w:type="spellEnd"/>
      <w:r w:rsidRPr="00DA5DF2">
        <w:rPr>
          <w:rFonts w:ascii="David" w:hAnsi="David" w:cs="David"/>
          <w:sz w:val="24"/>
          <w:szCs w:val="24"/>
          <w:rtl/>
        </w:rPr>
        <w:t xml:space="preserve"> </w:t>
      </w:r>
      <w:proofErr w:type="spellStart"/>
      <w:r w:rsidRPr="00DA5DF2">
        <w:rPr>
          <w:rFonts w:ascii="David" w:hAnsi="David" w:cs="David"/>
          <w:sz w:val="24"/>
          <w:szCs w:val="24"/>
          <w:rtl/>
        </w:rPr>
        <w:t>היכא</w:t>
      </w:r>
      <w:proofErr w:type="spellEnd"/>
      <w:r w:rsidRPr="00DA5DF2">
        <w:rPr>
          <w:rFonts w:ascii="David" w:hAnsi="David" w:cs="David"/>
          <w:sz w:val="24"/>
          <w:szCs w:val="24"/>
          <w:rtl/>
        </w:rPr>
        <w:t xml:space="preserve"> </w:t>
      </w:r>
      <w:proofErr w:type="spellStart"/>
      <w:r w:rsidRPr="00DA5DF2">
        <w:rPr>
          <w:rFonts w:ascii="David" w:hAnsi="David" w:cs="David"/>
          <w:sz w:val="24"/>
          <w:szCs w:val="24"/>
          <w:rtl/>
        </w:rPr>
        <w:t>דאיכא</w:t>
      </w:r>
      <w:proofErr w:type="spellEnd"/>
      <w:r w:rsidRPr="00DA5DF2">
        <w:rPr>
          <w:rFonts w:ascii="David" w:hAnsi="David" w:cs="David"/>
          <w:sz w:val="24"/>
          <w:szCs w:val="24"/>
          <w:rtl/>
        </w:rPr>
        <w:t xml:space="preserve"> </w:t>
      </w:r>
      <w:proofErr w:type="spellStart"/>
      <w:r w:rsidRPr="00DA5DF2">
        <w:rPr>
          <w:rFonts w:ascii="David" w:hAnsi="David" w:cs="David"/>
          <w:sz w:val="24"/>
          <w:szCs w:val="24"/>
          <w:rtl/>
        </w:rPr>
        <w:t>למיחש</w:t>
      </w:r>
      <w:proofErr w:type="spellEnd"/>
      <w:r w:rsidRPr="00DA5DF2">
        <w:rPr>
          <w:rFonts w:ascii="David" w:hAnsi="David" w:cs="David"/>
          <w:sz w:val="24"/>
          <w:szCs w:val="24"/>
          <w:rtl/>
        </w:rPr>
        <w:t xml:space="preserve"> לספק טומאה שתהא </w:t>
      </w:r>
      <w:proofErr w:type="spellStart"/>
      <w:r w:rsidRPr="00DA5DF2">
        <w:rPr>
          <w:rFonts w:ascii="David" w:hAnsi="David" w:cs="David"/>
          <w:sz w:val="24"/>
          <w:szCs w:val="24"/>
          <w:rtl/>
        </w:rPr>
        <w:t>כודאי</w:t>
      </w:r>
      <w:proofErr w:type="spellEnd"/>
      <w:r w:rsidRPr="00DA5DF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sz w:val="24"/>
          <w:szCs w:val="24"/>
          <w:rtl/>
        </w:rPr>
        <w:t>אמנם אין ללמוד מ</w:t>
      </w:r>
      <w:r>
        <w:rPr>
          <w:rFonts w:asciiTheme="majorBidi" w:hAnsiTheme="majorBidi" w:cstheme="majorBidi" w:hint="cs"/>
          <w:sz w:val="24"/>
          <w:szCs w:val="24"/>
          <w:rtl/>
        </w:rPr>
        <w:t>סוטה</w:t>
      </w:r>
      <w:r w:rsidRPr="00DA5DF2">
        <w:rPr>
          <w:rFonts w:asciiTheme="majorBidi" w:hAnsiTheme="majorBidi" w:cstheme="majorBidi"/>
          <w:sz w:val="24"/>
          <w:szCs w:val="24"/>
          <w:rtl/>
        </w:rPr>
        <w:t xml:space="preserve"> לטהר ברשות הרבים, כי בסוטה אין סתירה</w:t>
      </w:r>
      <w:r w:rsidR="001974E0">
        <w:rPr>
          <w:rFonts w:asciiTheme="majorBidi" w:hAnsiTheme="majorBidi" w:cstheme="majorBidi" w:hint="cs"/>
          <w:sz w:val="24"/>
          <w:szCs w:val="24"/>
          <w:rtl/>
        </w:rPr>
        <w:t xml:space="preserve"> ברשות הרבים</w:t>
      </w:r>
      <w:r w:rsidR="00FB373E">
        <w:rPr>
          <w:rStyle w:val="a6"/>
          <w:rFonts w:asciiTheme="majorBidi" w:hAnsiTheme="majorBidi" w:cstheme="majorBidi"/>
          <w:sz w:val="24"/>
          <w:szCs w:val="24"/>
          <w:rtl/>
        </w:rPr>
        <w:footnoteReference w:id="14"/>
      </w:r>
      <w:r w:rsidRPr="00DA5DF2">
        <w:rPr>
          <w:rFonts w:asciiTheme="majorBidi" w:hAnsiTheme="majorBidi" w:cstheme="majorBidi"/>
          <w:sz w:val="24"/>
          <w:szCs w:val="24"/>
          <w:rtl/>
        </w:rPr>
        <w:t>, וא</w:t>
      </w:r>
      <w:r w:rsidR="001974E0">
        <w:rPr>
          <w:rFonts w:asciiTheme="majorBidi" w:hAnsiTheme="majorBidi" w:cstheme="majorBidi"/>
          <w:sz w:val="24"/>
          <w:szCs w:val="24"/>
          <w:rtl/>
        </w:rPr>
        <w:t>ילו במקווה אין הבדל</w:t>
      </w:r>
      <w:r w:rsidR="001974E0">
        <w:rPr>
          <w:rFonts w:asciiTheme="majorBidi" w:hAnsiTheme="majorBidi" w:cstheme="majorBidi" w:hint="cs"/>
          <w:sz w:val="24"/>
          <w:szCs w:val="24"/>
          <w:rtl/>
        </w:rPr>
        <w:t xml:space="preserve"> </w:t>
      </w:r>
      <w:r w:rsidRPr="00DA5DF2">
        <w:rPr>
          <w:rFonts w:asciiTheme="majorBidi" w:hAnsiTheme="majorBidi" w:cstheme="majorBidi"/>
          <w:sz w:val="24"/>
          <w:szCs w:val="24"/>
          <w:rtl/>
        </w:rPr>
        <w:t xml:space="preserve">בין הרשויות. </w:t>
      </w:r>
      <w:r w:rsidR="0001683E">
        <w:rPr>
          <w:rFonts w:asciiTheme="majorBidi" w:hAnsiTheme="majorBidi" w:cstheme="majorBidi" w:hint="cs"/>
          <w:sz w:val="24"/>
          <w:szCs w:val="24"/>
          <w:rtl/>
        </w:rPr>
        <w:t>מכל מקום</w:t>
      </w:r>
      <w:r w:rsidRPr="00DA5DF2">
        <w:rPr>
          <w:rFonts w:asciiTheme="majorBidi" w:hAnsiTheme="majorBidi" w:cstheme="majorBidi"/>
          <w:sz w:val="24"/>
          <w:szCs w:val="24"/>
          <w:rtl/>
        </w:rPr>
        <w:t xml:space="preserve"> היינו מטהרים ברשות הרבים בכל מקרה</w:t>
      </w:r>
      <w:r>
        <w:rPr>
          <w:rFonts w:ascii="David" w:hAnsi="David" w:cs="David" w:hint="cs"/>
          <w:sz w:val="24"/>
          <w:szCs w:val="24"/>
          <w:rtl/>
        </w:rPr>
        <w:t xml:space="preserve">  </w:t>
      </w:r>
    </w:p>
    <w:p w14:paraId="7BE8727B" w14:textId="048278BC" w:rsidR="006D257B" w:rsidRDefault="00DA5DF2" w:rsidP="00DA5DF2">
      <w:pPr>
        <w:pStyle w:val="a3"/>
        <w:spacing w:after="0" w:line="360" w:lineRule="auto"/>
        <w:rPr>
          <w:rFonts w:asciiTheme="majorBidi" w:hAnsiTheme="majorBidi" w:cstheme="majorBidi"/>
          <w:sz w:val="24"/>
          <w:szCs w:val="24"/>
          <w:rtl/>
        </w:rPr>
      </w:pPr>
      <w:r>
        <w:rPr>
          <w:rFonts w:ascii="David" w:hAnsi="David" w:cs="David" w:hint="cs"/>
          <w:sz w:val="24"/>
          <w:szCs w:val="24"/>
          <w:rtl/>
        </w:rPr>
        <w:t>"</w:t>
      </w:r>
      <w:r w:rsidRPr="00DA5DF2">
        <w:rPr>
          <w:rFonts w:ascii="David" w:hAnsi="David" w:cs="David"/>
          <w:sz w:val="24"/>
          <w:szCs w:val="24"/>
          <w:rtl/>
        </w:rPr>
        <w:t xml:space="preserve">אע"ג </w:t>
      </w:r>
      <w:proofErr w:type="spellStart"/>
      <w:r w:rsidRPr="00DA5DF2">
        <w:rPr>
          <w:rFonts w:ascii="David" w:hAnsi="David" w:cs="David"/>
          <w:sz w:val="24"/>
          <w:szCs w:val="24"/>
          <w:rtl/>
        </w:rPr>
        <w:t>דליכא</w:t>
      </w:r>
      <w:proofErr w:type="spellEnd"/>
      <w:r w:rsidRPr="00DA5DF2">
        <w:rPr>
          <w:rFonts w:ascii="David" w:hAnsi="David" w:cs="David"/>
          <w:sz w:val="24"/>
          <w:szCs w:val="24"/>
          <w:rtl/>
        </w:rPr>
        <w:t xml:space="preserve"> למגמרי' מסוטה</w:t>
      </w:r>
      <w:r w:rsidR="00C46C95">
        <w:rPr>
          <w:rFonts w:ascii="David" w:hAnsi="David" w:cs="David" w:hint="cs"/>
          <w:sz w:val="24"/>
          <w:szCs w:val="24"/>
          <w:rtl/>
        </w:rPr>
        <w:t>,</w:t>
      </w:r>
      <w:r w:rsidRPr="00DA5DF2">
        <w:rPr>
          <w:rFonts w:ascii="David" w:hAnsi="David" w:cs="David"/>
          <w:sz w:val="24"/>
          <w:szCs w:val="24"/>
          <w:rtl/>
        </w:rPr>
        <w:t xml:space="preserve"> </w:t>
      </w:r>
      <w:proofErr w:type="spellStart"/>
      <w:r w:rsidRPr="00DA5DF2">
        <w:rPr>
          <w:rFonts w:ascii="David" w:hAnsi="David" w:cs="David"/>
          <w:sz w:val="24"/>
          <w:szCs w:val="24"/>
          <w:rtl/>
        </w:rPr>
        <w:t>אפ"ה</w:t>
      </w:r>
      <w:proofErr w:type="spellEnd"/>
      <w:r w:rsidRPr="00DA5DF2">
        <w:rPr>
          <w:rFonts w:ascii="David" w:hAnsi="David" w:cs="David"/>
          <w:sz w:val="24"/>
          <w:szCs w:val="24"/>
          <w:rtl/>
        </w:rPr>
        <w:t xml:space="preserve"> דין הוא שיהא טהור </w:t>
      </w:r>
      <w:proofErr w:type="spellStart"/>
      <w:r w:rsidRPr="00DA5DF2">
        <w:rPr>
          <w:rFonts w:ascii="David" w:hAnsi="David" w:cs="David"/>
          <w:sz w:val="24"/>
          <w:szCs w:val="24"/>
          <w:rtl/>
        </w:rPr>
        <w:t>דמוקמינן</w:t>
      </w:r>
      <w:proofErr w:type="spellEnd"/>
      <w:r w:rsidRPr="00DA5DF2">
        <w:rPr>
          <w:rFonts w:ascii="David" w:hAnsi="David" w:cs="David"/>
          <w:sz w:val="24"/>
          <w:szCs w:val="24"/>
          <w:rtl/>
        </w:rPr>
        <w:t xml:space="preserve"> ליה </w:t>
      </w:r>
      <w:proofErr w:type="spellStart"/>
      <w:r w:rsidRPr="00DA5DF2">
        <w:rPr>
          <w:rFonts w:ascii="David" w:hAnsi="David" w:cs="David"/>
          <w:sz w:val="24"/>
          <w:szCs w:val="24"/>
          <w:rtl/>
        </w:rPr>
        <w:t>אחזקתיה</w:t>
      </w:r>
      <w:proofErr w:type="spellEnd"/>
      <w:r w:rsidR="00C46C95">
        <w:rPr>
          <w:rFonts w:ascii="David" w:hAnsi="David" w:cs="David" w:hint="cs"/>
          <w:sz w:val="24"/>
          <w:szCs w:val="24"/>
          <w:rtl/>
        </w:rPr>
        <w:t>.</w:t>
      </w:r>
      <w:r w:rsidRPr="00DA5DF2">
        <w:rPr>
          <w:rFonts w:ascii="David" w:hAnsi="David" w:cs="David"/>
          <w:sz w:val="24"/>
          <w:szCs w:val="24"/>
          <w:rtl/>
        </w:rPr>
        <w:t xml:space="preserve"> וברה"י טמא </w:t>
      </w:r>
      <w:proofErr w:type="spellStart"/>
      <w:r w:rsidRPr="00DA5DF2">
        <w:rPr>
          <w:rFonts w:ascii="David" w:hAnsi="David" w:cs="David"/>
          <w:sz w:val="24"/>
          <w:szCs w:val="24"/>
          <w:rtl/>
        </w:rPr>
        <w:t>דגמרינן</w:t>
      </w:r>
      <w:proofErr w:type="spellEnd"/>
      <w:r w:rsidRPr="00DA5DF2">
        <w:rPr>
          <w:rFonts w:ascii="David" w:hAnsi="David" w:cs="David"/>
          <w:sz w:val="24"/>
          <w:szCs w:val="24"/>
          <w:rtl/>
        </w:rPr>
        <w:t xml:space="preserve"> מסוטה אבל הכא ברה"ר טמא </w:t>
      </w:r>
      <w:proofErr w:type="spellStart"/>
      <w:r w:rsidRPr="00DA5DF2">
        <w:rPr>
          <w:rFonts w:ascii="David" w:hAnsi="David" w:cs="David"/>
          <w:sz w:val="24"/>
          <w:szCs w:val="24"/>
          <w:rtl/>
        </w:rPr>
        <w:t>דכיון</w:t>
      </w:r>
      <w:proofErr w:type="spellEnd"/>
      <w:r w:rsidRPr="00DA5DF2">
        <w:rPr>
          <w:rFonts w:ascii="David" w:hAnsi="David" w:cs="David"/>
          <w:sz w:val="24"/>
          <w:szCs w:val="24"/>
          <w:rtl/>
        </w:rPr>
        <w:t xml:space="preserve"> </w:t>
      </w:r>
      <w:proofErr w:type="spellStart"/>
      <w:r w:rsidRPr="00DA5DF2">
        <w:rPr>
          <w:rFonts w:ascii="David" w:hAnsi="David" w:cs="David"/>
          <w:sz w:val="24"/>
          <w:szCs w:val="24"/>
          <w:rtl/>
        </w:rPr>
        <w:t>דאיכא</w:t>
      </w:r>
      <w:proofErr w:type="spellEnd"/>
      <w:r w:rsidRPr="00DA5DF2">
        <w:rPr>
          <w:rFonts w:ascii="David" w:hAnsi="David" w:cs="David"/>
          <w:sz w:val="24"/>
          <w:szCs w:val="24"/>
          <w:rtl/>
        </w:rPr>
        <w:t xml:space="preserve"> תרתי </w:t>
      </w:r>
      <w:proofErr w:type="spellStart"/>
      <w:r w:rsidRPr="00DA5DF2">
        <w:rPr>
          <w:rFonts w:ascii="David" w:hAnsi="David" w:cs="David"/>
          <w:sz w:val="24"/>
          <w:szCs w:val="24"/>
          <w:rtl/>
        </w:rPr>
        <w:t>לריעותא</w:t>
      </w:r>
      <w:proofErr w:type="spellEnd"/>
      <w:r w:rsidRPr="00DA5DF2">
        <w:rPr>
          <w:rFonts w:ascii="David" w:hAnsi="David" w:cs="David"/>
          <w:sz w:val="24"/>
          <w:szCs w:val="24"/>
          <w:rtl/>
        </w:rPr>
        <w:t xml:space="preserve"> ודאי איכא </w:t>
      </w:r>
      <w:proofErr w:type="spellStart"/>
      <w:r w:rsidRPr="00DA5DF2">
        <w:rPr>
          <w:rFonts w:ascii="David" w:hAnsi="David" w:cs="David"/>
          <w:sz w:val="24"/>
          <w:szCs w:val="24"/>
          <w:rtl/>
        </w:rPr>
        <w:t>למיחש</w:t>
      </w:r>
      <w:proofErr w:type="spellEnd"/>
      <w:r w:rsidRPr="00DA5DF2">
        <w:rPr>
          <w:rFonts w:ascii="David" w:hAnsi="David" w:cs="David"/>
          <w:sz w:val="24"/>
          <w:szCs w:val="24"/>
          <w:rtl/>
        </w:rPr>
        <w:t xml:space="preserve"> </w:t>
      </w:r>
      <w:proofErr w:type="spellStart"/>
      <w:r w:rsidRPr="00DA5DF2">
        <w:rPr>
          <w:rFonts w:ascii="David" w:hAnsi="David" w:cs="David"/>
          <w:sz w:val="24"/>
          <w:szCs w:val="24"/>
          <w:rtl/>
        </w:rPr>
        <w:t>לספיקא</w:t>
      </w:r>
      <w:proofErr w:type="spellEnd"/>
      <w:r w:rsidRPr="00DA5DF2">
        <w:rPr>
          <w:rFonts w:ascii="David" w:hAnsi="David" w:cs="David"/>
          <w:sz w:val="24"/>
          <w:szCs w:val="24"/>
          <w:rtl/>
        </w:rPr>
        <w:t xml:space="preserve"> כי האי וכל </w:t>
      </w:r>
      <w:proofErr w:type="spellStart"/>
      <w:r w:rsidRPr="00DA5DF2">
        <w:rPr>
          <w:rFonts w:ascii="David" w:hAnsi="David" w:cs="David"/>
          <w:sz w:val="24"/>
          <w:szCs w:val="24"/>
          <w:rtl/>
        </w:rPr>
        <w:t>היכא</w:t>
      </w:r>
      <w:proofErr w:type="spellEnd"/>
      <w:r w:rsidRPr="00DA5DF2">
        <w:rPr>
          <w:rFonts w:ascii="David" w:hAnsi="David" w:cs="David"/>
          <w:sz w:val="24"/>
          <w:szCs w:val="24"/>
          <w:rtl/>
        </w:rPr>
        <w:t xml:space="preserve"> </w:t>
      </w:r>
      <w:proofErr w:type="spellStart"/>
      <w:r w:rsidRPr="00DA5DF2">
        <w:rPr>
          <w:rFonts w:ascii="David" w:hAnsi="David" w:cs="David"/>
          <w:sz w:val="24"/>
          <w:szCs w:val="24"/>
          <w:rtl/>
        </w:rPr>
        <w:t>דאיכא</w:t>
      </w:r>
      <w:proofErr w:type="spellEnd"/>
      <w:r w:rsidRPr="00DA5DF2">
        <w:rPr>
          <w:rFonts w:ascii="David" w:hAnsi="David" w:cs="David"/>
          <w:sz w:val="24"/>
          <w:szCs w:val="24"/>
          <w:rtl/>
        </w:rPr>
        <w:t xml:space="preserve"> </w:t>
      </w:r>
      <w:proofErr w:type="spellStart"/>
      <w:r w:rsidRPr="00DA5DF2">
        <w:rPr>
          <w:rFonts w:ascii="David" w:hAnsi="David" w:cs="David"/>
          <w:sz w:val="24"/>
          <w:szCs w:val="24"/>
          <w:rtl/>
        </w:rPr>
        <w:t>למיחש</w:t>
      </w:r>
      <w:proofErr w:type="spellEnd"/>
      <w:r w:rsidRPr="00DA5DF2">
        <w:rPr>
          <w:rFonts w:ascii="David" w:hAnsi="David" w:cs="David"/>
          <w:sz w:val="24"/>
          <w:szCs w:val="24"/>
          <w:rtl/>
        </w:rPr>
        <w:t xml:space="preserve"> לספק טומאה דינו </w:t>
      </w:r>
      <w:proofErr w:type="spellStart"/>
      <w:r w:rsidRPr="00DA5DF2">
        <w:rPr>
          <w:rFonts w:ascii="David" w:hAnsi="David" w:cs="David"/>
          <w:b/>
          <w:bCs/>
          <w:sz w:val="24"/>
          <w:szCs w:val="24"/>
          <w:rtl/>
        </w:rPr>
        <w:t>כודאי</w:t>
      </w:r>
      <w:proofErr w:type="spellEnd"/>
      <w:r>
        <w:rPr>
          <w:rFonts w:ascii="David" w:hAnsi="David" w:cs="David" w:hint="cs"/>
          <w:sz w:val="24"/>
          <w:szCs w:val="24"/>
          <w:rtl/>
        </w:rPr>
        <w:t>"</w:t>
      </w:r>
      <w:r w:rsidRPr="00DA5DF2">
        <w:rPr>
          <w:rFonts w:ascii="David" w:hAnsi="David" w:cs="David"/>
          <w:sz w:val="24"/>
          <w:szCs w:val="24"/>
          <w:rtl/>
        </w:rPr>
        <w:t>.</w:t>
      </w:r>
      <w:r>
        <w:rPr>
          <w:rFonts w:ascii="David" w:hAnsi="David" w:cs="David" w:hint="cs"/>
          <w:sz w:val="24"/>
          <w:szCs w:val="24"/>
          <w:rtl/>
        </w:rPr>
        <w:t xml:space="preserve"> </w:t>
      </w:r>
      <w:r w:rsidRPr="00DA5DF2">
        <w:rPr>
          <w:rFonts w:asciiTheme="majorBidi" w:hAnsiTheme="majorBidi" w:cstheme="majorBidi"/>
          <w:sz w:val="24"/>
          <w:szCs w:val="24"/>
          <w:rtl/>
        </w:rPr>
        <w:t>רבי שמעון לומד מסוטה שברשות הרבים טהור כשם שבסוטה טהור למרות ש'רגלים לדבר', וברשות היחיד די לטמא מספק, שרגל</w:t>
      </w:r>
      <w:r w:rsidR="00C9135E">
        <w:rPr>
          <w:rFonts w:asciiTheme="majorBidi" w:hAnsiTheme="majorBidi" w:cstheme="majorBidi" w:hint="cs"/>
          <w:sz w:val="24"/>
          <w:szCs w:val="24"/>
          <w:rtl/>
        </w:rPr>
        <w:t>י</w:t>
      </w:r>
      <w:r w:rsidRPr="00DA5DF2">
        <w:rPr>
          <w:rFonts w:asciiTheme="majorBidi" w:hAnsiTheme="majorBidi" w:cstheme="majorBidi"/>
          <w:sz w:val="24"/>
          <w:szCs w:val="24"/>
          <w:rtl/>
        </w:rPr>
        <w:t>ים לדבר בסוטה</w:t>
      </w:r>
      <w:r w:rsidR="0001683E">
        <w:rPr>
          <w:rFonts w:asciiTheme="majorBidi" w:hAnsiTheme="majorBidi" w:cstheme="majorBidi" w:hint="cs"/>
          <w:sz w:val="24"/>
          <w:szCs w:val="24"/>
          <w:rtl/>
        </w:rPr>
        <w:t>,</w:t>
      </w:r>
      <w:r w:rsidRPr="00DA5DF2">
        <w:rPr>
          <w:rFonts w:asciiTheme="majorBidi" w:hAnsiTheme="majorBidi" w:cstheme="majorBidi"/>
          <w:sz w:val="24"/>
          <w:szCs w:val="24"/>
          <w:rtl/>
        </w:rPr>
        <w:t xml:space="preserve"> חמור </w:t>
      </w:r>
      <w:proofErr w:type="spellStart"/>
      <w:r w:rsidRPr="00DA5DF2">
        <w:rPr>
          <w:rFonts w:asciiTheme="majorBidi" w:hAnsiTheme="majorBidi" w:cstheme="majorBidi"/>
          <w:sz w:val="24"/>
          <w:szCs w:val="24"/>
          <w:rtl/>
        </w:rPr>
        <w:t>מתרתי</w:t>
      </w:r>
      <w:proofErr w:type="spellEnd"/>
      <w:r w:rsidRPr="00DA5DF2">
        <w:rPr>
          <w:rFonts w:asciiTheme="majorBidi" w:hAnsiTheme="majorBidi" w:cstheme="majorBidi"/>
          <w:sz w:val="24"/>
          <w:szCs w:val="24"/>
          <w:rtl/>
        </w:rPr>
        <w:t xml:space="preserve"> </w:t>
      </w:r>
      <w:proofErr w:type="spellStart"/>
      <w:r w:rsidRPr="00DA5DF2">
        <w:rPr>
          <w:rFonts w:asciiTheme="majorBidi" w:hAnsiTheme="majorBidi" w:cstheme="majorBidi"/>
          <w:sz w:val="24"/>
          <w:szCs w:val="24"/>
          <w:rtl/>
        </w:rPr>
        <w:t>לריעותא</w:t>
      </w:r>
      <w:proofErr w:type="spellEnd"/>
      <w:r w:rsidR="00927190">
        <w:rPr>
          <w:rStyle w:val="a6"/>
          <w:rFonts w:asciiTheme="majorBidi" w:hAnsiTheme="majorBidi" w:cstheme="majorBidi"/>
          <w:sz w:val="24"/>
          <w:szCs w:val="24"/>
          <w:rtl/>
        </w:rPr>
        <w:footnoteReference w:id="15"/>
      </w:r>
      <w:r w:rsidRPr="00DA5DF2">
        <w:rPr>
          <w:rFonts w:asciiTheme="majorBidi" w:hAnsiTheme="majorBidi" w:cstheme="majorBidi"/>
          <w:sz w:val="24"/>
          <w:szCs w:val="24"/>
          <w:rtl/>
        </w:rPr>
        <w:t>.</w:t>
      </w:r>
    </w:p>
    <w:p w14:paraId="1F7CE567" w14:textId="3E830705" w:rsidR="002E377D" w:rsidRDefault="002E377D" w:rsidP="003C2D22">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לדעת </w:t>
      </w:r>
      <w:proofErr w:type="spellStart"/>
      <w:r>
        <w:rPr>
          <w:rFonts w:asciiTheme="majorBidi" w:hAnsiTheme="majorBidi" w:cstheme="majorBidi" w:hint="cs"/>
          <w:sz w:val="24"/>
          <w:szCs w:val="24"/>
          <w:rtl/>
        </w:rPr>
        <w:t>הר"ן</w:t>
      </w:r>
      <w:proofErr w:type="spellEnd"/>
      <w:r>
        <w:rPr>
          <w:rFonts w:asciiTheme="majorBidi" w:hAnsiTheme="majorBidi" w:cstheme="majorBidi" w:hint="cs"/>
          <w:sz w:val="24"/>
          <w:szCs w:val="24"/>
          <w:rtl/>
        </w:rPr>
        <w:t xml:space="preserve"> הטיעון לחלק בין סוטה לטומאה נשאר למסקנה, וברשות הרבים מטהרים באמת רק בגלל חזקה. לדעת בעלי התוספות</w:t>
      </w:r>
      <w:r>
        <w:rPr>
          <w:rStyle w:val="a6"/>
          <w:rFonts w:asciiTheme="majorBidi" w:hAnsiTheme="majorBidi" w:cstheme="majorBidi"/>
          <w:sz w:val="24"/>
          <w:szCs w:val="24"/>
          <w:rtl/>
        </w:rPr>
        <w:footnoteReference w:id="16"/>
      </w:r>
      <w:r>
        <w:rPr>
          <w:rFonts w:asciiTheme="majorBidi" w:hAnsiTheme="majorBidi" w:cstheme="majorBidi" w:hint="cs"/>
          <w:sz w:val="24"/>
          <w:szCs w:val="24"/>
          <w:rtl/>
        </w:rPr>
        <w:t xml:space="preserve"> למסקנה נופל החילוק, ואכן לומדים מסוטה לטהר ברשות הרבים גם ללא חזקה</w:t>
      </w:r>
      <w:r>
        <w:rPr>
          <w:rStyle w:val="a6"/>
          <w:rFonts w:asciiTheme="majorBidi" w:hAnsiTheme="majorBidi" w:cstheme="majorBidi"/>
          <w:sz w:val="24"/>
          <w:szCs w:val="24"/>
          <w:rtl/>
        </w:rPr>
        <w:footnoteReference w:id="17"/>
      </w:r>
      <w:r>
        <w:rPr>
          <w:rFonts w:asciiTheme="majorBidi" w:hAnsiTheme="majorBidi" w:cstheme="majorBidi" w:hint="cs"/>
          <w:sz w:val="24"/>
          <w:szCs w:val="24"/>
          <w:rtl/>
        </w:rPr>
        <w:t>.</w:t>
      </w:r>
      <w:r w:rsidR="003C2D22">
        <w:rPr>
          <w:rFonts w:asciiTheme="majorBidi" w:hAnsiTheme="majorBidi" w:cstheme="majorBidi" w:hint="cs"/>
          <w:sz w:val="24"/>
          <w:szCs w:val="24"/>
          <w:rtl/>
        </w:rPr>
        <w:t xml:space="preserve"> הם הוכיחו</w:t>
      </w:r>
      <w:r w:rsidR="00E72F3D">
        <w:rPr>
          <w:rFonts w:asciiTheme="majorBidi" w:hAnsiTheme="majorBidi" w:cstheme="majorBidi" w:hint="cs"/>
          <w:sz w:val="24"/>
          <w:szCs w:val="24"/>
          <w:rtl/>
        </w:rPr>
        <w:t xml:space="preserve"> </w:t>
      </w:r>
      <w:r w:rsidR="003C2D22">
        <w:rPr>
          <w:rFonts w:asciiTheme="majorBidi" w:hAnsiTheme="majorBidi" w:cstheme="majorBidi" w:hint="cs"/>
          <w:sz w:val="24"/>
          <w:szCs w:val="24"/>
          <w:rtl/>
        </w:rPr>
        <w:t>זאת גם מדברי רבי שמעון:</w:t>
      </w:r>
      <w:r w:rsidR="003C2D22" w:rsidRPr="003C2D22">
        <w:rPr>
          <w:rtl/>
        </w:rPr>
        <w:t xml:space="preserve"> </w:t>
      </w:r>
      <w:r w:rsidR="003C2D22" w:rsidRPr="003C2D22">
        <w:rPr>
          <w:rFonts w:ascii="David" w:hAnsi="David" w:cs="David"/>
          <w:sz w:val="24"/>
          <w:szCs w:val="24"/>
          <w:rtl/>
        </w:rPr>
        <w:t>"</w:t>
      </w:r>
      <w:proofErr w:type="spellStart"/>
      <w:r w:rsidR="003C2D22" w:rsidRPr="003C2D22">
        <w:rPr>
          <w:rFonts w:ascii="David" w:hAnsi="David" w:cs="David"/>
          <w:sz w:val="24"/>
          <w:szCs w:val="24"/>
          <w:rtl/>
        </w:rPr>
        <w:t>היכא</w:t>
      </w:r>
      <w:proofErr w:type="spellEnd"/>
      <w:r w:rsidR="003C2D22" w:rsidRPr="003C2D22">
        <w:rPr>
          <w:rFonts w:ascii="David" w:hAnsi="David" w:cs="David"/>
          <w:sz w:val="24"/>
          <w:szCs w:val="24"/>
          <w:rtl/>
        </w:rPr>
        <w:t xml:space="preserve"> </w:t>
      </w:r>
      <w:proofErr w:type="spellStart"/>
      <w:r w:rsidR="003C2D22" w:rsidRPr="003C2D22">
        <w:rPr>
          <w:rFonts w:ascii="David" w:hAnsi="David" w:cs="David"/>
          <w:sz w:val="24"/>
          <w:szCs w:val="24"/>
          <w:rtl/>
        </w:rPr>
        <w:t>דליכא</w:t>
      </w:r>
      <w:proofErr w:type="spellEnd"/>
      <w:r w:rsidR="003C2D22" w:rsidRPr="003C2D22">
        <w:rPr>
          <w:rFonts w:ascii="David" w:hAnsi="David" w:cs="David"/>
          <w:sz w:val="24"/>
          <w:szCs w:val="24"/>
          <w:rtl/>
        </w:rPr>
        <w:t xml:space="preserve"> חזקה לטהרה </w:t>
      </w:r>
      <w:proofErr w:type="spellStart"/>
      <w:r w:rsidR="003C2D22" w:rsidRPr="003C2D22">
        <w:rPr>
          <w:rFonts w:ascii="David" w:hAnsi="David" w:cs="David"/>
          <w:sz w:val="24"/>
          <w:szCs w:val="24"/>
          <w:rtl/>
        </w:rPr>
        <w:t>מטהרין</w:t>
      </w:r>
      <w:proofErr w:type="spellEnd"/>
      <w:r w:rsidR="003C2D22" w:rsidRPr="003C2D22">
        <w:rPr>
          <w:rFonts w:ascii="David" w:hAnsi="David" w:cs="David"/>
          <w:sz w:val="24"/>
          <w:szCs w:val="24"/>
          <w:rtl/>
        </w:rPr>
        <w:t xml:space="preserve"> בר"ה מסוטה כמו </w:t>
      </w:r>
      <w:proofErr w:type="spellStart"/>
      <w:r w:rsidR="003C2D22" w:rsidRPr="003C2D22">
        <w:rPr>
          <w:rFonts w:ascii="David" w:hAnsi="David" w:cs="David"/>
          <w:sz w:val="24"/>
          <w:szCs w:val="24"/>
          <w:rtl/>
        </w:rPr>
        <w:t>מקוה</w:t>
      </w:r>
      <w:proofErr w:type="spellEnd"/>
      <w:r w:rsidR="003C2D22" w:rsidRPr="003C2D22">
        <w:rPr>
          <w:rFonts w:ascii="David" w:hAnsi="David" w:cs="David"/>
          <w:sz w:val="24"/>
          <w:szCs w:val="24"/>
          <w:rtl/>
        </w:rPr>
        <w:t xml:space="preserve"> שנמדד ונמצא חסר </w:t>
      </w:r>
      <w:proofErr w:type="spellStart"/>
      <w:r w:rsidR="003C2D22" w:rsidRPr="003C2D22">
        <w:rPr>
          <w:rFonts w:ascii="David" w:hAnsi="David" w:cs="David"/>
          <w:sz w:val="24"/>
          <w:szCs w:val="24"/>
          <w:rtl/>
        </w:rPr>
        <w:t>דמטהר</w:t>
      </w:r>
      <w:proofErr w:type="spellEnd"/>
      <w:r w:rsidR="003C2D22" w:rsidRPr="003C2D22">
        <w:rPr>
          <w:rFonts w:ascii="David" w:hAnsi="David" w:cs="David"/>
          <w:sz w:val="24"/>
          <w:szCs w:val="24"/>
          <w:rtl/>
        </w:rPr>
        <w:t xml:space="preserve"> </w:t>
      </w:r>
      <w:proofErr w:type="spellStart"/>
      <w:r w:rsidR="003C2D22" w:rsidRPr="003C2D22">
        <w:rPr>
          <w:rFonts w:ascii="David" w:hAnsi="David" w:cs="David"/>
          <w:sz w:val="24"/>
          <w:szCs w:val="24"/>
          <w:rtl/>
        </w:rPr>
        <w:t>ר"ש</w:t>
      </w:r>
      <w:proofErr w:type="spellEnd"/>
      <w:r w:rsidR="003C2D22" w:rsidRPr="003C2D22">
        <w:rPr>
          <w:rFonts w:ascii="David" w:hAnsi="David" w:cs="David"/>
          <w:sz w:val="24"/>
          <w:szCs w:val="24"/>
          <w:rtl/>
        </w:rPr>
        <w:t xml:space="preserve"> בר"ה </w:t>
      </w:r>
      <w:proofErr w:type="spellStart"/>
      <w:r w:rsidR="003C2D22" w:rsidRPr="003C2D22">
        <w:rPr>
          <w:rFonts w:ascii="David" w:hAnsi="David" w:cs="David"/>
          <w:sz w:val="24"/>
          <w:szCs w:val="24"/>
          <w:rtl/>
        </w:rPr>
        <w:t>דגמרינן</w:t>
      </w:r>
      <w:proofErr w:type="spellEnd"/>
      <w:r w:rsidR="003C2D22" w:rsidRPr="003C2D22">
        <w:rPr>
          <w:rFonts w:ascii="David" w:hAnsi="David" w:cs="David"/>
          <w:sz w:val="24"/>
          <w:szCs w:val="24"/>
          <w:rtl/>
        </w:rPr>
        <w:t xml:space="preserve"> מסוטה אף על גב </w:t>
      </w:r>
      <w:proofErr w:type="spellStart"/>
      <w:r w:rsidR="003C2D22" w:rsidRPr="003C2D22">
        <w:rPr>
          <w:rFonts w:ascii="David" w:hAnsi="David" w:cs="David"/>
          <w:sz w:val="24"/>
          <w:szCs w:val="24"/>
          <w:rtl/>
        </w:rPr>
        <w:t>דליכא</w:t>
      </w:r>
      <w:proofErr w:type="spellEnd"/>
      <w:r w:rsidR="003C2D22" w:rsidRPr="003C2D22">
        <w:rPr>
          <w:rFonts w:ascii="David" w:hAnsi="David" w:cs="David"/>
          <w:sz w:val="24"/>
          <w:szCs w:val="24"/>
          <w:rtl/>
        </w:rPr>
        <w:t xml:space="preserve"> </w:t>
      </w:r>
      <w:proofErr w:type="spellStart"/>
      <w:r w:rsidR="003C2D22" w:rsidRPr="003C2D22">
        <w:rPr>
          <w:rFonts w:ascii="David" w:hAnsi="David" w:cs="David"/>
          <w:sz w:val="24"/>
          <w:szCs w:val="24"/>
          <w:rtl/>
        </w:rPr>
        <w:t>למימר</w:t>
      </w:r>
      <w:proofErr w:type="spellEnd"/>
      <w:r w:rsidR="003C2D22" w:rsidRPr="003C2D22">
        <w:rPr>
          <w:rFonts w:ascii="David" w:hAnsi="David" w:cs="David"/>
          <w:sz w:val="24"/>
          <w:szCs w:val="24"/>
          <w:rtl/>
        </w:rPr>
        <w:t xml:space="preserve"> העמד </w:t>
      </w:r>
      <w:proofErr w:type="spellStart"/>
      <w:r w:rsidR="003C2D22" w:rsidRPr="003C2D22">
        <w:rPr>
          <w:rFonts w:ascii="David" w:hAnsi="David" w:cs="David"/>
          <w:sz w:val="24"/>
          <w:szCs w:val="24"/>
          <w:rtl/>
        </w:rPr>
        <w:t>מקוה</w:t>
      </w:r>
      <w:proofErr w:type="spellEnd"/>
      <w:r w:rsidR="003C2D22" w:rsidRPr="003C2D22">
        <w:rPr>
          <w:rFonts w:ascii="David" w:hAnsi="David" w:cs="David"/>
          <w:sz w:val="24"/>
          <w:szCs w:val="24"/>
          <w:rtl/>
        </w:rPr>
        <w:t xml:space="preserve"> על חזקתו </w:t>
      </w:r>
      <w:proofErr w:type="spellStart"/>
      <w:r w:rsidR="003C2D22" w:rsidRPr="003C2D22">
        <w:rPr>
          <w:rFonts w:ascii="David" w:hAnsi="David" w:cs="David"/>
          <w:sz w:val="24"/>
          <w:szCs w:val="24"/>
          <w:rtl/>
        </w:rPr>
        <w:t>דאדרבה</w:t>
      </w:r>
      <w:proofErr w:type="spellEnd"/>
      <w:r w:rsidR="003C2D22" w:rsidRPr="003C2D22">
        <w:rPr>
          <w:rFonts w:ascii="David" w:hAnsi="David" w:cs="David"/>
          <w:sz w:val="24"/>
          <w:szCs w:val="24"/>
          <w:rtl/>
        </w:rPr>
        <w:t xml:space="preserve"> העמד טמא על חזקתו</w:t>
      </w:r>
      <w:r w:rsidR="003C2D22" w:rsidRPr="003C2D22">
        <w:rPr>
          <w:rStyle w:val="a6"/>
          <w:rFonts w:ascii="David" w:hAnsi="David" w:cs="David"/>
          <w:sz w:val="24"/>
          <w:szCs w:val="24"/>
          <w:rtl/>
        </w:rPr>
        <w:footnoteReference w:id="18"/>
      </w:r>
      <w:r w:rsidR="003C2D22" w:rsidRPr="003C2D22">
        <w:rPr>
          <w:rFonts w:ascii="David" w:hAnsi="David" w:cs="David"/>
          <w:sz w:val="24"/>
          <w:szCs w:val="24"/>
          <w:rtl/>
        </w:rPr>
        <w:t>".</w:t>
      </w:r>
      <w:r w:rsidR="00C36142">
        <w:rPr>
          <w:rFonts w:asciiTheme="majorBidi" w:hAnsiTheme="majorBidi" w:cstheme="majorBidi" w:hint="cs"/>
          <w:sz w:val="24"/>
          <w:szCs w:val="24"/>
          <w:rtl/>
        </w:rPr>
        <w:t xml:space="preserve"> במשנה מלך הציע שלשיטת </w:t>
      </w:r>
      <w:proofErr w:type="spellStart"/>
      <w:r w:rsidR="00C36142">
        <w:rPr>
          <w:rFonts w:asciiTheme="majorBidi" w:hAnsiTheme="majorBidi" w:cstheme="majorBidi" w:hint="cs"/>
          <w:sz w:val="24"/>
          <w:szCs w:val="24"/>
          <w:rtl/>
        </w:rPr>
        <w:t>הר"ן</w:t>
      </w:r>
      <w:proofErr w:type="spellEnd"/>
      <w:r w:rsidR="00C36142">
        <w:rPr>
          <w:rFonts w:asciiTheme="majorBidi" w:hAnsiTheme="majorBidi" w:cstheme="majorBidi" w:hint="cs"/>
          <w:sz w:val="24"/>
          <w:szCs w:val="24"/>
          <w:rtl/>
        </w:rPr>
        <w:t xml:space="preserve"> בזה בדיוק נחלקו חכמים ורבי שמעון: </w:t>
      </w:r>
    </w:p>
    <w:p w14:paraId="157958B1" w14:textId="77777777" w:rsidR="00C36142" w:rsidRDefault="00C36142" w:rsidP="00C36142">
      <w:pPr>
        <w:pStyle w:val="a3"/>
        <w:spacing w:after="0" w:line="360" w:lineRule="auto"/>
        <w:rPr>
          <w:rFonts w:ascii="David" w:hAnsi="David" w:cs="David"/>
          <w:sz w:val="24"/>
          <w:szCs w:val="24"/>
          <w:rtl/>
        </w:rPr>
      </w:pPr>
      <w:r w:rsidRPr="00C36142">
        <w:rPr>
          <w:rFonts w:ascii="David" w:hAnsi="David" w:cs="David"/>
          <w:sz w:val="24"/>
          <w:szCs w:val="24"/>
          <w:rtl/>
        </w:rPr>
        <w:t>"</w:t>
      </w:r>
      <w:proofErr w:type="spellStart"/>
      <w:r w:rsidRPr="00C36142">
        <w:rPr>
          <w:rFonts w:ascii="David" w:hAnsi="David" w:cs="David"/>
          <w:sz w:val="24"/>
          <w:szCs w:val="24"/>
          <w:rtl/>
        </w:rPr>
        <w:t>ר"ש</w:t>
      </w:r>
      <w:proofErr w:type="spellEnd"/>
      <w:r w:rsidRPr="00C36142">
        <w:rPr>
          <w:rFonts w:ascii="David" w:hAnsi="David" w:cs="David"/>
          <w:sz w:val="24"/>
          <w:szCs w:val="24"/>
          <w:rtl/>
        </w:rPr>
        <w:t xml:space="preserve"> סבר ע"כ כי אתא הלכתא הוא לטהר אפילו </w:t>
      </w:r>
      <w:proofErr w:type="spellStart"/>
      <w:r w:rsidRPr="00C36142">
        <w:rPr>
          <w:rFonts w:ascii="David" w:hAnsi="David" w:cs="David"/>
          <w:sz w:val="24"/>
          <w:szCs w:val="24"/>
          <w:rtl/>
        </w:rPr>
        <w:t>היכא</w:t>
      </w:r>
      <w:proofErr w:type="spellEnd"/>
      <w:r w:rsidRPr="00C36142">
        <w:rPr>
          <w:rFonts w:ascii="David" w:hAnsi="David" w:cs="David"/>
          <w:sz w:val="24"/>
          <w:szCs w:val="24"/>
          <w:rtl/>
        </w:rPr>
        <w:t xml:space="preserve"> </w:t>
      </w:r>
      <w:proofErr w:type="spellStart"/>
      <w:r w:rsidRPr="00C36142">
        <w:rPr>
          <w:rFonts w:ascii="David" w:hAnsi="David" w:cs="David"/>
          <w:sz w:val="24"/>
          <w:szCs w:val="24"/>
          <w:rtl/>
        </w:rPr>
        <w:t>דליכא</w:t>
      </w:r>
      <w:proofErr w:type="spellEnd"/>
      <w:r w:rsidRPr="00C36142">
        <w:rPr>
          <w:rFonts w:ascii="David" w:hAnsi="David" w:cs="David"/>
          <w:sz w:val="24"/>
          <w:szCs w:val="24"/>
          <w:rtl/>
        </w:rPr>
        <w:t xml:space="preserve"> חזקה... ורבנן </w:t>
      </w:r>
      <w:proofErr w:type="spellStart"/>
      <w:r w:rsidRPr="00C36142">
        <w:rPr>
          <w:rFonts w:ascii="David" w:hAnsi="David" w:cs="David"/>
          <w:sz w:val="24"/>
          <w:szCs w:val="24"/>
          <w:rtl/>
        </w:rPr>
        <w:t>חולקין</w:t>
      </w:r>
      <w:proofErr w:type="spellEnd"/>
      <w:r w:rsidRPr="00C36142">
        <w:rPr>
          <w:rFonts w:ascii="David" w:hAnsi="David" w:cs="David"/>
          <w:sz w:val="24"/>
          <w:szCs w:val="24"/>
          <w:rtl/>
        </w:rPr>
        <w:t xml:space="preserve"> עליו בעיקר הדין </w:t>
      </w:r>
      <w:proofErr w:type="spellStart"/>
      <w:r w:rsidRPr="00C36142">
        <w:rPr>
          <w:rFonts w:ascii="David" w:hAnsi="David" w:cs="David"/>
          <w:sz w:val="24"/>
          <w:szCs w:val="24"/>
          <w:rtl/>
        </w:rPr>
        <w:t>וס"ל</w:t>
      </w:r>
      <w:proofErr w:type="spellEnd"/>
      <w:r w:rsidRPr="00C36142">
        <w:rPr>
          <w:rFonts w:ascii="David" w:hAnsi="David" w:cs="David"/>
          <w:sz w:val="24"/>
          <w:szCs w:val="24"/>
          <w:rtl/>
        </w:rPr>
        <w:t xml:space="preserve"> </w:t>
      </w:r>
      <w:proofErr w:type="spellStart"/>
      <w:r w:rsidRPr="00C36142">
        <w:rPr>
          <w:rFonts w:ascii="David" w:hAnsi="David" w:cs="David"/>
          <w:sz w:val="24"/>
          <w:szCs w:val="24"/>
          <w:rtl/>
        </w:rPr>
        <w:t>דהלכתא</w:t>
      </w:r>
      <w:proofErr w:type="spellEnd"/>
      <w:r w:rsidRPr="00C36142">
        <w:rPr>
          <w:rFonts w:ascii="David" w:hAnsi="David" w:cs="David"/>
          <w:sz w:val="24"/>
          <w:szCs w:val="24"/>
          <w:rtl/>
        </w:rPr>
        <w:t xml:space="preserve"> אתא </w:t>
      </w:r>
      <w:proofErr w:type="spellStart"/>
      <w:r w:rsidRPr="00C36142">
        <w:rPr>
          <w:rFonts w:ascii="David" w:hAnsi="David" w:cs="David"/>
          <w:sz w:val="24"/>
          <w:szCs w:val="24"/>
          <w:rtl/>
        </w:rPr>
        <w:t>להיכא</w:t>
      </w:r>
      <w:proofErr w:type="spellEnd"/>
      <w:r w:rsidRPr="00C36142">
        <w:rPr>
          <w:rFonts w:ascii="David" w:hAnsi="David" w:cs="David"/>
          <w:sz w:val="24"/>
          <w:szCs w:val="24"/>
          <w:rtl/>
        </w:rPr>
        <w:t xml:space="preserve"> </w:t>
      </w:r>
      <w:proofErr w:type="spellStart"/>
      <w:r w:rsidRPr="00C36142">
        <w:rPr>
          <w:rFonts w:ascii="David" w:hAnsi="David" w:cs="David"/>
          <w:sz w:val="24"/>
          <w:szCs w:val="24"/>
          <w:rtl/>
        </w:rPr>
        <w:t>דאיכא</w:t>
      </w:r>
      <w:proofErr w:type="spellEnd"/>
      <w:r w:rsidRPr="00C36142">
        <w:rPr>
          <w:rFonts w:ascii="David" w:hAnsi="David" w:cs="David"/>
          <w:sz w:val="24"/>
          <w:szCs w:val="24"/>
          <w:rtl/>
        </w:rPr>
        <w:t xml:space="preserve"> חזקה </w:t>
      </w:r>
      <w:proofErr w:type="spellStart"/>
      <w:r w:rsidRPr="00C36142">
        <w:rPr>
          <w:rFonts w:ascii="David" w:hAnsi="David" w:cs="David"/>
          <w:sz w:val="24"/>
          <w:szCs w:val="24"/>
          <w:rtl/>
        </w:rPr>
        <w:t>דטהרה</w:t>
      </w:r>
      <w:proofErr w:type="spellEnd"/>
      <w:r w:rsidRPr="00C36142">
        <w:rPr>
          <w:rFonts w:ascii="David" w:hAnsi="David" w:cs="David"/>
          <w:sz w:val="24"/>
          <w:szCs w:val="24"/>
          <w:rtl/>
        </w:rPr>
        <w:t xml:space="preserve"> וא"כ לא דמו כלל מאי </w:t>
      </w:r>
      <w:proofErr w:type="spellStart"/>
      <w:r w:rsidRPr="00C36142">
        <w:rPr>
          <w:rFonts w:ascii="David" w:hAnsi="David" w:cs="David"/>
          <w:sz w:val="24"/>
          <w:szCs w:val="24"/>
          <w:rtl/>
        </w:rPr>
        <w:t>דטהר</w:t>
      </w:r>
      <w:proofErr w:type="spellEnd"/>
      <w:r w:rsidRPr="00C36142">
        <w:rPr>
          <w:rFonts w:ascii="David" w:hAnsi="David" w:cs="David"/>
          <w:sz w:val="24"/>
          <w:szCs w:val="24"/>
          <w:rtl/>
        </w:rPr>
        <w:t xml:space="preserve"> הכתוב </w:t>
      </w:r>
      <w:proofErr w:type="spellStart"/>
      <w:r w:rsidRPr="00C36142">
        <w:rPr>
          <w:rFonts w:ascii="David" w:hAnsi="David" w:cs="David"/>
          <w:sz w:val="24"/>
          <w:szCs w:val="24"/>
          <w:rtl/>
        </w:rPr>
        <w:t>להאי</w:t>
      </w:r>
      <w:proofErr w:type="spellEnd"/>
      <w:r w:rsidRPr="00C36142">
        <w:rPr>
          <w:rFonts w:ascii="David" w:hAnsi="David" w:cs="David"/>
          <w:sz w:val="24"/>
          <w:szCs w:val="24"/>
          <w:rtl/>
        </w:rPr>
        <w:t xml:space="preserve"> </w:t>
      </w:r>
      <w:proofErr w:type="spellStart"/>
      <w:r w:rsidRPr="00C36142">
        <w:rPr>
          <w:rFonts w:ascii="David" w:hAnsi="David" w:cs="David"/>
          <w:sz w:val="24"/>
          <w:szCs w:val="24"/>
          <w:rtl/>
        </w:rPr>
        <w:t>דמקוה</w:t>
      </w:r>
      <w:proofErr w:type="spellEnd"/>
      <w:r>
        <w:rPr>
          <w:rStyle w:val="a6"/>
          <w:rFonts w:ascii="David" w:hAnsi="David" w:cs="David"/>
          <w:sz w:val="24"/>
          <w:szCs w:val="24"/>
          <w:rtl/>
        </w:rPr>
        <w:footnoteReference w:id="19"/>
      </w:r>
      <w:r w:rsidRPr="00C36142">
        <w:rPr>
          <w:rFonts w:ascii="David" w:hAnsi="David" w:cs="David"/>
          <w:sz w:val="24"/>
          <w:szCs w:val="24"/>
          <w:rtl/>
        </w:rPr>
        <w:t>".</w:t>
      </w:r>
    </w:p>
    <w:p w14:paraId="6B4C4196" w14:textId="7A6E3A04" w:rsidR="00671ADD" w:rsidRPr="00671ADD" w:rsidRDefault="00671ADD" w:rsidP="00671ADD">
      <w:pPr>
        <w:pStyle w:val="a3"/>
        <w:spacing w:after="0" w:line="360" w:lineRule="auto"/>
        <w:rPr>
          <w:rFonts w:asciiTheme="majorBidi" w:hAnsiTheme="majorBidi" w:cstheme="majorBidi"/>
          <w:sz w:val="24"/>
          <w:szCs w:val="24"/>
          <w:rtl/>
        </w:rPr>
      </w:pPr>
      <w:r w:rsidRPr="00671ADD">
        <w:rPr>
          <w:rFonts w:asciiTheme="majorBidi" w:hAnsiTheme="majorBidi" w:cstheme="majorBidi"/>
          <w:sz w:val="24"/>
          <w:szCs w:val="24"/>
          <w:rtl/>
        </w:rPr>
        <w:lastRenderedPageBreak/>
        <w:t xml:space="preserve">באמת, בעלי התוספות שאלו: </w:t>
      </w:r>
      <w:r w:rsidRPr="00671ADD">
        <w:rPr>
          <w:rFonts w:ascii="David" w:hAnsi="David" w:cs="David" w:hint="cs"/>
          <w:sz w:val="24"/>
          <w:szCs w:val="24"/>
          <w:rtl/>
        </w:rPr>
        <w:t>"</w:t>
      </w:r>
      <w:r w:rsidRPr="00671ADD">
        <w:rPr>
          <w:rFonts w:ascii="David" w:hAnsi="David" w:cs="David"/>
          <w:sz w:val="24"/>
          <w:szCs w:val="24"/>
          <w:rtl/>
        </w:rPr>
        <w:t xml:space="preserve">ואם תאמר והיכי </w:t>
      </w:r>
      <w:proofErr w:type="spellStart"/>
      <w:r w:rsidRPr="00671ADD">
        <w:rPr>
          <w:rFonts w:ascii="David" w:hAnsi="David" w:cs="David"/>
          <w:sz w:val="24"/>
          <w:szCs w:val="24"/>
          <w:rtl/>
        </w:rPr>
        <w:t>ילפינן</w:t>
      </w:r>
      <w:proofErr w:type="spellEnd"/>
      <w:r w:rsidRPr="00671ADD">
        <w:rPr>
          <w:rFonts w:ascii="David" w:hAnsi="David" w:cs="David"/>
          <w:sz w:val="24"/>
          <w:szCs w:val="24"/>
          <w:rtl/>
        </w:rPr>
        <w:t xml:space="preserve"> מסוטה לטהר ברשות הרבים אפילו </w:t>
      </w:r>
      <w:proofErr w:type="spellStart"/>
      <w:r w:rsidRPr="00671ADD">
        <w:rPr>
          <w:rFonts w:ascii="David" w:hAnsi="David" w:cs="David"/>
          <w:sz w:val="24"/>
          <w:szCs w:val="24"/>
          <w:rtl/>
        </w:rPr>
        <w:t>ליכא</w:t>
      </w:r>
      <w:proofErr w:type="spellEnd"/>
      <w:r w:rsidRPr="00671ADD">
        <w:rPr>
          <w:rFonts w:ascii="David" w:hAnsi="David" w:cs="David"/>
          <w:sz w:val="24"/>
          <w:szCs w:val="24"/>
          <w:rtl/>
        </w:rPr>
        <w:t xml:space="preserve"> חזקה הא סוטה </w:t>
      </w:r>
      <w:proofErr w:type="spellStart"/>
      <w:r w:rsidRPr="00671ADD">
        <w:rPr>
          <w:rFonts w:ascii="David" w:hAnsi="David" w:cs="David"/>
          <w:sz w:val="24"/>
          <w:szCs w:val="24"/>
          <w:rtl/>
        </w:rPr>
        <w:t>אית</w:t>
      </w:r>
      <w:proofErr w:type="spellEnd"/>
      <w:r w:rsidRPr="00671ADD">
        <w:rPr>
          <w:rFonts w:ascii="David" w:hAnsi="David" w:cs="David"/>
          <w:sz w:val="24"/>
          <w:szCs w:val="24"/>
          <w:rtl/>
        </w:rPr>
        <w:t xml:space="preserve"> לה חזקת טהרה ויש לומר כיון </w:t>
      </w:r>
      <w:proofErr w:type="spellStart"/>
      <w:r w:rsidRPr="00671ADD">
        <w:rPr>
          <w:rFonts w:ascii="David" w:hAnsi="David" w:cs="David"/>
          <w:sz w:val="24"/>
          <w:szCs w:val="24"/>
          <w:rtl/>
        </w:rPr>
        <w:t>דקינא</w:t>
      </w:r>
      <w:proofErr w:type="spellEnd"/>
      <w:r w:rsidRPr="00671ADD">
        <w:rPr>
          <w:rFonts w:ascii="David" w:hAnsi="David" w:cs="David"/>
          <w:sz w:val="24"/>
          <w:szCs w:val="24"/>
          <w:rtl/>
        </w:rPr>
        <w:t xml:space="preserve"> לה ונסתרה </w:t>
      </w:r>
      <w:r w:rsidRPr="00671ADD">
        <w:rPr>
          <w:rFonts w:ascii="David" w:hAnsi="David" w:cs="David"/>
          <w:b/>
          <w:bCs/>
          <w:sz w:val="24"/>
          <w:szCs w:val="24"/>
          <w:rtl/>
        </w:rPr>
        <w:t>איתרע חזקתה</w:t>
      </w:r>
      <w:r w:rsidRPr="00671ADD">
        <w:rPr>
          <w:rFonts w:ascii="David" w:hAnsi="David" w:cs="David"/>
          <w:sz w:val="24"/>
          <w:szCs w:val="24"/>
          <w:rtl/>
        </w:rPr>
        <w:t xml:space="preserve"> ואף על גב דאין סתירה בר"ה מכל מקום איתרע חזקתה </w:t>
      </w:r>
      <w:proofErr w:type="spellStart"/>
      <w:r w:rsidRPr="00671ADD">
        <w:rPr>
          <w:rFonts w:ascii="David" w:hAnsi="David" w:cs="David"/>
          <w:sz w:val="24"/>
          <w:szCs w:val="24"/>
          <w:rtl/>
        </w:rPr>
        <w:t>ד</w:t>
      </w:r>
      <w:r w:rsidRPr="00671ADD">
        <w:rPr>
          <w:rFonts w:ascii="David" w:hAnsi="David" w:cs="David"/>
          <w:b/>
          <w:bCs/>
          <w:sz w:val="24"/>
          <w:szCs w:val="24"/>
          <w:rtl/>
        </w:rPr>
        <w:t>שייך</w:t>
      </w:r>
      <w:proofErr w:type="spellEnd"/>
      <w:r w:rsidRPr="00671ADD">
        <w:rPr>
          <w:rFonts w:ascii="David" w:hAnsi="David" w:cs="David"/>
          <w:b/>
          <w:bCs/>
          <w:sz w:val="24"/>
          <w:szCs w:val="24"/>
          <w:rtl/>
        </w:rPr>
        <w:t xml:space="preserve"> קצת סתירה באפילה ובלילה</w:t>
      </w:r>
      <w:r>
        <w:rPr>
          <w:rStyle w:val="a6"/>
          <w:rFonts w:ascii="David" w:hAnsi="David" w:cs="David"/>
          <w:sz w:val="24"/>
          <w:szCs w:val="24"/>
          <w:rtl/>
        </w:rPr>
        <w:footnoteReference w:id="20"/>
      </w:r>
      <w:r w:rsidRPr="00671ADD">
        <w:rPr>
          <w:rFonts w:ascii="David" w:hAnsi="David" w:cs="David" w:hint="cs"/>
          <w:sz w:val="24"/>
          <w:szCs w:val="24"/>
          <w:rtl/>
        </w:rPr>
        <w:t>".</w:t>
      </w:r>
      <w:r>
        <w:rPr>
          <w:rFonts w:asciiTheme="majorBidi" w:hAnsiTheme="majorBidi" w:cstheme="majorBidi" w:hint="cs"/>
          <w:sz w:val="24"/>
          <w:szCs w:val="24"/>
          <w:rtl/>
        </w:rPr>
        <w:t xml:space="preserve"> הסברה 'איתרע חזקתה' זהה לסברה 'רגלים לדבר' שנאמרה רק לפי רבי שמעון. גם הסברה ששייכת סתירה ברשות הרבים, אינה נכונה לפי חכמים, שאמרו: </w:t>
      </w:r>
      <w:r w:rsidRPr="00671ADD">
        <w:rPr>
          <w:rFonts w:ascii="David" w:hAnsi="David" w:cs="David"/>
          <w:sz w:val="24"/>
          <w:szCs w:val="24"/>
          <w:rtl/>
        </w:rPr>
        <w:t xml:space="preserve">"סתירה ברה"ר </w:t>
      </w:r>
      <w:proofErr w:type="spellStart"/>
      <w:r w:rsidRPr="00671ADD">
        <w:rPr>
          <w:rFonts w:ascii="David" w:hAnsi="David" w:cs="David"/>
          <w:sz w:val="24"/>
          <w:szCs w:val="24"/>
          <w:rtl/>
        </w:rPr>
        <w:t>ליכא</w:t>
      </w:r>
      <w:proofErr w:type="spellEnd"/>
      <w:r w:rsidRPr="00671ADD">
        <w:rPr>
          <w:rStyle w:val="a6"/>
          <w:rFonts w:ascii="David" w:hAnsi="David" w:cs="David"/>
          <w:sz w:val="24"/>
          <w:szCs w:val="24"/>
          <w:rtl/>
        </w:rPr>
        <w:footnoteReference w:id="21"/>
      </w:r>
      <w:r w:rsidRPr="00671ADD">
        <w:rPr>
          <w:rFonts w:ascii="David" w:hAnsi="David" w:cs="David"/>
          <w:sz w:val="24"/>
          <w:szCs w:val="24"/>
          <w:rtl/>
        </w:rPr>
        <w:t>".</w:t>
      </w:r>
      <w:r>
        <w:rPr>
          <w:rFonts w:ascii="David" w:hAnsi="David" w:cs="David" w:hint="cs"/>
          <w:sz w:val="24"/>
          <w:szCs w:val="24"/>
          <w:rtl/>
        </w:rPr>
        <w:t xml:space="preserve"> "לפי זה..</w:t>
      </w:r>
      <w:r w:rsidR="00C9135E">
        <w:rPr>
          <w:rFonts w:ascii="David" w:hAnsi="David" w:cs="David" w:hint="cs"/>
          <w:sz w:val="24"/>
          <w:szCs w:val="24"/>
          <w:rtl/>
        </w:rPr>
        <w:t xml:space="preserve">. </w:t>
      </w:r>
      <w:r>
        <w:rPr>
          <w:rFonts w:ascii="David" w:hAnsi="David" w:cs="David" w:hint="cs"/>
          <w:sz w:val="24"/>
          <w:szCs w:val="24"/>
          <w:rtl/>
        </w:rPr>
        <w:t xml:space="preserve">שני היסודות שכתבו התוספות שעל ידי זה מוכח שברה"ר טהור גם </w:t>
      </w:r>
      <w:proofErr w:type="spellStart"/>
      <w:r>
        <w:rPr>
          <w:rFonts w:ascii="David" w:hAnsi="David" w:cs="David" w:hint="cs"/>
          <w:sz w:val="24"/>
          <w:szCs w:val="24"/>
          <w:rtl/>
        </w:rPr>
        <w:t>בדליכא</w:t>
      </w:r>
      <w:proofErr w:type="spellEnd"/>
      <w:r>
        <w:rPr>
          <w:rFonts w:ascii="David" w:hAnsi="David" w:cs="David" w:hint="cs"/>
          <w:sz w:val="24"/>
          <w:szCs w:val="24"/>
          <w:rtl/>
        </w:rPr>
        <w:t xml:space="preserve"> חזקה </w:t>
      </w:r>
      <w:r>
        <w:rPr>
          <w:rFonts w:ascii="David" w:hAnsi="David" w:cs="David"/>
          <w:sz w:val="24"/>
          <w:szCs w:val="24"/>
          <w:rtl/>
        </w:rPr>
        <w:t>–</w:t>
      </w:r>
      <w:r>
        <w:rPr>
          <w:rFonts w:ascii="David" w:hAnsi="David" w:cs="David" w:hint="cs"/>
          <w:sz w:val="24"/>
          <w:szCs w:val="24"/>
          <w:rtl/>
        </w:rPr>
        <w:t xml:space="preserve"> אינם אלא לרבי שמעון</w:t>
      </w:r>
      <w:r>
        <w:rPr>
          <w:rStyle w:val="a6"/>
          <w:rFonts w:ascii="David" w:hAnsi="David" w:cs="David"/>
          <w:sz w:val="24"/>
          <w:szCs w:val="24"/>
          <w:rtl/>
        </w:rPr>
        <w:footnoteReference w:id="22"/>
      </w:r>
      <w:r>
        <w:rPr>
          <w:rFonts w:ascii="David" w:hAnsi="David" w:cs="David" w:hint="cs"/>
          <w:sz w:val="24"/>
          <w:szCs w:val="24"/>
          <w:rtl/>
        </w:rPr>
        <w:t>".</w:t>
      </w:r>
      <w:r w:rsidR="00FB373E">
        <w:rPr>
          <w:rFonts w:asciiTheme="majorBidi" w:hAnsiTheme="majorBidi" w:cstheme="majorBidi" w:hint="cs"/>
          <w:sz w:val="24"/>
          <w:szCs w:val="24"/>
          <w:rtl/>
        </w:rPr>
        <w:t xml:space="preserve"> הנציב </w:t>
      </w:r>
      <w:proofErr w:type="spellStart"/>
      <w:r w:rsidR="00FB373E">
        <w:rPr>
          <w:rFonts w:asciiTheme="majorBidi" w:hAnsiTheme="majorBidi" w:cstheme="majorBidi" w:hint="cs"/>
          <w:sz w:val="24"/>
          <w:szCs w:val="24"/>
          <w:rtl/>
        </w:rPr>
        <w:t>מוולוז'ין</w:t>
      </w:r>
      <w:proofErr w:type="spellEnd"/>
      <w:r w:rsidR="00FB373E">
        <w:rPr>
          <w:rFonts w:asciiTheme="majorBidi" w:hAnsiTheme="majorBidi" w:cstheme="majorBidi" w:hint="cs"/>
          <w:sz w:val="24"/>
          <w:szCs w:val="24"/>
          <w:rtl/>
        </w:rPr>
        <w:t xml:space="preserve"> מחלק בין לימוד מסוטה הלכה למשה מסיני, לבין לימוד בהשוואה מסברה. כפי שביארו התוספות כאן מטמאים למפרע, ועל כן אין הלכה למשה מסיני אלא סברה. </w:t>
      </w:r>
      <w:r w:rsidR="00A61C88">
        <w:rPr>
          <w:rFonts w:asciiTheme="majorBidi" w:hAnsiTheme="majorBidi" w:cstheme="majorBidi" w:hint="cs"/>
          <w:sz w:val="24"/>
          <w:szCs w:val="24"/>
          <w:rtl/>
        </w:rPr>
        <w:t>לפי חכמים ניתן ללמוד לרשות היחיד, וברשות הרבים אינו דומה</w:t>
      </w:r>
      <w:r w:rsidR="00363A08">
        <w:rPr>
          <w:rFonts w:asciiTheme="majorBidi" w:hAnsiTheme="majorBidi" w:cstheme="majorBidi" w:hint="cs"/>
          <w:sz w:val="24"/>
          <w:szCs w:val="24"/>
          <w:rtl/>
        </w:rPr>
        <w:t xml:space="preserve"> מקווה לסוטה</w:t>
      </w:r>
      <w:r w:rsidR="00A61C88">
        <w:rPr>
          <w:rFonts w:asciiTheme="majorBidi" w:hAnsiTheme="majorBidi" w:cstheme="majorBidi" w:hint="cs"/>
          <w:sz w:val="24"/>
          <w:szCs w:val="24"/>
          <w:rtl/>
        </w:rPr>
        <w:t>, ו</w:t>
      </w:r>
      <w:r w:rsidR="00FB373E">
        <w:rPr>
          <w:rFonts w:asciiTheme="majorBidi" w:hAnsiTheme="majorBidi" w:cstheme="majorBidi" w:hint="cs"/>
          <w:sz w:val="24"/>
          <w:szCs w:val="24"/>
          <w:rtl/>
        </w:rPr>
        <w:t xml:space="preserve">לפי רבי שמעון לומדים </w:t>
      </w:r>
      <w:r w:rsidR="00A61C88">
        <w:rPr>
          <w:rFonts w:asciiTheme="majorBidi" w:hAnsiTheme="majorBidi" w:cstheme="majorBidi" w:hint="cs"/>
          <w:sz w:val="24"/>
          <w:szCs w:val="24"/>
          <w:rtl/>
        </w:rPr>
        <w:t>מדין רשות הרבים בסוטה כהלכה למשה מסיני, וברשות היחיד אין ללמוד למפרע כיוון שבסוטה רגלי</w:t>
      </w:r>
      <w:r w:rsidR="00C9135E">
        <w:rPr>
          <w:rFonts w:asciiTheme="majorBidi" w:hAnsiTheme="majorBidi" w:cstheme="majorBidi" w:hint="cs"/>
          <w:sz w:val="24"/>
          <w:szCs w:val="24"/>
          <w:rtl/>
        </w:rPr>
        <w:t>י</w:t>
      </w:r>
      <w:r w:rsidR="00A61C88">
        <w:rPr>
          <w:rFonts w:asciiTheme="majorBidi" w:hAnsiTheme="majorBidi" w:cstheme="majorBidi" w:hint="cs"/>
          <w:sz w:val="24"/>
          <w:szCs w:val="24"/>
          <w:rtl/>
        </w:rPr>
        <w:t>ם לדבר.</w:t>
      </w:r>
    </w:p>
    <w:p w14:paraId="677CF5AD" w14:textId="1239D8F8" w:rsidR="00C36142" w:rsidRPr="00C36142" w:rsidRDefault="00FB373E" w:rsidP="00C36142">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ה</w:t>
      </w:r>
      <w:r w:rsidR="00C9135E">
        <w:rPr>
          <w:rFonts w:asciiTheme="majorBidi" w:hAnsiTheme="majorBidi" w:cstheme="majorBidi" w:hint="cs"/>
          <w:b/>
          <w:bCs/>
          <w:sz w:val="24"/>
          <w:szCs w:val="24"/>
          <w:rtl/>
        </w:rPr>
        <w:t>י</w:t>
      </w:r>
      <w:r>
        <w:rPr>
          <w:rFonts w:asciiTheme="majorBidi" w:hAnsiTheme="majorBidi" w:cstheme="majorBidi" w:hint="cs"/>
          <w:b/>
          <w:bCs/>
          <w:sz w:val="24"/>
          <w:szCs w:val="24"/>
          <w:rtl/>
        </w:rPr>
        <w:t xml:space="preserve">עדר </w:t>
      </w:r>
      <w:r w:rsidR="001974E0" w:rsidRPr="001974E0">
        <w:rPr>
          <w:rFonts w:asciiTheme="majorBidi" w:hAnsiTheme="majorBidi" w:cstheme="majorBidi" w:hint="cs"/>
          <w:b/>
          <w:bCs/>
          <w:sz w:val="24"/>
          <w:szCs w:val="24"/>
          <w:rtl/>
        </w:rPr>
        <w:t>לימוד מסוטה לגבי נדה</w:t>
      </w:r>
    </w:p>
    <w:p w14:paraId="3FE9D420" w14:textId="6A1EA7CA" w:rsidR="003C2D22" w:rsidRDefault="001974E0" w:rsidP="003C2D22">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הרעיון ללימוד מסוטה לא עלה </w:t>
      </w:r>
      <w:r w:rsidR="00363A08">
        <w:rPr>
          <w:rFonts w:asciiTheme="majorBidi" w:hAnsiTheme="majorBidi" w:cstheme="majorBidi" w:hint="cs"/>
          <w:sz w:val="24"/>
          <w:szCs w:val="24"/>
          <w:rtl/>
        </w:rPr>
        <w:t xml:space="preserve">בגמרא </w:t>
      </w:r>
      <w:r>
        <w:rPr>
          <w:rFonts w:asciiTheme="majorBidi" w:hAnsiTheme="majorBidi" w:cstheme="majorBidi" w:hint="cs"/>
          <w:sz w:val="24"/>
          <w:szCs w:val="24"/>
          <w:rtl/>
        </w:rPr>
        <w:t xml:space="preserve">לגבי נדה. בתחילת </w:t>
      </w:r>
      <w:proofErr w:type="spellStart"/>
      <w:r>
        <w:rPr>
          <w:rFonts w:asciiTheme="majorBidi" w:hAnsiTheme="majorBidi" w:cstheme="majorBidi" w:hint="cs"/>
          <w:sz w:val="24"/>
          <w:szCs w:val="24"/>
          <w:rtl/>
        </w:rPr>
        <w:t>הסוגיה</w:t>
      </w:r>
      <w:proofErr w:type="spellEnd"/>
      <w:r>
        <w:rPr>
          <w:rFonts w:asciiTheme="majorBidi" w:hAnsiTheme="majorBidi" w:cstheme="majorBidi" w:hint="cs"/>
          <w:sz w:val="24"/>
          <w:szCs w:val="24"/>
          <w:rtl/>
        </w:rPr>
        <w:t xml:space="preserve"> ישנה גרסה: </w:t>
      </w:r>
      <w:r w:rsidRPr="001974E0">
        <w:rPr>
          <w:rFonts w:ascii="David" w:hAnsi="David" w:cs="David"/>
          <w:sz w:val="24"/>
          <w:szCs w:val="24"/>
          <w:rtl/>
        </w:rPr>
        <w:t xml:space="preserve">"והלל כי אמר העמד דבר על חזקתו </w:t>
      </w:r>
      <w:r w:rsidRPr="001974E0">
        <w:rPr>
          <w:rFonts w:ascii="David" w:hAnsi="David" w:cs="David"/>
          <w:b/>
          <w:bCs/>
          <w:sz w:val="24"/>
          <w:szCs w:val="24"/>
          <w:rtl/>
        </w:rPr>
        <w:t>כגון ספק נגע ספק לא נגע</w:t>
      </w:r>
      <w:r w:rsidRPr="001974E0">
        <w:rPr>
          <w:rStyle w:val="a6"/>
          <w:rFonts w:ascii="David" w:hAnsi="David" w:cs="David"/>
          <w:sz w:val="24"/>
          <w:szCs w:val="24"/>
          <w:rtl/>
        </w:rPr>
        <w:footnoteReference w:id="23"/>
      </w:r>
      <w:r w:rsidRPr="001974E0">
        <w:rPr>
          <w:rFonts w:ascii="David" w:hAnsi="David" w:cs="David"/>
          <w:sz w:val="24"/>
          <w:szCs w:val="24"/>
          <w:rtl/>
        </w:rPr>
        <w:t>".</w:t>
      </w:r>
      <w:r w:rsidR="00E72F3D">
        <w:rPr>
          <w:rFonts w:ascii="David" w:hAnsi="David" w:cs="David"/>
          <w:sz w:val="24"/>
          <w:szCs w:val="24"/>
          <w:rtl/>
        </w:rPr>
        <w:t xml:space="preserve"> </w:t>
      </w:r>
      <w:r>
        <w:rPr>
          <w:rFonts w:asciiTheme="majorBidi" w:hAnsiTheme="majorBidi" w:cstheme="majorBidi" w:hint="cs"/>
          <w:sz w:val="24"/>
          <w:szCs w:val="24"/>
          <w:rtl/>
        </w:rPr>
        <w:t xml:space="preserve">רש"י אינו גורס את המילים המודגשות, בטענה: </w:t>
      </w:r>
      <w:r w:rsidR="002E377D" w:rsidRPr="002E377D">
        <w:rPr>
          <w:rFonts w:ascii="David" w:hAnsi="David" w:cs="David"/>
          <w:sz w:val="24"/>
          <w:szCs w:val="24"/>
          <w:rtl/>
        </w:rPr>
        <w:t>"</w:t>
      </w:r>
      <w:r w:rsidRPr="002E377D">
        <w:rPr>
          <w:rFonts w:ascii="David" w:hAnsi="David" w:cs="David"/>
          <w:sz w:val="24"/>
          <w:szCs w:val="24"/>
          <w:rtl/>
        </w:rPr>
        <w:t xml:space="preserve">התם לאו משום חזקה הוא </w:t>
      </w:r>
      <w:proofErr w:type="spellStart"/>
      <w:r w:rsidRPr="002E377D">
        <w:rPr>
          <w:rFonts w:ascii="David" w:hAnsi="David" w:cs="David"/>
          <w:sz w:val="24"/>
          <w:szCs w:val="24"/>
          <w:rtl/>
        </w:rPr>
        <w:t>דהא</w:t>
      </w:r>
      <w:proofErr w:type="spellEnd"/>
      <w:r w:rsidRPr="002E377D">
        <w:rPr>
          <w:rFonts w:ascii="David" w:hAnsi="David" w:cs="David"/>
          <w:sz w:val="24"/>
          <w:szCs w:val="24"/>
          <w:rtl/>
        </w:rPr>
        <w:t xml:space="preserve"> ספק טומאה ברשות הרבים טהור דהיינו ספק נגע הלכתא </w:t>
      </w:r>
      <w:proofErr w:type="spellStart"/>
      <w:r w:rsidRPr="002E377D">
        <w:rPr>
          <w:rFonts w:ascii="David" w:hAnsi="David" w:cs="David"/>
          <w:sz w:val="24"/>
          <w:szCs w:val="24"/>
          <w:rtl/>
        </w:rPr>
        <w:t>גמירי</w:t>
      </w:r>
      <w:proofErr w:type="spellEnd"/>
      <w:r w:rsidRPr="002E377D">
        <w:rPr>
          <w:rFonts w:ascii="David" w:hAnsi="David" w:cs="David"/>
          <w:sz w:val="24"/>
          <w:szCs w:val="24"/>
          <w:rtl/>
        </w:rPr>
        <w:t xml:space="preserve"> לה</w:t>
      </w:r>
      <w:r w:rsidR="002E377D" w:rsidRPr="002E377D">
        <w:rPr>
          <w:rStyle w:val="a6"/>
          <w:rFonts w:ascii="David" w:hAnsi="David" w:cs="David"/>
          <w:sz w:val="24"/>
          <w:szCs w:val="24"/>
        </w:rPr>
        <w:footnoteReference w:id="24"/>
      </w:r>
      <w:r w:rsidR="002E377D" w:rsidRPr="002E377D">
        <w:rPr>
          <w:rFonts w:ascii="David" w:hAnsi="David" w:cs="David"/>
          <w:sz w:val="24"/>
          <w:szCs w:val="24"/>
          <w:rtl/>
        </w:rPr>
        <w:t>".</w:t>
      </w:r>
      <w:r w:rsidR="002E377D">
        <w:rPr>
          <w:rFonts w:ascii="David" w:hAnsi="David" w:cs="David" w:hint="cs"/>
          <w:sz w:val="24"/>
          <w:szCs w:val="24"/>
          <w:rtl/>
        </w:rPr>
        <w:t xml:space="preserve"> </w:t>
      </w:r>
      <w:r w:rsidR="002E377D">
        <w:rPr>
          <w:rFonts w:asciiTheme="majorBidi" w:hAnsiTheme="majorBidi" w:cstheme="majorBidi" w:hint="cs"/>
          <w:sz w:val="24"/>
          <w:szCs w:val="24"/>
          <w:rtl/>
        </w:rPr>
        <w:t>גם בעלי התוספות נ</w:t>
      </w:r>
      <w:r w:rsidR="00363A08">
        <w:rPr>
          <w:rFonts w:asciiTheme="majorBidi" w:hAnsiTheme="majorBidi" w:cstheme="majorBidi" w:hint="cs"/>
          <w:sz w:val="24"/>
          <w:szCs w:val="24"/>
          <w:rtl/>
        </w:rPr>
        <w:t>י</w:t>
      </w:r>
      <w:r w:rsidR="002E377D">
        <w:rPr>
          <w:rFonts w:asciiTheme="majorBidi" w:hAnsiTheme="majorBidi" w:cstheme="majorBidi" w:hint="cs"/>
          <w:sz w:val="24"/>
          <w:szCs w:val="24"/>
          <w:rtl/>
        </w:rPr>
        <w:t xml:space="preserve">תקו בין הסוגיות: </w:t>
      </w:r>
      <w:r w:rsidR="002E377D" w:rsidRPr="002E377D">
        <w:rPr>
          <w:rFonts w:ascii="David" w:hAnsi="David" w:cs="David"/>
          <w:sz w:val="24"/>
          <w:szCs w:val="24"/>
          <w:rtl/>
        </w:rPr>
        <w:t xml:space="preserve">"ואף על גב </w:t>
      </w:r>
      <w:proofErr w:type="spellStart"/>
      <w:r w:rsidR="002E377D" w:rsidRPr="002E377D">
        <w:rPr>
          <w:rFonts w:ascii="David" w:hAnsi="David" w:cs="David"/>
          <w:sz w:val="24"/>
          <w:szCs w:val="24"/>
          <w:rtl/>
        </w:rPr>
        <w:t>דמסוטה</w:t>
      </w:r>
      <w:proofErr w:type="spellEnd"/>
      <w:r w:rsidR="002E377D" w:rsidRPr="002E377D">
        <w:rPr>
          <w:rFonts w:ascii="David" w:hAnsi="David" w:cs="David"/>
          <w:sz w:val="24"/>
          <w:szCs w:val="24"/>
          <w:rtl/>
        </w:rPr>
        <w:t xml:space="preserve"> </w:t>
      </w:r>
      <w:proofErr w:type="spellStart"/>
      <w:r w:rsidR="002E377D" w:rsidRPr="002E377D">
        <w:rPr>
          <w:rFonts w:ascii="David" w:hAnsi="David" w:cs="David"/>
          <w:sz w:val="24"/>
          <w:szCs w:val="24"/>
          <w:rtl/>
        </w:rPr>
        <w:t>ילפינן</w:t>
      </w:r>
      <w:proofErr w:type="spellEnd"/>
      <w:r w:rsidR="002E377D" w:rsidRPr="002E377D">
        <w:rPr>
          <w:rFonts w:ascii="David" w:hAnsi="David" w:cs="David"/>
          <w:sz w:val="24"/>
          <w:szCs w:val="24"/>
          <w:rtl/>
        </w:rPr>
        <w:t xml:space="preserve"> לטהר בר"ה אפי' </w:t>
      </w:r>
      <w:proofErr w:type="spellStart"/>
      <w:r w:rsidR="002E377D" w:rsidRPr="002E377D">
        <w:rPr>
          <w:rFonts w:ascii="David" w:hAnsi="David" w:cs="David"/>
          <w:sz w:val="24"/>
          <w:szCs w:val="24"/>
          <w:rtl/>
        </w:rPr>
        <w:t>היכא</w:t>
      </w:r>
      <w:proofErr w:type="spellEnd"/>
      <w:r w:rsidR="002E377D" w:rsidRPr="002E377D">
        <w:rPr>
          <w:rFonts w:ascii="David" w:hAnsi="David" w:cs="David"/>
          <w:sz w:val="24"/>
          <w:szCs w:val="24"/>
          <w:rtl/>
        </w:rPr>
        <w:t xml:space="preserve"> </w:t>
      </w:r>
      <w:proofErr w:type="spellStart"/>
      <w:r w:rsidR="002E377D" w:rsidRPr="002E377D">
        <w:rPr>
          <w:rFonts w:ascii="David" w:hAnsi="David" w:cs="David"/>
          <w:sz w:val="24"/>
          <w:szCs w:val="24"/>
          <w:rtl/>
        </w:rPr>
        <w:t>דליכא</w:t>
      </w:r>
      <w:proofErr w:type="spellEnd"/>
      <w:r w:rsidR="002E377D" w:rsidRPr="002E377D">
        <w:rPr>
          <w:rFonts w:ascii="David" w:hAnsi="David" w:cs="David"/>
          <w:sz w:val="24"/>
          <w:szCs w:val="24"/>
          <w:rtl/>
        </w:rPr>
        <w:t xml:space="preserve"> חזקה כמו שאפרש לקמן הכא לא </w:t>
      </w:r>
      <w:proofErr w:type="spellStart"/>
      <w:r w:rsidR="002E377D" w:rsidRPr="002E377D">
        <w:rPr>
          <w:rFonts w:ascii="David" w:hAnsi="David" w:cs="David"/>
          <w:sz w:val="24"/>
          <w:szCs w:val="24"/>
          <w:rtl/>
        </w:rPr>
        <w:t>ילפינן</w:t>
      </w:r>
      <w:proofErr w:type="spellEnd"/>
      <w:r w:rsidR="002E377D" w:rsidRPr="002E377D">
        <w:rPr>
          <w:rFonts w:ascii="David" w:hAnsi="David" w:cs="David"/>
          <w:sz w:val="24"/>
          <w:szCs w:val="24"/>
          <w:rtl/>
        </w:rPr>
        <w:t xml:space="preserve"> מסוטה משום </w:t>
      </w:r>
      <w:proofErr w:type="spellStart"/>
      <w:r w:rsidR="002E377D" w:rsidRPr="002E377D">
        <w:rPr>
          <w:rFonts w:ascii="David" w:hAnsi="David" w:cs="David"/>
          <w:sz w:val="24"/>
          <w:szCs w:val="24"/>
          <w:rtl/>
        </w:rPr>
        <w:t>שהאשה</w:t>
      </w:r>
      <w:proofErr w:type="spellEnd"/>
      <w:r w:rsidR="002E377D" w:rsidRPr="002E377D">
        <w:rPr>
          <w:rFonts w:ascii="David" w:hAnsi="David" w:cs="David"/>
          <w:sz w:val="24"/>
          <w:szCs w:val="24"/>
          <w:rtl/>
        </w:rPr>
        <w:t xml:space="preserve"> שראתה </w:t>
      </w:r>
      <w:r w:rsidR="002E377D" w:rsidRPr="002E377D">
        <w:rPr>
          <w:rFonts w:ascii="David" w:hAnsi="David" w:cs="David"/>
          <w:b/>
          <w:bCs/>
          <w:sz w:val="24"/>
          <w:szCs w:val="24"/>
          <w:rtl/>
        </w:rPr>
        <w:t>השתא ודאי טמאה היא</w:t>
      </w:r>
      <w:r w:rsidR="002E377D" w:rsidRPr="002E377D">
        <w:rPr>
          <w:rFonts w:ascii="David" w:hAnsi="David" w:cs="David"/>
          <w:sz w:val="24"/>
          <w:szCs w:val="24"/>
          <w:rtl/>
        </w:rPr>
        <w:t xml:space="preserve"> ולא </w:t>
      </w:r>
      <w:proofErr w:type="spellStart"/>
      <w:r w:rsidR="002E377D" w:rsidRPr="002E377D">
        <w:rPr>
          <w:rFonts w:ascii="David" w:hAnsi="David" w:cs="David"/>
          <w:sz w:val="24"/>
          <w:szCs w:val="24"/>
          <w:rtl/>
        </w:rPr>
        <w:t>גמרינן</w:t>
      </w:r>
      <w:proofErr w:type="spellEnd"/>
      <w:r w:rsidR="002E377D" w:rsidRPr="002E377D">
        <w:rPr>
          <w:rFonts w:ascii="David" w:hAnsi="David" w:cs="David"/>
          <w:sz w:val="24"/>
          <w:szCs w:val="24"/>
          <w:rtl/>
        </w:rPr>
        <w:t xml:space="preserve"> מסוטה לטהר בר"ה אלא כמו ספק נגע ספק לא נגע שגם עתה בספק </w:t>
      </w:r>
      <w:proofErr w:type="spellStart"/>
      <w:r w:rsidR="002E377D" w:rsidRPr="002E377D">
        <w:rPr>
          <w:rFonts w:ascii="David" w:hAnsi="David" w:cs="David"/>
          <w:sz w:val="24"/>
          <w:szCs w:val="24"/>
          <w:rtl/>
        </w:rPr>
        <w:t>דומיא</w:t>
      </w:r>
      <w:proofErr w:type="spellEnd"/>
      <w:r w:rsidR="002E377D" w:rsidRPr="002E377D">
        <w:rPr>
          <w:rFonts w:ascii="David" w:hAnsi="David" w:cs="David"/>
          <w:sz w:val="24"/>
          <w:szCs w:val="24"/>
          <w:rtl/>
        </w:rPr>
        <w:t xml:space="preserve"> </w:t>
      </w:r>
      <w:proofErr w:type="spellStart"/>
      <w:r w:rsidR="002E377D" w:rsidRPr="002E377D">
        <w:rPr>
          <w:rFonts w:ascii="David" w:hAnsi="David" w:cs="David"/>
          <w:sz w:val="24"/>
          <w:szCs w:val="24"/>
          <w:rtl/>
        </w:rPr>
        <w:t>דסוטה</w:t>
      </w:r>
      <w:proofErr w:type="spellEnd"/>
      <w:r w:rsidR="002E377D" w:rsidRPr="002E377D">
        <w:rPr>
          <w:rStyle w:val="a6"/>
          <w:rFonts w:ascii="David" w:hAnsi="David" w:cs="David"/>
          <w:sz w:val="24"/>
          <w:szCs w:val="24"/>
          <w:rtl/>
        </w:rPr>
        <w:footnoteReference w:id="25"/>
      </w:r>
      <w:r w:rsidR="002E377D" w:rsidRPr="002E377D">
        <w:rPr>
          <w:rFonts w:ascii="David" w:hAnsi="David" w:cs="David"/>
          <w:sz w:val="24"/>
          <w:szCs w:val="24"/>
          <w:rtl/>
        </w:rPr>
        <w:t>"</w:t>
      </w:r>
      <w:r w:rsidR="002E377D">
        <w:rPr>
          <w:rFonts w:asciiTheme="majorBidi" w:hAnsiTheme="majorBidi" w:cstheme="majorBidi" w:hint="cs"/>
          <w:sz w:val="24"/>
          <w:szCs w:val="24"/>
          <w:rtl/>
        </w:rPr>
        <w:t xml:space="preserve">. מכל מקום רש"י ותוספות סברו שהלימוד מסוטה הוא גם ללא חזקה, שלא כדברי </w:t>
      </w:r>
      <w:proofErr w:type="spellStart"/>
      <w:r w:rsidR="002E377D">
        <w:rPr>
          <w:rFonts w:asciiTheme="majorBidi" w:hAnsiTheme="majorBidi" w:cstheme="majorBidi" w:hint="cs"/>
          <w:sz w:val="24"/>
          <w:szCs w:val="24"/>
          <w:rtl/>
        </w:rPr>
        <w:t>הר"</w:t>
      </w:r>
      <w:r w:rsidR="003C2D22">
        <w:rPr>
          <w:rFonts w:asciiTheme="majorBidi" w:hAnsiTheme="majorBidi" w:cstheme="majorBidi" w:hint="cs"/>
          <w:sz w:val="24"/>
          <w:szCs w:val="24"/>
          <w:rtl/>
        </w:rPr>
        <w:t>ן</w:t>
      </w:r>
      <w:proofErr w:type="spellEnd"/>
      <w:r w:rsidR="003C2D22">
        <w:rPr>
          <w:rStyle w:val="a6"/>
          <w:rFonts w:asciiTheme="majorBidi" w:hAnsiTheme="majorBidi" w:cstheme="majorBidi"/>
          <w:sz w:val="24"/>
          <w:szCs w:val="24"/>
          <w:rtl/>
        </w:rPr>
        <w:footnoteReference w:id="26"/>
      </w:r>
      <w:r w:rsidR="003C2D22">
        <w:rPr>
          <w:rFonts w:asciiTheme="majorBidi" w:hAnsiTheme="majorBidi" w:cstheme="majorBidi" w:hint="cs"/>
          <w:sz w:val="24"/>
          <w:szCs w:val="24"/>
          <w:rtl/>
        </w:rPr>
        <w:t xml:space="preserve">. </w:t>
      </w:r>
      <w:r w:rsidR="00AB5F13">
        <w:rPr>
          <w:rFonts w:asciiTheme="majorBidi" w:hAnsiTheme="majorBidi" w:cstheme="majorBidi" w:hint="cs"/>
          <w:sz w:val="24"/>
          <w:szCs w:val="24"/>
          <w:rtl/>
        </w:rPr>
        <w:t>לגבי א</w:t>
      </w:r>
      <w:r w:rsidR="00C9135E">
        <w:rPr>
          <w:rFonts w:asciiTheme="majorBidi" w:hAnsiTheme="majorBidi" w:cstheme="majorBidi" w:hint="cs"/>
          <w:sz w:val="24"/>
          <w:szCs w:val="24"/>
          <w:rtl/>
        </w:rPr>
        <w:t>י</w:t>
      </w:r>
      <w:r w:rsidR="00AB5F13">
        <w:rPr>
          <w:rFonts w:asciiTheme="majorBidi" w:hAnsiTheme="majorBidi" w:cstheme="majorBidi" w:hint="cs"/>
          <w:sz w:val="24"/>
          <w:szCs w:val="24"/>
          <w:rtl/>
        </w:rPr>
        <w:t xml:space="preserve">שה שנמצאה טמאה כתבו התוספות שאין ללמוד מסוטה, </w:t>
      </w:r>
      <w:r w:rsidR="00AB5F13" w:rsidRPr="00AB5F13">
        <w:rPr>
          <w:rFonts w:ascii="David" w:hAnsi="David" w:cs="David"/>
          <w:sz w:val="24"/>
          <w:szCs w:val="24"/>
          <w:rtl/>
        </w:rPr>
        <w:t>"</w:t>
      </w:r>
      <w:r w:rsidR="00AB5F13">
        <w:rPr>
          <w:rFonts w:ascii="David" w:hAnsi="David" w:cs="David"/>
          <w:sz w:val="24"/>
          <w:szCs w:val="24"/>
          <w:rtl/>
        </w:rPr>
        <w:t>לטמאה למפרע</w:t>
      </w:r>
      <w:r w:rsidR="00AB5F13">
        <w:rPr>
          <w:rStyle w:val="a6"/>
          <w:rFonts w:ascii="David" w:hAnsi="David" w:cs="David"/>
          <w:sz w:val="24"/>
          <w:szCs w:val="24"/>
          <w:rtl/>
        </w:rPr>
        <w:footnoteReference w:id="27"/>
      </w:r>
      <w:r w:rsidR="00AB5F13">
        <w:rPr>
          <w:rFonts w:asciiTheme="majorBidi" w:hAnsiTheme="majorBidi" w:cstheme="majorBidi" w:hint="cs"/>
          <w:sz w:val="24"/>
          <w:szCs w:val="24"/>
          <w:rtl/>
        </w:rPr>
        <w:t xml:space="preserve">". </w:t>
      </w:r>
      <w:proofErr w:type="spellStart"/>
      <w:r w:rsidR="003C2D22">
        <w:rPr>
          <w:rFonts w:asciiTheme="majorBidi" w:hAnsiTheme="majorBidi" w:cstheme="majorBidi" w:hint="cs"/>
          <w:sz w:val="24"/>
          <w:szCs w:val="24"/>
          <w:rtl/>
        </w:rPr>
        <w:t>הר"ן</w:t>
      </w:r>
      <w:proofErr w:type="spellEnd"/>
      <w:r w:rsidR="003C2D22">
        <w:rPr>
          <w:rFonts w:asciiTheme="majorBidi" w:hAnsiTheme="majorBidi" w:cstheme="majorBidi" w:hint="cs"/>
          <w:sz w:val="24"/>
          <w:szCs w:val="24"/>
          <w:rtl/>
        </w:rPr>
        <w:t xml:space="preserve"> עצמו הציע חילוקים אחרים בין נדה לסוטה: </w:t>
      </w:r>
    </w:p>
    <w:p w14:paraId="087BA725" w14:textId="6E7EC9D0" w:rsidR="0001683E" w:rsidRPr="00EE3179" w:rsidRDefault="003C2D22" w:rsidP="0001683E">
      <w:pPr>
        <w:pStyle w:val="a3"/>
        <w:spacing w:after="0" w:line="360" w:lineRule="auto"/>
        <w:rPr>
          <w:rFonts w:asciiTheme="majorBidi" w:hAnsiTheme="majorBidi" w:cstheme="majorBidi"/>
          <w:sz w:val="24"/>
          <w:szCs w:val="24"/>
          <w:rtl/>
        </w:rPr>
      </w:pPr>
      <w:r w:rsidRPr="003C2D22">
        <w:rPr>
          <w:rFonts w:ascii="David" w:hAnsi="David" w:cs="David"/>
          <w:sz w:val="24"/>
          <w:szCs w:val="24"/>
          <w:rtl/>
        </w:rPr>
        <w:t xml:space="preserve">"כיון </w:t>
      </w:r>
      <w:proofErr w:type="spellStart"/>
      <w:r w:rsidRPr="003C2D22">
        <w:rPr>
          <w:rFonts w:ascii="David" w:hAnsi="David" w:cs="David"/>
          <w:sz w:val="24"/>
          <w:szCs w:val="24"/>
          <w:rtl/>
        </w:rPr>
        <w:t>דמסוטה</w:t>
      </w:r>
      <w:proofErr w:type="spellEnd"/>
      <w:r w:rsidRPr="003C2D22">
        <w:rPr>
          <w:rFonts w:ascii="David" w:hAnsi="David" w:cs="David"/>
          <w:sz w:val="24"/>
          <w:szCs w:val="24"/>
          <w:rtl/>
        </w:rPr>
        <w:t xml:space="preserve"> </w:t>
      </w:r>
      <w:proofErr w:type="spellStart"/>
      <w:r w:rsidRPr="003C2D22">
        <w:rPr>
          <w:rFonts w:ascii="David" w:hAnsi="David" w:cs="David"/>
          <w:sz w:val="24"/>
          <w:szCs w:val="24"/>
          <w:rtl/>
        </w:rPr>
        <w:t>גמרינן</w:t>
      </w:r>
      <w:proofErr w:type="spellEnd"/>
      <w:r w:rsidR="00C46C95">
        <w:rPr>
          <w:rFonts w:ascii="David" w:hAnsi="David" w:cs="David" w:hint="cs"/>
          <w:sz w:val="24"/>
          <w:szCs w:val="24"/>
          <w:rtl/>
        </w:rPr>
        <w:t>,</w:t>
      </w:r>
      <w:r w:rsidRPr="003C2D22">
        <w:rPr>
          <w:rFonts w:ascii="David" w:hAnsi="David" w:cs="David"/>
          <w:sz w:val="24"/>
          <w:szCs w:val="24"/>
          <w:rtl/>
        </w:rPr>
        <w:t xml:space="preserve"> </w:t>
      </w:r>
      <w:proofErr w:type="spellStart"/>
      <w:r w:rsidRPr="003C2D22">
        <w:rPr>
          <w:rFonts w:ascii="David" w:hAnsi="David" w:cs="David"/>
          <w:sz w:val="24"/>
          <w:szCs w:val="24"/>
          <w:rtl/>
        </w:rPr>
        <w:t>דוקא</w:t>
      </w:r>
      <w:proofErr w:type="spellEnd"/>
      <w:r w:rsidRPr="003C2D22">
        <w:rPr>
          <w:rFonts w:ascii="David" w:hAnsi="David" w:cs="David"/>
          <w:sz w:val="24"/>
          <w:szCs w:val="24"/>
          <w:rtl/>
        </w:rPr>
        <w:t xml:space="preserve"> </w:t>
      </w:r>
      <w:proofErr w:type="spellStart"/>
      <w:r w:rsidRPr="003C2D22">
        <w:rPr>
          <w:rFonts w:ascii="David" w:hAnsi="David" w:cs="David"/>
          <w:sz w:val="24"/>
          <w:szCs w:val="24"/>
          <w:rtl/>
        </w:rPr>
        <w:t>דומיא</w:t>
      </w:r>
      <w:proofErr w:type="spellEnd"/>
      <w:r w:rsidRPr="003C2D22">
        <w:rPr>
          <w:rFonts w:ascii="David" w:hAnsi="David" w:cs="David"/>
          <w:sz w:val="24"/>
          <w:szCs w:val="24"/>
          <w:rtl/>
        </w:rPr>
        <w:t xml:space="preserve"> </w:t>
      </w:r>
      <w:proofErr w:type="spellStart"/>
      <w:r w:rsidRPr="003C2D22">
        <w:rPr>
          <w:rFonts w:ascii="David" w:hAnsi="David" w:cs="David"/>
          <w:sz w:val="24"/>
          <w:szCs w:val="24"/>
          <w:rtl/>
        </w:rPr>
        <w:t>דסוטה</w:t>
      </w:r>
      <w:proofErr w:type="spellEnd"/>
      <w:r w:rsidRPr="003C2D22">
        <w:rPr>
          <w:rFonts w:ascii="David" w:hAnsi="David" w:cs="David"/>
          <w:sz w:val="24"/>
          <w:szCs w:val="24"/>
          <w:rtl/>
        </w:rPr>
        <w:t xml:space="preserve"> שהספק נולד באשה שהיא מקבלת הטומאה אבל באיש שהוא המטמא אין ב</w:t>
      </w:r>
      <w:r w:rsidR="0001683E">
        <w:rPr>
          <w:rFonts w:ascii="David" w:hAnsi="David" w:cs="David"/>
          <w:sz w:val="24"/>
          <w:szCs w:val="24"/>
          <w:rtl/>
        </w:rPr>
        <w:t>ו ספק כלל שאם בא עליה ודאי שטמא</w:t>
      </w:r>
      <w:r w:rsidR="0001683E">
        <w:rPr>
          <w:rFonts w:ascii="David" w:hAnsi="David" w:cs="David" w:hint="cs"/>
          <w:sz w:val="24"/>
          <w:szCs w:val="24"/>
          <w:rtl/>
        </w:rPr>
        <w:t>ה</w:t>
      </w:r>
      <w:r w:rsidR="0001683E">
        <w:rPr>
          <w:rFonts w:ascii="David" w:hAnsi="David" w:cs="David"/>
          <w:sz w:val="24"/>
          <w:szCs w:val="24"/>
          <w:rtl/>
        </w:rPr>
        <w:t>. אבל הכ</w:t>
      </w:r>
      <w:r w:rsidR="0001683E">
        <w:rPr>
          <w:rFonts w:ascii="David" w:hAnsi="David" w:cs="David" w:hint="cs"/>
          <w:sz w:val="24"/>
          <w:szCs w:val="24"/>
          <w:rtl/>
        </w:rPr>
        <w:t>א,</w:t>
      </w:r>
      <w:r w:rsidRPr="003C2D22">
        <w:rPr>
          <w:rFonts w:ascii="David" w:hAnsi="David" w:cs="David"/>
          <w:sz w:val="24"/>
          <w:szCs w:val="24"/>
          <w:rtl/>
        </w:rPr>
        <w:t xml:space="preserve"> ש</w:t>
      </w:r>
      <w:r w:rsidRPr="003C2D22">
        <w:rPr>
          <w:rFonts w:ascii="David" w:hAnsi="David" w:cs="David"/>
          <w:b/>
          <w:bCs/>
          <w:sz w:val="24"/>
          <w:szCs w:val="24"/>
          <w:rtl/>
        </w:rPr>
        <w:t>נולד הספק באשה שהיא נותנת הטומאה</w:t>
      </w:r>
      <w:r w:rsidR="0001683E">
        <w:rPr>
          <w:rFonts w:ascii="David" w:hAnsi="David" w:cs="David" w:hint="cs"/>
          <w:b/>
          <w:bCs/>
          <w:sz w:val="24"/>
          <w:szCs w:val="24"/>
          <w:rtl/>
        </w:rPr>
        <w:t>,</w:t>
      </w:r>
      <w:r w:rsidRPr="003C2D22">
        <w:rPr>
          <w:rFonts w:ascii="David" w:hAnsi="David" w:cs="David"/>
          <w:b/>
          <w:bCs/>
          <w:sz w:val="24"/>
          <w:szCs w:val="24"/>
          <w:rtl/>
        </w:rPr>
        <w:t xml:space="preserve"> </w:t>
      </w:r>
      <w:r w:rsidRPr="003C2D22">
        <w:rPr>
          <w:rFonts w:ascii="David" w:hAnsi="David" w:cs="David"/>
          <w:sz w:val="24"/>
          <w:szCs w:val="24"/>
          <w:rtl/>
        </w:rPr>
        <w:t xml:space="preserve">לאו </w:t>
      </w:r>
      <w:proofErr w:type="spellStart"/>
      <w:r w:rsidRPr="003C2D22">
        <w:rPr>
          <w:rFonts w:ascii="David" w:hAnsi="David" w:cs="David"/>
          <w:sz w:val="24"/>
          <w:szCs w:val="24"/>
          <w:rtl/>
        </w:rPr>
        <w:t>דומיא</w:t>
      </w:r>
      <w:proofErr w:type="spellEnd"/>
      <w:r w:rsidRPr="003C2D22">
        <w:rPr>
          <w:rFonts w:ascii="David" w:hAnsi="David" w:cs="David"/>
          <w:sz w:val="24"/>
          <w:szCs w:val="24"/>
          <w:rtl/>
        </w:rPr>
        <w:t xml:space="preserve"> </w:t>
      </w:r>
      <w:proofErr w:type="spellStart"/>
      <w:r w:rsidRPr="003C2D22">
        <w:rPr>
          <w:rFonts w:ascii="David" w:hAnsi="David" w:cs="David"/>
          <w:sz w:val="24"/>
          <w:szCs w:val="24"/>
          <w:rtl/>
        </w:rPr>
        <w:t>דסוטה</w:t>
      </w:r>
      <w:proofErr w:type="spellEnd"/>
      <w:r w:rsidRPr="003C2D22">
        <w:rPr>
          <w:rFonts w:ascii="David" w:hAnsi="David" w:cs="David"/>
          <w:sz w:val="24"/>
          <w:szCs w:val="24"/>
          <w:rtl/>
        </w:rPr>
        <w:t xml:space="preserve"> היא ולפיכך אין </w:t>
      </w:r>
      <w:proofErr w:type="spellStart"/>
      <w:r w:rsidRPr="003C2D22">
        <w:rPr>
          <w:rFonts w:ascii="David" w:hAnsi="David" w:cs="David"/>
          <w:sz w:val="24"/>
          <w:szCs w:val="24"/>
          <w:rtl/>
        </w:rPr>
        <w:t>מעמידין</w:t>
      </w:r>
      <w:proofErr w:type="spellEnd"/>
      <w:r w:rsidRPr="003C2D22">
        <w:rPr>
          <w:rFonts w:ascii="David" w:hAnsi="David" w:cs="David"/>
          <w:sz w:val="24"/>
          <w:szCs w:val="24"/>
          <w:rtl/>
        </w:rPr>
        <w:t xml:space="preserve"> אותה על חזקתה</w:t>
      </w:r>
      <w:r w:rsidR="0001683E">
        <w:rPr>
          <w:rFonts w:ascii="David" w:hAnsi="David" w:cs="David" w:hint="cs"/>
          <w:sz w:val="24"/>
          <w:szCs w:val="24"/>
          <w:rtl/>
        </w:rPr>
        <w:t>.</w:t>
      </w:r>
      <w:r w:rsidRPr="003C2D22">
        <w:rPr>
          <w:rFonts w:ascii="David" w:hAnsi="David" w:cs="David"/>
          <w:sz w:val="24"/>
          <w:szCs w:val="24"/>
          <w:rtl/>
        </w:rPr>
        <w:t xml:space="preserve"> אי נמ</w:t>
      </w:r>
      <w:r w:rsidR="0001683E">
        <w:rPr>
          <w:rFonts w:ascii="David" w:hAnsi="David" w:cs="David"/>
          <w:sz w:val="24"/>
          <w:szCs w:val="24"/>
          <w:rtl/>
        </w:rPr>
        <w:t xml:space="preserve">י </w:t>
      </w:r>
      <w:proofErr w:type="spellStart"/>
      <w:r w:rsidR="0001683E">
        <w:rPr>
          <w:rFonts w:ascii="David" w:hAnsi="David" w:cs="David"/>
          <w:sz w:val="24"/>
          <w:szCs w:val="24"/>
          <w:rtl/>
        </w:rPr>
        <w:t>דכי</w:t>
      </w:r>
      <w:proofErr w:type="spellEnd"/>
      <w:r w:rsidR="0001683E">
        <w:rPr>
          <w:rFonts w:ascii="David" w:hAnsi="David" w:cs="David"/>
          <w:sz w:val="24"/>
          <w:szCs w:val="24"/>
          <w:rtl/>
        </w:rPr>
        <w:t xml:space="preserve"> </w:t>
      </w:r>
      <w:proofErr w:type="spellStart"/>
      <w:r w:rsidR="0001683E">
        <w:rPr>
          <w:rFonts w:ascii="David" w:hAnsi="David" w:cs="David"/>
          <w:sz w:val="24"/>
          <w:szCs w:val="24"/>
          <w:rtl/>
        </w:rPr>
        <w:t>אמרינן</w:t>
      </w:r>
      <w:proofErr w:type="spellEnd"/>
      <w:r w:rsidR="0001683E">
        <w:rPr>
          <w:rFonts w:ascii="David" w:hAnsi="David" w:cs="David"/>
          <w:sz w:val="24"/>
          <w:szCs w:val="24"/>
          <w:rtl/>
        </w:rPr>
        <w:t xml:space="preserve"> </w:t>
      </w:r>
      <w:proofErr w:type="spellStart"/>
      <w:r w:rsidR="0001683E">
        <w:rPr>
          <w:rFonts w:ascii="David" w:hAnsi="David" w:cs="David"/>
          <w:sz w:val="24"/>
          <w:szCs w:val="24"/>
          <w:rtl/>
        </w:rPr>
        <w:t>ספיקו</w:t>
      </w:r>
      <w:proofErr w:type="spellEnd"/>
      <w:r w:rsidR="0001683E">
        <w:rPr>
          <w:rFonts w:ascii="David" w:hAnsi="David" w:cs="David"/>
          <w:sz w:val="24"/>
          <w:szCs w:val="24"/>
          <w:rtl/>
        </w:rPr>
        <w:t xml:space="preserve"> טמא </w:t>
      </w:r>
      <w:proofErr w:type="spellStart"/>
      <w:r w:rsidR="0001683E">
        <w:rPr>
          <w:rFonts w:ascii="David" w:hAnsi="David" w:cs="David"/>
          <w:sz w:val="24"/>
          <w:szCs w:val="24"/>
          <w:rtl/>
        </w:rPr>
        <w:t>דוקא</w:t>
      </w:r>
      <w:proofErr w:type="spellEnd"/>
      <w:r w:rsidR="0001683E">
        <w:rPr>
          <w:rFonts w:ascii="David" w:hAnsi="David" w:cs="David"/>
          <w:sz w:val="24"/>
          <w:szCs w:val="24"/>
          <w:rtl/>
        </w:rPr>
        <w:t xml:space="preserve"> משע</w:t>
      </w:r>
      <w:r w:rsidR="0001683E">
        <w:rPr>
          <w:rFonts w:ascii="David" w:hAnsi="David" w:cs="David" w:hint="cs"/>
          <w:sz w:val="24"/>
          <w:szCs w:val="24"/>
          <w:rtl/>
        </w:rPr>
        <w:t>ה</w:t>
      </w:r>
      <w:r w:rsidRPr="003C2D22">
        <w:rPr>
          <w:rFonts w:ascii="David" w:hAnsi="David" w:cs="David"/>
          <w:sz w:val="24"/>
          <w:szCs w:val="24"/>
          <w:rtl/>
        </w:rPr>
        <w:t xml:space="preserve"> שנולד הספק ואילך </w:t>
      </w:r>
      <w:proofErr w:type="spellStart"/>
      <w:r w:rsidRPr="003C2D22">
        <w:rPr>
          <w:rFonts w:ascii="David" w:hAnsi="David" w:cs="David"/>
          <w:sz w:val="24"/>
          <w:szCs w:val="24"/>
          <w:rtl/>
        </w:rPr>
        <w:t>דומיא</w:t>
      </w:r>
      <w:proofErr w:type="spellEnd"/>
      <w:r w:rsidRPr="003C2D22">
        <w:rPr>
          <w:rFonts w:ascii="David" w:hAnsi="David" w:cs="David"/>
          <w:sz w:val="24"/>
          <w:szCs w:val="24"/>
          <w:rtl/>
        </w:rPr>
        <w:t xml:space="preserve"> </w:t>
      </w:r>
      <w:proofErr w:type="spellStart"/>
      <w:r w:rsidRPr="003C2D22">
        <w:rPr>
          <w:rFonts w:ascii="David" w:hAnsi="David" w:cs="David"/>
          <w:sz w:val="24"/>
          <w:szCs w:val="24"/>
          <w:rtl/>
        </w:rPr>
        <w:t>דסוטה</w:t>
      </w:r>
      <w:proofErr w:type="spellEnd"/>
      <w:r w:rsidRPr="003C2D22">
        <w:rPr>
          <w:rFonts w:ascii="David" w:hAnsi="David" w:cs="David"/>
          <w:sz w:val="24"/>
          <w:szCs w:val="24"/>
          <w:rtl/>
        </w:rPr>
        <w:t xml:space="preserve"> </w:t>
      </w:r>
      <w:proofErr w:type="spellStart"/>
      <w:r w:rsidRPr="003C2D22">
        <w:rPr>
          <w:rFonts w:ascii="David" w:hAnsi="David" w:cs="David"/>
          <w:sz w:val="24"/>
          <w:szCs w:val="24"/>
          <w:rtl/>
        </w:rPr>
        <w:t>דכיון</w:t>
      </w:r>
      <w:proofErr w:type="spellEnd"/>
      <w:r w:rsidRPr="003C2D22">
        <w:rPr>
          <w:rFonts w:ascii="David" w:hAnsi="David" w:cs="David"/>
          <w:sz w:val="24"/>
          <w:szCs w:val="24"/>
          <w:rtl/>
        </w:rPr>
        <w:t xml:space="preserve"> </w:t>
      </w:r>
      <w:proofErr w:type="spellStart"/>
      <w:r w:rsidRPr="003C2D22">
        <w:rPr>
          <w:rFonts w:ascii="David" w:hAnsi="David" w:cs="David"/>
          <w:sz w:val="24"/>
          <w:szCs w:val="24"/>
          <w:rtl/>
        </w:rPr>
        <w:t>דאיתרעאי</w:t>
      </w:r>
      <w:proofErr w:type="spellEnd"/>
      <w:r w:rsidRPr="003C2D22">
        <w:rPr>
          <w:rFonts w:ascii="David" w:hAnsi="David" w:cs="David"/>
          <w:sz w:val="24"/>
          <w:szCs w:val="24"/>
          <w:rtl/>
        </w:rPr>
        <w:t xml:space="preserve"> לא מהניא ליה חזקה. אבל </w:t>
      </w:r>
      <w:r w:rsidRPr="003C2D22">
        <w:rPr>
          <w:rFonts w:ascii="David" w:hAnsi="David" w:cs="David"/>
          <w:b/>
          <w:bCs/>
          <w:sz w:val="24"/>
          <w:szCs w:val="24"/>
          <w:rtl/>
        </w:rPr>
        <w:t xml:space="preserve">הכא בטומאה </w:t>
      </w:r>
      <w:proofErr w:type="spellStart"/>
      <w:r w:rsidRPr="003C2D22">
        <w:rPr>
          <w:rFonts w:ascii="David" w:hAnsi="David" w:cs="David"/>
          <w:b/>
          <w:bCs/>
          <w:sz w:val="24"/>
          <w:szCs w:val="24"/>
          <w:rtl/>
        </w:rPr>
        <w:t>דלמפרע</w:t>
      </w:r>
      <w:proofErr w:type="spellEnd"/>
      <w:r w:rsidRPr="003C2D22">
        <w:rPr>
          <w:rFonts w:ascii="David" w:hAnsi="David" w:cs="David"/>
          <w:sz w:val="24"/>
          <w:szCs w:val="24"/>
          <w:rtl/>
        </w:rPr>
        <w:t xml:space="preserve"> שהיא מקמי </w:t>
      </w:r>
      <w:proofErr w:type="spellStart"/>
      <w:r w:rsidRPr="003C2D22">
        <w:rPr>
          <w:rFonts w:ascii="David" w:hAnsi="David" w:cs="David"/>
          <w:sz w:val="24"/>
          <w:szCs w:val="24"/>
          <w:rtl/>
        </w:rPr>
        <w:t>דאיתרעאי</w:t>
      </w:r>
      <w:proofErr w:type="spellEnd"/>
      <w:r w:rsidRPr="003C2D22">
        <w:rPr>
          <w:rFonts w:ascii="David" w:hAnsi="David" w:cs="David"/>
          <w:sz w:val="24"/>
          <w:szCs w:val="24"/>
          <w:rtl/>
        </w:rPr>
        <w:t xml:space="preserve"> מהניא</w:t>
      </w:r>
      <w:r>
        <w:rPr>
          <w:rStyle w:val="a6"/>
          <w:rFonts w:ascii="David" w:hAnsi="David" w:cs="David"/>
          <w:sz w:val="24"/>
          <w:szCs w:val="24"/>
          <w:rtl/>
        </w:rPr>
        <w:footnoteReference w:id="28"/>
      </w:r>
      <w:r w:rsidRPr="003C2D22">
        <w:rPr>
          <w:rFonts w:ascii="David" w:hAnsi="David" w:cs="David"/>
          <w:sz w:val="24"/>
          <w:szCs w:val="24"/>
          <w:rtl/>
        </w:rPr>
        <w:t>".</w:t>
      </w:r>
      <w:r w:rsidR="00E72F3D">
        <w:rPr>
          <w:rFonts w:ascii="David" w:hAnsi="David" w:cs="David" w:hint="cs"/>
          <w:sz w:val="24"/>
          <w:szCs w:val="24"/>
          <w:rtl/>
        </w:rPr>
        <w:t xml:space="preserve"> </w:t>
      </w:r>
      <w:r w:rsidR="00EE3179">
        <w:rPr>
          <w:rFonts w:asciiTheme="majorBidi" w:hAnsiTheme="majorBidi" w:cstheme="majorBidi" w:hint="cs"/>
          <w:sz w:val="24"/>
          <w:szCs w:val="24"/>
          <w:rtl/>
        </w:rPr>
        <w:t>בדומה לכך חילקו בתוספות רי"ד:</w:t>
      </w:r>
    </w:p>
    <w:p w14:paraId="0AC7EFEA" w14:textId="77777777" w:rsidR="00FB373E" w:rsidRDefault="0001683E" w:rsidP="00EE3179">
      <w:pPr>
        <w:pStyle w:val="a3"/>
        <w:spacing w:after="0" w:line="360" w:lineRule="auto"/>
        <w:rPr>
          <w:rFonts w:ascii="David" w:hAnsi="David" w:cs="David"/>
          <w:sz w:val="24"/>
          <w:szCs w:val="24"/>
          <w:rtl/>
        </w:rPr>
      </w:pPr>
      <w:r>
        <w:rPr>
          <w:rFonts w:ascii="David" w:hAnsi="David" w:cs="David" w:hint="cs"/>
          <w:sz w:val="24"/>
          <w:szCs w:val="24"/>
          <w:rtl/>
        </w:rPr>
        <w:lastRenderedPageBreak/>
        <w:t>"</w:t>
      </w:r>
      <w:r>
        <w:rPr>
          <w:rFonts w:ascii="David" w:hAnsi="David" w:cs="David"/>
          <w:sz w:val="24"/>
          <w:szCs w:val="24"/>
          <w:rtl/>
        </w:rPr>
        <w:t>מסקנ</w:t>
      </w:r>
      <w:r>
        <w:rPr>
          <w:rFonts w:ascii="David" w:hAnsi="David" w:cs="David" w:hint="cs"/>
          <w:sz w:val="24"/>
          <w:szCs w:val="24"/>
          <w:rtl/>
        </w:rPr>
        <w:t>ה</w:t>
      </w:r>
      <w:r>
        <w:rPr>
          <w:rFonts w:ascii="David" w:hAnsi="David" w:cs="David"/>
          <w:sz w:val="24"/>
          <w:szCs w:val="24"/>
          <w:rtl/>
        </w:rPr>
        <w:t xml:space="preserve"> </w:t>
      </w:r>
      <w:proofErr w:type="spellStart"/>
      <w:r>
        <w:rPr>
          <w:rFonts w:ascii="David" w:hAnsi="David" w:cs="David"/>
          <w:sz w:val="24"/>
          <w:szCs w:val="24"/>
          <w:rtl/>
        </w:rPr>
        <w:t>אמרי</w:t>
      </w:r>
      <w:r>
        <w:rPr>
          <w:rFonts w:ascii="David" w:hAnsi="David" w:cs="David" w:hint="cs"/>
          <w:sz w:val="24"/>
          <w:szCs w:val="24"/>
          <w:rtl/>
        </w:rPr>
        <w:t>נן</w:t>
      </w:r>
      <w:proofErr w:type="spellEnd"/>
      <w:r>
        <w:rPr>
          <w:rFonts w:ascii="David" w:hAnsi="David" w:cs="David"/>
          <w:sz w:val="24"/>
          <w:szCs w:val="24"/>
          <w:rtl/>
        </w:rPr>
        <w:t xml:space="preserve"> דרבנן לא מדמו לה לסוט</w:t>
      </w:r>
      <w:r>
        <w:rPr>
          <w:rFonts w:ascii="David" w:hAnsi="David" w:cs="David" w:hint="cs"/>
          <w:sz w:val="24"/>
          <w:szCs w:val="24"/>
          <w:rtl/>
        </w:rPr>
        <w:t>ה</w:t>
      </w:r>
      <w:r>
        <w:rPr>
          <w:rFonts w:ascii="David" w:hAnsi="David" w:cs="David"/>
          <w:sz w:val="24"/>
          <w:szCs w:val="24"/>
          <w:rtl/>
        </w:rPr>
        <w:t xml:space="preserve"> כלל וטעם דידהו משום </w:t>
      </w:r>
      <w:proofErr w:type="spellStart"/>
      <w:r>
        <w:rPr>
          <w:rFonts w:ascii="David" w:hAnsi="David" w:cs="David"/>
          <w:sz w:val="24"/>
          <w:szCs w:val="24"/>
          <w:rtl/>
        </w:rPr>
        <w:t>דאיכ</w:t>
      </w:r>
      <w:r>
        <w:rPr>
          <w:rFonts w:ascii="David" w:hAnsi="David" w:cs="David" w:hint="cs"/>
          <w:sz w:val="24"/>
          <w:szCs w:val="24"/>
          <w:rtl/>
        </w:rPr>
        <w:t>א</w:t>
      </w:r>
      <w:proofErr w:type="spellEnd"/>
      <w:r w:rsidRPr="0001683E">
        <w:rPr>
          <w:rFonts w:ascii="David" w:hAnsi="David" w:cs="David"/>
          <w:sz w:val="24"/>
          <w:szCs w:val="24"/>
          <w:rtl/>
        </w:rPr>
        <w:t xml:space="preserve"> תרתי </w:t>
      </w:r>
      <w:proofErr w:type="spellStart"/>
      <w:r w:rsidRPr="0001683E">
        <w:rPr>
          <w:rFonts w:ascii="David" w:hAnsi="David" w:cs="David"/>
          <w:sz w:val="24"/>
          <w:szCs w:val="24"/>
          <w:rtl/>
        </w:rPr>
        <w:t>לריעותא</w:t>
      </w:r>
      <w:proofErr w:type="spellEnd"/>
      <w:r w:rsidRPr="0001683E">
        <w:rPr>
          <w:rFonts w:ascii="David" w:hAnsi="David" w:cs="David"/>
          <w:sz w:val="24"/>
          <w:szCs w:val="24"/>
          <w:rtl/>
        </w:rPr>
        <w:t xml:space="preserve"> בוודאי טמא דמיא ור' שמעון הוא דפליג אדרבנן </w:t>
      </w:r>
      <w:proofErr w:type="spellStart"/>
      <w:r w:rsidRPr="0001683E">
        <w:rPr>
          <w:rFonts w:ascii="David" w:hAnsi="David" w:cs="David"/>
          <w:sz w:val="24"/>
          <w:szCs w:val="24"/>
          <w:rtl/>
        </w:rPr>
        <w:t>ויליף</w:t>
      </w:r>
      <w:proofErr w:type="spellEnd"/>
      <w:r w:rsidRPr="0001683E">
        <w:rPr>
          <w:rFonts w:ascii="David" w:hAnsi="David" w:cs="David"/>
          <w:sz w:val="24"/>
          <w:szCs w:val="24"/>
          <w:rtl/>
        </w:rPr>
        <w:t xml:space="preserve"> כל ספק טומאה מ</w:t>
      </w:r>
      <w:r w:rsidR="00EE3179">
        <w:rPr>
          <w:rFonts w:ascii="David" w:hAnsi="David" w:cs="David"/>
          <w:sz w:val="24"/>
          <w:szCs w:val="24"/>
          <w:rtl/>
        </w:rPr>
        <w:t>סוטה בין ספק מגע ובין ספק טומאה</w:t>
      </w:r>
      <w:r w:rsidR="00EE3179">
        <w:rPr>
          <w:rFonts w:ascii="David" w:hAnsi="David" w:cs="David" w:hint="cs"/>
          <w:sz w:val="24"/>
          <w:szCs w:val="24"/>
          <w:rtl/>
        </w:rPr>
        <w:t>..</w:t>
      </w:r>
      <w:r w:rsidRPr="0001683E">
        <w:rPr>
          <w:rFonts w:ascii="David" w:hAnsi="David" w:cs="David"/>
          <w:sz w:val="24"/>
          <w:szCs w:val="24"/>
          <w:rtl/>
        </w:rPr>
        <w:t xml:space="preserve"> לא מדמו רבנן לסוטה אלא היכי </w:t>
      </w:r>
      <w:proofErr w:type="spellStart"/>
      <w:r w:rsidRPr="0001683E">
        <w:rPr>
          <w:rFonts w:ascii="David" w:hAnsi="David" w:cs="David"/>
          <w:sz w:val="24"/>
          <w:szCs w:val="24"/>
          <w:rtl/>
        </w:rPr>
        <w:t>דאיכא</w:t>
      </w:r>
      <w:proofErr w:type="spellEnd"/>
      <w:r w:rsidRPr="0001683E">
        <w:rPr>
          <w:rFonts w:ascii="David" w:hAnsi="David" w:cs="David"/>
          <w:sz w:val="24"/>
          <w:szCs w:val="24"/>
          <w:rtl/>
        </w:rPr>
        <w:t xml:space="preserve"> טומאה ודאית וספק מגע אבל ודאי מגע וספק טומאה לא</w:t>
      </w:r>
      <w:r w:rsidR="00EE3179">
        <w:rPr>
          <w:rStyle w:val="a6"/>
          <w:rFonts w:ascii="David" w:hAnsi="David" w:cs="David"/>
          <w:sz w:val="24"/>
          <w:szCs w:val="24"/>
          <w:rtl/>
        </w:rPr>
        <w:footnoteReference w:id="29"/>
      </w:r>
      <w:r w:rsidR="00EE3179">
        <w:rPr>
          <w:rFonts w:ascii="David" w:hAnsi="David" w:cs="David" w:hint="cs"/>
          <w:sz w:val="24"/>
          <w:szCs w:val="24"/>
          <w:rtl/>
        </w:rPr>
        <w:t>".</w:t>
      </w:r>
    </w:p>
    <w:p w14:paraId="334BA3B3" w14:textId="11112D3F" w:rsidR="001974E0" w:rsidRDefault="00FB373E" w:rsidP="00EE3179">
      <w:pPr>
        <w:pStyle w:val="a3"/>
        <w:spacing w:after="0" w:line="360" w:lineRule="auto"/>
        <w:rPr>
          <w:rFonts w:asciiTheme="majorBidi" w:hAnsiTheme="majorBidi" w:cstheme="majorBidi"/>
          <w:b/>
          <w:bCs/>
          <w:sz w:val="24"/>
          <w:szCs w:val="24"/>
          <w:rtl/>
        </w:rPr>
      </w:pPr>
      <w:r w:rsidRPr="00FB373E">
        <w:rPr>
          <w:rFonts w:asciiTheme="majorBidi" w:hAnsiTheme="majorBidi" w:cstheme="majorBidi"/>
          <w:sz w:val="24"/>
          <w:szCs w:val="24"/>
          <w:rtl/>
        </w:rPr>
        <w:t xml:space="preserve">החתם סופר מציע שעשו מעין חישוב של 'דון מינה </w:t>
      </w:r>
      <w:proofErr w:type="spellStart"/>
      <w:r w:rsidRPr="00FB373E">
        <w:rPr>
          <w:rFonts w:asciiTheme="majorBidi" w:hAnsiTheme="majorBidi" w:cstheme="majorBidi"/>
          <w:sz w:val="24"/>
          <w:szCs w:val="24"/>
          <w:rtl/>
        </w:rPr>
        <w:t>ואוקי</w:t>
      </w:r>
      <w:proofErr w:type="spellEnd"/>
      <w:r w:rsidRPr="00FB373E">
        <w:rPr>
          <w:rFonts w:asciiTheme="majorBidi" w:hAnsiTheme="majorBidi" w:cstheme="majorBidi"/>
          <w:sz w:val="24"/>
          <w:szCs w:val="24"/>
          <w:rtl/>
        </w:rPr>
        <w:t xml:space="preserve"> באתרה': לולא </w:t>
      </w:r>
      <w:r w:rsidR="00EE008E">
        <w:rPr>
          <w:rFonts w:asciiTheme="majorBidi" w:hAnsiTheme="majorBidi" w:cstheme="majorBidi" w:hint="cs"/>
          <w:sz w:val="24"/>
          <w:szCs w:val="24"/>
          <w:rtl/>
        </w:rPr>
        <w:t>ש</w:t>
      </w:r>
      <w:r w:rsidRPr="00FB373E">
        <w:rPr>
          <w:rFonts w:asciiTheme="majorBidi" w:hAnsiTheme="majorBidi" w:cstheme="majorBidi"/>
          <w:sz w:val="24"/>
          <w:szCs w:val="24"/>
          <w:rtl/>
        </w:rPr>
        <w:t>הרעת החזקה הייתה יוצרת ספק, לא היו נותנים לסוטה ברשות היחיד דין ודאי.</w:t>
      </w:r>
      <w:r w:rsidR="00EE3179" w:rsidRPr="00FB373E">
        <w:rPr>
          <w:rFonts w:asciiTheme="majorBidi" w:hAnsiTheme="majorBidi" w:cstheme="majorBidi"/>
          <w:sz w:val="24"/>
          <w:szCs w:val="24"/>
          <w:rtl/>
        </w:rPr>
        <w:br/>
      </w:r>
      <w:r w:rsidR="00794474">
        <w:rPr>
          <w:rFonts w:asciiTheme="majorBidi" w:hAnsiTheme="majorBidi" w:cstheme="majorBidi" w:hint="cs"/>
          <w:b/>
          <w:bCs/>
          <w:sz w:val="24"/>
          <w:szCs w:val="24"/>
          <w:rtl/>
        </w:rPr>
        <w:t>ז</w:t>
      </w:r>
      <w:r w:rsidR="008A2F65" w:rsidRPr="008A2F65">
        <w:rPr>
          <w:rFonts w:asciiTheme="majorBidi" w:hAnsiTheme="majorBidi" w:cstheme="majorBidi" w:hint="cs"/>
          <w:b/>
          <w:bCs/>
          <w:sz w:val="24"/>
          <w:szCs w:val="24"/>
          <w:rtl/>
        </w:rPr>
        <w:t>. שיטת רבי שמעון במקרים שונים ממקווה</w:t>
      </w:r>
    </w:p>
    <w:p w14:paraId="77D3CCA3" w14:textId="77777777" w:rsidR="008A2F65" w:rsidRDefault="008A2F65" w:rsidP="00310F93">
      <w:pPr>
        <w:pStyle w:val="a3"/>
        <w:spacing w:after="0" w:line="360" w:lineRule="auto"/>
        <w:rPr>
          <w:rFonts w:asciiTheme="majorBidi" w:hAnsiTheme="majorBidi" w:cs="Times New Roman"/>
          <w:sz w:val="24"/>
          <w:szCs w:val="24"/>
          <w:rtl/>
        </w:rPr>
      </w:pPr>
      <w:r>
        <w:rPr>
          <w:rFonts w:asciiTheme="majorBidi" w:hAnsiTheme="majorBidi" w:cstheme="majorBidi" w:hint="cs"/>
          <w:sz w:val="24"/>
          <w:szCs w:val="24"/>
          <w:rtl/>
        </w:rPr>
        <w:t>בהסבר הביאור הראשון בגמרא, כתב רש"י:</w:t>
      </w:r>
      <w:r w:rsidRPr="008A2F65">
        <w:rPr>
          <w:rFonts w:asciiTheme="majorBidi" w:hAnsiTheme="majorBidi" w:cs="Times New Roman"/>
          <w:sz w:val="24"/>
          <w:szCs w:val="24"/>
          <w:rtl/>
        </w:rPr>
        <w:t xml:space="preserve"> </w:t>
      </w:r>
    </w:p>
    <w:p w14:paraId="135E756A" w14:textId="5C6742E3" w:rsidR="00310F93" w:rsidRPr="00310F93" w:rsidRDefault="00310F93" w:rsidP="00310F93">
      <w:pPr>
        <w:pStyle w:val="a3"/>
        <w:spacing w:after="0" w:line="360" w:lineRule="auto"/>
        <w:rPr>
          <w:rFonts w:asciiTheme="majorBidi" w:hAnsiTheme="majorBidi" w:cstheme="majorBidi"/>
          <w:sz w:val="24"/>
          <w:szCs w:val="24"/>
          <w:rtl/>
        </w:rPr>
      </w:pPr>
      <w:r w:rsidRPr="00310F93">
        <w:rPr>
          <w:rFonts w:ascii="David" w:hAnsi="David" w:cs="David"/>
          <w:sz w:val="24"/>
          <w:szCs w:val="24"/>
          <w:rtl/>
        </w:rPr>
        <w:t>"...</w:t>
      </w:r>
      <w:r w:rsidR="00C9135E">
        <w:rPr>
          <w:rFonts w:ascii="David" w:hAnsi="David" w:cs="David" w:hint="cs"/>
          <w:sz w:val="24"/>
          <w:szCs w:val="24"/>
          <w:rtl/>
        </w:rPr>
        <w:t xml:space="preserve"> </w:t>
      </w:r>
      <w:r w:rsidR="008A2F65" w:rsidRPr="00310F93">
        <w:rPr>
          <w:rFonts w:ascii="David" w:hAnsi="David" w:cs="David"/>
          <w:sz w:val="24"/>
          <w:szCs w:val="24"/>
          <w:rtl/>
        </w:rPr>
        <w:t xml:space="preserve">ש"מ </w:t>
      </w:r>
      <w:proofErr w:type="spellStart"/>
      <w:r w:rsidR="008A2F65" w:rsidRPr="00310F93">
        <w:rPr>
          <w:rFonts w:ascii="David" w:hAnsi="David" w:cs="David"/>
          <w:sz w:val="24"/>
          <w:szCs w:val="24"/>
          <w:rtl/>
        </w:rPr>
        <w:t>דקסבר</w:t>
      </w:r>
      <w:proofErr w:type="spellEnd"/>
      <w:r w:rsidR="008A2F65" w:rsidRPr="00310F93">
        <w:rPr>
          <w:rFonts w:ascii="David" w:hAnsi="David" w:cs="David"/>
          <w:sz w:val="24"/>
          <w:szCs w:val="24"/>
          <w:rtl/>
        </w:rPr>
        <w:t xml:space="preserve"> ר' שמעון בשאר ספק טומאה </w:t>
      </w:r>
      <w:proofErr w:type="spellStart"/>
      <w:r w:rsidR="008A2F65" w:rsidRPr="00310F93">
        <w:rPr>
          <w:rFonts w:ascii="David" w:hAnsi="David" w:cs="David"/>
          <w:sz w:val="24"/>
          <w:szCs w:val="24"/>
          <w:rtl/>
        </w:rPr>
        <w:t>דעלמא</w:t>
      </w:r>
      <w:proofErr w:type="spellEnd"/>
      <w:r w:rsidR="008A2F65" w:rsidRPr="00310F93">
        <w:rPr>
          <w:rFonts w:ascii="David" w:hAnsi="David" w:cs="David"/>
          <w:sz w:val="24"/>
          <w:szCs w:val="24"/>
          <w:rtl/>
        </w:rPr>
        <w:t xml:space="preserve"> נמי ברה"י </w:t>
      </w:r>
      <w:proofErr w:type="spellStart"/>
      <w:r w:rsidR="008A2F65" w:rsidRPr="00310F93">
        <w:rPr>
          <w:rFonts w:ascii="David" w:hAnsi="David" w:cs="David"/>
          <w:sz w:val="24"/>
          <w:szCs w:val="24"/>
          <w:rtl/>
        </w:rPr>
        <w:t>תולין</w:t>
      </w:r>
      <w:proofErr w:type="spellEnd"/>
      <w:r w:rsidR="008A2F65" w:rsidRPr="00310F93">
        <w:rPr>
          <w:rFonts w:ascii="David" w:hAnsi="David" w:cs="David"/>
          <w:sz w:val="24"/>
          <w:szCs w:val="24"/>
          <w:rtl/>
        </w:rPr>
        <w:t xml:space="preserve"> </w:t>
      </w:r>
      <w:proofErr w:type="spellStart"/>
      <w:r w:rsidR="008A2F65" w:rsidRPr="00310F93">
        <w:rPr>
          <w:rFonts w:ascii="David" w:hAnsi="David" w:cs="David"/>
          <w:sz w:val="24"/>
          <w:szCs w:val="24"/>
          <w:rtl/>
        </w:rPr>
        <w:t>דהא</w:t>
      </w:r>
      <w:proofErr w:type="spellEnd"/>
      <w:r w:rsidR="008A2F65" w:rsidRPr="00310F93">
        <w:rPr>
          <w:rFonts w:ascii="David" w:hAnsi="David" w:cs="David"/>
          <w:sz w:val="24"/>
          <w:szCs w:val="24"/>
          <w:rtl/>
        </w:rPr>
        <w:t xml:space="preserve"> אין רגלים לדבר</w:t>
      </w:r>
      <w:r>
        <w:rPr>
          <w:rStyle w:val="a6"/>
          <w:rFonts w:ascii="David" w:hAnsi="David" w:cs="David"/>
          <w:sz w:val="24"/>
          <w:szCs w:val="24"/>
          <w:rtl/>
        </w:rPr>
        <w:footnoteReference w:id="30"/>
      </w:r>
      <w:r w:rsidRPr="00310F93">
        <w:rPr>
          <w:rFonts w:ascii="David" w:hAnsi="David" w:cs="David"/>
          <w:sz w:val="24"/>
          <w:szCs w:val="24"/>
          <w:rtl/>
        </w:rPr>
        <w:t>"</w:t>
      </w:r>
      <w:r w:rsidR="008A2F65" w:rsidRPr="00310F9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כך עולה גם מדברי התוספות</w:t>
      </w:r>
      <w:r>
        <w:rPr>
          <w:rStyle w:val="a6"/>
          <w:rFonts w:asciiTheme="majorBidi" w:hAnsiTheme="majorBidi" w:cstheme="majorBidi"/>
          <w:sz w:val="24"/>
          <w:szCs w:val="24"/>
          <w:rtl/>
        </w:rPr>
        <w:footnoteReference w:id="31"/>
      </w:r>
      <w:r>
        <w:rPr>
          <w:rFonts w:asciiTheme="majorBidi" w:hAnsiTheme="majorBidi" w:cstheme="majorBidi" w:hint="cs"/>
          <w:sz w:val="24"/>
          <w:szCs w:val="24"/>
          <w:rtl/>
        </w:rPr>
        <w:t xml:space="preserve">. הרמב"ן תמה על כך: </w:t>
      </w:r>
    </w:p>
    <w:p w14:paraId="29CB2213" w14:textId="474230F2" w:rsidR="008A2F65" w:rsidRPr="00656B32" w:rsidRDefault="00310F93" w:rsidP="00310F93">
      <w:pPr>
        <w:pStyle w:val="a3"/>
        <w:spacing w:after="0" w:line="360" w:lineRule="auto"/>
        <w:rPr>
          <w:rFonts w:ascii="David" w:hAnsi="David" w:cs="David"/>
          <w:sz w:val="24"/>
          <w:szCs w:val="24"/>
          <w:rtl/>
        </w:rPr>
      </w:pPr>
      <w:r w:rsidRPr="00310F93">
        <w:rPr>
          <w:rFonts w:ascii="David" w:hAnsi="David" w:cs="David"/>
          <w:sz w:val="24"/>
          <w:szCs w:val="24"/>
          <w:rtl/>
        </w:rPr>
        <w:t xml:space="preserve">"אטו </w:t>
      </w:r>
      <w:proofErr w:type="spellStart"/>
      <w:r w:rsidRPr="00310F93">
        <w:rPr>
          <w:rFonts w:ascii="David" w:hAnsi="David" w:cs="David"/>
          <w:sz w:val="24"/>
          <w:szCs w:val="24"/>
          <w:rtl/>
        </w:rPr>
        <w:t>נימא</w:t>
      </w:r>
      <w:proofErr w:type="spellEnd"/>
      <w:r w:rsidRPr="00310F93">
        <w:rPr>
          <w:rFonts w:ascii="David" w:hAnsi="David" w:cs="David"/>
          <w:sz w:val="24"/>
          <w:szCs w:val="24"/>
          <w:rtl/>
        </w:rPr>
        <w:t xml:space="preserve"> כולי </w:t>
      </w:r>
      <w:proofErr w:type="spellStart"/>
      <w:r w:rsidRPr="00310F93">
        <w:rPr>
          <w:rFonts w:ascii="David" w:hAnsi="David" w:cs="David"/>
          <w:sz w:val="24"/>
          <w:szCs w:val="24"/>
          <w:rtl/>
        </w:rPr>
        <w:t>תנויין</w:t>
      </w:r>
      <w:proofErr w:type="spellEnd"/>
      <w:r w:rsidRPr="00310F93">
        <w:rPr>
          <w:rFonts w:ascii="David" w:hAnsi="David" w:cs="David"/>
          <w:sz w:val="24"/>
          <w:szCs w:val="24"/>
          <w:rtl/>
        </w:rPr>
        <w:t xml:space="preserve"> דלא </w:t>
      </w:r>
      <w:proofErr w:type="spellStart"/>
      <w:r w:rsidRPr="00310F93">
        <w:rPr>
          <w:rFonts w:ascii="David" w:hAnsi="David" w:cs="David"/>
          <w:sz w:val="24"/>
          <w:szCs w:val="24"/>
          <w:rtl/>
        </w:rPr>
        <w:t>כר"ש</w:t>
      </w:r>
      <w:proofErr w:type="spellEnd"/>
      <w:r w:rsidRPr="00310F93">
        <w:rPr>
          <w:rFonts w:ascii="David" w:hAnsi="David" w:cs="David"/>
          <w:sz w:val="24"/>
          <w:szCs w:val="24"/>
          <w:rtl/>
        </w:rPr>
        <w:t xml:space="preserve"> בכל מקום ספק טומאה ברשות היחיד </w:t>
      </w:r>
      <w:proofErr w:type="spellStart"/>
      <w:r w:rsidRPr="00310F93">
        <w:rPr>
          <w:rFonts w:ascii="David" w:hAnsi="David" w:cs="David"/>
          <w:sz w:val="24"/>
          <w:szCs w:val="24"/>
          <w:rtl/>
        </w:rPr>
        <w:t>ספיקו</w:t>
      </w:r>
      <w:proofErr w:type="spellEnd"/>
      <w:r w:rsidRPr="00310F93">
        <w:rPr>
          <w:rFonts w:ascii="David" w:hAnsi="David" w:cs="David"/>
          <w:sz w:val="24"/>
          <w:szCs w:val="24"/>
          <w:rtl/>
        </w:rPr>
        <w:t xml:space="preserve"> טמא לגמרי </w:t>
      </w:r>
      <w:proofErr w:type="spellStart"/>
      <w:r w:rsidRPr="00310F93">
        <w:rPr>
          <w:rFonts w:ascii="David" w:hAnsi="David" w:cs="David"/>
          <w:sz w:val="24"/>
          <w:szCs w:val="24"/>
          <w:rtl/>
        </w:rPr>
        <w:t>קאמרינן</w:t>
      </w:r>
      <w:proofErr w:type="spellEnd"/>
      <w:r w:rsidRPr="00310F93">
        <w:rPr>
          <w:rFonts w:ascii="David" w:hAnsi="David" w:cs="David"/>
          <w:sz w:val="24"/>
          <w:szCs w:val="24"/>
          <w:rtl/>
        </w:rPr>
        <w:t xml:space="preserve">!? ושמא </w:t>
      </w:r>
      <w:proofErr w:type="spellStart"/>
      <w:r w:rsidRPr="00310F93">
        <w:rPr>
          <w:rFonts w:ascii="David" w:hAnsi="David" w:cs="David"/>
          <w:sz w:val="24"/>
          <w:szCs w:val="24"/>
          <w:rtl/>
        </w:rPr>
        <w:t>י"ל</w:t>
      </w:r>
      <w:proofErr w:type="spellEnd"/>
      <w:r w:rsidRPr="00310F93">
        <w:rPr>
          <w:rFonts w:ascii="David" w:hAnsi="David" w:cs="David"/>
          <w:sz w:val="24"/>
          <w:szCs w:val="24"/>
          <w:rtl/>
        </w:rPr>
        <w:t xml:space="preserve"> </w:t>
      </w:r>
      <w:proofErr w:type="spellStart"/>
      <w:r w:rsidRPr="00310F93">
        <w:rPr>
          <w:rFonts w:ascii="David" w:hAnsi="David" w:cs="David"/>
          <w:sz w:val="24"/>
          <w:szCs w:val="24"/>
          <w:rtl/>
        </w:rPr>
        <w:t>דלר"ש</w:t>
      </w:r>
      <w:proofErr w:type="spellEnd"/>
      <w:r w:rsidRPr="00310F93">
        <w:rPr>
          <w:rFonts w:ascii="David" w:hAnsi="David" w:cs="David"/>
          <w:sz w:val="24"/>
          <w:szCs w:val="24"/>
          <w:rtl/>
        </w:rPr>
        <w:t xml:space="preserve"> </w:t>
      </w:r>
      <w:r w:rsidRPr="00310F93">
        <w:rPr>
          <w:rFonts w:ascii="David" w:hAnsi="David" w:cs="David"/>
          <w:b/>
          <w:bCs/>
          <w:sz w:val="24"/>
          <w:szCs w:val="24"/>
          <w:rtl/>
        </w:rPr>
        <w:t>כל שקדמה בדיקה לספק טהור</w:t>
      </w:r>
      <w:r w:rsidRPr="00310F93">
        <w:rPr>
          <w:rFonts w:ascii="David" w:hAnsi="David" w:cs="David"/>
          <w:sz w:val="24"/>
          <w:szCs w:val="24"/>
          <w:rtl/>
        </w:rPr>
        <w:t xml:space="preserve"> </w:t>
      </w:r>
      <w:proofErr w:type="spellStart"/>
      <w:r w:rsidRPr="00310F93">
        <w:rPr>
          <w:rFonts w:ascii="David" w:hAnsi="David" w:cs="David"/>
          <w:sz w:val="24"/>
          <w:szCs w:val="24"/>
          <w:rtl/>
        </w:rPr>
        <w:t>דאמרינן</w:t>
      </w:r>
      <w:proofErr w:type="spellEnd"/>
      <w:r w:rsidRPr="00310F93">
        <w:rPr>
          <w:rFonts w:ascii="David" w:hAnsi="David" w:cs="David"/>
          <w:sz w:val="24"/>
          <w:szCs w:val="24"/>
          <w:rtl/>
        </w:rPr>
        <w:t xml:space="preserve"> בדיקה ראשונה מהניא עד שעת מציאה </w:t>
      </w:r>
      <w:proofErr w:type="spellStart"/>
      <w:r w:rsidRPr="00310F93">
        <w:rPr>
          <w:rFonts w:ascii="David" w:hAnsi="David" w:cs="David"/>
          <w:sz w:val="24"/>
          <w:szCs w:val="24"/>
          <w:rtl/>
        </w:rPr>
        <w:t>דספק</w:t>
      </w:r>
      <w:proofErr w:type="spellEnd"/>
      <w:r w:rsidRPr="00310F93">
        <w:rPr>
          <w:rFonts w:ascii="David" w:hAnsi="David" w:cs="David"/>
          <w:sz w:val="24"/>
          <w:szCs w:val="24"/>
          <w:rtl/>
        </w:rPr>
        <w:t xml:space="preserve">, אבל ספיקות </w:t>
      </w:r>
      <w:proofErr w:type="spellStart"/>
      <w:r w:rsidRPr="00310F93">
        <w:rPr>
          <w:rFonts w:ascii="David" w:hAnsi="David" w:cs="David"/>
          <w:sz w:val="24"/>
          <w:szCs w:val="24"/>
          <w:rtl/>
        </w:rPr>
        <w:t>דעלמא</w:t>
      </w:r>
      <w:proofErr w:type="spellEnd"/>
      <w:r w:rsidRPr="00310F93">
        <w:rPr>
          <w:rFonts w:ascii="David" w:hAnsi="David" w:cs="David"/>
          <w:sz w:val="24"/>
          <w:szCs w:val="24"/>
          <w:rtl/>
        </w:rPr>
        <w:t xml:space="preserve"> ספק נגע ספק לא נגע ספק </w:t>
      </w:r>
      <w:proofErr w:type="spellStart"/>
      <w:r w:rsidRPr="00310F93">
        <w:rPr>
          <w:rFonts w:ascii="David" w:hAnsi="David" w:cs="David"/>
          <w:sz w:val="24"/>
          <w:szCs w:val="24"/>
          <w:rtl/>
        </w:rPr>
        <w:t>הוה</w:t>
      </w:r>
      <w:proofErr w:type="spellEnd"/>
      <w:r w:rsidRPr="00310F93">
        <w:rPr>
          <w:rFonts w:ascii="David" w:hAnsi="David" w:cs="David"/>
          <w:sz w:val="24"/>
          <w:szCs w:val="24"/>
          <w:rtl/>
        </w:rPr>
        <w:t xml:space="preserve"> ספק לא </w:t>
      </w:r>
      <w:proofErr w:type="spellStart"/>
      <w:r w:rsidRPr="00310F93">
        <w:rPr>
          <w:rFonts w:ascii="David" w:hAnsi="David" w:cs="David"/>
          <w:sz w:val="24"/>
          <w:szCs w:val="24"/>
          <w:rtl/>
        </w:rPr>
        <w:t>הוה</w:t>
      </w:r>
      <w:proofErr w:type="spellEnd"/>
      <w:r w:rsidRPr="00310F93">
        <w:rPr>
          <w:rFonts w:ascii="David" w:hAnsi="David" w:cs="David"/>
          <w:sz w:val="24"/>
          <w:szCs w:val="24"/>
          <w:rtl/>
        </w:rPr>
        <w:t xml:space="preserve"> </w:t>
      </w:r>
      <w:proofErr w:type="spellStart"/>
      <w:r w:rsidRPr="00310F93">
        <w:rPr>
          <w:rFonts w:ascii="David" w:hAnsi="David" w:cs="David"/>
          <w:sz w:val="24"/>
          <w:szCs w:val="24"/>
          <w:rtl/>
        </w:rPr>
        <w:t>ספיקו</w:t>
      </w:r>
      <w:proofErr w:type="spellEnd"/>
      <w:r w:rsidRPr="00310F93">
        <w:rPr>
          <w:rFonts w:ascii="David" w:hAnsi="David" w:cs="David"/>
          <w:sz w:val="24"/>
          <w:szCs w:val="24"/>
          <w:rtl/>
        </w:rPr>
        <w:t xml:space="preserve"> טמא</w:t>
      </w:r>
      <w:r w:rsidRPr="00310F93">
        <w:rPr>
          <w:rStyle w:val="a6"/>
          <w:rFonts w:ascii="David" w:hAnsi="David" w:cs="David"/>
          <w:sz w:val="24"/>
          <w:szCs w:val="24"/>
          <w:rtl/>
        </w:rPr>
        <w:footnoteReference w:id="32"/>
      </w:r>
      <w:r w:rsidRPr="00310F9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לשיטת רש"י ותוספות, יש לברר מדוע רבי שמעון פוסק לתלות. </w:t>
      </w:r>
      <w:r w:rsidR="00EE008E">
        <w:rPr>
          <w:rFonts w:asciiTheme="majorBidi" w:hAnsiTheme="majorBidi" w:cstheme="majorBidi" w:hint="cs"/>
          <w:sz w:val="24"/>
          <w:szCs w:val="24"/>
          <w:rtl/>
        </w:rPr>
        <w:t xml:space="preserve">הרי </w:t>
      </w:r>
      <w:r>
        <w:rPr>
          <w:rFonts w:asciiTheme="majorBidi" w:hAnsiTheme="majorBidi" w:cstheme="majorBidi" w:hint="cs"/>
          <w:sz w:val="24"/>
          <w:szCs w:val="24"/>
          <w:rtl/>
        </w:rPr>
        <w:t>ניתן לומר שאין כל לימוד מסוטה, ואז "</w:t>
      </w:r>
      <w:r>
        <w:rPr>
          <w:rFonts w:ascii="David" w:hAnsi="David" w:cs="David" w:hint="cs"/>
          <w:sz w:val="24"/>
          <w:szCs w:val="24"/>
          <w:rtl/>
        </w:rPr>
        <w:t>בכל מקום שיש בו חזקת טהרה נטהר לגמרי. בכל מקום שאין בו חזקת טהרה, ננהג על פי כללי הספקות</w:t>
      </w:r>
      <w:r>
        <w:rPr>
          <w:rStyle w:val="a6"/>
          <w:rFonts w:ascii="David" w:hAnsi="David" w:cs="David"/>
          <w:sz w:val="24"/>
          <w:szCs w:val="24"/>
          <w:rtl/>
        </w:rPr>
        <w:footnoteReference w:id="33"/>
      </w:r>
      <w:r>
        <w:rPr>
          <w:rFonts w:ascii="David" w:hAnsi="David" w:cs="David" w:hint="cs"/>
          <w:sz w:val="24"/>
          <w:szCs w:val="24"/>
          <w:rtl/>
        </w:rPr>
        <w:t>".</w:t>
      </w:r>
      <w:r w:rsidR="00656B32">
        <w:rPr>
          <w:rFonts w:ascii="David" w:hAnsi="David" w:cs="David" w:hint="cs"/>
          <w:sz w:val="24"/>
          <w:szCs w:val="24"/>
          <w:rtl/>
        </w:rPr>
        <w:t xml:space="preserve"> </w:t>
      </w:r>
      <w:r w:rsidR="00656B32">
        <w:rPr>
          <w:rFonts w:asciiTheme="majorBidi" w:hAnsiTheme="majorBidi" w:cstheme="majorBidi" w:hint="cs"/>
          <w:sz w:val="24"/>
          <w:szCs w:val="24"/>
          <w:rtl/>
        </w:rPr>
        <w:t>אם כן מדוע רבי שמעון מטמא מספק? ניתן לומר ש</w:t>
      </w:r>
      <w:r w:rsidR="007F39B4">
        <w:rPr>
          <w:rFonts w:asciiTheme="majorBidi" w:hAnsiTheme="majorBidi" w:cstheme="majorBidi" w:hint="cs"/>
          <w:sz w:val="24"/>
          <w:szCs w:val="24"/>
          <w:rtl/>
        </w:rPr>
        <w:t>אפשר</w:t>
      </w:r>
      <w:r w:rsidR="00656B32">
        <w:rPr>
          <w:rFonts w:asciiTheme="majorBidi" w:hAnsiTheme="majorBidi" w:cstheme="majorBidi" w:hint="cs"/>
          <w:sz w:val="24"/>
          <w:szCs w:val="24"/>
          <w:rtl/>
        </w:rPr>
        <w:t xml:space="preserve"> ללמוד מסוטה את הגדרת המצב כספק, אלא שאין הוא מקבל את הלימוד לנהוג בספק כוודאי. "</w:t>
      </w:r>
      <w:r w:rsidR="00656B32">
        <w:rPr>
          <w:rFonts w:ascii="David" w:hAnsi="David" w:cs="David" w:hint="cs"/>
          <w:sz w:val="24"/>
          <w:szCs w:val="24"/>
          <w:rtl/>
        </w:rPr>
        <w:t>בסוטה לא ניתן לשמר את המצב כספק, ולאסור אותה לבעלה מספק לכל החיים. פה מוכרחים להמשיך בתהליך, ולהכריע לפחות עד שיתברר העניין</w:t>
      </w:r>
      <w:r w:rsidR="00656B32">
        <w:rPr>
          <w:rStyle w:val="a6"/>
          <w:rFonts w:ascii="David" w:hAnsi="David" w:cs="David"/>
          <w:sz w:val="24"/>
          <w:szCs w:val="24"/>
          <w:rtl/>
        </w:rPr>
        <w:footnoteReference w:id="34"/>
      </w:r>
      <w:r w:rsidR="00656B32">
        <w:rPr>
          <w:rFonts w:ascii="David" w:hAnsi="David" w:cs="David" w:hint="cs"/>
          <w:sz w:val="24"/>
          <w:szCs w:val="24"/>
          <w:rtl/>
        </w:rPr>
        <w:t>. להכריע לוודאי היתר אי אפשר</w:t>
      </w:r>
      <w:r w:rsidR="00656B32">
        <w:rPr>
          <w:rStyle w:val="a6"/>
          <w:rFonts w:ascii="David" w:hAnsi="David" w:cs="David"/>
          <w:sz w:val="24"/>
          <w:szCs w:val="24"/>
          <w:rtl/>
        </w:rPr>
        <w:footnoteReference w:id="35"/>
      </w:r>
      <w:r w:rsidR="00656B32">
        <w:rPr>
          <w:rFonts w:ascii="David" w:hAnsi="David" w:cs="David" w:hint="cs"/>
          <w:sz w:val="24"/>
          <w:szCs w:val="24"/>
          <w:rtl/>
        </w:rPr>
        <w:t>, ומשום כך אנו מעמידים אותה בוודאי איסור. מה שאין כן בשאר ספקי טומאה בכל התורה</w:t>
      </w:r>
      <w:r w:rsidR="00283223">
        <w:rPr>
          <w:rFonts w:ascii="David" w:hAnsi="David" w:cs="David" w:hint="cs"/>
          <w:sz w:val="24"/>
          <w:szCs w:val="24"/>
          <w:rtl/>
        </w:rPr>
        <w:t xml:space="preserve"> כולה. כאן אפשר להשאיר את העניינים במצב של ספק, וישנה קטגוריה של '</w:t>
      </w:r>
      <w:proofErr w:type="spellStart"/>
      <w:r w:rsidR="00283223">
        <w:rPr>
          <w:rFonts w:ascii="David" w:hAnsi="David" w:cs="David" w:hint="cs"/>
          <w:sz w:val="24"/>
          <w:szCs w:val="24"/>
          <w:rtl/>
        </w:rPr>
        <w:t>תולין</w:t>
      </w:r>
      <w:proofErr w:type="spellEnd"/>
      <w:r w:rsidR="00283223">
        <w:rPr>
          <w:rFonts w:ascii="David" w:hAnsi="David" w:cs="David" w:hint="cs"/>
          <w:sz w:val="24"/>
          <w:szCs w:val="24"/>
          <w:rtl/>
        </w:rPr>
        <w:t>'</w:t>
      </w:r>
      <w:r w:rsidR="00C9135E">
        <w:rPr>
          <w:rFonts w:ascii="David" w:hAnsi="David" w:cs="David" w:hint="cs"/>
          <w:sz w:val="24"/>
          <w:szCs w:val="24"/>
          <w:rtl/>
        </w:rPr>
        <w:t>"</w:t>
      </w:r>
      <w:r w:rsidR="00283223">
        <w:rPr>
          <w:rStyle w:val="a6"/>
          <w:rFonts w:ascii="David" w:hAnsi="David" w:cs="David"/>
          <w:sz w:val="24"/>
          <w:szCs w:val="24"/>
          <w:rtl/>
        </w:rPr>
        <w:footnoteReference w:id="36"/>
      </w:r>
      <w:r w:rsidR="00283223">
        <w:rPr>
          <w:rFonts w:ascii="David" w:hAnsi="David" w:cs="David" w:hint="cs"/>
          <w:sz w:val="24"/>
          <w:szCs w:val="24"/>
          <w:rtl/>
        </w:rPr>
        <w:t>.</w:t>
      </w:r>
    </w:p>
    <w:p w14:paraId="70E70013" w14:textId="77777777" w:rsidR="003C2D22" w:rsidRDefault="00794474" w:rsidP="00794474">
      <w:pPr>
        <w:pStyle w:val="a3"/>
        <w:numPr>
          <w:ilvl w:val="0"/>
          <w:numId w:val="1"/>
        </w:numPr>
        <w:spacing w:after="0" w:line="360" w:lineRule="auto"/>
        <w:rPr>
          <w:rFonts w:asciiTheme="majorBidi" w:hAnsiTheme="majorBidi" w:cstheme="majorBidi"/>
          <w:b/>
          <w:bCs/>
          <w:sz w:val="24"/>
          <w:szCs w:val="24"/>
        </w:rPr>
      </w:pPr>
      <w:r w:rsidRPr="00794474">
        <w:rPr>
          <w:rFonts w:asciiTheme="majorBidi" w:hAnsiTheme="majorBidi" w:cstheme="majorBidi"/>
          <w:b/>
          <w:bCs/>
          <w:sz w:val="24"/>
          <w:szCs w:val="24"/>
          <w:rtl/>
        </w:rPr>
        <w:t>פסקי הרמב"ם</w:t>
      </w:r>
    </w:p>
    <w:p w14:paraId="68FADC8D" w14:textId="77777777" w:rsidR="00794474" w:rsidRPr="00794474" w:rsidRDefault="00794474" w:rsidP="00794474">
      <w:pPr>
        <w:pStyle w:val="a3"/>
        <w:spacing w:after="0" w:line="360" w:lineRule="auto"/>
        <w:rPr>
          <w:rFonts w:asciiTheme="majorBidi" w:hAnsiTheme="majorBidi" w:cstheme="majorBidi"/>
          <w:sz w:val="24"/>
          <w:szCs w:val="24"/>
        </w:rPr>
      </w:pPr>
      <w:r>
        <w:rPr>
          <w:rFonts w:asciiTheme="majorBidi" w:hAnsiTheme="majorBidi" w:cstheme="majorBidi" w:hint="cs"/>
          <w:sz w:val="24"/>
          <w:szCs w:val="24"/>
          <w:rtl/>
        </w:rPr>
        <w:t>הרמב"ם פוסק במקווה כחכמים, וכפשט המשנה במקוואות:</w:t>
      </w:r>
    </w:p>
    <w:p w14:paraId="7AEBEC9A" w14:textId="6A694AF7" w:rsidR="00794474" w:rsidRDefault="00794474" w:rsidP="00794474">
      <w:pPr>
        <w:pStyle w:val="a3"/>
        <w:spacing w:after="0" w:line="360" w:lineRule="auto"/>
        <w:rPr>
          <w:rFonts w:ascii="David" w:hAnsi="David" w:cs="David"/>
          <w:sz w:val="24"/>
          <w:szCs w:val="24"/>
          <w:rtl/>
        </w:rPr>
      </w:pPr>
      <w:r w:rsidRPr="00794474">
        <w:rPr>
          <w:rFonts w:ascii="David" w:hAnsi="David" w:cs="David"/>
          <w:sz w:val="24"/>
          <w:szCs w:val="24"/>
          <w:rtl/>
        </w:rPr>
        <w:t>"</w:t>
      </w:r>
      <w:proofErr w:type="spellStart"/>
      <w:r w:rsidRPr="00794474">
        <w:rPr>
          <w:rFonts w:ascii="David" w:hAnsi="David" w:cs="David"/>
          <w:sz w:val="24"/>
          <w:szCs w:val="24"/>
          <w:rtl/>
        </w:rPr>
        <w:t>מקוה</w:t>
      </w:r>
      <w:proofErr w:type="spellEnd"/>
      <w:r w:rsidRPr="00794474">
        <w:rPr>
          <w:rFonts w:ascii="David" w:hAnsi="David" w:cs="David"/>
          <w:sz w:val="24"/>
          <w:szCs w:val="24"/>
          <w:rtl/>
        </w:rPr>
        <w:t xml:space="preserve"> שנמדד ונמצא חסר בין שהיה </w:t>
      </w:r>
      <w:proofErr w:type="spellStart"/>
      <w:r w:rsidRPr="00794474">
        <w:rPr>
          <w:rFonts w:ascii="David" w:hAnsi="David" w:cs="David"/>
          <w:sz w:val="24"/>
          <w:szCs w:val="24"/>
          <w:rtl/>
        </w:rPr>
        <w:t>המקוה</w:t>
      </w:r>
      <w:proofErr w:type="spellEnd"/>
      <w:r w:rsidRPr="00794474">
        <w:rPr>
          <w:rFonts w:ascii="David" w:hAnsi="David" w:cs="David"/>
          <w:sz w:val="24"/>
          <w:szCs w:val="24"/>
          <w:rtl/>
        </w:rPr>
        <w:t xml:space="preserve"> ברה"ר בין שהיה ברה"י כל הטהרות שנעשו על גביו למפרע טמאות עד שיודע זמן שנמדד בו והיה שלם, בד"א </w:t>
      </w:r>
      <w:proofErr w:type="spellStart"/>
      <w:r w:rsidRPr="00794474">
        <w:rPr>
          <w:rFonts w:ascii="David" w:hAnsi="David" w:cs="David"/>
          <w:sz w:val="24"/>
          <w:szCs w:val="24"/>
          <w:rtl/>
        </w:rPr>
        <w:t>כשהיתה</w:t>
      </w:r>
      <w:proofErr w:type="spellEnd"/>
      <w:r w:rsidRPr="00794474">
        <w:rPr>
          <w:rFonts w:ascii="David" w:hAnsi="David" w:cs="David"/>
          <w:sz w:val="24"/>
          <w:szCs w:val="24"/>
          <w:rtl/>
        </w:rPr>
        <w:t xml:space="preserve"> הטבילה מטומאה חמורה, אבל אם טבל מטומאה קלה...</w:t>
      </w:r>
      <w:r w:rsidR="00C9135E">
        <w:rPr>
          <w:rFonts w:ascii="David" w:hAnsi="David" w:cs="David" w:hint="cs"/>
          <w:sz w:val="24"/>
          <w:szCs w:val="24"/>
          <w:rtl/>
        </w:rPr>
        <w:t xml:space="preserve"> </w:t>
      </w:r>
      <w:r w:rsidRPr="00794474">
        <w:rPr>
          <w:rFonts w:ascii="David" w:hAnsi="David" w:cs="David"/>
          <w:sz w:val="24"/>
          <w:szCs w:val="24"/>
          <w:rtl/>
        </w:rPr>
        <w:t xml:space="preserve">הואיל ועיקר דברים אלו מדבריהן הרי </w:t>
      </w:r>
      <w:proofErr w:type="spellStart"/>
      <w:r w:rsidRPr="00794474">
        <w:rPr>
          <w:rFonts w:ascii="David" w:hAnsi="David" w:cs="David"/>
          <w:sz w:val="24"/>
          <w:szCs w:val="24"/>
          <w:rtl/>
        </w:rPr>
        <w:t>ספיקו</w:t>
      </w:r>
      <w:proofErr w:type="spellEnd"/>
      <w:r w:rsidRPr="00794474">
        <w:rPr>
          <w:rFonts w:ascii="David" w:hAnsi="David" w:cs="David"/>
          <w:sz w:val="24"/>
          <w:szCs w:val="24"/>
          <w:rtl/>
        </w:rPr>
        <w:t xml:space="preserve"> טהור</w:t>
      </w:r>
      <w:r w:rsidRPr="00794474">
        <w:rPr>
          <w:rStyle w:val="a6"/>
          <w:rFonts w:ascii="David" w:hAnsi="David" w:cs="David"/>
          <w:sz w:val="24"/>
          <w:szCs w:val="24"/>
          <w:rtl/>
        </w:rPr>
        <w:footnoteReference w:id="37"/>
      </w:r>
      <w:r w:rsidRPr="00794474">
        <w:rPr>
          <w:rFonts w:ascii="David" w:hAnsi="David" w:cs="David"/>
          <w:sz w:val="24"/>
          <w:szCs w:val="24"/>
          <w:rtl/>
        </w:rPr>
        <w:t>".</w:t>
      </w:r>
    </w:p>
    <w:p w14:paraId="47E0D8EA" w14:textId="77777777" w:rsidR="00794474" w:rsidRPr="00794474" w:rsidRDefault="00794474" w:rsidP="00794474">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לעומת זאת לגבי חבית הוא פוסק לכאורה כרבי שמעון: </w:t>
      </w:r>
    </w:p>
    <w:p w14:paraId="17EE6459" w14:textId="77777777" w:rsidR="00794474" w:rsidRDefault="00794474" w:rsidP="00794474">
      <w:pPr>
        <w:pStyle w:val="a3"/>
        <w:spacing w:after="0" w:line="360" w:lineRule="auto"/>
        <w:rPr>
          <w:rFonts w:asciiTheme="majorBidi" w:hAnsiTheme="majorBidi" w:cstheme="majorBidi"/>
          <w:sz w:val="24"/>
          <w:szCs w:val="24"/>
          <w:rtl/>
        </w:rPr>
      </w:pPr>
      <w:r w:rsidRPr="00794474">
        <w:rPr>
          <w:rFonts w:ascii="David" w:hAnsi="David" w:cs="David"/>
          <w:sz w:val="24"/>
          <w:szCs w:val="24"/>
          <w:rtl/>
        </w:rPr>
        <w:lastRenderedPageBreak/>
        <w:t xml:space="preserve">"הבודק את החבית והניחה להפרישה תרומה על אחרים עד שתעשה כולה תרומה </w:t>
      </w:r>
      <w:proofErr w:type="spellStart"/>
      <w:r w:rsidRPr="00794474">
        <w:rPr>
          <w:rFonts w:ascii="David" w:hAnsi="David" w:cs="David"/>
          <w:sz w:val="24"/>
          <w:szCs w:val="24"/>
          <w:rtl/>
        </w:rPr>
        <w:t>ויתננה</w:t>
      </w:r>
      <w:proofErr w:type="spellEnd"/>
      <w:r w:rsidRPr="00794474">
        <w:rPr>
          <w:rFonts w:ascii="David" w:hAnsi="David" w:cs="David"/>
          <w:sz w:val="24"/>
          <w:szCs w:val="24"/>
          <w:rtl/>
        </w:rPr>
        <w:t xml:space="preserve"> לכהן, ולאחר זמן בדקה ומצאה חומץ, מעת שבדקה תחלה עד ג' ימים ודאי יין וכל יין שחשב אותן הימים שהתרומה שלו בחבית זו הרי הוא מתוקן, מכאן ואילך ספק וצריך להפריש ממנו תרומה שנייה</w:t>
      </w:r>
      <w:r w:rsidRPr="00794474">
        <w:rPr>
          <w:rStyle w:val="a6"/>
          <w:rFonts w:ascii="David" w:hAnsi="David" w:cs="David"/>
          <w:sz w:val="24"/>
          <w:szCs w:val="24"/>
          <w:rtl/>
        </w:rPr>
        <w:footnoteReference w:id="38"/>
      </w:r>
      <w:r w:rsidRPr="00794474">
        <w:rPr>
          <w:rFonts w:ascii="David" w:hAnsi="David" w:cs="David"/>
          <w:sz w:val="24"/>
          <w:szCs w:val="24"/>
          <w:rtl/>
        </w:rPr>
        <w:t>".</w:t>
      </w:r>
      <w:r w:rsidR="001E2B45">
        <w:rPr>
          <w:rFonts w:ascii="David" w:hAnsi="David" w:cs="David" w:hint="cs"/>
          <w:sz w:val="24"/>
          <w:szCs w:val="24"/>
          <w:rtl/>
        </w:rPr>
        <w:t xml:space="preserve"> </w:t>
      </w:r>
      <w:r w:rsidR="001E2B45" w:rsidRPr="001E2B45">
        <w:rPr>
          <w:rFonts w:asciiTheme="majorBidi" w:hAnsiTheme="majorBidi" w:cstheme="majorBidi"/>
          <w:sz w:val="24"/>
          <w:szCs w:val="24"/>
          <w:rtl/>
        </w:rPr>
        <w:t>לכאורה הדברים סותרים</w:t>
      </w:r>
      <w:r w:rsidR="001E2B45">
        <w:rPr>
          <w:rFonts w:asciiTheme="majorBidi" w:hAnsiTheme="majorBidi" w:cstheme="majorBidi" w:hint="cs"/>
          <w:sz w:val="24"/>
          <w:szCs w:val="24"/>
          <w:rtl/>
        </w:rPr>
        <w:t xml:space="preserve">, ויש לפסוק גם כאן </w:t>
      </w:r>
      <w:proofErr w:type="spellStart"/>
      <w:r w:rsidR="001E2B45">
        <w:rPr>
          <w:rFonts w:asciiTheme="majorBidi" w:hAnsiTheme="majorBidi" w:cstheme="majorBidi" w:hint="cs"/>
          <w:sz w:val="24"/>
          <w:szCs w:val="24"/>
          <w:rtl/>
        </w:rPr>
        <w:t>כרבנן</w:t>
      </w:r>
      <w:proofErr w:type="spellEnd"/>
      <w:r w:rsidR="001E2B45">
        <w:rPr>
          <w:rStyle w:val="a6"/>
          <w:rFonts w:asciiTheme="majorBidi" w:hAnsiTheme="majorBidi" w:cstheme="majorBidi"/>
          <w:sz w:val="24"/>
          <w:szCs w:val="24"/>
          <w:rtl/>
        </w:rPr>
        <w:footnoteReference w:id="39"/>
      </w:r>
      <w:r w:rsidR="001E2B45" w:rsidRPr="001E2B45">
        <w:rPr>
          <w:rFonts w:asciiTheme="majorBidi" w:hAnsiTheme="majorBidi" w:cstheme="majorBidi"/>
          <w:sz w:val="24"/>
          <w:szCs w:val="24"/>
          <w:rtl/>
        </w:rPr>
        <w:t>.</w:t>
      </w:r>
    </w:p>
    <w:p w14:paraId="2F8C6DEB" w14:textId="77777777" w:rsidR="00BA1937" w:rsidRPr="001E2B45" w:rsidRDefault="00BA1937" w:rsidP="00794474">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תירוצים רבים נאמרו בזה ונסקור את חלקם: </w:t>
      </w:r>
    </w:p>
    <w:p w14:paraId="3961A411" w14:textId="5B0186F4" w:rsidR="003E4D17" w:rsidRPr="003E4D17" w:rsidRDefault="003E4D17" w:rsidP="00DF658B">
      <w:pPr>
        <w:pStyle w:val="a3"/>
        <w:numPr>
          <w:ilvl w:val="0"/>
          <w:numId w:val="3"/>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לדעת המשנה למלך הרמב"ם הולך בעקבות </w:t>
      </w:r>
      <w:proofErr w:type="spellStart"/>
      <w:r>
        <w:rPr>
          <w:rFonts w:asciiTheme="majorBidi" w:hAnsiTheme="majorBidi" w:cstheme="majorBidi" w:hint="cs"/>
          <w:sz w:val="24"/>
          <w:szCs w:val="24"/>
          <w:rtl/>
        </w:rPr>
        <w:t>הרשב"א</w:t>
      </w:r>
      <w:proofErr w:type="spellEnd"/>
      <w:r>
        <w:rPr>
          <w:rFonts w:asciiTheme="majorBidi" w:hAnsiTheme="majorBidi" w:cstheme="majorBidi" w:hint="cs"/>
          <w:sz w:val="24"/>
          <w:szCs w:val="24"/>
          <w:rtl/>
        </w:rPr>
        <w:t xml:space="preserve">, הסבור שבתירוץ השני של הגמרא חזרנו מהנאמר קודם. כל מה שהעמדנו את </w:t>
      </w:r>
      <w:proofErr w:type="spellStart"/>
      <w:r>
        <w:rPr>
          <w:rFonts w:asciiTheme="majorBidi" w:hAnsiTheme="majorBidi" w:cstheme="majorBidi" w:hint="cs"/>
          <w:sz w:val="24"/>
          <w:szCs w:val="24"/>
          <w:rtl/>
        </w:rPr>
        <w:t>הברייתא</w:t>
      </w:r>
      <w:proofErr w:type="spellEnd"/>
      <w:r>
        <w:rPr>
          <w:rFonts w:asciiTheme="majorBidi" w:hAnsiTheme="majorBidi" w:cstheme="majorBidi" w:hint="cs"/>
          <w:sz w:val="24"/>
          <w:szCs w:val="24"/>
          <w:rtl/>
        </w:rPr>
        <w:t xml:space="preserve"> בחבית כדעת רבי שמעון, זה לפי הלשון הראשונה, שבשניהם יש תרתי </w:t>
      </w:r>
      <w:proofErr w:type="spellStart"/>
      <w:r>
        <w:rPr>
          <w:rFonts w:asciiTheme="majorBidi" w:hAnsiTheme="majorBidi" w:cstheme="majorBidi" w:hint="cs"/>
          <w:sz w:val="24"/>
          <w:szCs w:val="24"/>
          <w:rtl/>
        </w:rPr>
        <w:t>לריעותא</w:t>
      </w:r>
      <w:proofErr w:type="spellEnd"/>
      <w:r>
        <w:rPr>
          <w:rFonts w:asciiTheme="majorBidi" w:hAnsiTheme="majorBidi" w:cstheme="majorBidi" w:hint="cs"/>
          <w:sz w:val="24"/>
          <w:szCs w:val="24"/>
          <w:rtl/>
        </w:rPr>
        <w:t>. אבל לפי הלשון השני</w:t>
      </w:r>
      <w:r w:rsidR="00C9135E">
        <w:rPr>
          <w:rFonts w:asciiTheme="majorBidi" w:hAnsiTheme="majorBidi" w:cstheme="majorBidi" w:hint="cs"/>
          <w:sz w:val="24"/>
          <w:szCs w:val="24"/>
          <w:rtl/>
        </w:rPr>
        <w:t>י</w:t>
      </w:r>
      <w:r>
        <w:rPr>
          <w:rFonts w:asciiTheme="majorBidi" w:hAnsiTheme="majorBidi" w:cstheme="majorBidi" w:hint="cs"/>
          <w:sz w:val="24"/>
          <w:szCs w:val="24"/>
          <w:rtl/>
        </w:rPr>
        <w:t xml:space="preserve">ה, </w:t>
      </w:r>
    </w:p>
    <w:p w14:paraId="71DFF5E4" w14:textId="77777777" w:rsidR="00DF658B" w:rsidRDefault="003E4D17" w:rsidP="00DF658B">
      <w:pPr>
        <w:spacing w:after="0" w:line="360" w:lineRule="auto"/>
        <w:ind w:left="720"/>
        <w:rPr>
          <w:rFonts w:asciiTheme="majorBidi" w:hAnsiTheme="majorBidi" w:cstheme="majorBidi"/>
          <w:sz w:val="24"/>
          <w:szCs w:val="24"/>
          <w:rtl/>
        </w:rPr>
      </w:pPr>
      <w:r w:rsidRPr="00DF658B">
        <w:rPr>
          <w:rFonts w:ascii="David" w:hAnsi="David" w:cs="David"/>
          <w:sz w:val="24"/>
          <w:szCs w:val="24"/>
          <w:rtl/>
        </w:rPr>
        <w:t xml:space="preserve">"שאני </w:t>
      </w:r>
      <w:r w:rsidRPr="00DF658B">
        <w:rPr>
          <w:rFonts w:ascii="David" w:hAnsi="David" w:cs="David"/>
          <w:b/>
          <w:bCs/>
          <w:sz w:val="24"/>
          <w:szCs w:val="24"/>
          <w:rtl/>
        </w:rPr>
        <w:t xml:space="preserve">טומאה </w:t>
      </w:r>
      <w:proofErr w:type="spellStart"/>
      <w:r w:rsidRPr="00DF658B">
        <w:rPr>
          <w:rFonts w:ascii="David" w:hAnsi="David" w:cs="David"/>
          <w:sz w:val="24"/>
          <w:szCs w:val="24"/>
          <w:rtl/>
        </w:rPr>
        <w:t>דעשה</w:t>
      </w:r>
      <w:proofErr w:type="spellEnd"/>
      <w:r w:rsidRPr="00DF658B">
        <w:rPr>
          <w:rFonts w:ascii="David" w:hAnsi="David" w:cs="David"/>
          <w:sz w:val="24"/>
          <w:szCs w:val="24"/>
          <w:rtl/>
        </w:rPr>
        <w:t xml:space="preserve"> הכתוב ספיקה </w:t>
      </w:r>
      <w:proofErr w:type="spellStart"/>
      <w:r w:rsidRPr="00DF658B">
        <w:rPr>
          <w:rFonts w:ascii="David" w:hAnsi="David" w:cs="David"/>
          <w:sz w:val="24"/>
          <w:szCs w:val="24"/>
          <w:rtl/>
        </w:rPr>
        <w:t>כודאה</w:t>
      </w:r>
      <w:proofErr w:type="spellEnd"/>
      <w:r w:rsidRPr="00DF658B">
        <w:rPr>
          <w:rFonts w:ascii="David" w:hAnsi="David" w:cs="David"/>
          <w:sz w:val="24"/>
          <w:szCs w:val="24"/>
          <w:rtl/>
        </w:rPr>
        <w:t xml:space="preserve"> ברה"י אף הם עושים ספיקה </w:t>
      </w:r>
      <w:proofErr w:type="spellStart"/>
      <w:r w:rsidRPr="00DF658B">
        <w:rPr>
          <w:rFonts w:ascii="David" w:hAnsi="David" w:cs="David"/>
          <w:sz w:val="24"/>
          <w:szCs w:val="24"/>
          <w:rtl/>
        </w:rPr>
        <w:t>כודאה</w:t>
      </w:r>
      <w:proofErr w:type="spellEnd"/>
      <w:r w:rsidRPr="00DF658B">
        <w:rPr>
          <w:rFonts w:ascii="David" w:hAnsi="David" w:cs="David"/>
          <w:sz w:val="24"/>
          <w:szCs w:val="24"/>
          <w:rtl/>
        </w:rPr>
        <w:t xml:space="preserve"> בסוף טומאה אף בר"ה אבל לעולם </w:t>
      </w:r>
      <w:proofErr w:type="spellStart"/>
      <w:r w:rsidRPr="00DF658B">
        <w:rPr>
          <w:rFonts w:ascii="David" w:hAnsi="David" w:cs="David"/>
          <w:sz w:val="24"/>
          <w:szCs w:val="24"/>
          <w:rtl/>
        </w:rPr>
        <w:t>דמידי</w:t>
      </w:r>
      <w:proofErr w:type="spellEnd"/>
      <w:r w:rsidRPr="00DF658B">
        <w:rPr>
          <w:rFonts w:ascii="David" w:hAnsi="David" w:cs="David"/>
          <w:sz w:val="24"/>
          <w:szCs w:val="24"/>
          <w:rtl/>
        </w:rPr>
        <w:t xml:space="preserve"> ספק לא נפיק ולפיכך גבי </w:t>
      </w:r>
      <w:r w:rsidRPr="00DF658B">
        <w:rPr>
          <w:rFonts w:ascii="David" w:hAnsi="David" w:cs="David"/>
          <w:b/>
          <w:bCs/>
          <w:sz w:val="24"/>
          <w:szCs w:val="24"/>
          <w:rtl/>
        </w:rPr>
        <w:t>חבית</w:t>
      </w:r>
      <w:r w:rsidRPr="00DF658B">
        <w:rPr>
          <w:rFonts w:ascii="David" w:hAnsi="David" w:cs="David"/>
          <w:sz w:val="24"/>
          <w:szCs w:val="24"/>
          <w:rtl/>
        </w:rPr>
        <w:t xml:space="preserve"> </w:t>
      </w:r>
      <w:proofErr w:type="spellStart"/>
      <w:r w:rsidRPr="00DF658B">
        <w:rPr>
          <w:rFonts w:ascii="David" w:hAnsi="David" w:cs="David"/>
          <w:sz w:val="24"/>
          <w:szCs w:val="24"/>
          <w:rtl/>
        </w:rPr>
        <w:t>אמרינן</w:t>
      </w:r>
      <w:proofErr w:type="spellEnd"/>
      <w:r w:rsidRPr="00DF658B">
        <w:rPr>
          <w:rFonts w:ascii="David" w:hAnsi="David" w:cs="David"/>
          <w:sz w:val="24"/>
          <w:szCs w:val="24"/>
          <w:rtl/>
        </w:rPr>
        <w:t xml:space="preserve"> </w:t>
      </w:r>
      <w:proofErr w:type="spellStart"/>
      <w:r w:rsidRPr="00DF658B">
        <w:rPr>
          <w:rFonts w:ascii="David" w:hAnsi="David" w:cs="David"/>
          <w:sz w:val="24"/>
          <w:szCs w:val="24"/>
          <w:rtl/>
        </w:rPr>
        <w:t>דתרומה</w:t>
      </w:r>
      <w:proofErr w:type="spellEnd"/>
      <w:r w:rsidRPr="00DF658B">
        <w:rPr>
          <w:rFonts w:ascii="David" w:hAnsi="David" w:cs="David"/>
          <w:sz w:val="24"/>
          <w:szCs w:val="24"/>
          <w:rtl/>
        </w:rPr>
        <w:t xml:space="preserve"> ויחזור ויתרום</w:t>
      </w:r>
      <w:r w:rsidR="00DF658B">
        <w:rPr>
          <w:rStyle w:val="a6"/>
          <w:rFonts w:ascii="David" w:hAnsi="David" w:cs="David"/>
          <w:sz w:val="24"/>
          <w:szCs w:val="24"/>
          <w:rtl/>
        </w:rPr>
        <w:footnoteReference w:id="40"/>
      </w:r>
      <w:r w:rsidR="00DF658B" w:rsidRPr="00DF658B">
        <w:rPr>
          <w:rFonts w:ascii="David" w:hAnsi="David" w:cs="David"/>
          <w:sz w:val="24"/>
          <w:szCs w:val="24"/>
          <w:rtl/>
        </w:rPr>
        <w:t>"</w:t>
      </w:r>
      <w:r w:rsidRPr="00DF658B">
        <w:rPr>
          <w:rFonts w:ascii="David" w:hAnsi="David" w:cs="David"/>
          <w:sz w:val="24"/>
          <w:szCs w:val="24"/>
          <w:rtl/>
        </w:rPr>
        <w:t>.</w:t>
      </w:r>
      <w:r w:rsidR="00DF658B">
        <w:rPr>
          <w:rFonts w:ascii="David" w:hAnsi="David" w:cs="David" w:hint="cs"/>
          <w:sz w:val="24"/>
          <w:szCs w:val="24"/>
          <w:rtl/>
        </w:rPr>
        <w:t xml:space="preserve"> </w:t>
      </w:r>
      <w:r w:rsidR="00DF658B" w:rsidRPr="00EE008E">
        <w:rPr>
          <w:rFonts w:asciiTheme="majorBidi" w:hAnsiTheme="majorBidi" w:cstheme="majorBidi"/>
          <w:sz w:val="24"/>
          <w:szCs w:val="24"/>
          <w:rtl/>
        </w:rPr>
        <w:t>לפי זה למסקנה ההלכה של חבית היא גם לפי חכמים.</w:t>
      </w:r>
      <w:r w:rsidR="00DF658B">
        <w:rPr>
          <w:rFonts w:ascii="David" w:hAnsi="David" w:cs="David" w:hint="cs"/>
          <w:sz w:val="24"/>
          <w:szCs w:val="24"/>
          <w:rtl/>
        </w:rPr>
        <w:t xml:space="preserve"> </w:t>
      </w:r>
      <w:r w:rsidR="00DF658B">
        <w:rPr>
          <w:rFonts w:asciiTheme="majorBidi" w:hAnsiTheme="majorBidi" w:cstheme="majorBidi" w:hint="cs"/>
          <w:sz w:val="24"/>
          <w:szCs w:val="24"/>
          <w:rtl/>
        </w:rPr>
        <w:t xml:space="preserve">על כך תמה בשב </w:t>
      </w:r>
      <w:proofErr w:type="spellStart"/>
      <w:r w:rsidR="00DF658B">
        <w:rPr>
          <w:rFonts w:asciiTheme="majorBidi" w:hAnsiTheme="majorBidi" w:cstheme="majorBidi" w:hint="cs"/>
          <w:sz w:val="24"/>
          <w:szCs w:val="24"/>
          <w:rtl/>
        </w:rPr>
        <w:t>שמעתתא</w:t>
      </w:r>
      <w:proofErr w:type="spellEnd"/>
      <w:r w:rsidR="00DF658B">
        <w:rPr>
          <w:rStyle w:val="a6"/>
          <w:rFonts w:asciiTheme="majorBidi" w:hAnsiTheme="majorBidi" w:cstheme="majorBidi"/>
          <w:sz w:val="24"/>
          <w:szCs w:val="24"/>
          <w:rtl/>
        </w:rPr>
        <w:footnoteReference w:id="41"/>
      </w:r>
      <w:r w:rsidR="00DF658B">
        <w:rPr>
          <w:rFonts w:asciiTheme="majorBidi" w:hAnsiTheme="majorBidi" w:cstheme="majorBidi" w:hint="cs"/>
          <w:sz w:val="24"/>
          <w:szCs w:val="24"/>
          <w:rtl/>
        </w:rPr>
        <w:t>, שלפי זה גם במקווה הוא ספק ומדוע לא נטהר ברשות הרבים, גם בספק טומאה. על כך הוא מתרץ שיש להבדיל: סוף טומאה ברשות הרבים טהור, כדין כל ספק שהוא מותר מן התורה לדעת הרמב"ם</w:t>
      </w:r>
      <w:r w:rsidR="00DF658B">
        <w:rPr>
          <w:rStyle w:val="a6"/>
          <w:rFonts w:asciiTheme="majorBidi" w:hAnsiTheme="majorBidi" w:cstheme="majorBidi"/>
          <w:sz w:val="24"/>
          <w:szCs w:val="24"/>
          <w:rtl/>
        </w:rPr>
        <w:footnoteReference w:id="42"/>
      </w:r>
      <w:r w:rsidR="00C362CF">
        <w:rPr>
          <w:rFonts w:asciiTheme="majorBidi" w:hAnsiTheme="majorBidi" w:cstheme="majorBidi" w:hint="cs"/>
          <w:sz w:val="24"/>
          <w:szCs w:val="24"/>
          <w:rtl/>
        </w:rPr>
        <w:t xml:space="preserve">. אולם ב'סוף טומאה' </w:t>
      </w:r>
      <w:r w:rsidR="00EE008E">
        <w:rPr>
          <w:rFonts w:asciiTheme="majorBidi" w:hAnsiTheme="majorBidi" w:cstheme="majorBidi" w:hint="cs"/>
          <w:sz w:val="24"/>
          <w:szCs w:val="24"/>
          <w:rtl/>
        </w:rPr>
        <w:t xml:space="preserve">הרי </w:t>
      </w:r>
      <w:proofErr w:type="spellStart"/>
      <w:r w:rsidR="00C362CF">
        <w:rPr>
          <w:rFonts w:asciiTheme="majorBidi" w:hAnsiTheme="majorBidi" w:cstheme="majorBidi" w:hint="cs"/>
          <w:sz w:val="24"/>
          <w:szCs w:val="24"/>
          <w:rtl/>
        </w:rPr>
        <w:t>איקבע</w:t>
      </w:r>
      <w:proofErr w:type="spellEnd"/>
      <w:r w:rsidR="00C362CF">
        <w:rPr>
          <w:rFonts w:asciiTheme="majorBidi" w:hAnsiTheme="majorBidi" w:cstheme="majorBidi" w:hint="cs"/>
          <w:sz w:val="24"/>
          <w:szCs w:val="24"/>
          <w:rtl/>
        </w:rPr>
        <w:t xml:space="preserve"> </w:t>
      </w:r>
      <w:proofErr w:type="spellStart"/>
      <w:r w:rsidR="00C362CF">
        <w:rPr>
          <w:rFonts w:asciiTheme="majorBidi" w:hAnsiTheme="majorBidi" w:cstheme="majorBidi" w:hint="cs"/>
          <w:sz w:val="24"/>
          <w:szCs w:val="24"/>
          <w:rtl/>
        </w:rPr>
        <w:t>איסורא</w:t>
      </w:r>
      <w:proofErr w:type="spellEnd"/>
      <w:r w:rsidR="00C362CF">
        <w:rPr>
          <w:rFonts w:asciiTheme="majorBidi" w:hAnsiTheme="majorBidi" w:cstheme="majorBidi" w:hint="cs"/>
          <w:sz w:val="24"/>
          <w:szCs w:val="24"/>
          <w:rtl/>
        </w:rPr>
        <w:t>, ספק שבהכרח אסור מן התורה, שהרי מביאים עליו אשם תלוי. אם כן אין ללמוד סוף טומאה מתחילתו.</w:t>
      </w:r>
    </w:p>
    <w:p w14:paraId="37E9243D" w14:textId="0C84EA1A" w:rsidR="00B43FCB" w:rsidRPr="00505428" w:rsidRDefault="00E72F3D" w:rsidP="00505428">
      <w:pPr>
        <w:pStyle w:val="a3"/>
        <w:numPr>
          <w:ilvl w:val="0"/>
          <w:numId w:val="3"/>
        </w:num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00505428">
        <w:rPr>
          <w:rFonts w:asciiTheme="majorBidi" w:hAnsiTheme="majorBidi" w:cstheme="majorBidi" w:hint="cs"/>
          <w:sz w:val="24"/>
          <w:szCs w:val="24"/>
          <w:rtl/>
        </w:rPr>
        <w:t xml:space="preserve">שנינו: </w:t>
      </w:r>
      <w:r w:rsidR="00505428" w:rsidRPr="00505428">
        <w:rPr>
          <w:rFonts w:ascii="David" w:hAnsi="David" w:cs="David" w:hint="cs"/>
          <w:sz w:val="24"/>
          <w:szCs w:val="24"/>
          <w:rtl/>
        </w:rPr>
        <w:t>"</w:t>
      </w:r>
      <w:r w:rsidR="00B43FCB" w:rsidRPr="00505428">
        <w:rPr>
          <w:rFonts w:ascii="David" w:hAnsi="David" w:cs="David"/>
          <w:sz w:val="24"/>
          <w:szCs w:val="24"/>
          <w:rtl/>
        </w:rPr>
        <w:t xml:space="preserve">יין ונמצא חומץ - </w:t>
      </w:r>
      <w:proofErr w:type="spellStart"/>
      <w:r w:rsidR="00B43FCB" w:rsidRPr="00505428">
        <w:rPr>
          <w:rFonts w:ascii="David" w:hAnsi="David" w:cs="David"/>
          <w:sz w:val="24"/>
          <w:szCs w:val="24"/>
          <w:rtl/>
        </w:rPr>
        <w:t>שניהן</w:t>
      </w:r>
      <w:proofErr w:type="spellEnd"/>
      <w:r w:rsidR="00B43FCB" w:rsidRPr="00505428">
        <w:rPr>
          <w:rFonts w:ascii="David" w:hAnsi="David" w:cs="David"/>
          <w:sz w:val="24"/>
          <w:szCs w:val="24"/>
          <w:rtl/>
        </w:rPr>
        <w:t xml:space="preserve"> </w:t>
      </w:r>
      <w:proofErr w:type="spellStart"/>
      <w:r w:rsidR="00B43FCB" w:rsidRPr="00505428">
        <w:rPr>
          <w:rFonts w:ascii="David" w:hAnsi="David" w:cs="David"/>
          <w:sz w:val="24"/>
          <w:szCs w:val="24"/>
          <w:rtl/>
        </w:rPr>
        <w:t>יכולין</w:t>
      </w:r>
      <w:proofErr w:type="spellEnd"/>
      <w:r w:rsidR="00B43FCB" w:rsidRPr="00505428">
        <w:rPr>
          <w:rFonts w:ascii="David" w:hAnsi="David" w:cs="David"/>
          <w:sz w:val="24"/>
          <w:szCs w:val="24"/>
          <w:rtl/>
        </w:rPr>
        <w:t xml:space="preserve"> לחזור בהן. </w:t>
      </w:r>
      <w:proofErr w:type="spellStart"/>
      <w:r w:rsidR="00B43FCB" w:rsidRPr="00505428">
        <w:rPr>
          <w:rFonts w:ascii="David" w:hAnsi="David" w:cs="David"/>
          <w:sz w:val="24"/>
          <w:szCs w:val="24"/>
          <w:rtl/>
        </w:rPr>
        <w:t>לימא</w:t>
      </w:r>
      <w:proofErr w:type="spellEnd"/>
      <w:r w:rsidR="00B43FCB" w:rsidRPr="00505428">
        <w:rPr>
          <w:rFonts w:ascii="David" w:hAnsi="David" w:cs="David"/>
          <w:sz w:val="24"/>
          <w:szCs w:val="24"/>
          <w:rtl/>
        </w:rPr>
        <w:t xml:space="preserve">, </w:t>
      </w:r>
      <w:proofErr w:type="spellStart"/>
      <w:r w:rsidR="00B43FCB" w:rsidRPr="00505428">
        <w:rPr>
          <w:rFonts w:ascii="David" w:hAnsi="David" w:cs="David"/>
          <w:sz w:val="24"/>
          <w:szCs w:val="24"/>
          <w:rtl/>
        </w:rPr>
        <w:t>מתניתין</w:t>
      </w:r>
      <w:proofErr w:type="spellEnd"/>
      <w:r w:rsidR="00B43FCB" w:rsidRPr="00505428">
        <w:rPr>
          <w:rFonts w:ascii="David" w:hAnsi="David" w:cs="David"/>
          <w:sz w:val="24"/>
          <w:szCs w:val="24"/>
          <w:rtl/>
        </w:rPr>
        <w:t xml:space="preserve"> רבי היא ולא רבנן! </w:t>
      </w:r>
      <w:proofErr w:type="spellStart"/>
      <w:r w:rsidR="00B43FCB" w:rsidRPr="00505428">
        <w:rPr>
          <w:rFonts w:ascii="David" w:hAnsi="David" w:cs="David"/>
          <w:sz w:val="24"/>
          <w:szCs w:val="24"/>
          <w:rtl/>
        </w:rPr>
        <w:t>דתניא</w:t>
      </w:r>
      <w:proofErr w:type="spellEnd"/>
      <w:r w:rsidR="00B43FCB" w:rsidRPr="00505428">
        <w:rPr>
          <w:rFonts w:ascii="David" w:hAnsi="David" w:cs="David"/>
          <w:sz w:val="24"/>
          <w:szCs w:val="24"/>
          <w:rtl/>
        </w:rPr>
        <w:t>:</w:t>
      </w:r>
      <w:r>
        <w:rPr>
          <w:rFonts w:ascii="David" w:hAnsi="David" w:cs="David"/>
          <w:rtl/>
        </w:rPr>
        <w:t xml:space="preserve"> </w:t>
      </w:r>
      <w:r>
        <w:rPr>
          <w:rFonts w:ascii="David" w:hAnsi="David" w:cs="David"/>
          <w:sz w:val="24"/>
          <w:szCs w:val="24"/>
          <w:rtl/>
        </w:rPr>
        <w:t xml:space="preserve"> </w:t>
      </w:r>
    </w:p>
    <w:p w14:paraId="06200E1B" w14:textId="06894EC2" w:rsidR="00C362CF" w:rsidRPr="00505428" w:rsidRDefault="00B43FCB" w:rsidP="00505428">
      <w:pPr>
        <w:pStyle w:val="a3"/>
        <w:spacing w:after="0" w:line="360" w:lineRule="auto"/>
        <w:ind w:left="1080"/>
        <w:rPr>
          <w:rFonts w:asciiTheme="majorBidi" w:hAnsiTheme="majorBidi" w:cstheme="majorBidi"/>
          <w:sz w:val="24"/>
          <w:szCs w:val="24"/>
          <w:rtl/>
        </w:rPr>
      </w:pPr>
      <w:r w:rsidRPr="00505428">
        <w:rPr>
          <w:rFonts w:ascii="David" w:hAnsi="David" w:cs="David"/>
          <w:sz w:val="24"/>
          <w:szCs w:val="24"/>
          <w:rtl/>
        </w:rPr>
        <w:t xml:space="preserve">יין וחומץ מין אחד הוא, רבי אומר: שני </w:t>
      </w:r>
      <w:proofErr w:type="spellStart"/>
      <w:r w:rsidRPr="00505428">
        <w:rPr>
          <w:rFonts w:ascii="David" w:hAnsi="David" w:cs="David"/>
          <w:sz w:val="24"/>
          <w:szCs w:val="24"/>
          <w:rtl/>
        </w:rPr>
        <w:t>מינין</w:t>
      </w:r>
      <w:proofErr w:type="spellEnd"/>
      <w:r w:rsidRPr="00505428">
        <w:rPr>
          <w:rFonts w:ascii="David" w:hAnsi="David" w:cs="David"/>
          <w:sz w:val="24"/>
          <w:szCs w:val="24"/>
          <w:rtl/>
        </w:rPr>
        <w:t xml:space="preserve">! אפילו </w:t>
      </w:r>
      <w:proofErr w:type="spellStart"/>
      <w:r w:rsidRPr="00505428">
        <w:rPr>
          <w:rFonts w:ascii="David" w:hAnsi="David" w:cs="David"/>
          <w:sz w:val="24"/>
          <w:szCs w:val="24"/>
          <w:rtl/>
        </w:rPr>
        <w:t>תימא</w:t>
      </w:r>
      <w:proofErr w:type="spellEnd"/>
      <w:r w:rsidRPr="00505428">
        <w:rPr>
          <w:rFonts w:ascii="David" w:hAnsi="David" w:cs="David"/>
          <w:sz w:val="24"/>
          <w:szCs w:val="24"/>
          <w:rtl/>
        </w:rPr>
        <w:t xml:space="preserve"> רבנן, עד כאן לא פליגי רבנן עליה דרבי - אלא </w:t>
      </w:r>
      <w:proofErr w:type="spellStart"/>
      <w:r w:rsidRPr="00505428">
        <w:rPr>
          <w:rFonts w:ascii="David" w:hAnsi="David" w:cs="David"/>
          <w:sz w:val="24"/>
          <w:szCs w:val="24"/>
          <w:rtl/>
        </w:rPr>
        <w:t>לענין</w:t>
      </w:r>
      <w:proofErr w:type="spellEnd"/>
      <w:r w:rsidRPr="00505428">
        <w:rPr>
          <w:rFonts w:ascii="David" w:hAnsi="David" w:cs="David"/>
          <w:sz w:val="24"/>
          <w:szCs w:val="24"/>
          <w:rtl/>
        </w:rPr>
        <w:t xml:space="preserve"> מעשר ותרומה</w:t>
      </w:r>
      <w:r w:rsidR="00505428">
        <w:rPr>
          <w:rFonts w:ascii="David" w:hAnsi="David" w:cs="David" w:hint="cs"/>
          <w:sz w:val="24"/>
          <w:szCs w:val="24"/>
          <w:rtl/>
        </w:rPr>
        <w:t>...</w:t>
      </w:r>
      <w:r w:rsidRPr="00505428">
        <w:rPr>
          <w:rFonts w:ascii="David" w:hAnsi="David" w:cs="David"/>
          <w:sz w:val="24"/>
          <w:szCs w:val="24"/>
          <w:rtl/>
        </w:rPr>
        <w:t xml:space="preserve"> אבל </w:t>
      </w:r>
      <w:proofErr w:type="spellStart"/>
      <w:r w:rsidRPr="00505428">
        <w:rPr>
          <w:rFonts w:ascii="David" w:hAnsi="David" w:cs="David"/>
          <w:sz w:val="24"/>
          <w:szCs w:val="24"/>
          <w:rtl/>
        </w:rPr>
        <w:t>לענין</w:t>
      </w:r>
      <w:proofErr w:type="spellEnd"/>
      <w:r w:rsidRPr="00505428">
        <w:rPr>
          <w:rFonts w:ascii="David" w:hAnsi="David" w:cs="David"/>
          <w:sz w:val="24"/>
          <w:szCs w:val="24"/>
          <w:rtl/>
        </w:rPr>
        <w:t xml:space="preserve"> מקח וממכר, דכולי עלמא - איכא </w:t>
      </w:r>
      <w:proofErr w:type="spellStart"/>
      <w:r w:rsidRPr="00505428">
        <w:rPr>
          <w:rFonts w:ascii="David" w:hAnsi="David" w:cs="David"/>
          <w:sz w:val="24"/>
          <w:szCs w:val="24"/>
          <w:rtl/>
        </w:rPr>
        <w:t>דניחא</w:t>
      </w:r>
      <w:proofErr w:type="spellEnd"/>
      <w:r w:rsidRPr="00505428">
        <w:rPr>
          <w:rFonts w:ascii="David" w:hAnsi="David" w:cs="David"/>
          <w:sz w:val="24"/>
          <w:szCs w:val="24"/>
          <w:rtl/>
        </w:rPr>
        <w:t xml:space="preserve"> ליה בחמרא ולא ניחא ליה </w:t>
      </w:r>
      <w:proofErr w:type="spellStart"/>
      <w:r w:rsidRPr="00505428">
        <w:rPr>
          <w:rFonts w:ascii="David" w:hAnsi="David" w:cs="David"/>
          <w:sz w:val="24"/>
          <w:szCs w:val="24"/>
          <w:rtl/>
        </w:rPr>
        <w:t>בחלא</w:t>
      </w:r>
      <w:proofErr w:type="spellEnd"/>
      <w:r w:rsidRPr="00505428">
        <w:rPr>
          <w:rFonts w:ascii="David" w:hAnsi="David" w:cs="David"/>
          <w:sz w:val="24"/>
          <w:szCs w:val="24"/>
          <w:rtl/>
        </w:rPr>
        <w:t xml:space="preserve">, ואיכא </w:t>
      </w:r>
      <w:proofErr w:type="spellStart"/>
      <w:r w:rsidRPr="00505428">
        <w:rPr>
          <w:rFonts w:ascii="David" w:hAnsi="David" w:cs="David"/>
          <w:sz w:val="24"/>
          <w:szCs w:val="24"/>
          <w:rtl/>
        </w:rPr>
        <w:t>דניחא</w:t>
      </w:r>
      <w:proofErr w:type="spellEnd"/>
      <w:r w:rsidRPr="00505428">
        <w:rPr>
          <w:rFonts w:ascii="David" w:hAnsi="David" w:cs="David"/>
          <w:sz w:val="24"/>
          <w:szCs w:val="24"/>
          <w:rtl/>
        </w:rPr>
        <w:t xml:space="preserve"> ליה </w:t>
      </w:r>
      <w:proofErr w:type="spellStart"/>
      <w:r w:rsidRPr="00505428">
        <w:rPr>
          <w:rFonts w:ascii="David" w:hAnsi="David" w:cs="David"/>
          <w:sz w:val="24"/>
          <w:szCs w:val="24"/>
          <w:rtl/>
        </w:rPr>
        <w:t>בחלא</w:t>
      </w:r>
      <w:proofErr w:type="spellEnd"/>
      <w:r w:rsidRPr="00505428">
        <w:rPr>
          <w:rFonts w:ascii="David" w:hAnsi="David" w:cs="David"/>
          <w:sz w:val="24"/>
          <w:szCs w:val="24"/>
          <w:rtl/>
        </w:rPr>
        <w:t xml:space="preserve"> ולא ניחא ליה בחמרא</w:t>
      </w:r>
      <w:r w:rsidR="00505428">
        <w:rPr>
          <w:rStyle w:val="a6"/>
          <w:rFonts w:ascii="David" w:hAnsi="David" w:cs="David"/>
          <w:sz w:val="24"/>
          <w:szCs w:val="24"/>
          <w:rtl/>
        </w:rPr>
        <w:footnoteReference w:id="43"/>
      </w:r>
      <w:r w:rsidR="00505428">
        <w:rPr>
          <w:rFonts w:ascii="David" w:hAnsi="David" w:cs="David" w:hint="cs"/>
          <w:sz w:val="24"/>
          <w:szCs w:val="24"/>
          <w:rtl/>
        </w:rPr>
        <w:t>"</w:t>
      </w:r>
      <w:r w:rsidRPr="00505428">
        <w:rPr>
          <w:rFonts w:ascii="David" w:hAnsi="David" w:cs="David"/>
          <w:sz w:val="24"/>
          <w:szCs w:val="24"/>
          <w:rtl/>
        </w:rPr>
        <w:t>.</w:t>
      </w:r>
      <w:r w:rsidR="00505428">
        <w:rPr>
          <w:rFonts w:ascii="David" w:hAnsi="David" w:cs="David" w:hint="cs"/>
          <w:sz w:val="24"/>
          <w:szCs w:val="24"/>
          <w:rtl/>
        </w:rPr>
        <w:t xml:space="preserve"> </w:t>
      </w:r>
      <w:r w:rsidR="00505428">
        <w:rPr>
          <w:rFonts w:asciiTheme="majorBidi" w:hAnsiTheme="majorBidi" w:cstheme="majorBidi" w:hint="cs"/>
          <w:sz w:val="24"/>
          <w:szCs w:val="24"/>
          <w:rtl/>
        </w:rPr>
        <w:t xml:space="preserve">בעלי התוספות שואלים מסוגיה זו על דין חבית: </w:t>
      </w:r>
      <w:r w:rsidR="00505428" w:rsidRPr="00505428">
        <w:rPr>
          <w:rFonts w:ascii="David" w:hAnsi="David" w:cs="David"/>
          <w:sz w:val="24"/>
          <w:szCs w:val="24"/>
          <w:rtl/>
        </w:rPr>
        <w:t>"מכאן ואילך ספק</w:t>
      </w:r>
      <w:r w:rsidR="00E72F3D">
        <w:rPr>
          <w:rFonts w:ascii="David" w:hAnsi="David" w:cs="David" w:hint="cs"/>
          <w:sz w:val="24"/>
          <w:szCs w:val="24"/>
          <w:rtl/>
        </w:rPr>
        <w:t xml:space="preserve"> </w:t>
      </w:r>
      <w:r w:rsidR="00505428" w:rsidRPr="00505428">
        <w:rPr>
          <w:rFonts w:ascii="David" w:hAnsi="David" w:cs="David"/>
          <w:sz w:val="24"/>
          <w:szCs w:val="24"/>
          <w:rtl/>
        </w:rPr>
        <w:t xml:space="preserve">- פי' שלא תהא תרומתו תרומה </w:t>
      </w:r>
      <w:proofErr w:type="spellStart"/>
      <w:r w:rsidR="00505428" w:rsidRPr="00505428">
        <w:rPr>
          <w:rFonts w:ascii="David" w:hAnsi="David" w:cs="David"/>
          <w:sz w:val="24"/>
          <w:szCs w:val="24"/>
          <w:rtl/>
        </w:rPr>
        <w:t>ואמאי</w:t>
      </w:r>
      <w:proofErr w:type="spellEnd"/>
      <w:r w:rsidR="00505428" w:rsidRPr="00505428">
        <w:rPr>
          <w:rFonts w:ascii="David" w:hAnsi="David" w:cs="David"/>
          <w:sz w:val="24"/>
          <w:szCs w:val="24"/>
          <w:rtl/>
        </w:rPr>
        <w:t xml:space="preserve"> והא </w:t>
      </w:r>
      <w:proofErr w:type="spellStart"/>
      <w:r w:rsidR="00505428" w:rsidRPr="00505428">
        <w:rPr>
          <w:rFonts w:ascii="David" w:hAnsi="David" w:cs="David"/>
          <w:sz w:val="24"/>
          <w:szCs w:val="24"/>
          <w:rtl/>
        </w:rPr>
        <w:t>לרבנן</w:t>
      </w:r>
      <w:proofErr w:type="spellEnd"/>
      <w:r w:rsidR="00505428" w:rsidRPr="00505428">
        <w:rPr>
          <w:rFonts w:ascii="David" w:hAnsi="David" w:cs="David"/>
          <w:sz w:val="24"/>
          <w:szCs w:val="24"/>
          <w:rtl/>
        </w:rPr>
        <w:t xml:space="preserve"> אמרי' </w:t>
      </w:r>
      <w:r w:rsidR="00505428" w:rsidRPr="00505428">
        <w:rPr>
          <w:rFonts w:ascii="David" w:hAnsi="David" w:cs="David"/>
          <w:b/>
          <w:bCs/>
          <w:sz w:val="24"/>
          <w:szCs w:val="24"/>
          <w:rtl/>
        </w:rPr>
        <w:t>מין אחד הן</w:t>
      </w:r>
      <w:r w:rsidR="00505428" w:rsidRPr="00505428">
        <w:rPr>
          <w:rFonts w:ascii="David" w:hAnsi="David" w:cs="David"/>
          <w:sz w:val="24"/>
          <w:szCs w:val="24"/>
          <w:rtl/>
        </w:rPr>
        <w:t xml:space="preserve"> וי"ל </w:t>
      </w:r>
      <w:proofErr w:type="spellStart"/>
      <w:r w:rsidR="00505428" w:rsidRPr="00505428">
        <w:rPr>
          <w:rFonts w:ascii="David" w:hAnsi="David" w:cs="David"/>
          <w:sz w:val="24"/>
          <w:szCs w:val="24"/>
          <w:rtl/>
        </w:rPr>
        <w:t>דהתם</w:t>
      </w:r>
      <w:proofErr w:type="spellEnd"/>
      <w:r w:rsidR="00505428" w:rsidRPr="00505428">
        <w:rPr>
          <w:rFonts w:ascii="David" w:hAnsi="David" w:cs="David"/>
          <w:sz w:val="24"/>
          <w:szCs w:val="24"/>
          <w:rtl/>
        </w:rPr>
        <w:t xml:space="preserve"> טעמא משום דלא </w:t>
      </w:r>
      <w:proofErr w:type="spellStart"/>
      <w:r w:rsidR="00505428" w:rsidRPr="00505428">
        <w:rPr>
          <w:rFonts w:ascii="David" w:hAnsi="David" w:cs="David"/>
          <w:sz w:val="24"/>
          <w:szCs w:val="24"/>
          <w:rtl/>
        </w:rPr>
        <w:t>נתכוין</w:t>
      </w:r>
      <w:proofErr w:type="spellEnd"/>
      <w:r w:rsidR="00505428" w:rsidRPr="00505428">
        <w:rPr>
          <w:rFonts w:ascii="David" w:hAnsi="David" w:cs="David"/>
          <w:sz w:val="24"/>
          <w:szCs w:val="24"/>
          <w:rtl/>
        </w:rPr>
        <w:t xml:space="preserve"> להפריש אלא יין ונמצא חומץ דהוי טעות אבל </w:t>
      </w:r>
      <w:proofErr w:type="spellStart"/>
      <w:r w:rsidR="00505428" w:rsidRPr="00505428">
        <w:rPr>
          <w:rFonts w:ascii="David" w:hAnsi="David" w:cs="David"/>
          <w:b/>
          <w:bCs/>
          <w:sz w:val="24"/>
          <w:szCs w:val="24"/>
          <w:rtl/>
        </w:rPr>
        <w:t>נתכוין</w:t>
      </w:r>
      <w:proofErr w:type="spellEnd"/>
      <w:r w:rsidR="00505428" w:rsidRPr="00505428">
        <w:rPr>
          <w:rFonts w:ascii="David" w:hAnsi="David" w:cs="David"/>
          <w:b/>
          <w:bCs/>
          <w:sz w:val="24"/>
          <w:szCs w:val="24"/>
          <w:rtl/>
        </w:rPr>
        <w:t xml:space="preserve"> להפריש חומץ הוי תרומה</w:t>
      </w:r>
      <w:r w:rsidR="00505428" w:rsidRPr="00505428">
        <w:rPr>
          <w:rStyle w:val="a6"/>
          <w:rFonts w:ascii="David" w:hAnsi="David" w:cs="David"/>
          <w:b/>
          <w:bCs/>
          <w:sz w:val="24"/>
          <w:szCs w:val="24"/>
          <w:rtl/>
        </w:rPr>
        <w:footnoteReference w:id="44"/>
      </w:r>
      <w:r w:rsidR="00505428" w:rsidRPr="00505428">
        <w:rPr>
          <w:rFonts w:ascii="David" w:hAnsi="David" w:cs="David"/>
          <w:sz w:val="24"/>
          <w:szCs w:val="24"/>
          <w:rtl/>
        </w:rPr>
        <w:t>".</w:t>
      </w:r>
      <w:r w:rsidR="00505428">
        <w:rPr>
          <w:rFonts w:asciiTheme="majorBidi" w:hAnsiTheme="majorBidi" w:cstheme="majorBidi" w:hint="cs"/>
          <w:sz w:val="24"/>
          <w:szCs w:val="24"/>
          <w:rtl/>
        </w:rPr>
        <w:t xml:space="preserve"> אם כן, לפי חכמים יין וחומץ הם מין אחד. מה שההפרשה לא חלה, היא לא בגלל עצם ההפיכה לחומץ, אלא בגלל </w:t>
      </w:r>
      <w:proofErr w:type="spellStart"/>
      <w:r w:rsidR="00505428">
        <w:rPr>
          <w:rFonts w:asciiTheme="majorBidi" w:hAnsiTheme="majorBidi" w:cstheme="majorBidi" w:hint="cs"/>
          <w:sz w:val="24"/>
          <w:szCs w:val="24"/>
          <w:rtl/>
        </w:rPr>
        <w:t>הקפידא</w:t>
      </w:r>
      <w:proofErr w:type="spellEnd"/>
      <w:r w:rsidR="00505428">
        <w:rPr>
          <w:rFonts w:asciiTheme="majorBidi" w:hAnsiTheme="majorBidi" w:cstheme="majorBidi" w:hint="cs"/>
          <w:sz w:val="24"/>
          <w:szCs w:val="24"/>
          <w:rtl/>
        </w:rPr>
        <w:t xml:space="preserve"> של המפריש. אם כן ה'תרתי </w:t>
      </w:r>
      <w:proofErr w:type="spellStart"/>
      <w:r w:rsidR="00505428">
        <w:rPr>
          <w:rFonts w:asciiTheme="majorBidi" w:hAnsiTheme="majorBidi" w:cstheme="majorBidi" w:hint="cs"/>
          <w:sz w:val="24"/>
          <w:szCs w:val="24"/>
          <w:rtl/>
        </w:rPr>
        <w:t>לריעותא</w:t>
      </w:r>
      <w:proofErr w:type="spellEnd"/>
      <w:r w:rsidR="00505428">
        <w:rPr>
          <w:rFonts w:asciiTheme="majorBidi" w:hAnsiTheme="majorBidi" w:cstheme="majorBidi" w:hint="cs"/>
          <w:sz w:val="24"/>
          <w:szCs w:val="24"/>
          <w:rtl/>
        </w:rPr>
        <w:t>', הם חזקת טבל, וההקפדה שלו. אלו שתי 'רעות' שאינן מצטרפות</w:t>
      </w:r>
      <w:r w:rsidR="002D1627">
        <w:rPr>
          <w:rFonts w:asciiTheme="majorBidi" w:hAnsiTheme="majorBidi" w:cstheme="majorBidi" w:hint="cs"/>
          <w:sz w:val="24"/>
          <w:szCs w:val="24"/>
          <w:rtl/>
        </w:rPr>
        <w:t xml:space="preserve">. לפי רבי </w:t>
      </w:r>
      <w:r w:rsidR="00505428">
        <w:rPr>
          <w:rFonts w:asciiTheme="majorBidi" w:hAnsiTheme="majorBidi" w:cstheme="majorBidi" w:hint="cs"/>
          <w:sz w:val="24"/>
          <w:szCs w:val="24"/>
          <w:rtl/>
        </w:rPr>
        <w:t>'חומץ לפני</w:t>
      </w:r>
      <w:r w:rsidR="002D1627">
        <w:rPr>
          <w:rFonts w:asciiTheme="majorBidi" w:hAnsiTheme="majorBidi" w:cstheme="majorBidi" w:hint="cs"/>
          <w:sz w:val="24"/>
          <w:szCs w:val="24"/>
          <w:rtl/>
        </w:rPr>
        <w:t>ך', מצטרף לחזקת הטבל, כי שני מינים הם. אולם לפי חכמים אין מציאות החומץ סותרת את אפשרות ההפרשה. לפי זה ההשוואה הנערכת כאן בין סוגיית חבית לבין מקווה, היא רק לפי רבי, אולם חכמים חולקים עליו ובמקרה של חבית נשאר ספק</w:t>
      </w:r>
      <w:r w:rsidR="00EE008E">
        <w:rPr>
          <w:rFonts w:asciiTheme="majorBidi" w:hAnsiTheme="majorBidi" w:cstheme="majorBidi" w:hint="cs"/>
          <w:sz w:val="24"/>
          <w:szCs w:val="24"/>
          <w:rtl/>
        </w:rPr>
        <w:t xml:space="preserve"> כפסק הרמב"ם</w:t>
      </w:r>
      <w:r w:rsidR="002D1627">
        <w:rPr>
          <w:rStyle w:val="a6"/>
          <w:rFonts w:asciiTheme="majorBidi" w:hAnsiTheme="majorBidi" w:cstheme="majorBidi"/>
          <w:sz w:val="24"/>
          <w:szCs w:val="24"/>
          <w:rtl/>
        </w:rPr>
        <w:footnoteReference w:id="45"/>
      </w:r>
      <w:r w:rsidR="002D1627">
        <w:rPr>
          <w:rFonts w:asciiTheme="majorBidi" w:hAnsiTheme="majorBidi" w:cstheme="majorBidi" w:hint="cs"/>
          <w:sz w:val="24"/>
          <w:szCs w:val="24"/>
          <w:rtl/>
        </w:rPr>
        <w:t>.</w:t>
      </w:r>
    </w:p>
    <w:p w14:paraId="16C9E266" w14:textId="77777777" w:rsidR="00DF658B" w:rsidRPr="00505428" w:rsidRDefault="00DF658B" w:rsidP="00DF658B">
      <w:pPr>
        <w:spacing w:after="0" w:line="360" w:lineRule="auto"/>
        <w:rPr>
          <w:rFonts w:ascii="David" w:hAnsi="David" w:cs="David"/>
          <w:sz w:val="24"/>
          <w:szCs w:val="24"/>
          <w:rtl/>
        </w:rPr>
      </w:pPr>
    </w:p>
    <w:p w14:paraId="59FF2C8F" w14:textId="77777777" w:rsidR="009C0622" w:rsidRPr="009C0622" w:rsidRDefault="009C0622" w:rsidP="009C0622">
      <w:pPr>
        <w:pStyle w:val="a3"/>
        <w:numPr>
          <w:ilvl w:val="0"/>
          <w:numId w:val="3"/>
        </w:numPr>
        <w:spacing w:after="0" w:line="360" w:lineRule="auto"/>
        <w:rPr>
          <w:rFonts w:asciiTheme="majorBidi" w:hAnsiTheme="majorBidi" w:cstheme="majorBidi"/>
          <w:sz w:val="24"/>
          <w:szCs w:val="24"/>
          <w:rtl/>
        </w:rPr>
      </w:pPr>
      <w:r>
        <w:rPr>
          <w:rFonts w:asciiTheme="majorBidi" w:hAnsiTheme="majorBidi" w:cs="Times New Roman" w:hint="cs"/>
          <w:sz w:val="24"/>
          <w:szCs w:val="24"/>
          <w:rtl/>
        </w:rPr>
        <w:lastRenderedPageBreak/>
        <w:t xml:space="preserve">כבר ביארנו שנחלקו אמוראים בהבנת המשנה על חבית: </w:t>
      </w:r>
      <w:r w:rsidRPr="009C0622">
        <w:rPr>
          <w:rFonts w:asciiTheme="majorBidi" w:hAnsiTheme="majorBidi" w:cs="Times New Roman"/>
          <w:sz w:val="24"/>
          <w:szCs w:val="24"/>
          <w:rtl/>
        </w:rPr>
        <w:t xml:space="preserve"> </w:t>
      </w:r>
    </w:p>
    <w:p w14:paraId="2D5D4B0F" w14:textId="295DC8FE" w:rsidR="009C0622" w:rsidRDefault="009C0622" w:rsidP="009C0622">
      <w:pPr>
        <w:pStyle w:val="a3"/>
        <w:spacing w:after="0" w:line="360" w:lineRule="auto"/>
        <w:ind w:left="1080"/>
        <w:rPr>
          <w:rFonts w:asciiTheme="majorBidi" w:hAnsiTheme="majorBidi" w:cs="Times New Roman"/>
          <w:sz w:val="24"/>
          <w:szCs w:val="24"/>
          <w:rtl/>
        </w:rPr>
      </w:pPr>
      <w:r w:rsidRPr="009C0622">
        <w:rPr>
          <w:rFonts w:ascii="David" w:hAnsi="David" w:cs="David"/>
          <w:sz w:val="24"/>
          <w:szCs w:val="24"/>
          <w:rtl/>
        </w:rPr>
        <w:t>"</w:t>
      </w:r>
      <w:proofErr w:type="spellStart"/>
      <w:r w:rsidRPr="009C0622">
        <w:rPr>
          <w:rFonts w:ascii="David" w:hAnsi="David" w:cs="David"/>
          <w:sz w:val="24"/>
          <w:szCs w:val="24"/>
          <w:rtl/>
        </w:rPr>
        <w:t>א"ר</w:t>
      </w:r>
      <w:proofErr w:type="spellEnd"/>
      <w:r w:rsidRPr="009C0622">
        <w:rPr>
          <w:rFonts w:ascii="David" w:hAnsi="David" w:cs="David"/>
          <w:sz w:val="24"/>
          <w:szCs w:val="24"/>
          <w:rtl/>
        </w:rPr>
        <w:t xml:space="preserve"> יוחנן, </w:t>
      </w:r>
      <w:proofErr w:type="spellStart"/>
      <w:r w:rsidRPr="009C0622">
        <w:rPr>
          <w:rFonts w:ascii="David" w:hAnsi="David" w:cs="David"/>
          <w:sz w:val="24"/>
          <w:szCs w:val="24"/>
          <w:rtl/>
        </w:rPr>
        <w:t>ה"ק</w:t>
      </w:r>
      <w:proofErr w:type="spellEnd"/>
      <w:r w:rsidRPr="009C0622">
        <w:rPr>
          <w:rFonts w:ascii="David" w:hAnsi="David" w:cs="David"/>
          <w:sz w:val="24"/>
          <w:szCs w:val="24"/>
          <w:rtl/>
        </w:rPr>
        <w:t>: כל ג' ימים הראשונים ודאי יין, מכאן ואילך ספק; ...</w:t>
      </w:r>
      <w:r w:rsidR="00E72F3D">
        <w:rPr>
          <w:rFonts w:ascii="David" w:hAnsi="David" w:cs="David" w:hint="cs"/>
          <w:sz w:val="24"/>
          <w:szCs w:val="24"/>
          <w:rtl/>
        </w:rPr>
        <w:t xml:space="preserve"> </w:t>
      </w:r>
      <w:r w:rsidRPr="009C0622">
        <w:rPr>
          <w:rFonts w:ascii="David" w:hAnsi="David" w:cs="David"/>
          <w:sz w:val="24"/>
          <w:szCs w:val="24"/>
          <w:rtl/>
        </w:rPr>
        <w:t>ורבי יהושע בן לוי אמר: כל ג' ימים האחרונים ודאי חומץ, מכאן ולהלן ספק</w:t>
      </w:r>
      <w:r w:rsidRPr="009C0622">
        <w:rPr>
          <w:rStyle w:val="a6"/>
          <w:rFonts w:ascii="David" w:hAnsi="David" w:cs="David"/>
          <w:sz w:val="24"/>
          <w:szCs w:val="24"/>
          <w:rtl/>
        </w:rPr>
        <w:footnoteReference w:id="46"/>
      </w:r>
      <w:r w:rsidRPr="009C062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ההשוואה שנערכת בסוגייתנו בין מקווה לחבית, היא רק לפי רבי יהושע בן לוי. לפי רבי יוחנן היות שתולים שאולי ממש כעת הפך היין לחומץ, </w:t>
      </w:r>
      <w:r w:rsidR="007F39B4">
        <w:rPr>
          <w:rFonts w:asciiTheme="majorBidi" w:hAnsiTheme="majorBidi" w:cs="Times New Roman" w:hint="cs"/>
          <w:sz w:val="24"/>
          <w:szCs w:val="24"/>
          <w:rtl/>
        </w:rPr>
        <w:t>אז</w:t>
      </w:r>
    </w:p>
    <w:p w14:paraId="6F154182" w14:textId="0CE6A64D" w:rsidR="00D576CA" w:rsidRDefault="009C0622" w:rsidP="009C0622">
      <w:pPr>
        <w:pStyle w:val="a3"/>
        <w:spacing w:after="0" w:line="360" w:lineRule="auto"/>
        <w:ind w:left="1080"/>
        <w:rPr>
          <w:rFonts w:ascii="David" w:hAnsi="David" w:cs="David"/>
          <w:sz w:val="24"/>
          <w:szCs w:val="24"/>
          <w:rtl/>
        </w:rPr>
      </w:pPr>
      <w:r w:rsidRPr="009C0622">
        <w:rPr>
          <w:rFonts w:ascii="David" w:hAnsi="David" w:cs="David"/>
          <w:sz w:val="24"/>
          <w:szCs w:val="24"/>
          <w:rtl/>
        </w:rPr>
        <w:t xml:space="preserve">"גבי חבית </w:t>
      </w:r>
      <w:proofErr w:type="spellStart"/>
      <w:r w:rsidRPr="009C0622">
        <w:rPr>
          <w:rFonts w:ascii="David" w:hAnsi="David" w:cs="David"/>
          <w:sz w:val="24"/>
          <w:szCs w:val="24"/>
          <w:rtl/>
        </w:rPr>
        <w:t>דאיכא</w:t>
      </w:r>
      <w:proofErr w:type="spellEnd"/>
      <w:r w:rsidRPr="009C0622">
        <w:rPr>
          <w:rFonts w:ascii="David" w:hAnsi="David" w:cs="David"/>
          <w:sz w:val="24"/>
          <w:szCs w:val="24"/>
          <w:rtl/>
        </w:rPr>
        <w:t xml:space="preserve"> </w:t>
      </w:r>
      <w:proofErr w:type="spellStart"/>
      <w:r w:rsidRPr="009C0622">
        <w:rPr>
          <w:rFonts w:ascii="David" w:hAnsi="David" w:cs="David"/>
          <w:sz w:val="24"/>
          <w:szCs w:val="24"/>
          <w:rtl/>
        </w:rPr>
        <w:t>למימר</w:t>
      </w:r>
      <w:proofErr w:type="spellEnd"/>
      <w:r w:rsidRPr="009C0622">
        <w:rPr>
          <w:rFonts w:ascii="David" w:hAnsi="David" w:cs="David"/>
          <w:sz w:val="24"/>
          <w:szCs w:val="24"/>
          <w:rtl/>
        </w:rPr>
        <w:t xml:space="preserve"> </w:t>
      </w:r>
      <w:proofErr w:type="spellStart"/>
      <w:r w:rsidRPr="009C0622">
        <w:rPr>
          <w:rFonts w:ascii="David" w:hAnsi="David" w:cs="David"/>
          <w:sz w:val="24"/>
          <w:szCs w:val="24"/>
          <w:rtl/>
        </w:rPr>
        <w:t>דשמא</w:t>
      </w:r>
      <w:proofErr w:type="spellEnd"/>
      <w:r w:rsidRPr="009C0622">
        <w:rPr>
          <w:rFonts w:ascii="David" w:hAnsi="David" w:cs="David"/>
          <w:sz w:val="24"/>
          <w:szCs w:val="24"/>
          <w:rtl/>
        </w:rPr>
        <w:t xml:space="preserve"> בג' ימים האחרונים התחיל להחמיץ ועכשיו נגמר </w:t>
      </w:r>
      <w:proofErr w:type="spellStart"/>
      <w:r w:rsidRPr="009C0622">
        <w:rPr>
          <w:rFonts w:ascii="David" w:hAnsi="David" w:cs="David"/>
          <w:sz w:val="24"/>
          <w:szCs w:val="24"/>
          <w:rtl/>
        </w:rPr>
        <w:t>חימוצו</w:t>
      </w:r>
      <w:proofErr w:type="spellEnd"/>
      <w:r w:rsidRPr="009C0622">
        <w:rPr>
          <w:rFonts w:ascii="David" w:hAnsi="David" w:cs="David"/>
          <w:sz w:val="24"/>
          <w:szCs w:val="24"/>
          <w:rtl/>
        </w:rPr>
        <w:t xml:space="preserve"> ואף ע"ג </w:t>
      </w:r>
      <w:proofErr w:type="spellStart"/>
      <w:r w:rsidRPr="009C0622">
        <w:rPr>
          <w:rFonts w:ascii="David" w:hAnsi="David" w:cs="David"/>
          <w:sz w:val="24"/>
          <w:szCs w:val="24"/>
          <w:rtl/>
        </w:rPr>
        <w:t>דאיכא</w:t>
      </w:r>
      <w:proofErr w:type="spellEnd"/>
      <w:r w:rsidRPr="009C0622">
        <w:rPr>
          <w:rFonts w:ascii="David" w:hAnsi="David" w:cs="David"/>
          <w:sz w:val="24"/>
          <w:szCs w:val="24"/>
          <w:rtl/>
        </w:rPr>
        <w:t xml:space="preserve"> </w:t>
      </w:r>
      <w:proofErr w:type="spellStart"/>
      <w:r w:rsidRPr="009C0622">
        <w:rPr>
          <w:rFonts w:ascii="David" w:hAnsi="David" w:cs="David"/>
          <w:sz w:val="24"/>
          <w:szCs w:val="24"/>
          <w:rtl/>
        </w:rPr>
        <w:t>למימר</w:t>
      </w:r>
      <w:proofErr w:type="spellEnd"/>
      <w:r w:rsidRPr="009C0622">
        <w:rPr>
          <w:rFonts w:ascii="David" w:hAnsi="David" w:cs="David"/>
          <w:sz w:val="24"/>
          <w:szCs w:val="24"/>
          <w:rtl/>
        </w:rPr>
        <w:t xml:space="preserve"> </w:t>
      </w:r>
      <w:proofErr w:type="spellStart"/>
      <w:r w:rsidRPr="009C0622">
        <w:rPr>
          <w:rFonts w:ascii="David" w:hAnsi="David" w:cs="David"/>
          <w:sz w:val="24"/>
          <w:szCs w:val="24"/>
          <w:rtl/>
        </w:rPr>
        <w:t>דזה</w:t>
      </w:r>
      <w:proofErr w:type="spellEnd"/>
      <w:r w:rsidRPr="009C0622">
        <w:rPr>
          <w:rFonts w:ascii="David" w:hAnsi="David" w:cs="David"/>
          <w:sz w:val="24"/>
          <w:szCs w:val="24"/>
          <w:rtl/>
        </w:rPr>
        <w:t xml:space="preserve"> ימים רבים החמיץ ואתא</w:t>
      </w:r>
      <w:r w:rsidR="00E72F3D">
        <w:rPr>
          <w:rFonts w:ascii="David" w:hAnsi="David" w:cs="David" w:hint="cs"/>
          <w:sz w:val="24"/>
          <w:szCs w:val="24"/>
          <w:rtl/>
        </w:rPr>
        <w:t xml:space="preserve"> </w:t>
      </w:r>
      <w:r>
        <w:rPr>
          <w:rFonts w:ascii="David" w:hAnsi="David" w:cs="David" w:hint="cs"/>
          <w:sz w:val="24"/>
          <w:szCs w:val="24"/>
          <w:rtl/>
        </w:rPr>
        <w:t>-</w:t>
      </w:r>
      <w:r w:rsidRPr="009C0622">
        <w:rPr>
          <w:rFonts w:ascii="David" w:hAnsi="David" w:cs="David"/>
          <w:sz w:val="24"/>
          <w:szCs w:val="24"/>
          <w:rtl/>
        </w:rPr>
        <w:t xml:space="preserve"> מ"מ כיון </w:t>
      </w:r>
      <w:proofErr w:type="spellStart"/>
      <w:r w:rsidRPr="009C0622">
        <w:rPr>
          <w:rFonts w:ascii="David" w:hAnsi="David" w:cs="David"/>
          <w:sz w:val="24"/>
          <w:szCs w:val="24"/>
          <w:rtl/>
        </w:rPr>
        <w:t>דאיכא</w:t>
      </w:r>
      <w:proofErr w:type="spellEnd"/>
      <w:r w:rsidRPr="009C0622">
        <w:rPr>
          <w:rFonts w:ascii="David" w:hAnsi="David" w:cs="David"/>
          <w:sz w:val="24"/>
          <w:szCs w:val="24"/>
          <w:rtl/>
        </w:rPr>
        <w:t xml:space="preserve"> למתלי נמי </w:t>
      </w:r>
      <w:proofErr w:type="spellStart"/>
      <w:r w:rsidRPr="009C0622">
        <w:rPr>
          <w:rFonts w:ascii="David" w:hAnsi="David" w:cs="David"/>
          <w:sz w:val="24"/>
          <w:szCs w:val="24"/>
          <w:rtl/>
        </w:rPr>
        <w:t>דשמא</w:t>
      </w:r>
      <w:proofErr w:type="spellEnd"/>
      <w:r w:rsidRPr="009C0622">
        <w:rPr>
          <w:rFonts w:ascii="David" w:hAnsi="David" w:cs="David"/>
          <w:sz w:val="24"/>
          <w:szCs w:val="24"/>
          <w:rtl/>
        </w:rPr>
        <w:t xml:space="preserve"> השתא הוא </w:t>
      </w:r>
      <w:proofErr w:type="spellStart"/>
      <w:r w:rsidRPr="009C0622">
        <w:rPr>
          <w:rFonts w:ascii="David" w:hAnsi="David" w:cs="David"/>
          <w:sz w:val="24"/>
          <w:szCs w:val="24"/>
          <w:rtl/>
        </w:rPr>
        <w:t>דנגמר</w:t>
      </w:r>
      <w:proofErr w:type="spellEnd"/>
      <w:r w:rsidRPr="009C0622">
        <w:rPr>
          <w:rFonts w:ascii="David" w:hAnsi="David" w:cs="David"/>
          <w:sz w:val="24"/>
          <w:szCs w:val="24"/>
          <w:rtl/>
        </w:rPr>
        <w:t xml:space="preserve"> </w:t>
      </w:r>
      <w:proofErr w:type="spellStart"/>
      <w:r w:rsidRPr="009C0622">
        <w:rPr>
          <w:rFonts w:ascii="David" w:hAnsi="David" w:cs="David"/>
          <w:sz w:val="24"/>
          <w:szCs w:val="24"/>
          <w:rtl/>
        </w:rPr>
        <w:t>חימוצו</w:t>
      </w:r>
      <w:proofErr w:type="spellEnd"/>
      <w:r w:rsidRPr="009C0622">
        <w:rPr>
          <w:rFonts w:ascii="David" w:hAnsi="David" w:cs="David"/>
          <w:sz w:val="24"/>
          <w:szCs w:val="24"/>
          <w:rtl/>
        </w:rPr>
        <w:t xml:space="preserve"> </w:t>
      </w:r>
      <w:r w:rsidRPr="009C0622">
        <w:rPr>
          <w:rFonts w:ascii="David" w:hAnsi="David" w:cs="David"/>
          <w:b/>
          <w:bCs/>
          <w:sz w:val="24"/>
          <w:szCs w:val="24"/>
          <w:rtl/>
        </w:rPr>
        <w:t>מידי ספק לא נפקא</w:t>
      </w:r>
      <w:r w:rsidRPr="009C0622">
        <w:rPr>
          <w:rFonts w:ascii="David" w:hAnsi="David" w:cs="David"/>
          <w:sz w:val="24"/>
          <w:szCs w:val="24"/>
          <w:rtl/>
        </w:rPr>
        <w:t xml:space="preserve"> </w:t>
      </w:r>
      <w:proofErr w:type="spellStart"/>
      <w:r w:rsidRPr="009C0622">
        <w:rPr>
          <w:rFonts w:ascii="David" w:hAnsi="David" w:cs="David"/>
          <w:sz w:val="24"/>
          <w:szCs w:val="24"/>
          <w:rtl/>
        </w:rPr>
        <w:t>משא"כ</w:t>
      </w:r>
      <w:proofErr w:type="spellEnd"/>
      <w:r w:rsidRPr="009C0622">
        <w:rPr>
          <w:rFonts w:ascii="David" w:hAnsi="David" w:cs="David"/>
          <w:sz w:val="24"/>
          <w:szCs w:val="24"/>
          <w:rtl/>
        </w:rPr>
        <w:t xml:space="preserve"> </w:t>
      </w:r>
      <w:proofErr w:type="spellStart"/>
      <w:r w:rsidRPr="009C0622">
        <w:rPr>
          <w:rFonts w:ascii="David" w:hAnsi="David" w:cs="David"/>
          <w:sz w:val="24"/>
          <w:szCs w:val="24"/>
          <w:rtl/>
        </w:rPr>
        <w:t>במקוה</w:t>
      </w:r>
      <w:proofErr w:type="spellEnd"/>
      <w:r w:rsidRPr="009C0622">
        <w:rPr>
          <w:rFonts w:ascii="David" w:hAnsi="David" w:cs="David"/>
          <w:sz w:val="24"/>
          <w:szCs w:val="24"/>
          <w:rtl/>
        </w:rPr>
        <w:t xml:space="preserve"> </w:t>
      </w:r>
      <w:proofErr w:type="spellStart"/>
      <w:r w:rsidRPr="009C0622">
        <w:rPr>
          <w:rFonts w:ascii="David" w:hAnsi="David" w:cs="David"/>
          <w:sz w:val="24"/>
          <w:szCs w:val="24"/>
          <w:rtl/>
        </w:rPr>
        <w:t>דליכא</w:t>
      </w:r>
      <w:proofErr w:type="spellEnd"/>
      <w:r w:rsidRPr="009C0622">
        <w:rPr>
          <w:rFonts w:ascii="David" w:hAnsi="David" w:cs="David"/>
          <w:sz w:val="24"/>
          <w:szCs w:val="24"/>
          <w:rtl/>
        </w:rPr>
        <w:t xml:space="preserve"> </w:t>
      </w:r>
      <w:proofErr w:type="spellStart"/>
      <w:r w:rsidRPr="009C0622">
        <w:rPr>
          <w:rFonts w:ascii="David" w:hAnsi="David" w:cs="David"/>
          <w:sz w:val="24"/>
          <w:szCs w:val="24"/>
          <w:rtl/>
        </w:rPr>
        <w:t>למימר</w:t>
      </w:r>
      <w:proofErr w:type="spellEnd"/>
      <w:r w:rsidRPr="009C0622">
        <w:rPr>
          <w:rFonts w:ascii="David" w:hAnsi="David" w:cs="David"/>
          <w:sz w:val="24"/>
          <w:szCs w:val="24"/>
          <w:rtl/>
        </w:rPr>
        <w:t xml:space="preserve"> </w:t>
      </w:r>
      <w:proofErr w:type="spellStart"/>
      <w:r w:rsidRPr="009C0622">
        <w:rPr>
          <w:rFonts w:ascii="David" w:hAnsi="David" w:cs="David"/>
          <w:sz w:val="24"/>
          <w:szCs w:val="24"/>
          <w:rtl/>
        </w:rPr>
        <w:t>דהשתא</w:t>
      </w:r>
      <w:proofErr w:type="spellEnd"/>
      <w:r w:rsidRPr="009C0622">
        <w:rPr>
          <w:rFonts w:ascii="David" w:hAnsi="David" w:cs="David"/>
          <w:sz w:val="24"/>
          <w:szCs w:val="24"/>
          <w:rtl/>
        </w:rPr>
        <w:t xml:space="preserve"> הוא </w:t>
      </w:r>
      <w:proofErr w:type="spellStart"/>
      <w:r w:rsidRPr="009C0622">
        <w:rPr>
          <w:rFonts w:ascii="David" w:hAnsi="David" w:cs="David"/>
          <w:sz w:val="24"/>
          <w:szCs w:val="24"/>
          <w:rtl/>
        </w:rPr>
        <w:t>דחסר</w:t>
      </w:r>
      <w:proofErr w:type="spellEnd"/>
      <w:r w:rsidRPr="009C0622">
        <w:rPr>
          <w:rFonts w:ascii="David" w:hAnsi="David" w:cs="David"/>
          <w:sz w:val="24"/>
          <w:szCs w:val="24"/>
          <w:rtl/>
        </w:rPr>
        <w:t xml:space="preserve"> שהרי אין דרכו לחסר אלא טיפה אחר טיפה</w:t>
      </w:r>
      <w:r>
        <w:rPr>
          <w:rFonts w:ascii="David" w:hAnsi="David" w:cs="David" w:hint="cs"/>
          <w:sz w:val="24"/>
          <w:szCs w:val="24"/>
          <w:rtl/>
        </w:rPr>
        <w:t>,</w:t>
      </w:r>
      <w:r w:rsidRPr="009C0622">
        <w:rPr>
          <w:rFonts w:ascii="David" w:hAnsi="David" w:cs="David"/>
          <w:sz w:val="24"/>
          <w:szCs w:val="24"/>
          <w:rtl/>
        </w:rPr>
        <w:t xml:space="preserve"> </w:t>
      </w:r>
      <w:proofErr w:type="spellStart"/>
      <w:r w:rsidRPr="009C0622">
        <w:rPr>
          <w:rFonts w:ascii="David" w:hAnsi="David" w:cs="David"/>
          <w:sz w:val="24"/>
          <w:szCs w:val="24"/>
          <w:rtl/>
        </w:rPr>
        <w:t>ומכיון</w:t>
      </w:r>
      <w:proofErr w:type="spellEnd"/>
      <w:r w:rsidRPr="009C0622">
        <w:rPr>
          <w:rFonts w:ascii="David" w:hAnsi="David" w:cs="David"/>
          <w:sz w:val="24"/>
          <w:szCs w:val="24"/>
          <w:rtl/>
        </w:rPr>
        <w:t xml:space="preserve"> שחסר הרבה </w:t>
      </w:r>
      <w:proofErr w:type="spellStart"/>
      <w:r w:rsidRPr="009C0622">
        <w:rPr>
          <w:rFonts w:ascii="David" w:hAnsi="David" w:cs="David"/>
          <w:sz w:val="24"/>
          <w:szCs w:val="24"/>
          <w:rtl/>
        </w:rPr>
        <w:t>בודאי</w:t>
      </w:r>
      <w:proofErr w:type="spellEnd"/>
      <w:r w:rsidRPr="009C0622">
        <w:rPr>
          <w:rFonts w:ascii="David" w:hAnsi="David" w:cs="David"/>
          <w:sz w:val="24"/>
          <w:szCs w:val="24"/>
          <w:rtl/>
        </w:rPr>
        <w:t xml:space="preserve"> שזה ימים רבים חסר </w:t>
      </w:r>
      <w:proofErr w:type="spellStart"/>
      <w:r w:rsidRPr="009C0622">
        <w:rPr>
          <w:rFonts w:ascii="David" w:hAnsi="David" w:cs="David"/>
          <w:sz w:val="24"/>
          <w:szCs w:val="24"/>
          <w:rtl/>
        </w:rPr>
        <w:t>ואתאי</w:t>
      </w:r>
      <w:proofErr w:type="spellEnd"/>
      <w:r w:rsidRPr="009C0622">
        <w:rPr>
          <w:rStyle w:val="a6"/>
          <w:rFonts w:ascii="David" w:hAnsi="David" w:cs="David"/>
          <w:sz w:val="24"/>
          <w:szCs w:val="24"/>
          <w:rtl/>
        </w:rPr>
        <w:footnoteReference w:id="47"/>
      </w:r>
      <w:r w:rsidRPr="009C0622">
        <w:rPr>
          <w:rFonts w:ascii="David" w:hAnsi="David" w:cs="David"/>
          <w:sz w:val="24"/>
          <w:szCs w:val="24"/>
          <w:rtl/>
        </w:rPr>
        <w:t>".</w:t>
      </w:r>
    </w:p>
    <w:p w14:paraId="1D7F07DF" w14:textId="62159F31" w:rsidR="00B7754E" w:rsidRPr="00B7754E" w:rsidRDefault="00B7754E" w:rsidP="00B7754E">
      <w:pPr>
        <w:pStyle w:val="a3"/>
        <w:numPr>
          <w:ilvl w:val="0"/>
          <w:numId w:val="3"/>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בעל שאגת אריה מתרץ בפשטות: המשנה במקוואות כמו גם הרמב"ם, נקטו </w:t>
      </w:r>
      <w:proofErr w:type="spellStart"/>
      <w:r>
        <w:rPr>
          <w:rFonts w:asciiTheme="majorBidi" w:hAnsiTheme="majorBidi" w:cstheme="majorBidi" w:hint="cs"/>
          <w:sz w:val="24"/>
          <w:szCs w:val="24"/>
          <w:rtl/>
        </w:rPr>
        <w:t>שב</w:t>
      </w:r>
      <w:r>
        <w:rPr>
          <w:rFonts w:ascii="David" w:hAnsi="David" w:cs="David" w:hint="cs"/>
          <w:sz w:val="24"/>
          <w:szCs w:val="24"/>
          <w:rtl/>
        </w:rPr>
        <w:t>"</w:t>
      </w:r>
      <w:r w:rsidRPr="00794474">
        <w:rPr>
          <w:rFonts w:ascii="David" w:hAnsi="David" w:cs="David"/>
          <w:sz w:val="24"/>
          <w:szCs w:val="24"/>
          <w:rtl/>
        </w:rPr>
        <w:t>טומאה</w:t>
      </w:r>
      <w:proofErr w:type="spellEnd"/>
      <w:r w:rsidRPr="00794474">
        <w:rPr>
          <w:rFonts w:ascii="David" w:hAnsi="David" w:cs="David"/>
          <w:sz w:val="24"/>
          <w:szCs w:val="24"/>
          <w:rtl/>
        </w:rPr>
        <w:t xml:space="preserve"> קלה...</w:t>
      </w:r>
      <w:r w:rsidR="00E72F3D">
        <w:rPr>
          <w:rFonts w:ascii="David" w:hAnsi="David" w:cs="David" w:hint="cs"/>
          <w:sz w:val="24"/>
          <w:szCs w:val="24"/>
          <w:rtl/>
        </w:rPr>
        <w:t xml:space="preserve"> </w:t>
      </w:r>
      <w:r w:rsidRPr="00794474">
        <w:rPr>
          <w:rFonts w:ascii="David" w:hAnsi="David" w:cs="David"/>
          <w:sz w:val="24"/>
          <w:szCs w:val="24"/>
          <w:rtl/>
        </w:rPr>
        <w:t xml:space="preserve">הואיל ועיקר דברים אלו מדבריהן הרי </w:t>
      </w:r>
      <w:proofErr w:type="spellStart"/>
      <w:r w:rsidRPr="00794474">
        <w:rPr>
          <w:rFonts w:ascii="David" w:hAnsi="David" w:cs="David"/>
          <w:sz w:val="24"/>
          <w:szCs w:val="24"/>
          <w:rtl/>
        </w:rPr>
        <w:t>ספיקו</w:t>
      </w:r>
      <w:proofErr w:type="spellEnd"/>
      <w:r w:rsidRPr="00794474">
        <w:rPr>
          <w:rFonts w:ascii="David" w:hAnsi="David" w:cs="David"/>
          <w:sz w:val="24"/>
          <w:szCs w:val="24"/>
          <w:rtl/>
        </w:rPr>
        <w:t xml:space="preserve"> טהור</w:t>
      </w:r>
      <w:r>
        <w:rPr>
          <w:rFonts w:ascii="David" w:hAnsi="David" w:cs="David" w:hint="cs"/>
          <w:sz w:val="24"/>
          <w:szCs w:val="24"/>
          <w:rtl/>
        </w:rPr>
        <w:t xml:space="preserve">". </w:t>
      </w:r>
      <w:r>
        <w:rPr>
          <w:rFonts w:asciiTheme="majorBidi" w:hAnsiTheme="majorBidi" w:cstheme="majorBidi" w:hint="cs"/>
          <w:sz w:val="24"/>
          <w:szCs w:val="24"/>
          <w:rtl/>
        </w:rPr>
        <w:t>היות שהרמב"ם כותב:</w:t>
      </w:r>
    </w:p>
    <w:p w14:paraId="2D5DC25D" w14:textId="77777777" w:rsidR="009C0622" w:rsidRDefault="00B7754E" w:rsidP="00B7754E">
      <w:pPr>
        <w:pStyle w:val="a3"/>
        <w:spacing w:after="0" w:line="360" w:lineRule="auto"/>
        <w:ind w:left="1080"/>
        <w:rPr>
          <w:rFonts w:ascii="David" w:hAnsi="David" w:cs="David"/>
          <w:sz w:val="24"/>
          <w:szCs w:val="24"/>
          <w:rtl/>
        </w:rPr>
      </w:pPr>
      <w:r w:rsidRPr="00B7754E">
        <w:rPr>
          <w:rFonts w:ascii="David" w:hAnsi="David" w:cs="David"/>
          <w:sz w:val="24"/>
          <w:szCs w:val="24"/>
          <w:rtl/>
        </w:rPr>
        <w:t xml:space="preserve">"התרומה בזמן הזה ואפילו במקום שהחזיקו עולי בבל ואפילו בימי עזרא אינה מן התורה אלא </w:t>
      </w:r>
      <w:r w:rsidRPr="00EE008E">
        <w:rPr>
          <w:rFonts w:ascii="David" w:hAnsi="David" w:cs="David"/>
          <w:b/>
          <w:bCs/>
          <w:sz w:val="24"/>
          <w:szCs w:val="24"/>
          <w:rtl/>
        </w:rPr>
        <w:t>מדבריהן</w:t>
      </w:r>
      <w:r w:rsidRPr="00B7754E">
        <w:rPr>
          <w:rFonts w:ascii="David" w:hAnsi="David" w:cs="David"/>
          <w:sz w:val="24"/>
          <w:szCs w:val="24"/>
          <w:rtl/>
        </w:rPr>
        <w:t xml:space="preserve"> שאין לך תרומה של תורה אלא בא"י בלבד, ובזמן שכל ישראל שם</w:t>
      </w:r>
      <w:r w:rsidRPr="00B7754E">
        <w:rPr>
          <w:rStyle w:val="a6"/>
          <w:rFonts w:ascii="David" w:hAnsi="David" w:cs="David"/>
          <w:sz w:val="24"/>
          <w:szCs w:val="24"/>
          <w:rtl/>
        </w:rPr>
        <w:footnoteReference w:id="48"/>
      </w:r>
      <w:r w:rsidRPr="00B7754E">
        <w:rPr>
          <w:rFonts w:ascii="David" w:hAnsi="David" w:cs="David"/>
          <w:sz w:val="24"/>
          <w:szCs w:val="24"/>
          <w:rtl/>
        </w:rPr>
        <w:t>".</w:t>
      </w:r>
    </w:p>
    <w:p w14:paraId="00F64726" w14:textId="658901A8" w:rsidR="00B7754E" w:rsidRPr="00B7754E" w:rsidRDefault="00B7754E" w:rsidP="00B7754E">
      <w:pPr>
        <w:pStyle w:val="a3"/>
        <w:spacing w:after="0" w:line="360" w:lineRule="auto"/>
        <w:ind w:left="1080"/>
        <w:rPr>
          <w:rFonts w:asciiTheme="majorBidi" w:hAnsiTheme="majorBidi" w:cstheme="majorBidi"/>
          <w:sz w:val="24"/>
          <w:szCs w:val="24"/>
          <w:rtl/>
        </w:rPr>
      </w:pPr>
      <w:r w:rsidRPr="00B7754E">
        <w:rPr>
          <w:rFonts w:asciiTheme="majorBidi" w:hAnsiTheme="majorBidi" w:cstheme="majorBidi"/>
          <w:sz w:val="24"/>
          <w:szCs w:val="24"/>
          <w:rtl/>
        </w:rPr>
        <w:t xml:space="preserve">אם כן, </w:t>
      </w:r>
      <w:r w:rsidRPr="00B7754E">
        <w:rPr>
          <w:rFonts w:ascii="David" w:hAnsi="David" w:cs="David" w:hint="cs"/>
          <w:sz w:val="24"/>
          <w:szCs w:val="24"/>
          <w:rtl/>
        </w:rPr>
        <w:t>"</w:t>
      </w:r>
      <w:r w:rsidRPr="00B7754E">
        <w:rPr>
          <w:rFonts w:ascii="David" w:hAnsi="David" w:cs="David"/>
          <w:sz w:val="24"/>
          <w:szCs w:val="24"/>
          <w:rtl/>
        </w:rPr>
        <w:t xml:space="preserve">נמצא </w:t>
      </w:r>
      <w:proofErr w:type="spellStart"/>
      <w:r w:rsidRPr="00B7754E">
        <w:rPr>
          <w:rFonts w:ascii="David" w:hAnsi="David" w:cs="David"/>
          <w:sz w:val="24"/>
          <w:szCs w:val="24"/>
          <w:rtl/>
        </w:rPr>
        <w:t>לפ"ז</w:t>
      </w:r>
      <w:proofErr w:type="spellEnd"/>
      <w:r w:rsidRPr="00B7754E">
        <w:rPr>
          <w:rFonts w:ascii="David" w:hAnsi="David" w:cs="David"/>
          <w:sz w:val="24"/>
          <w:szCs w:val="24"/>
          <w:rtl/>
        </w:rPr>
        <w:t xml:space="preserve"> </w:t>
      </w:r>
      <w:proofErr w:type="spellStart"/>
      <w:r w:rsidRPr="00B7754E">
        <w:rPr>
          <w:rFonts w:ascii="David" w:hAnsi="David" w:cs="David"/>
          <w:sz w:val="24"/>
          <w:szCs w:val="24"/>
          <w:rtl/>
        </w:rPr>
        <w:t>י"ל</w:t>
      </w:r>
      <w:proofErr w:type="spellEnd"/>
      <w:r w:rsidRPr="00B7754E">
        <w:rPr>
          <w:rFonts w:ascii="David" w:hAnsi="David" w:cs="David"/>
          <w:sz w:val="24"/>
          <w:szCs w:val="24"/>
          <w:rtl/>
        </w:rPr>
        <w:t xml:space="preserve"> </w:t>
      </w:r>
      <w:proofErr w:type="spellStart"/>
      <w:r w:rsidRPr="00B7754E">
        <w:rPr>
          <w:rFonts w:ascii="David" w:hAnsi="David" w:cs="David"/>
          <w:sz w:val="24"/>
          <w:szCs w:val="24"/>
          <w:rtl/>
        </w:rPr>
        <w:t>דמתניתא</w:t>
      </w:r>
      <w:proofErr w:type="spellEnd"/>
      <w:r w:rsidRPr="00B7754E">
        <w:rPr>
          <w:rFonts w:ascii="David" w:hAnsi="David" w:cs="David"/>
          <w:sz w:val="24"/>
          <w:szCs w:val="24"/>
          <w:rtl/>
        </w:rPr>
        <w:t xml:space="preserve"> </w:t>
      </w:r>
      <w:proofErr w:type="spellStart"/>
      <w:r w:rsidRPr="00B7754E">
        <w:rPr>
          <w:rFonts w:ascii="David" w:hAnsi="David" w:cs="David"/>
          <w:sz w:val="24"/>
          <w:szCs w:val="24"/>
          <w:rtl/>
        </w:rPr>
        <w:t>דחביות</w:t>
      </w:r>
      <w:proofErr w:type="spellEnd"/>
      <w:r w:rsidRPr="00B7754E">
        <w:rPr>
          <w:rFonts w:ascii="David" w:hAnsi="David" w:cs="David"/>
          <w:sz w:val="24"/>
          <w:szCs w:val="24"/>
          <w:rtl/>
        </w:rPr>
        <w:t xml:space="preserve"> איירי בזמן הזה וא"כ הוא מדרבנן לבד</w:t>
      </w:r>
      <w:r w:rsidR="007F39B4">
        <w:rPr>
          <w:rFonts w:ascii="David" w:hAnsi="David" w:cs="David" w:hint="cs"/>
          <w:sz w:val="24"/>
          <w:szCs w:val="24"/>
          <w:rtl/>
        </w:rPr>
        <w:t>.</w:t>
      </w:r>
      <w:r w:rsidRPr="00B7754E">
        <w:rPr>
          <w:rFonts w:ascii="David" w:hAnsi="David" w:cs="David"/>
          <w:sz w:val="24"/>
          <w:szCs w:val="24"/>
          <w:rtl/>
        </w:rPr>
        <w:t xml:space="preserve"> לכך לא הוי טבל למפרע כמו גבי </w:t>
      </w:r>
      <w:proofErr w:type="spellStart"/>
      <w:r w:rsidRPr="00B7754E">
        <w:rPr>
          <w:rFonts w:ascii="David" w:hAnsi="David" w:cs="David"/>
          <w:sz w:val="24"/>
          <w:szCs w:val="24"/>
          <w:rtl/>
        </w:rPr>
        <w:t>מקוה</w:t>
      </w:r>
      <w:proofErr w:type="spellEnd"/>
      <w:r w:rsidRPr="00B7754E">
        <w:rPr>
          <w:rFonts w:ascii="David" w:hAnsi="David" w:cs="David" w:hint="cs"/>
          <w:sz w:val="24"/>
          <w:szCs w:val="24"/>
          <w:rtl/>
        </w:rPr>
        <w:t>...</w:t>
      </w:r>
      <w:r w:rsidR="00E72F3D">
        <w:rPr>
          <w:rFonts w:ascii="David" w:hAnsi="David" w:cs="David" w:hint="cs"/>
          <w:sz w:val="24"/>
          <w:szCs w:val="24"/>
          <w:rtl/>
        </w:rPr>
        <w:t xml:space="preserve"> </w:t>
      </w:r>
      <w:proofErr w:type="spellStart"/>
      <w:r w:rsidRPr="00B7754E">
        <w:rPr>
          <w:rFonts w:ascii="David" w:hAnsi="David" w:cs="David"/>
          <w:sz w:val="24"/>
          <w:szCs w:val="24"/>
          <w:rtl/>
        </w:rPr>
        <w:t>דאמרינן</w:t>
      </w:r>
      <w:proofErr w:type="spellEnd"/>
      <w:r w:rsidRPr="00B7754E">
        <w:rPr>
          <w:rFonts w:ascii="David" w:hAnsi="David" w:cs="David"/>
          <w:sz w:val="24"/>
          <w:szCs w:val="24"/>
          <w:rtl/>
        </w:rPr>
        <w:t xml:space="preserve"> השתא הוא </w:t>
      </w:r>
      <w:proofErr w:type="spellStart"/>
      <w:r w:rsidRPr="00B7754E">
        <w:rPr>
          <w:rFonts w:ascii="David" w:hAnsi="David" w:cs="David"/>
          <w:sz w:val="24"/>
          <w:szCs w:val="24"/>
          <w:rtl/>
        </w:rPr>
        <w:t>דחסר</w:t>
      </w:r>
      <w:proofErr w:type="spellEnd"/>
      <w:r w:rsidRPr="00B7754E">
        <w:rPr>
          <w:rFonts w:ascii="David" w:hAnsi="David" w:cs="David"/>
          <w:sz w:val="24"/>
          <w:szCs w:val="24"/>
          <w:rtl/>
        </w:rPr>
        <w:t xml:space="preserve"> </w:t>
      </w:r>
      <w:proofErr w:type="spellStart"/>
      <w:r w:rsidRPr="00B7754E">
        <w:rPr>
          <w:rFonts w:ascii="David" w:hAnsi="David" w:cs="David"/>
          <w:sz w:val="24"/>
          <w:szCs w:val="24"/>
          <w:rtl/>
        </w:rPr>
        <w:t>הוה</w:t>
      </w:r>
      <w:proofErr w:type="spellEnd"/>
      <w:r w:rsidRPr="00B7754E">
        <w:rPr>
          <w:rFonts w:ascii="David" w:hAnsi="David" w:cs="David"/>
          <w:sz w:val="24"/>
          <w:szCs w:val="24"/>
          <w:rtl/>
        </w:rPr>
        <w:t xml:space="preserve"> גבי חביות נמי </w:t>
      </w:r>
      <w:proofErr w:type="spellStart"/>
      <w:r w:rsidRPr="00B7754E">
        <w:rPr>
          <w:rFonts w:ascii="David" w:hAnsi="David" w:cs="David"/>
          <w:sz w:val="24"/>
          <w:szCs w:val="24"/>
          <w:rtl/>
        </w:rPr>
        <w:t>אמרינן</w:t>
      </w:r>
      <w:proofErr w:type="spellEnd"/>
      <w:r w:rsidRPr="00B7754E">
        <w:rPr>
          <w:rFonts w:ascii="David" w:hAnsi="David" w:cs="David"/>
          <w:sz w:val="24"/>
          <w:szCs w:val="24"/>
          <w:rtl/>
        </w:rPr>
        <w:t xml:space="preserve"> השתא הוא </w:t>
      </w:r>
      <w:proofErr w:type="spellStart"/>
      <w:r w:rsidRPr="00B7754E">
        <w:rPr>
          <w:rFonts w:ascii="David" w:hAnsi="David" w:cs="David"/>
          <w:sz w:val="24"/>
          <w:szCs w:val="24"/>
          <w:rtl/>
        </w:rPr>
        <w:t>דהחמיץ</w:t>
      </w:r>
      <w:proofErr w:type="spellEnd"/>
      <w:r w:rsidRPr="00B7754E">
        <w:rPr>
          <w:rFonts w:ascii="David" w:hAnsi="David" w:cs="David"/>
          <w:sz w:val="24"/>
          <w:szCs w:val="24"/>
          <w:rtl/>
        </w:rPr>
        <w:t xml:space="preserve"> והרמב"ם איירי גם כן בזמן הזה ולעולם </w:t>
      </w:r>
      <w:proofErr w:type="spellStart"/>
      <w:r w:rsidRPr="00B7754E">
        <w:rPr>
          <w:rFonts w:ascii="David" w:hAnsi="David" w:cs="David"/>
          <w:sz w:val="24"/>
          <w:szCs w:val="24"/>
          <w:rtl/>
        </w:rPr>
        <w:t>אתיא</w:t>
      </w:r>
      <w:proofErr w:type="spellEnd"/>
      <w:r w:rsidRPr="00B7754E">
        <w:rPr>
          <w:rFonts w:ascii="David" w:hAnsi="David" w:cs="David"/>
          <w:sz w:val="24"/>
          <w:szCs w:val="24"/>
          <w:rtl/>
        </w:rPr>
        <w:t xml:space="preserve"> אפילו </w:t>
      </w:r>
      <w:proofErr w:type="spellStart"/>
      <w:r w:rsidRPr="00B7754E">
        <w:rPr>
          <w:rFonts w:ascii="David" w:hAnsi="David" w:cs="David"/>
          <w:sz w:val="24"/>
          <w:szCs w:val="24"/>
          <w:rtl/>
        </w:rPr>
        <w:t>לרבנן</w:t>
      </w:r>
      <w:proofErr w:type="spellEnd"/>
      <w:r>
        <w:rPr>
          <w:rStyle w:val="a6"/>
          <w:rFonts w:ascii="David" w:hAnsi="David" w:cs="David"/>
          <w:sz w:val="24"/>
          <w:szCs w:val="24"/>
          <w:rtl/>
        </w:rPr>
        <w:footnoteReference w:id="49"/>
      </w:r>
      <w:r w:rsidRPr="00B7754E">
        <w:rPr>
          <w:rFonts w:ascii="David" w:hAnsi="David" w:cs="David" w:hint="cs"/>
          <w:sz w:val="24"/>
          <w:szCs w:val="24"/>
          <w:rtl/>
        </w:rPr>
        <w:t>".</w:t>
      </w:r>
    </w:p>
    <w:p w14:paraId="03143CB9" w14:textId="77777777" w:rsidR="00D576CA" w:rsidRDefault="006152DB" w:rsidP="00D576CA">
      <w:pPr>
        <w:spacing w:after="0" w:line="360" w:lineRule="auto"/>
        <w:rPr>
          <w:rFonts w:ascii="David" w:hAnsi="David" w:cs="David"/>
          <w:sz w:val="24"/>
          <w:szCs w:val="24"/>
          <w:rtl/>
        </w:rPr>
      </w:pPr>
      <w:r>
        <w:rPr>
          <w:rFonts w:ascii="David" w:hAnsi="David" w:cs="David" w:hint="cs"/>
          <w:sz w:val="24"/>
          <w:szCs w:val="24"/>
          <w:rtl/>
        </w:rPr>
        <w:t xml:space="preserve"> </w:t>
      </w:r>
    </w:p>
    <w:p w14:paraId="3A6A365D" w14:textId="77777777" w:rsidR="00D576CA" w:rsidRDefault="00D576CA" w:rsidP="00D576CA">
      <w:pPr>
        <w:spacing w:after="0" w:line="360" w:lineRule="auto"/>
        <w:rPr>
          <w:rFonts w:ascii="David" w:hAnsi="David" w:cs="David"/>
          <w:sz w:val="24"/>
          <w:szCs w:val="24"/>
          <w:rtl/>
        </w:rPr>
      </w:pPr>
    </w:p>
    <w:p w14:paraId="17B452C2" w14:textId="08D9FF30" w:rsidR="00D576CA" w:rsidRPr="00701215" w:rsidRDefault="001974E0" w:rsidP="00D576CA">
      <w:pPr>
        <w:spacing w:after="0" w:line="360" w:lineRule="auto"/>
        <w:rPr>
          <w:rFonts w:ascii="David" w:hAnsi="David" w:cs="David"/>
          <w:color w:val="FF0000"/>
          <w:sz w:val="24"/>
          <w:szCs w:val="24"/>
        </w:rPr>
      </w:pPr>
      <w:r>
        <w:rPr>
          <w:rFonts w:ascii="David" w:hAnsi="David" w:cs="David" w:hint="cs"/>
          <w:sz w:val="24"/>
          <w:szCs w:val="24"/>
          <w:rtl/>
        </w:rPr>
        <w:t xml:space="preserve"> </w:t>
      </w:r>
      <w:r w:rsidR="00701215">
        <w:rPr>
          <w:rFonts w:ascii="David" w:hAnsi="David" w:cs="David" w:hint="cs"/>
          <w:color w:val="FF0000"/>
          <w:sz w:val="24"/>
          <w:szCs w:val="24"/>
          <w:rtl/>
        </w:rPr>
        <w:t xml:space="preserve">לתגובות: </w:t>
      </w:r>
      <w:r w:rsidR="00701215">
        <w:rPr>
          <w:rFonts w:ascii="David" w:hAnsi="David" w:cs="David"/>
          <w:color w:val="FF0000"/>
          <w:sz w:val="24"/>
          <w:szCs w:val="24"/>
        </w:rPr>
        <w:t>shnufi@gmail.com</w:t>
      </w:r>
    </w:p>
    <w:p w14:paraId="7BD793D8" w14:textId="77777777" w:rsidR="007471C5" w:rsidRDefault="007471C5" w:rsidP="00D576CA">
      <w:pPr>
        <w:spacing w:after="0" w:line="360" w:lineRule="auto"/>
        <w:rPr>
          <w:rFonts w:ascii="David" w:hAnsi="David" w:cs="David"/>
          <w:sz w:val="24"/>
          <w:szCs w:val="24"/>
          <w:rtl/>
        </w:rPr>
      </w:pPr>
    </w:p>
    <w:p w14:paraId="184FCE97" w14:textId="77777777" w:rsidR="007471C5" w:rsidRDefault="00AB5F13" w:rsidP="007471C5">
      <w:pPr>
        <w:spacing w:after="0" w:line="360" w:lineRule="auto"/>
        <w:rPr>
          <w:rFonts w:ascii="David" w:hAnsi="David" w:cs="David"/>
          <w:sz w:val="24"/>
          <w:szCs w:val="24"/>
          <w:rtl/>
        </w:rPr>
      </w:pPr>
      <w:r>
        <w:rPr>
          <w:rFonts w:ascii="David" w:hAnsi="David" w:cs="David" w:hint="cs"/>
          <w:sz w:val="24"/>
          <w:szCs w:val="24"/>
          <w:rtl/>
        </w:rPr>
        <w:t xml:space="preserve"> </w:t>
      </w:r>
    </w:p>
    <w:p w14:paraId="48B539EB" w14:textId="77777777" w:rsidR="007471C5" w:rsidRDefault="007471C5" w:rsidP="007471C5">
      <w:pPr>
        <w:spacing w:after="0" w:line="360" w:lineRule="auto"/>
        <w:rPr>
          <w:rFonts w:ascii="David" w:hAnsi="David" w:cs="David"/>
          <w:sz w:val="24"/>
          <w:szCs w:val="24"/>
          <w:rtl/>
        </w:rPr>
      </w:pPr>
    </w:p>
    <w:p w14:paraId="6B7BB5A6" w14:textId="77777777" w:rsidR="007471C5" w:rsidRDefault="00B43FCB" w:rsidP="007471C5">
      <w:pPr>
        <w:spacing w:after="0" w:line="360" w:lineRule="auto"/>
        <w:rPr>
          <w:rFonts w:ascii="David" w:hAnsi="David" w:cs="David"/>
          <w:sz w:val="24"/>
          <w:szCs w:val="24"/>
          <w:rtl/>
        </w:rPr>
      </w:pPr>
      <w:r>
        <w:rPr>
          <w:rFonts w:ascii="David" w:hAnsi="David" w:cs="David" w:hint="cs"/>
          <w:sz w:val="24"/>
          <w:szCs w:val="24"/>
          <w:rtl/>
        </w:rPr>
        <w:t xml:space="preserve"> </w:t>
      </w:r>
    </w:p>
    <w:p w14:paraId="03F493E0" w14:textId="77777777" w:rsidR="007471C5" w:rsidRDefault="007471C5" w:rsidP="007471C5">
      <w:pPr>
        <w:spacing w:after="0" w:line="360" w:lineRule="auto"/>
        <w:rPr>
          <w:rFonts w:ascii="David" w:hAnsi="David" w:cs="David"/>
          <w:sz w:val="24"/>
          <w:szCs w:val="24"/>
          <w:rtl/>
        </w:rPr>
      </w:pPr>
    </w:p>
    <w:p w14:paraId="58D9A182" w14:textId="77777777" w:rsidR="007471C5" w:rsidRPr="00D576CA" w:rsidRDefault="00B43FCB" w:rsidP="007471C5">
      <w:pPr>
        <w:spacing w:after="0" w:line="360" w:lineRule="auto"/>
        <w:rPr>
          <w:rFonts w:ascii="David" w:hAnsi="David" w:cs="David"/>
          <w:sz w:val="24"/>
          <w:szCs w:val="24"/>
        </w:rPr>
      </w:pPr>
      <w:r>
        <w:rPr>
          <w:rFonts w:ascii="David" w:hAnsi="David" w:cs="David" w:hint="cs"/>
          <w:sz w:val="24"/>
          <w:szCs w:val="24"/>
          <w:rtl/>
        </w:rPr>
        <w:t xml:space="preserve"> </w:t>
      </w:r>
    </w:p>
    <w:sectPr w:rsidR="007471C5" w:rsidRPr="00D576CA" w:rsidSect="003B746B">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1E847" w14:textId="77777777" w:rsidR="005868A7" w:rsidRDefault="005868A7" w:rsidP="008037D6">
      <w:pPr>
        <w:spacing w:after="0" w:line="240" w:lineRule="auto"/>
      </w:pPr>
      <w:r>
        <w:separator/>
      </w:r>
    </w:p>
  </w:endnote>
  <w:endnote w:type="continuationSeparator" w:id="0">
    <w:p w14:paraId="0BA95179" w14:textId="77777777" w:rsidR="005868A7" w:rsidRDefault="005868A7" w:rsidP="0080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20AA" w14:textId="77777777" w:rsidR="005868A7" w:rsidRDefault="005868A7" w:rsidP="008037D6">
      <w:pPr>
        <w:spacing w:after="0" w:line="240" w:lineRule="auto"/>
      </w:pPr>
      <w:r>
        <w:separator/>
      </w:r>
    </w:p>
  </w:footnote>
  <w:footnote w:type="continuationSeparator" w:id="0">
    <w:p w14:paraId="5954962D" w14:textId="77777777" w:rsidR="005868A7" w:rsidRDefault="005868A7" w:rsidP="008037D6">
      <w:pPr>
        <w:spacing w:after="0" w:line="240" w:lineRule="auto"/>
      </w:pPr>
      <w:r>
        <w:continuationSeparator/>
      </w:r>
    </w:p>
  </w:footnote>
  <w:footnote w:id="1">
    <w:p w14:paraId="36B511BF" w14:textId="4773DD3C" w:rsidR="00B94B9F" w:rsidRPr="00CF60EF" w:rsidRDefault="00B94B9F"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בדף ג</w:t>
      </w:r>
      <w:r w:rsidR="00C46C95">
        <w:rPr>
          <w:rFonts w:asciiTheme="majorBidi" w:hAnsiTheme="majorBidi" w:cstheme="majorBidi" w:hint="cs"/>
          <w:rtl/>
        </w:rPr>
        <w:t xml:space="preserve">, </w:t>
      </w:r>
      <w:r w:rsidRPr="00CF60EF">
        <w:rPr>
          <w:rFonts w:asciiTheme="majorBidi" w:hAnsiTheme="majorBidi" w:cstheme="majorBidi"/>
          <w:rtl/>
        </w:rPr>
        <w:t>ב מסיקים שהלל מחמיר רק לטהרות.</w:t>
      </w:r>
    </w:p>
  </w:footnote>
  <w:footnote w:id="2">
    <w:p w14:paraId="5B769657" w14:textId="70B45558" w:rsidR="00B94B9F" w:rsidRPr="00CF60EF" w:rsidRDefault="00B94B9F"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w:t>
      </w:r>
      <w:r w:rsidR="00C46C95" w:rsidRPr="00CF60EF">
        <w:rPr>
          <w:rFonts w:asciiTheme="majorBidi" w:hAnsiTheme="majorBidi" w:cstheme="majorBidi"/>
          <w:rtl/>
        </w:rPr>
        <w:t>בדף ג</w:t>
      </w:r>
      <w:r w:rsidR="00C46C95">
        <w:rPr>
          <w:rFonts w:asciiTheme="majorBidi" w:hAnsiTheme="majorBidi" w:cstheme="majorBidi" w:hint="cs"/>
          <w:rtl/>
        </w:rPr>
        <w:t xml:space="preserve">, </w:t>
      </w:r>
      <w:r w:rsidR="00C46C95" w:rsidRPr="00CF60EF">
        <w:rPr>
          <w:rFonts w:asciiTheme="majorBidi" w:hAnsiTheme="majorBidi" w:cstheme="majorBidi"/>
          <w:rtl/>
        </w:rPr>
        <w:t xml:space="preserve">ב </w:t>
      </w:r>
      <w:r w:rsidRPr="00CF60EF">
        <w:rPr>
          <w:rFonts w:asciiTheme="majorBidi" w:hAnsiTheme="majorBidi" w:cstheme="majorBidi"/>
          <w:rtl/>
        </w:rPr>
        <w:t>מסיקים שחכמים עוקבים אחר תקנתם לבדוק, "</w:t>
      </w:r>
      <w:r w:rsidRPr="00363A08">
        <w:rPr>
          <w:rFonts w:ascii="David" w:hAnsi="David" w:cs="David"/>
          <w:rtl/>
        </w:rPr>
        <w:t>וזו הואיל ולא בדקה הפסידה עונה".</w:t>
      </w:r>
    </w:p>
  </w:footnote>
  <w:footnote w:id="3">
    <w:p w14:paraId="034810DE" w14:textId="1E237DEB" w:rsidR="00C46C95" w:rsidRPr="00CF60EF" w:rsidRDefault="006152DB" w:rsidP="009D53C4">
      <w:pPr>
        <w:pStyle w:val="a4"/>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גם במסכת גיטין (לא</w:t>
      </w:r>
      <w:r w:rsidR="00C46C95">
        <w:rPr>
          <w:rFonts w:asciiTheme="majorBidi" w:hAnsiTheme="majorBidi" w:cstheme="majorBidi" w:hint="cs"/>
          <w:rtl/>
        </w:rPr>
        <w:t>,</w:t>
      </w:r>
      <w:r w:rsidRPr="00CF60EF">
        <w:rPr>
          <w:rFonts w:asciiTheme="majorBidi" w:hAnsiTheme="majorBidi" w:cstheme="majorBidi"/>
          <w:rtl/>
        </w:rPr>
        <w:t xml:space="preserve"> ב) מביאים לגבי חבית שסמכו עליה כתרומה ונמצאה מקולקלת את דעת רבי אלעזר שחוששים רק מעת לעת אחורה (כפי שמסביר שם רבי יוחנן), ומסיקים: </w:t>
      </w:r>
      <w:r w:rsidRPr="00CF60EF">
        <w:rPr>
          <w:rFonts w:ascii="David" w:hAnsi="David" w:cs="David"/>
          <w:rtl/>
        </w:rPr>
        <w:t>"אמר ר' אלעזר: חלוקין עליו חביריו על רבי אלעזר, דתנן: מקוה שנמדד ונמצא חסר</w:t>
      </w:r>
      <w:r w:rsidR="009D53C4">
        <w:rPr>
          <w:rFonts w:ascii="David" w:hAnsi="David" w:cs="David" w:hint="cs"/>
          <w:rtl/>
        </w:rPr>
        <w:t>.</w:t>
      </w:r>
      <w:r w:rsidRPr="00CF60EF">
        <w:rPr>
          <w:rFonts w:ascii="David" w:hAnsi="David" w:cs="David"/>
          <w:rtl/>
        </w:rPr>
        <w:t>.."</w:t>
      </w:r>
      <w:r w:rsidRPr="00CF60EF">
        <w:rPr>
          <w:rFonts w:asciiTheme="majorBidi" w:hAnsiTheme="majorBidi" w:cstheme="majorBidi"/>
          <w:rtl/>
        </w:rPr>
        <w:t>. הרי שהמקרים מושווים.</w:t>
      </w:r>
    </w:p>
  </w:footnote>
  <w:footnote w:id="4">
    <w:p w14:paraId="13AC3198" w14:textId="3CDB6AF0" w:rsidR="008037D6" w:rsidRPr="00885342" w:rsidRDefault="008037D6"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לפי רבי יוחנן שלושה ימים לאחר הבדיקה האחרונה ודאי יין, ולפי רבי יהושע בן לוי שלושה ימים אחרונים ודאי היה זה חומץ</w:t>
      </w:r>
      <w:r w:rsidR="00885342" w:rsidRPr="00CF60EF">
        <w:rPr>
          <w:rFonts w:asciiTheme="majorBidi" w:hAnsiTheme="majorBidi" w:cstheme="majorBidi"/>
          <w:rtl/>
        </w:rPr>
        <w:t xml:space="preserve"> (רש"י ד"ה כל ג' ימים).</w:t>
      </w:r>
    </w:p>
  </w:footnote>
  <w:footnote w:id="5">
    <w:p w14:paraId="4FF75FD2" w14:textId="7EBBCEA4" w:rsidR="00272EEF" w:rsidRPr="00CF60EF" w:rsidRDefault="00272EEF"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מקוואות פרק ב משנה ב.</w:t>
      </w:r>
    </w:p>
  </w:footnote>
  <w:footnote w:id="6">
    <w:p w14:paraId="6023DFB1" w14:textId="77777777" w:rsidR="008A0033" w:rsidRPr="00CF60EF" w:rsidRDefault="008A0033" w:rsidP="00CF60EF">
      <w:pPr>
        <w:spacing w:after="0" w:line="360" w:lineRule="auto"/>
        <w:rPr>
          <w:rFonts w:asciiTheme="majorBidi" w:hAnsiTheme="majorBidi" w:cstheme="majorBidi"/>
          <w:sz w:val="20"/>
          <w:szCs w:val="20"/>
        </w:rPr>
      </w:pPr>
      <w:r w:rsidRPr="00CF60EF">
        <w:rPr>
          <w:rStyle w:val="a6"/>
          <w:rFonts w:asciiTheme="majorBidi" w:hAnsiTheme="majorBidi" w:cstheme="majorBidi"/>
          <w:sz w:val="20"/>
          <w:szCs w:val="20"/>
        </w:rPr>
        <w:footnoteRef/>
      </w:r>
      <w:r w:rsidRPr="00CF60EF">
        <w:rPr>
          <w:rFonts w:asciiTheme="majorBidi" w:hAnsiTheme="majorBidi" w:cstheme="majorBidi"/>
          <w:sz w:val="20"/>
          <w:szCs w:val="20"/>
          <w:rtl/>
        </w:rPr>
        <w:t xml:space="preserve"> תוספתא מסכת מקוואות פרק א הלכה טז.</w:t>
      </w:r>
    </w:p>
  </w:footnote>
  <w:footnote w:id="7">
    <w:p w14:paraId="5B49726D" w14:textId="77777777" w:rsidR="008A0033" w:rsidRPr="00CF60EF" w:rsidRDefault="008A0033"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חסדי דוד על התוספתא.</w:t>
      </w:r>
    </w:p>
  </w:footnote>
  <w:footnote w:id="8">
    <w:p w14:paraId="2BB7935E" w14:textId="77777777" w:rsidR="00AB5F13" w:rsidRPr="00CF60EF" w:rsidRDefault="00AB5F13"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רש"י ד"ה איבעית אימא, והרחיב בביאורו המהר"ם מלובלין כאן.</w:t>
      </w:r>
    </w:p>
  </w:footnote>
  <w:footnote w:id="9">
    <w:p w14:paraId="3C9D59D6" w14:textId="1380E90F" w:rsidR="00B66F31" w:rsidRPr="00CF60EF" w:rsidRDefault="00B66F31"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ג</w:t>
      </w:r>
      <w:r w:rsidR="00C46C95">
        <w:rPr>
          <w:rFonts w:asciiTheme="majorBidi" w:hAnsiTheme="majorBidi" w:cstheme="majorBidi" w:hint="cs"/>
          <w:rtl/>
        </w:rPr>
        <w:t>,</w:t>
      </w:r>
      <w:r w:rsidRPr="00CF60EF">
        <w:rPr>
          <w:rFonts w:asciiTheme="majorBidi" w:hAnsiTheme="majorBidi" w:cstheme="majorBidi"/>
          <w:rtl/>
        </w:rPr>
        <w:t xml:space="preserve"> א סוף ד"ה גמר.</w:t>
      </w:r>
    </w:p>
  </w:footnote>
  <w:footnote w:id="10">
    <w:p w14:paraId="7B8C34AA" w14:textId="48A25280" w:rsidR="003E4D17" w:rsidRPr="00CF60EF" w:rsidRDefault="00B66F31"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רשב"א</w:t>
      </w:r>
      <w:r w:rsidR="00E72F3D">
        <w:rPr>
          <w:rFonts w:asciiTheme="majorBidi" w:hAnsiTheme="majorBidi" w:cstheme="majorBidi"/>
          <w:rtl/>
        </w:rPr>
        <w:t xml:space="preserve"> </w:t>
      </w:r>
      <w:r w:rsidRPr="00CF60EF">
        <w:rPr>
          <w:rFonts w:asciiTheme="majorBidi" w:hAnsiTheme="majorBidi" w:cstheme="majorBidi"/>
          <w:rtl/>
        </w:rPr>
        <w:t>ג</w:t>
      </w:r>
      <w:r w:rsidR="00C46C95">
        <w:rPr>
          <w:rFonts w:asciiTheme="majorBidi" w:hAnsiTheme="majorBidi" w:cstheme="majorBidi" w:hint="cs"/>
          <w:rtl/>
        </w:rPr>
        <w:t xml:space="preserve">, </w:t>
      </w:r>
      <w:r w:rsidRPr="00CF60EF">
        <w:rPr>
          <w:rFonts w:asciiTheme="majorBidi" w:hAnsiTheme="majorBidi" w:cstheme="majorBidi"/>
          <w:rtl/>
        </w:rPr>
        <w:t xml:space="preserve">א ד"ה הא השני. </w:t>
      </w:r>
    </w:p>
    <w:p w14:paraId="4CCD5A5D" w14:textId="45E00323" w:rsidR="00B66F31" w:rsidRDefault="003E4D17" w:rsidP="003E4D17">
      <w:pPr>
        <w:pStyle w:val="a4"/>
        <w:rPr>
          <w:rtl/>
        </w:rPr>
      </w:pPr>
      <w:r w:rsidRPr="00CF60EF">
        <w:rPr>
          <w:rFonts w:ascii="David" w:hAnsi="David" w:cs="David"/>
          <w:rtl/>
        </w:rPr>
        <w:t>"ונראה דנ"מ בין הני טעמי למקוה שהיה בחזקת כשר ונסתפק לנו אם נפסל כגון שנטל סאה ונתן סאה מים שאובין ולא ידעינן אם הוא רובו דהשתא נמי איכא לספוקי בלהבא אם מקוה זה כשר או לא וכן אם נסתפקנו אם נשתנה מראהו אם לאו וטבל בו הטמא דהשתא איכא חזקה דהעמד מקוה על חזקתו ואיכא נמי חזקה דהעמד טמא על טומאתו דלישנא קמא דטעמייהו דרבנן משום תרתי לריעותא הכא ליתא תרתי לריעותא דהא ליכא למימר הכא הרי חסר לפנינו דבנדון זה השתא נמי מקוה זה בחזקת כשר הוא דכפי לישנא קמא דטעמייהו דרבנן משום דאיכא תרתי לריעותא בנדון זה דליכא תרתי לריעותא מודים חכמים לר"ש דבר"ה טהורות אבל ללישנא בתרא אף בנדון זה ס"ל לחכמים דבר"ה טמאות דלא גמרינן סוף טומאה מתחלת טומאה"</w:t>
      </w:r>
      <w:r>
        <w:rPr>
          <w:rFonts w:cs="Arial" w:hint="cs"/>
          <w:rtl/>
        </w:rPr>
        <w:t xml:space="preserve"> </w:t>
      </w:r>
      <w:r w:rsidRPr="00CF60EF">
        <w:rPr>
          <w:rFonts w:asciiTheme="majorBidi" w:hAnsiTheme="majorBidi" w:cstheme="majorBidi"/>
          <w:rtl/>
        </w:rPr>
        <w:t>(משנה למלך הלכות מקוואות פרק י הלכה ז).</w:t>
      </w:r>
      <w:r w:rsidR="00E72F3D">
        <w:rPr>
          <w:rFonts w:asciiTheme="majorBidi" w:hAnsiTheme="majorBidi" w:cstheme="majorBidi"/>
          <w:rtl/>
        </w:rPr>
        <w:t xml:space="preserve"> </w:t>
      </w:r>
      <w:r w:rsidR="00B66F31" w:rsidRPr="00CF60EF">
        <w:rPr>
          <w:rFonts w:asciiTheme="majorBidi" w:hAnsiTheme="majorBidi" w:cstheme="majorBidi"/>
          <w:rtl/>
        </w:rPr>
        <w:t>ב'שב שמעתתא' הביא את דבריו כך:</w:t>
      </w:r>
      <w:r w:rsidR="00B66F31">
        <w:rPr>
          <w:rFonts w:hint="cs"/>
          <w:rtl/>
        </w:rPr>
        <w:t xml:space="preserve"> </w:t>
      </w:r>
      <w:r w:rsidR="00B66F31" w:rsidRPr="00CF60EF">
        <w:rPr>
          <w:rFonts w:ascii="David" w:hAnsi="David" w:cs="David"/>
          <w:rtl/>
        </w:rPr>
        <w:t>"אלא הטעם לרבנן דכיוון דאשכחן בטומאה דברה"י עשאו הכתוב וודאי אף שאינו אלא ספק, כן בסוף טומאה אמרו שיהיה וודאי טומאה, ולא משום תרתי לריעותא'</w:t>
      </w:r>
      <w:r w:rsidR="00794474" w:rsidRPr="00CF60EF">
        <w:rPr>
          <w:rFonts w:ascii="David" w:hAnsi="David" w:cs="David"/>
          <w:rtl/>
        </w:rPr>
        <w:t xml:space="preserve"> </w:t>
      </w:r>
      <w:r w:rsidRPr="00363A08">
        <w:rPr>
          <w:rFonts w:asciiTheme="majorBidi" w:hAnsiTheme="majorBidi" w:cstheme="majorBidi"/>
          <w:rtl/>
        </w:rPr>
        <w:t>(</w:t>
      </w:r>
      <w:r w:rsidR="00794474" w:rsidRPr="00363A08">
        <w:rPr>
          <w:rFonts w:asciiTheme="majorBidi" w:hAnsiTheme="majorBidi" w:cstheme="majorBidi"/>
          <w:rtl/>
        </w:rPr>
        <w:t>שמעתתא ג, פרק א).</w:t>
      </w:r>
    </w:p>
  </w:footnote>
  <w:footnote w:id="11">
    <w:p w14:paraId="7D107E51" w14:textId="7D97CCFF" w:rsidR="003B746B" w:rsidRPr="00CF60EF" w:rsidRDefault="003B746B"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תחילת ב</w:t>
      </w:r>
      <w:r w:rsidR="00C46C95">
        <w:rPr>
          <w:rFonts w:asciiTheme="majorBidi" w:hAnsiTheme="majorBidi" w:cstheme="majorBidi" w:hint="cs"/>
          <w:rtl/>
        </w:rPr>
        <w:t>,</w:t>
      </w:r>
      <w:r w:rsidRPr="00CF60EF">
        <w:rPr>
          <w:rFonts w:asciiTheme="majorBidi" w:hAnsiTheme="majorBidi" w:cstheme="majorBidi"/>
          <w:rtl/>
        </w:rPr>
        <w:t xml:space="preserve"> ב ד"ה בין.</w:t>
      </w:r>
    </w:p>
  </w:footnote>
  <w:footnote w:id="12">
    <w:p w14:paraId="7CCAF623" w14:textId="1A3C04D5" w:rsidR="006152DB" w:rsidRPr="00CF60EF" w:rsidRDefault="006152DB"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ריטב"א תחילת</w:t>
      </w:r>
      <w:r w:rsidR="00E72F3D">
        <w:rPr>
          <w:rFonts w:asciiTheme="majorBidi" w:hAnsiTheme="majorBidi" w:cstheme="majorBidi"/>
          <w:rtl/>
        </w:rPr>
        <w:t xml:space="preserve"> </w:t>
      </w:r>
      <w:r w:rsidRPr="00CF60EF">
        <w:rPr>
          <w:rFonts w:asciiTheme="majorBidi" w:hAnsiTheme="majorBidi" w:cstheme="majorBidi"/>
          <w:rtl/>
        </w:rPr>
        <w:t>ב</w:t>
      </w:r>
      <w:r w:rsidR="00C46C95">
        <w:rPr>
          <w:rFonts w:asciiTheme="majorBidi" w:hAnsiTheme="majorBidi" w:cstheme="majorBidi" w:hint="cs"/>
          <w:rtl/>
        </w:rPr>
        <w:t>,</w:t>
      </w:r>
      <w:r w:rsidRPr="00CF60EF">
        <w:rPr>
          <w:rFonts w:asciiTheme="majorBidi" w:hAnsiTheme="majorBidi" w:cstheme="majorBidi"/>
          <w:rtl/>
        </w:rPr>
        <w:t xml:space="preserve"> ב.</w:t>
      </w:r>
      <w:r w:rsidR="00363A08">
        <w:rPr>
          <w:rFonts w:asciiTheme="majorBidi" w:hAnsiTheme="majorBidi" w:cstheme="majorBidi" w:hint="cs"/>
          <w:rtl/>
        </w:rPr>
        <w:t xml:space="preserve"> מחלוקת דומה ישנה בקביעת הרשות במעשה שפחתו של מסיק לקמן דף טו, בשאלה מה קובע, מקומו של המטמא או </w:t>
      </w:r>
      <w:r w:rsidR="00C9135E">
        <w:rPr>
          <w:rFonts w:asciiTheme="majorBidi" w:hAnsiTheme="majorBidi" w:cstheme="majorBidi" w:hint="cs"/>
          <w:rtl/>
        </w:rPr>
        <w:t xml:space="preserve">של </w:t>
      </w:r>
      <w:r w:rsidR="00363A08">
        <w:rPr>
          <w:rFonts w:asciiTheme="majorBidi" w:hAnsiTheme="majorBidi" w:cstheme="majorBidi" w:hint="cs"/>
          <w:rtl/>
        </w:rPr>
        <w:t>המיטמא.</w:t>
      </w:r>
    </w:p>
  </w:footnote>
  <w:footnote w:id="13">
    <w:p w14:paraId="1151A1B7" w14:textId="29876A69" w:rsidR="006D257B" w:rsidRPr="00CF60EF" w:rsidRDefault="006D257B"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תוספות ג</w:t>
      </w:r>
      <w:r w:rsidR="00C46C95">
        <w:rPr>
          <w:rFonts w:asciiTheme="majorBidi" w:hAnsiTheme="majorBidi" w:cstheme="majorBidi" w:hint="cs"/>
          <w:rtl/>
        </w:rPr>
        <w:t xml:space="preserve">, </w:t>
      </w:r>
      <w:r w:rsidRPr="00CF60EF">
        <w:rPr>
          <w:rFonts w:asciiTheme="majorBidi" w:hAnsiTheme="majorBidi" w:cstheme="majorBidi"/>
          <w:rtl/>
        </w:rPr>
        <w:t>א ד"ה</w:t>
      </w:r>
      <w:r w:rsidR="00CF60EF">
        <w:rPr>
          <w:rFonts w:asciiTheme="majorBidi" w:hAnsiTheme="majorBidi" w:cstheme="majorBidi" w:hint="cs"/>
          <w:rtl/>
        </w:rPr>
        <w:t xml:space="preserve"> </w:t>
      </w:r>
      <w:r w:rsidRPr="00CF60EF">
        <w:rPr>
          <w:rFonts w:asciiTheme="majorBidi" w:hAnsiTheme="majorBidi" w:cstheme="majorBidi"/>
          <w:rtl/>
        </w:rPr>
        <w:t>שניהם לא למדוה אלא מסוטה</w:t>
      </w:r>
      <w:r w:rsidR="00CF60EF">
        <w:rPr>
          <w:rFonts w:asciiTheme="majorBidi" w:hAnsiTheme="majorBidi" w:cstheme="majorBidi" w:hint="cs"/>
          <w:rtl/>
        </w:rPr>
        <w:t>.</w:t>
      </w:r>
    </w:p>
  </w:footnote>
  <w:footnote w:id="14">
    <w:p w14:paraId="03B5ACD8" w14:textId="77777777" w:rsidR="00FB373E" w:rsidRPr="00CF60EF" w:rsidRDefault="00FB373E"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ורבי שמעון סובר שדנים אפשר משאי אפשר, כמוכח במקום אחר (ערוך לנר).</w:t>
      </w:r>
    </w:p>
  </w:footnote>
  <w:footnote w:id="15">
    <w:p w14:paraId="6BB49942" w14:textId="0B922225" w:rsidR="00927190" w:rsidRPr="00CF60EF" w:rsidRDefault="00927190"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חידושי הר"ן תחילת ג</w:t>
      </w:r>
      <w:r w:rsidR="00C46C95">
        <w:rPr>
          <w:rFonts w:asciiTheme="majorBidi" w:hAnsiTheme="majorBidi" w:cstheme="majorBidi" w:hint="cs"/>
          <w:rtl/>
        </w:rPr>
        <w:t>,</w:t>
      </w:r>
      <w:r w:rsidRPr="00CF60EF">
        <w:rPr>
          <w:rFonts w:asciiTheme="majorBidi" w:hAnsiTheme="majorBidi" w:cstheme="majorBidi"/>
          <w:rtl/>
        </w:rPr>
        <w:t xml:space="preserve"> א.</w:t>
      </w:r>
    </w:p>
  </w:footnote>
  <w:footnote w:id="16">
    <w:p w14:paraId="0A685B10" w14:textId="003492DA" w:rsidR="002E377D" w:rsidRPr="00CF60EF" w:rsidRDefault="002E377D"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w:t>
      </w:r>
      <w:r w:rsidR="00C46C95" w:rsidRPr="00CF60EF">
        <w:rPr>
          <w:rFonts w:asciiTheme="majorBidi" w:hAnsiTheme="majorBidi" w:cstheme="majorBidi"/>
          <w:rtl/>
        </w:rPr>
        <w:t>ג</w:t>
      </w:r>
      <w:r w:rsidR="00C46C95">
        <w:rPr>
          <w:rFonts w:asciiTheme="majorBidi" w:hAnsiTheme="majorBidi" w:cstheme="majorBidi" w:hint="cs"/>
          <w:rtl/>
        </w:rPr>
        <w:t>,</w:t>
      </w:r>
      <w:r w:rsidR="00C46C95" w:rsidRPr="00CF60EF">
        <w:rPr>
          <w:rFonts w:asciiTheme="majorBidi" w:hAnsiTheme="majorBidi" w:cstheme="majorBidi"/>
          <w:rtl/>
        </w:rPr>
        <w:t xml:space="preserve"> א</w:t>
      </w:r>
      <w:r w:rsidR="00C9135E">
        <w:rPr>
          <w:rFonts w:asciiTheme="majorBidi" w:hAnsiTheme="majorBidi" w:cstheme="majorBidi" w:hint="cs"/>
          <w:rtl/>
        </w:rPr>
        <w:t xml:space="preserve"> </w:t>
      </w:r>
      <w:r w:rsidRPr="00CF60EF">
        <w:rPr>
          <w:rFonts w:asciiTheme="majorBidi" w:hAnsiTheme="majorBidi" w:cstheme="majorBidi"/>
          <w:rtl/>
        </w:rPr>
        <w:t>ד"ה גמר.</w:t>
      </w:r>
    </w:p>
  </w:footnote>
  <w:footnote w:id="17">
    <w:p w14:paraId="607A1F72" w14:textId="77777777" w:rsidR="002E377D" w:rsidRPr="00CF60EF" w:rsidRDefault="002E377D"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מחלוקת זו כמו גם השאלה מהו עיקר הלימוד, לטמא ברה"י או לטהר ברה"ר, נידונו בעיוננו לחולין דף ט.</w:t>
      </w:r>
    </w:p>
  </w:footnote>
  <w:footnote w:id="18">
    <w:p w14:paraId="48153FD1" w14:textId="7BF26B84" w:rsidR="003C2D22" w:rsidRPr="00CF60EF" w:rsidRDefault="003C2D22"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תוספות</w:t>
      </w:r>
      <w:r w:rsidR="00C46C95">
        <w:rPr>
          <w:rFonts w:asciiTheme="majorBidi" w:hAnsiTheme="majorBidi" w:cstheme="majorBidi" w:hint="cs"/>
          <w:rtl/>
        </w:rPr>
        <w:t xml:space="preserve"> </w:t>
      </w:r>
      <w:r w:rsidRPr="00CF60EF">
        <w:rPr>
          <w:rFonts w:asciiTheme="majorBidi" w:hAnsiTheme="majorBidi" w:cstheme="majorBidi"/>
          <w:rtl/>
        </w:rPr>
        <w:t>ב</w:t>
      </w:r>
      <w:r w:rsidR="00C46C95">
        <w:rPr>
          <w:rFonts w:asciiTheme="majorBidi" w:hAnsiTheme="majorBidi" w:cstheme="majorBidi" w:hint="cs"/>
          <w:rtl/>
        </w:rPr>
        <w:t>,</w:t>
      </w:r>
      <w:r w:rsidRPr="00CF60EF">
        <w:rPr>
          <w:rFonts w:asciiTheme="majorBidi" w:hAnsiTheme="majorBidi" w:cstheme="majorBidi"/>
          <w:rtl/>
        </w:rPr>
        <w:t xml:space="preserve"> א ד"ה והלל.</w:t>
      </w:r>
    </w:p>
  </w:footnote>
  <w:footnote w:id="19">
    <w:p w14:paraId="723E01E0" w14:textId="77777777" w:rsidR="00C36142" w:rsidRPr="00CF60EF" w:rsidRDefault="00C36142" w:rsidP="00CF60EF">
      <w:pPr>
        <w:spacing w:after="0" w:line="360" w:lineRule="auto"/>
        <w:rPr>
          <w:rFonts w:asciiTheme="majorBidi" w:hAnsiTheme="majorBidi" w:cstheme="majorBidi"/>
          <w:sz w:val="20"/>
          <w:szCs w:val="20"/>
          <w:rtl/>
        </w:rPr>
      </w:pPr>
      <w:r w:rsidRPr="00CF60EF">
        <w:rPr>
          <w:rStyle w:val="a6"/>
          <w:rFonts w:asciiTheme="majorBidi" w:hAnsiTheme="majorBidi" w:cstheme="majorBidi"/>
          <w:sz w:val="20"/>
          <w:szCs w:val="20"/>
        </w:rPr>
        <w:footnoteRef/>
      </w:r>
      <w:r w:rsidRPr="00CF60EF">
        <w:rPr>
          <w:rFonts w:asciiTheme="majorBidi" w:hAnsiTheme="majorBidi" w:cstheme="majorBidi"/>
          <w:sz w:val="20"/>
          <w:szCs w:val="20"/>
          <w:rtl/>
        </w:rPr>
        <w:t xml:space="preserve"> משנה למלך הלכות מקוואות פרק י הלכה ז</w:t>
      </w:r>
      <w:r w:rsidR="004D252C" w:rsidRPr="00CF60EF">
        <w:rPr>
          <w:rFonts w:asciiTheme="majorBidi" w:hAnsiTheme="majorBidi" w:cstheme="majorBidi"/>
          <w:sz w:val="20"/>
          <w:szCs w:val="20"/>
          <w:rtl/>
        </w:rPr>
        <w:t>.</w:t>
      </w:r>
    </w:p>
  </w:footnote>
  <w:footnote w:id="20">
    <w:p w14:paraId="4FDADD1E" w14:textId="78EF75D5" w:rsidR="00671ADD" w:rsidRPr="00CF60EF" w:rsidRDefault="00671ADD"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תוספות נדה ב</w:t>
      </w:r>
      <w:r w:rsidR="00C9135E">
        <w:rPr>
          <w:rFonts w:asciiTheme="majorBidi" w:hAnsiTheme="majorBidi" w:cstheme="majorBidi" w:hint="cs"/>
          <w:rtl/>
        </w:rPr>
        <w:t>,</w:t>
      </w:r>
      <w:r w:rsidRPr="00CF60EF">
        <w:rPr>
          <w:rFonts w:asciiTheme="majorBidi" w:hAnsiTheme="majorBidi" w:cstheme="majorBidi"/>
          <w:rtl/>
        </w:rPr>
        <w:t xml:space="preserve"> א ד"ה והלל.</w:t>
      </w:r>
    </w:p>
  </w:footnote>
  <w:footnote w:id="21">
    <w:p w14:paraId="1A61B3B9" w14:textId="15885A4D" w:rsidR="00671ADD" w:rsidRPr="00CF60EF" w:rsidRDefault="00671ADD"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00E72F3D">
        <w:rPr>
          <w:rFonts w:asciiTheme="majorBidi" w:hAnsiTheme="majorBidi" w:cstheme="majorBidi"/>
          <w:rtl/>
        </w:rPr>
        <w:t xml:space="preserve"> </w:t>
      </w:r>
      <w:r w:rsidRPr="00CF60EF">
        <w:rPr>
          <w:rFonts w:asciiTheme="majorBidi" w:hAnsiTheme="majorBidi" w:cstheme="majorBidi"/>
          <w:rtl/>
        </w:rPr>
        <w:t>ג</w:t>
      </w:r>
      <w:r w:rsidR="00C46C95">
        <w:rPr>
          <w:rFonts w:asciiTheme="majorBidi" w:hAnsiTheme="majorBidi" w:cstheme="majorBidi" w:hint="cs"/>
          <w:rtl/>
        </w:rPr>
        <w:t xml:space="preserve">, </w:t>
      </w:r>
      <w:r w:rsidRPr="00CF60EF">
        <w:rPr>
          <w:rFonts w:asciiTheme="majorBidi" w:hAnsiTheme="majorBidi" w:cstheme="majorBidi"/>
          <w:rtl/>
        </w:rPr>
        <w:t>א.</w:t>
      </w:r>
    </w:p>
  </w:footnote>
  <w:footnote w:id="22">
    <w:p w14:paraId="3138824C" w14:textId="77777777" w:rsidR="00671ADD" w:rsidRPr="00CF60EF" w:rsidRDefault="00671ADD"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קהילות יעקב נדה סימן סא.</w:t>
      </w:r>
    </w:p>
  </w:footnote>
  <w:footnote w:id="23">
    <w:p w14:paraId="5FEB5907" w14:textId="680EF3E0" w:rsidR="001974E0" w:rsidRPr="00CF60EF" w:rsidRDefault="001974E0"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ב</w:t>
      </w:r>
      <w:r w:rsidR="00C46C95">
        <w:rPr>
          <w:rFonts w:asciiTheme="majorBidi" w:hAnsiTheme="majorBidi" w:cstheme="majorBidi" w:hint="cs"/>
          <w:rtl/>
        </w:rPr>
        <w:t>,</w:t>
      </w:r>
      <w:r w:rsidRPr="00CF60EF">
        <w:rPr>
          <w:rFonts w:asciiTheme="majorBidi" w:hAnsiTheme="majorBidi" w:cstheme="majorBidi"/>
          <w:rtl/>
        </w:rPr>
        <w:t xml:space="preserve"> א.</w:t>
      </w:r>
    </w:p>
  </w:footnote>
  <w:footnote w:id="24">
    <w:p w14:paraId="62C33CF4" w14:textId="2AFD016F" w:rsidR="002E377D" w:rsidRPr="00CF60EF" w:rsidRDefault="002E377D"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רש"י ב</w:t>
      </w:r>
      <w:r w:rsidR="00C46C95">
        <w:rPr>
          <w:rFonts w:asciiTheme="majorBidi" w:hAnsiTheme="majorBidi" w:cstheme="majorBidi" w:hint="cs"/>
          <w:rtl/>
        </w:rPr>
        <w:t>,</w:t>
      </w:r>
      <w:r w:rsidRPr="00CF60EF">
        <w:rPr>
          <w:rFonts w:asciiTheme="majorBidi" w:hAnsiTheme="majorBidi" w:cstheme="majorBidi"/>
          <w:rtl/>
        </w:rPr>
        <w:t xml:space="preserve"> א ד"ה העמד אשה על חזקתה.</w:t>
      </w:r>
    </w:p>
  </w:footnote>
  <w:footnote w:id="25">
    <w:p w14:paraId="77064D8E" w14:textId="27F97011" w:rsidR="002E377D" w:rsidRPr="00CF60EF" w:rsidRDefault="002E377D"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תוספות ב</w:t>
      </w:r>
      <w:r w:rsidR="007F39B4">
        <w:rPr>
          <w:rFonts w:asciiTheme="majorBidi" w:hAnsiTheme="majorBidi" w:cstheme="majorBidi" w:hint="cs"/>
          <w:rtl/>
        </w:rPr>
        <w:t>,</w:t>
      </w:r>
      <w:r w:rsidRPr="00CF60EF">
        <w:rPr>
          <w:rFonts w:asciiTheme="majorBidi" w:hAnsiTheme="majorBidi" w:cstheme="majorBidi"/>
          <w:rtl/>
        </w:rPr>
        <w:t xml:space="preserve"> א ד"ה מעת לעת.</w:t>
      </w:r>
    </w:p>
  </w:footnote>
  <w:footnote w:id="26">
    <w:p w14:paraId="47DA3686" w14:textId="472CC169" w:rsidR="003C2D22" w:rsidRPr="00CF60EF" w:rsidRDefault="003C2D22"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ובחולין ביארנו שבסוטה כח</w:t>
      </w:r>
      <w:r w:rsidR="00C46C95">
        <w:rPr>
          <w:rFonts w:asciiTheme="majorBidi" w:hAnsiTheme="majorBidi" w:cstheme="majorBidi" w:hint="cs"/>
          <w:rtl/>
        </w:rPr>
        <w:t>,</w:t>
      </w:r>
      <w:r w:rsidRPr="00CF60EF">
        <w:rPr>
          <w:rFonts w:asciiTheme="majorBidi" w:hAnsiTheme="majorBidi" w:cstheme="majorBidi"/>
          <w:rtl/>
        </w:rPr>
        <w:t xml:space="preserve"> ב ד"ה כאן סוברים בעלי התוספות כדברי הר"ן.</w:t>
      </w:r>
    </w:p>
  </w:footnote>
  <w:footnote w:id="27">
    <w:p w14:paraId="196A88ED" w14:textId="77777777" w:rsidR="00AB5F13" w:rsidRPr="00CF60EF" w:rsidRDefault="00AB5F13"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תחילת תוספות הראשון במסכת.</w:t>
      </w:r>
    </w:p>
  </w:footnote>
  <w:footnote w:id="28">
    <w:p w14:paraId="2713A233" w14:textId="1F83F183" w:rsidR="003C2D22" w:rsidRPr="00EE3179" w:rsidRDefault="003C2D22" w:rsidP="00CF60EF">
      <w:pPr>
        <w:spacing w:after="0" w:line="360" w:lineRule="auto"/>
        <w:rPr>
          <w:rFonts w:asciiTheme="majorBidi" w:hAnsiTheme="majorBidi" w:cstheme="majorBidi"/>
          <w:sz w:val="24"/>
          <w:szCs w:val="24"/>
        </w:rPr>
      </w:pPr>
      <w:r w:rsidRPr="00CF60EF">
        <w:rPr>
          <w:rStyle w:val="a6"/>
          <w:rFonts w:asciiTheme="majorBidi" w:hAnsiTheme="majorBidi" w:cstheme="majorBidi"/>
          <w:sz w:val="20"/>
          <w:szCs w:val="20"/>
        </w:rPr>
        <w:footnoteRef/>
      </w:r>
      <w:r w:rsidRPr="00CF60EF">
        <w:rPr>
          <w:rFonts w:asciiTheme="majorBidi" w:hAnsiTheme="majorBidi" w:cstheme="majorBidi"/>
          <w:sz w:val="20"/>
          <w:szCs w:val="20"/>
          <w:rtl/>
        </w:rPr>
        <w:t xml:space="preserve"> חידושי הר"ן ב</w:t>
      </w:r>
      <w:r w:rsidR="007F39B4">
        <w:rPr>
          <w:rFonts w:asciiTheme="majorBidi" w:hAnsiTheme="majorBidi" w:cstheme="majorBidi" w:hint="cs"/>
          <w:sz w:val="20"/>
          <w:szCs w:val="20"/>
          <w:rtl/>
        </w:rPr>
        <w:t>,</w:t>
      </w:r>
      <w:r w:rsidRPr="00CF60EF">
        <w:rPr>
          <w:rFonts w:asciiTheme="majorBidi" w:hAnsiTheme="majorBidi" w:cstheme="majorBidi"/>
          <w:sz w:val="20"/>
          <w:szCs w:val="20"/>
          <w:rtl/>
        </w:rPr>
        <w:t xml:space="preserve"> א.</w:t>
      </w:r>
    </w:p>
  </w:footnote>
  <w:footnote w:id="29">
    <w:p w14:paraId="3742378C" w14:textId="4F46FF8C" w:rsidR="00EE3179" w:rsidRPr="00CF60EF" w:rsidRDefault="00EE3179" w:rsidP="00CF60EF">
      <w:pPr>
        <w:spacing w:after="0" w:line="360" w:lineRule="auto"/>
        <w:rPr>
          <w:rFonts w:asciiTheme="majorBidi" w:hAnsiTheme="majorBidi" w:cstheme="majorBidi"/>
          <w:sz w:val="20"/>
          <w:szCs w:val="20"/>
        </w:rPr>
      </w:pPr>
      <w:r w:rsidRPr="00CF60EF">
        <w:rPr>
          <w:rStyle w:val="a6"/>
          <w:rFonts w:asciiTheme="majorBidi" w:hAnsiTheme="majorBidi" w:cstheme="majorBidi"/>
          <w:sz w:val="20"/>
          <w:szCs w:val="20"/>
        </w:rPr>
        <w:footnoteRef/>
      </w:r>
      <w:r w:rsidRPr="00CF60EF">
        <w:rPr>
          <w:rFonts w:asciiTheme="majorBidi" w:hAnsiTheme="majorBidi" w:cstheme="majorBidi"/>
          <w:sz w:val="20"/>
          <w:szCs w:val="20"/>
          <w:rtl/>
        </w:rPr>
        <w:t xml:space="preserve"> תוספות רי"ד ג</w:t>
      </w:r>
      <w:r w:rsidR="007F39B4">
        <w:rPr>
          <w:rFonts w:asciiTheme="majorBidi" w:hAnsiTheme="majorBidi" w:cstheme="majorBidi" w:hint="cs"/>
          <w:sz w:val="20"/>
          <w:szCs w:val="20"/>
          <w:rtl/>
        </w:rPr>
        <w:t xml:space="preserve">, </w:t>
      </w:r>
      <w:r w:rsidRPr="00CF60EF">
        <w:rPr>
          <w:rFonts w:asciiTheme="majorBidi" w:hAnsiTheme="majorBidi" w:cstheme="majorBidi"/>
          <w:sz w:val="20"/>
          <w:szCs w:val="20"/>
          <w:rtl/>
        </w:rPr>
        <w:t>א.</w:t>
      </w:r>
    </w:p>
  </w:footnote>
  <w:footnote w:id="30">
    <w:p w14:paraId="0259D878" w14:textId="71C66C62" w:rsidR="00310F93" w:rsidRPr="00CF60EF" w:rsidRDefault="00310F93"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רש"י </w:t>
      </w:r>
      <w:r w:rsidR="007F39B4" w:rsidRPr="00CF60EF">
        <w:rPr>
          <w:rFonts w:asciiTheme="majorBidi" w:hAnsiTheme="majorBidi" w:cstheme="majorBidi"/>
          <w:rtl/>
        </w:rPr>
        <w:t>ג</w:t>
      </w:r>
      <w:r w:rsidR="007F39B4">
        <w:rPr>
          <w:rFonts w:asciiTheme="majorBidi" w:hAnsiTheme="majorBidi" w:cstheme="majorBidi" w:hint="cs"/>
          <w:rtl/>
        </w:rPr>
        <w:t xml:space="preserve">, </w:t>
      </w:r>
      <w:r w:rsidR="007F39B4" w:rsidRPr="00CF60EF">
        <w:rPr>
          <w:rFonts w:asciiTheme="majorBidi" w:hAnsiTheme="majorBidi" w:cstheme="majorBidi"/>
          <w:rtl/>
        </w:rPr>
        <w:t xml:space="preserve">א </w:t>
      </w:r>
      <w:r w:rsidRPr="00CF60EF">
        <w:rPr>
          <w:rFonts w:asciiTheme="majorBidi" w:hAnsiTheme="majorBidi" w:cstheme="majorBidi"/>
          <w:rtl/>
        </w:rPr>
        <w:t>ד"ה מאי רגלים לדבר איכא.</w:t>
      </w:r>
    </w:p>
  </w:footnote>
  <w:footnote w:id="31">
    <w:p w14:paraId="4BD22891" w14:textId="77777777" w:rsidR="00310F93" w:rsidRPr="00CF60EF" w:rsidRDefault="00310F93"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ד"ה ושניהם.</w:t>
      </w:r>
    </w:p>
  </w:footnote>
  <w:footnote w:id="32">
    <w:p w14:paraId="586B2CA0" w14:textId="3719FB5A" w:rsidR="00310F93" w:rsidRPr="00CF60EF" w:rsidRDefault="00310F93"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חידושי הרמב"ן נדה תחילת ג</w:t>
      </w:r>
      <w:r w:rsidR="00C9135E">
        <w:rPr>
          <w:rFonts w:asciiTheme="majorBidi" w:hAnsiTheme="majorBidi" w:cstheme="majorBidi" w:hint="cs"/>
          <w:rtl/>
        </w:rPr>
        <w:t>,</w:t>
      </w:r>
      <w:r w:rsidRPr="00CF60EF">
        <w:rPr>
          <w:rFonts w:asciiTheme="majorBidi" w:hAnsiTheme="majorBidi" w:cstheme="majorBidi"/>
          <w:rtl/>
        </w:rPr>
        <w:t xml:space="preserve"> א.</w:t>
      </w:r>
    </w:p>
  </w:footnote>
  <w:footnote w:id="33">
    <w:p w14:paraId="229BE0D3" w14:textId="7ACC6E27" w:rsidR="00310F93" w:rsidRPr="00CF60EF" w:rsidRDefault="00310F93"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שיעורי הרב ליכטנשטיין, טהרות עמ</w:t>
      </w:r>
      <w:r w:rsidR="00C9135E">
        <w:rPr>
          <w:rFonts w:asciiTheme="majorBidi" w:hAnsiTheme="majorBidi" w:cstheme="majorBidi" w:hint="cs"/>
          <w:rtl/>
        </w:rPr>
        <w:t>'</w:t>
      </w:r>
      <w:r w:rsidRPr="00CF60EF">
        <w:rPr>
          <w:rFonts w:asciiTheme="majorBidi" w:hAnsiTheme="majorBidi" w:cstheme="majorBidi"/>
          <w:rtl/>
        </w:rPr>
        <w:t xml:space="preserve"> 157. להלן: הרא"ל. הוא מביא אפשרות שני</w:t>
      </w:r>
      <w:r w:rsidR="00C9135E">
        <w:rPr>
          <w:rFonts w:asciiTheme="majorBidi" w:hAnsiTheme="majorBidi" w:cstheme="majorBidi" w:hint="cs"/>
          <w:rtl/>
        </w:rPr>
        <w:t>י</w:t>
      </w:r>
      <w:r w:rsidRPr="00CF60EF">
        <w:rPr>
          <w:rFonts w:asciiTheme="majorBidi" w:hAnsiTheme="majorBidi" w:cstheme="majorBidi"/>
          <w:rtl/>
        </w:rPr>
        <w:t xml:space="preserve">ה, לפיה לומדים מסוטה ברשות הרבים לטהר בכל מקום, ותמה עליה: בסוטה עקרוני </w:t>
      </w:r>
      <w:r w:rsidR="00656B32" w:rsidRPr="00CF60EF">
        <w:rPr>
          <w:rFonts w:asciiTheme="majorBidi" w:hAnsiTheme="majorBidi" w:cstheme="majorBidi"/>
          <w:rtl/>
        </w:rPr>
        <w:t xml:space="preserve">הוא </w:t>
      </w:r>
      <w:r w:rsidRPr="00CF60EF">
        <w:rPr>
          <w:rFonts w:asciiTheme="majorBidi" w:hAnsiTheme="majorBidi" w:cstheme="majorBidi"/>
          <w:rtl/>
        </w:rPr>
        <w:t>החילוק בין רשות הרבים לרשות היחיד</w:t>
      </w:r>
      <w:r w:rsidR="00656B32" w:rsidRPr="00CF60EF">
        <w:rPr>
          <w:rFonts w:asciiTheme="majorBidi" w:hAnsiTheme="majorBidi" w:cstheme="majorBidi"/>
          <w:rtl/>
        </w:rPr>
        <w:t>.</w:t>
      </w:r>
    </w:p>
  </w:footnote>
  <w:footnote w:id="34">
    <w:p w14:paraId="510CCB4E" w14:textId="77777777" w:rsidR="00656B32" w:rsidRPr="00CF60EF" w:rsidRDefault="00656B32"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w:t>
      </w:r>
      <w:r w:rsidR="00CF60EF">
        <w:rPr>
          <w:rFonts w:asciiTheme="majorBidi" w:hAnsiTheme="majorBidi" w:cstheme="majorBidi" w:hint="cs"/>
          <w:rtl/>
        </w:rPr>
        <w:t>שמא</w:t>
      </w:r>
      <w:r w:rsidRPr="00CF60EF">
        <w:rPr>
          <w:rFonts w:asciiTheme="majorBidi" w:hAnsiTheme="majorBidi" w:cstheme="majorBidi"/>
          <w:rtl/>
        </w:rPr>
        <w:t xml:space="preserve"> ניתן להציע שבעמוד מקדש על מכונו, סוטה היא מעין 'דבר שיש לו מתירים' שכשתשתה יתברר הספק, ולכן אין להקל בו.</w:t>
      </w:r>
    </w:p>
  </w:footnote>
  <w:footnote w:id="35">
    <w:p w14:paraId="72E04234" w14:textId="0FAAD2CB" w:rsidR="00656B32" w:rsidRPr="00CF60EF" w:rsidRDefault="00656B32" w:rsidP="00CF60EF">
      <w:pPr>
        <w:pStyle w:val="a4"/>
        <w:spacing w:line="360" w:lineRule="auto"/>
        <w:rPr>
          <w:rFonts w:asciiTheme="majorBidi" w:hAnsiTheme="majorBidi" w:cstheme="majorBidi"/>
        </w:rPr>
      </w:pPr>
      <w:r w:rsidRPr="00CF60EF">
        <w:rPr>
          <w:rStyle w:val="a6"/>
          <w:rFonts w:asciiTheme="majorBidi" w:hAnsiTheme="majorBidi" w:cstheme="majorBidi"/>
        </w:rPr>
        <w:footnoteRef/>
      </w:r>
      <w:r w:rsidRPr="00CF60EF">
        <w:rPr>
          <w:rFonts w:asciiTheme="majorBidi" w:hAnsiTheme="majorBidi" w:cstheme="majorBidi"/>
          <w:rtl/>
        </w:rPr>
        <w:t xml:space="preserve"> אולי משום כך חרגה תורה ממנהגה ואפשרה בירור על פי נס (על פי רמב"ן על התורה במדבר ה,</w:t>
      </w:r>
      <w:r w:rsidR="00C9135E">
        <w:rPr>
          <w:rFonts w:asciiTheme="majorBidi" w:hAnsiTheme="majorBidi" w:cstheme="majorBidi" w:hint="cs"/>
          <w:rtl/>
        </w:rPr>
        <w:t xml:space="preserve"> </w:t>
      </w:r>
      <w:r w:rsidRPr="00CF60EF">
        <w:rPr>
          <w:rFonts w:asciiTheme="majorBidi" w:hAnsiTheme="majorBidi" w:cstheme="majorBidi"/>
          <w:rtl/>
        </w:rPr>
        <w:t>כ). שאי אפשר להמשיך בספק, אנו רוצים בשלום בין איש לאשתו (על פי נדרים סו</w:t>
      </w:r>
      <w:r w:rsidR="007F39B4">
        <w:rPr>
          <w:rFonts w:asciiTheme="majorBidi" w:hAnsiTheme="majorBidi" w:cstheme="majorBidi" w:hint="cs"/>
          <w:rtl/>
        </w:rPr>
        <w:t>,</w:t>
      </w:r>
      <w:r w:rsidRPr="00CF60EF">
        <w:rPr>
          <w:rFonts w:asciiTheme="majorBidi" w:hAnsiTheme="majorBidi" w:cstheme="majorBidi"/>
          <w:rtl/>
        </w:rPr>
        <w:t xml:space="preserve"> ב).</w:t>
      </w:r>
    </w:p>
  </w:footnote>
  <w:footnote w:id="36">
    <w:p w14:paraId="2058C10D" w14:textId="27657CB4" w:rsidR="00283223" w:rsidRPr="00CF60EF" w:rsidRDefault="00283223" w:rsidP="00CF60EF">
      <w:pPr>
        <w:pStyle w:val="a4"/>
        <w:spacing w:line="360" w:lineRule="auto"/>
        <w:rPr>
          <w:rFonts w:asciiTheme="majorBidi" w:hAnsiTheme="majorBidi" w:cstheme="majorBidi"/>
          <w:rtl/>
        </w:rPr>
      </w:pPr>
      <w:r w:rsidRPr="00CF60EF">
        <w:rPr>
          <w:rStyle w:val="a6"/>
          <w:rFonts w:asciiTheme="majorBidi" w:hAnsiTheme="majorBidi" w:cstheme="majorBidi"/>
        </w:rPr>
        <w:footnoteRef/>
      </w:r>
      <w:r w:rsidRPr="00CF60EF">
        <w:rPr>
          <w:rFonts w:asciiTheme="majorBidi" w:hAnsiTheme="majorBidi" w:cstheme="majorBidi"/>
          <w:rtl/>
        </w:rPr>
        <w:t xml:space="preserve"> רא"ל, עמ</w:t>
      </w:r>
      <w:r w:rsidR="00C9135E">
        <w:rPr>
          <w:rFonts w:asciiTheme="majorBidi" w:hAnsiTheme="majorBidi" w:cstheme="majorBidi" w:hint="cs"/>
          <w:rtl/>
        </w:rPr>
        <w:t>'</w:t>
      </w:r>
      <w:r w:rsidRPr="00CF60EF">
        <w:rPr>
          <w:rFonts w:asciiTheme="majorBidi" w:hAnsiTheme="majorBidi" w:cstheme="majorBidi"/>
          <w:rtl/>
        </w:rPr>
        <w:t xml:space="preserve"> 158</w:t>
      </w:r>
      <w:r w:rsidR="00EE008E">
        <w:rPr>
          <w:rFonts w:asciiTheme="majorBidi" w:hAnsiTheme="majorBidi" w:cstheme="majorBidi" w:hint="cs"/>
          <w:rtl/>
        </w:rPr>
        <w:t>.</w:t>
      </w:r>
    </w:p>
  </w:footnote>
  <w:footnote w:id="37">
    <w:p w14:paraId="071A8E7F" w14:textId="4427CA0F" w:rsidR="00794474" w:rsidRPr="007F39B4" w:rsidRDefault="00794474" w:rsidP="007F39B4">
      <w:pPr>
        <w:spacing w:after="0" w:line="360" w:lineRule="auto"/>
        <w:rPr>
          <w:rFonts w:asciiTheme="majorBidi" w:hAnsiTheme="majorBidi" w:cstheme="majorBidi"/>
          <w:sz w:val="20"/>
          <w:szCs w:val="20"/>
          <w:rtl/>
        </w:rPr>
      </w:pPr>
      <w:r w:rsidRPr="00CF60EF">
        <w:rPr>
          <w:rStyle w:val="a6"/>
          <w:rFonts w:asciiTheme="majorBidi" w:hAnsiTheme="majorBidi" w:cstheme="majorBidi"/>
          <w:sz w:val="20"/>
          <w:szCs w:val="20"/>
        </w:rPr>
        <w:footnoteRef/>
      </w:r>
      <w:r w:rsidRPr="00CF60EF">
        <w:rPr>
          <w:rFonts w:asciiTheme="majorBidi" w:hAnsiTheme="majorBidi" w:cstheme="majorBidi"/>
          <w:sz w:val="20"/>
          <w:szCs w:val="20"/>
          <w:rtl/>
        </w:rPr>
        <w:t xml:space="preserve"> רמב"ם הלכות מקוואות פרק י הלכה ו.</w:t>
      </w:r>
    </w:p>
  </w:footnote>
  <w:footnote w:id="38">
    <w:p w14:paraId="20D95403" w14:textId="77777777" w:rsidR="00794474" w:rsidRPr="00B7754E" w:rsidRDefault="00794474" w:rsidP="007F39B4">
      <w:pPr>
        <w:pStyle w:val="a4"/>
        <w:spacing w:line="360" w:lineRule="auto"/>
        <w:rPr>
          <w:rFonts w:asciiTheme="majorBidi" w:hAnsiTheme="majorBidi" w:cstheme="majorBidi"/>
        </w:rPr>
      </w:pPr>
      <w:r w:rsidRPr="00B7754E">
        <w:rPr>
          <w:rStyle w:val="a6"/>
          <w:rFonts w:asciiTheme="majorBidi" w:hAnsiTheme="majorBidi" w:cstheme="majorBidi"/>
        </w:rPr>
        <w:footnoteRef/>
      </w:r>
      <w:r w:rsidRPr="00B7754E">
        <w:rPr>
          <w:rFonts w:asciiTheme="majorBidi" w:hAnsiTheme="majorBidi" w:cstheme="majorBidi"/>
          <w:rtl/>
        </w:rPr>
        <w:t xml:space="preserve"> רמב"ם הלכות תרומות פרק ה הלכה כד.</w:t>
      </w:r>
    </w:p>
  </w:footnote>
  <w:footnote w:id="39">
    <w:p w14:paraId="4C78C191" w14:textId="14D94683" w:rsidR="001E2B45" w:rsidRPr="00B7754E" w:rsidRDefault="001E2B45" w:rsidP="007F39B4">
      <w:pPr>
        <w:pStyle w:val="a4"/>
        <w:spacing w:line="360" w:lineRule="auto"/>
        <w:rPr>
          <w:rFonts w:asciiTheme="majorBidi" w:hAnsiTheme="majorBidi" w:cstheme="majorBidi"/>
          <w:rtl/>
        </w:rPr>
      </w:pPr>
      <w:r w:rsidRPr="00B7754E">
        <w:rPr>
          <w:rStyle w:val="a6"/>
          <w:rFonts w:asciiTheme="majorBidi" w:hAnsiTheme="majorBidi" w:cstheme="majorBidi"/>
        </w:rPr>
        <w:footnoteRef/>
      </w:r>
      <w:r w:rsidRPr="00B7754E">
        <w:rPr>
          <w:rFonts w:asciiTheme="majorBidi" w:hAnsiTheme="majorBidi" w:cstheme="majorBidi"/>
          <w:rtl/>
        </w:rPr>
        <w:t xml:space="preserve"> חידושי הריטב"א קידושין עט</w:t>
      </w:r>
      <w:r w:rsidR="00E72F3D">
        <w:rPr>
          <w:rFonts w:asciiTheme="majorBidi" w:hAnsiTheme="majorBidi" w:cstheme="majorBidi" w:hint="cs"/>
          <w:rtl/>
        </w:rPr>
        <w:t>,</w:t>
      </w:r>
      <w:r w:rsidRPr="00B7754E">
        <w:rPr>
          <w:rFonts w:asciiTheme="majorBidi" w:hAnsiTheme="majorBidi" w:cstheme="majorBidi"/>
          <w:rtl/>
        </w:rPr>
        <w:t xml:space="preserve"> א ד"ה ורמינן חבית אמקוה.</w:t>
      </w:r>
    </w:p>
  </w:footnote>
  <w:footnote w:id="40">
    <w:p w14:paraId="4FA6C6A5" w14:textId="77777777" w:rsidR="00DF658B" w:rsidRPr="00B7754E" w:rsidRDefault="00DF658B" w:rsidP="00B7754E">
      <w:pPr>
        <w:pStyle w:val="a4"/>
        <w:spacing w:line="360" w:lineRule="auto"/>
        <w:rPr>
          <w:rFonts w:asciiTheme="majorBidi" w:hAnsiTheme="majorBidi" w:cstheme="majorBidi"/>
        </w:rPr>
      </w:pPr>
      <w:r w:rsidRPr="00B7754E">
        <w:rPr>
          <w:rStyle w:val="a6"/>
          <w:rFonts w:asciiTheme="majorBidi" w:hAnsiTheme="majorBidi" w:cstheme="majorBidi"/>
        </w:rPr>
        <w:footnoteRef/>
      </w:r>
      <w:r w:rsidRPr="00B7754E">
        <w:rPr>
          <w:rFonts w:asciiTheme="majorBidi" w:hAnsiTheme="majorBidi" w:cstheme="majorBidi"/>
          <w:rtl/>
        </w:rPr>
        <w:t xml:space="preserve"> משנה למלך הלכות מקוואות פרק י הלכה ז.</w:t>
      </w:r>
    </w:p>
  </w:footnote>
  <w:footnote w:id="41">
    <w:p w14:paraId="4C1F8228" w14:textId="77777777" w:rsidR="00DF658B" w:rsidRPr="00B7754E" w:rsidRDefault="00DF658B" w:rsidP="00B7754E">
      <w:pPr>
        <w:pStyle w:val="a4"/>
        <w:spacing w:line="360" w:lineRule="auto"/>
        <w:rPr>
          <w:rFonts w:asciiTheme="majorBidi" w:hAnsiTheme="majorBidi" w:cstheme="majorBidi"/>
          <w:rtl/>
        </w:rPr>
      </w:pPr>
      <w:r w:rsidRPr="00B7754E">
        <w:rPr>
          <w:rStyle w:val="a6"/>
          <w:rFonts w:asciiTheme="majorBidi" w:hAnsiTheme="majorBidi" w:cstheme="majorBidi"/>
        </w:rPr>
        <w:footnoteRef/>
      </w:r>
      <w:r w:rsidRPr="00B7754E">
        <w:rPr>
          <w:rFonts w:asciiTheme="majorBidi" w:hAnsiTheme="majorBidi" w:cstheme="majorBidi"/>
          <w:rtl/>
        </w:rPr>
        <w:t xml:space="preserve"> שמעתתא ג פרק א.</w:t>
      </w:r>
    </w:p>
  </w:footnote>
  <w:footnote w:id="42">
    <w:p w14:paraId="6FD106AE" w14:textId="6E72C10A" w:rsidR="00DF658B" w:rsidRPr="00B7754E" w:rsidRDefault="00DF658B" w:rsidP="00B7754E">
      <w:pPr>
        <w:spacing w:after="0" w:line="360" w:lineRule="auto"/>
        <w:rPr>
          <w:rFonts w:asciiTheme="majorBidi" w:hAnsiTheme="majorBidi" w:cstheme="majorBidi"/>
          <w:sz w:val="20"/>
          <w:szCs w:val="20"/>
        </w:rPr>
      </w:pPr>
      <w:r w:rsidRPr="00B7754E">
        <w:rPr>
          <w:rStyle w:val="a6"/>
          <w:rFonts w:asciiTheme="majorBidi" w:hAnsiTheme="majorBidi" w:cstheme="majorBidi"/>
          <w:sz w:val="20"/>
          <w:szCs w:val="20"/>
        </w:rPr>
        <w:footnoteRef/>
      </w:r>
      <w:r w:rsidRPr="00B7754E">
        <w:rPr>
          <w:rFonts w:asciiTheme="majorBidi" w:hAnsiTheme="majorBidi" w:cstheme="majorBidi"/>
          <w:sz w:val="20"/>
          <w:szCs w:val="20"/>
          <w:rtl/>
        </w:rPr>
        <w:t xml:space="preserve"> </w:t>
      </w:r>
      <w:r w:rsidRPr="00B7754E">
        <w:rPr>
          <w:rFonts w:ascii="David" w:hAnsi="David" w:cs="David"/>
          <w:sz w:val="20"/>
          <w:szCs w:val="20"/>
          <w:rtl/>
        </w:rPr>
        <w:t>"מפני מה טהרו חכמים ספק טומאה בר"ה, שהרי הציבור עושין פסח בטומאה בזמן שהטמאים מרובין אם טומאה ודאית נדחית מפניהן קל וחומר לספק טומאה שאיסור כל הספקות מדבריהן"</w:t>
      </w:r>
      <w:r w:rsidRPr="00B7754E">
        <w:rPr>
          <w:rFonts w:asciiTheme="majorBidi" w:hAnsiTheme="majorBidi" w:cstheme="majorBidi"/>
          <w:sz w:val="20"/>
          <w:szCs w:val="20"/>
          <w:rtl/>
        </w:rPr>
        <w:t xml:space="preserve"> (רמב"ם הלכות שאר אבות הטומאה פרק טז הלכה א).</w:t>
      </w:r>
    </w:p>
  </w:footnote>
  <w:footnote w:id="43">
    <w:p w14:paraId="40FA2C5C" w14:textId="05351741" w:rsidR="00505428" w:rsidRPr="00B7754E" w:rsidRDefault="00505428" w:rsidP="00B7754E">
      <w:pPr>
        <w:pStyle w:val="a4"/>
        <w:spacing w:line="360" w:lineRule="auto"/>
        <w:rPr>
          <w:rFonts w:asciiTheme="majorBidi" w:hAnsiTheme="majorBidi" w:cstheme="majorBidi"/>
        </w:rPr>
      </w:pPr>
      <w:r w:rsidRPr="00B7754E">
        <w:rPr>
          <w:rStyle w:val="a6"/>
          <w:rFonts w:asciiTheme="majorBidi" w:hAnsiTheme="majorBidi" w:cstheme="majorBidi"/>
        </w:rPr>
        <w:footnoteRef/>
      </w:r>
      <w:r w:rsidRPr="00B7754E">
        <w:rPr>
          <w:rFonts w:asciiTheme="majorBidi" w:hAnsiTheme="majorBidi" w:cstheme="majorBidi"/>
          <w:rtl/>
        </w:rPr>
        <w:t xml:space="preserve"> בבא בתרא פד</w:t>
      </w:r>
      <w:r w:rsidR="00E72F3D">
        <w:rPr>
          <w:rFonts w:asciiTheme="majorBidi" w:hAnsiTheme="majorBidi" w:cstheme="majorBidi" w:hint="cs"/>
          <w:rtl/>
        </w:rPr>
        <w:t>,</w:t>
      </w:r>
      <w:r w:rsidRPr="00B7754E">
        <w:rPr>
          <w:rFonts w:asciiTheme="majorBidi" w:hAnsiTheme="majorBidi" w:cstheme="majorBidi"/>
          <w:rtl/>
        </w:rPr>
        <w:t xml:space="preserve"> א-ב.</w:t>
      </w:r>
    </w:p>
  </w:footnote>
  <w:footnote w:id="44">
    <w:p w14:paraId="588495AB" w14:textId="02C7928D" w:rsidR="00505428" w:rsidRPr="00B7754E" w:rsidRDefault="00505428" w:rsidP="00B7754E">
      <w:pPr>
        <w:pStyle w:val="a4"/>
        <w:spacing w:line="360" w:lineRule="auto"/>
        <w:rPr>
          <w:rFonts w:asciiTheme="majorBidi" w:hAnsiTheme="majorBidi" w:cstheme="majorBidi"/>
        </w:rPr>
      </w:pPr>
      <w:r w:rsidRPr="00B7754E">
        <w:rPr>
          <w:rStyle w:val="a6"/>
          <w:rFonts w:asciiTheme="majorBidi" w:hAnsiTheme="majorBidi" w:cstheme="majorBidi"/>
        </w:rPr>
        <w:footnoteRef/>
      </w:r>
      <w:r w:rsidRPr="00B7754E">
        <w:rPr>
          <w:rFonts w:asciiTheme="majorBidi" w:hAnsiTheme="majorBidi" w:cstheme="majorBidi"/>
          <w:rtl/>
        </w:rPr>
        <w:t xml:space="preserve"> תוספות בבא בתרא פד</w:t>
      </w:r>
      <w:r w:rsidR="007F39B4">
        <w:rPr>
          <w:rFonts w:asciiTheme="majorBidi" w:hAnsiTheme="majorBidi" w:cstheme="majorBidi" w:hint="cs"/>
          <w:rtl/>
        </w:rPr>
        <w:t>,</w:t>
      </w:r>
      <w:r w:rsidRPr="00B7754E">
        <w:rPr>
          <w:rFonts w:asciiTheme="majorBidi" w:hAnsiTheme="majorBidi" w:cstheme="majorBidi"/>
          <w:rtl/>
        </w:rPr>
        <w:t xml:space="preserve"> ב ד"ה יין.</w:t>
      </w:r>
    </w:p>
  </w:footnote>
  <w:footnote w:id="45">
    <w:p w14:paraId="716EAF90" w14:textId="77777777" w:rsidR="002D1627" w:rsidRDefault="002D1627" w:rsidP="00B7754E">
      <w:pPr>
        <w:pStyle w:val="a4"/>
        <w:spacing w:line="360" w:lineRule="auto"/>
      </w:pPr>
      <w:r w:rsidRPr="00B7754E">
        <w:rPr>
          <w:rStyle w:val="a6"/>
          <w:rFonts w:asciiTheme="majorBidi" w:hAnsiTheme="majorBidi" w:cstheme="majorBidi"/>
        </w:rPr>
        <w:footnoteRef/>
      </w:r>
      <w:r w:rsidRPr="00B7754E">
        <w:rPr>
          <w:rFonts w:asciiTheme="majorBidi" w:hAnsiTheme="majorBidi" w:cstheme="majorBidi"/>
          <w:rtl/>
        </w:rPr>
        <w:t xml:space="preserve"> 'הערות בשמעתתא' על שב שמעתתא בשם חמדת שלמה.</w:t>
      </w:r>
    </w:p>
  </w:footnote>
  <w:footnote w:id="46">
    <w:p w14:paraId="3E521D7A" w14:textId="0C0F2309" w:rsidR="009C0622" w:rsidRPr="00B7754E" w:rsidRDefault="009C0622" w:rsidP="00B7754E">
      <w:pPr>
        <w:pStyle w:val="a4"/>
        <w:spacing w:line="360" w:lineRule="auto"/>
        <w:rPr>
          <w:rFonts w:asciiTheme="majorBidi" w:hAnsiTheme="majorBidi" w:cstheme="majorBidi"/>
        </w:rPr>
      </w:pPr>
      <w:r w:rsidRPr="00B7754E">
        <w:rPr>
          <w:rStyle w:val="a6"/>
          <w:rFonts w:asciiTheme="majorBidi" w:hAnsiTheme="majorBidi" w:cstheme="majorBidi"/>
        </w:rPr>
        <w:footnoteRef/>
      </w:r>
      <w:r w:rsidRPr="00B7754E">
        <w:rPr>
          <w:rFonts w:asciiTheme="majorBidi" w:hAnsiTheme="majorBidi" w:cstheme="majorBidi"/>
          <w:rtl/>
        </w:rPr>
        <w:t xml:space="preserve"> בבא בתרא צו</w:t>
      </w:r>
      <w:r w:rsidR="00925D8E">
        <w:rPr>
          <w:rFonts w:asciiTheme="majorBidi" w:hAnsiTheme="majorBidi" w:cstheme="majorBidi" w:hint="cs"/>
          <w:rtl/>
        </w:rPr>
        <w:t>,</w:t>
      </w:r>
      <w:r w:rsidRPr="00B7754E">
        <w:rPr>
          <w:rFonts w:asciiTheme="majorBidi" w:hAnsiTheme="majorBidi" w:cstheme="majorBidi"/>
          <w:rtl/>
        </w:rPr>
        <w:t xml:space="preserve"> א.</w:t>
      </w:r>
    </w:p>
  </w:footnote>
  <w:footnote w:id="47">
    <w:p w14:paraId="6F419607" w14:textId="77777777" w:rsidR="009C0622" w:rsidRPr="00B7754E" w:rsidRDefault="009C0622" w:rsidP="00B7754E">
      <w:pPr>
        <w:spacing w:after="0" w:line="360" w:lineRule="auto"/>
        <w:rPr>
          <w:rFonts w:asciiTheme="majorBidi" w:hAnsiTheme="majorBidi" w:cstheme="majorBidi"/>
          <w:sz w:val="20"/>
          <w:szCs w:val="20"/>
        </w:rPr>
      </w:pPr>
      <w:r w:rsidRPr="00B7754E">
        <w:rPr>
          <w:rStyle w:val="a6"/>
          <w:rFonts w:asciiTheme="majorBidi" w:hAnsiTheme="majorBidi" w:cstheme="majorBidi"/>
          <w:sz w:val="20"/>
          <w:szCs w:val="20"/>
        </w:rPr>
        <w:footnoteRef/>
      </w:r>
      <w:r w:rsidRPr="00B7754E">
        <w:rPr>
          <w:rFonts w:asciiTheme="majorBidi" w:hAnsiTheme="majorBidi" w:cstheme="majorBidi"/>
          <w:sz w:val="20"/>
          <w:szCs w:val="20"/>
          <w:rtl/>
        </w:rPr>
        <w:t xml:space="preserve"> שער המלך הלכות תרומות פרק ה הלכה כד.</w:t>
      </w:r>
    </w:p>
  </w:footnote>
  <w:footnote w:id="48">
    <w:p w14:paraId="42257A09" w14:textId="77777777" w:rsidR="00B7754E" w:rsidRPr="00B7754E" w:rsidRDefault="00B7754E" w:rsidP="00B7754E">
      <w:pPr>
        <w:pStyle w:val="a4"/>
        <w:spacing w:line="360" w:lineRule="auto"/>
        <w:rPr>
          <w:rFonts w:asciiTheme="majorBidi" w:hAnsiTheme="majorBidi" w:cstheme="majorBidi"/>
        </w:rPr>
      </w:pPr>
      <w:r w:rsidRPr="00B7754E">
        <w:rPr>
          <w:rStyle w:val="a6"/>
          <w:rFonts w:asciiTheme="majorBidi" w:hAnsiTheme="majorBidi" w:cstheme="majorBidi"/>
        </w:rPr>
        <w:footnoteRef/>
      </w:r>
      <w:r w:rsidRPr="00B7754E">
        <w:rPr>
          <w:rFonts w:asciiTheme="majorBidi" w:hAnsiTheme="majorBidi" w:cstheme="majorBidi"/>
          <w:rtl/>
        </w:rPr>
        <w:t xml:space="preserve"> רמב"ם הלכות תרומות פרק א הלכה כו.</w:t>
      </w:r>
    </w:p>
  </w:footnote>
  <w:footnote w:id="49">
    <w:p w14:paraId="32C78FE6" w14:textId="77777777" w:rsidR="00B7754E" w:rsidRDefault="00B7754E" w:rsidP="00B7754E">
      <w:pPr>
        <w:pStyle w:val="a4"/>
        <w:spacing w:line="360" w:lineRule="auto"/>
        <w:rPr>
          <w:rtl/>
        </w:rPr>
      </w:pPr>
      <w:r w:rsidRPr="00B7754E">
        <w:rPr>
          <w:rStyle w:val="a6"/>
          <w:rFonts w:asciiTheme="majorBidi" w:hAnsiTheme="majorBidi" w:cstheme="majorBidi"/>
        </w:rPr>
        <w:footnoteRef/>
      </w:r>
      <w:r w:rsidRPr="00B7754E">
        <w:rPr>
          <w:rFonts w:asciiTheme="majorBidi" w:hAnsiTheme="majorBidi" w:cstheme="majorBidi"/>
          <w:rtl/>
        </w:rPr>
        <w:t xml:space="preserve"> טורי אבן הלכות תרומות פרק ה הלכה כד. ולא זכיתי להבין: לדבריו לכאורה היה לו לרמב"ם לפטור לגמרי מתרומה, ולא לפסוק שספק הוא.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97854686"/>
      <w:docPartObj>
        <w:docPartGallery w:val="Page Numbers (Top of Page)"/>
        <w:docPartUnique/>
      </w:docPartObj>
    </w:sdtPr>
    <w:sdtEndPr/>
    <w:sdtContent>
      <w:p w14:paraId="49D27484" w14:textId="77777777" w:rsidR="001E2B45" w:rsidRDefault="001E2B45">
        <w:pPr>
          <w:pStyle w:val="a7"/>
          <w:rPr>
            <w:rtl/>
            <w:cs/>
          </w:rPr>
        </w:pPr>
        <w:r>
          <w:fldChar w:fldCharType="begin"/>
        </w:r>
        <w:r>
          <w:rPr>
            <w:rtl/>
            <w:cs/>
          </w:rPr>
          <w:instrText>PAGE   \* MERGEFORMAT</w:instrText>
        </w:r>
        <w:r>
          <w:fldChar w:fldCharType="separate"/>
        </w:r>
        <w:r w:rsidR="00EE008E" w:rsidRPr="00EE008E">
          <w:rPr>
            <w:noProof/>
            <w:rtl/>
            <w:lang w:val="he-IL"/>
          </w:rPr>
          <w:t>7</w:t>
        </w:r>
        <w:r>
          <w:fldChar w:fldCharType="end"/>
        </w:r>
      </w:p>
    </w:sdtContent>
  </w:sdt>
  <w:p w14:paraId="29CCBA68" w14:textId="77777777" w:rsidR="001E2B45" w:rsidRDefault="001E2B4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0A1"/>
    <w:multiLevelType w:val="hybridMultilevel"/>
    <w:tmpl w:val="60C82EEE"/>
    <w:lvl w:ilvl="0" w:tplc="C6D2E1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4005D6"/>
    <w:multiLevelType w:val="hybridMultilevel"/>
    <w:tmpl w:val="8DD8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24468"/>
    <w:multiLevelType w:val="hybridMultilevel"/>
    <w:tmpl w:val="2E9A4644"/>
    <w:lvl w:ilvl="0" w:tplc="B262E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0E"/>
    <w:rsid w:val="0001683E"/>
    <w:rsid w:val="00053274"/>
    <w:rsid w:val="00053701"/>
    <w:rsid w:val="000A36CD"/>
    <w:rsid w:val="001974E0"/>
    <w:rsid w:val="001E2B45"/>
    <w:rsid w:val="001E5B2A"/>
    <w:rsid w:val="00272EEF"/>
    <w:rsid w:val="00283223"/>
    <w:rsid w:val="002D1627"/>
    <w:rsid w:val="002E377D"/>
    <w:rsid w:val="00310F93"/>
    <w:rsid w:val="00363A08"/>
    <w:rsid w:val="003B746B"/>
    <w:rsid w:val="003C2D22"/>
    <w:rsid w:val="003E4D17"/>
    <w:rsid w:val="004D252C"/>
    <w:rsid w:val="004F2DB5"/>
    <w:rsid w:val="00505428"/>
    <w:rsid w:val="005868A7"/>
    <w:rsid w:val="006152DB"/>
    <w:rsid w:val="00656B32"/>
    <w:rsid w:val="00671ADD"/>
    <w:rsid w:val="006D257B"/>
    <w:rsid w:val="006F2401"/>
    <w:rsid w:val="00701215"/>
    <w:rsid w:val="00730A60"/>
    <w:rsid w:val="007471C5"/>
    <w:rsid w:val="00794474"/>
    <w:rsid w:val="007F39B4"/>
    <w:rsid w:val="007F693A"/>
    <w:rsid w:val="008037D6"/>
    <w:rsid w:val="00885342"/>
    <w:rsid w:val="008A0033"/>
    <w:rsid w:val="008A2F65"/>
    <w:rsid w:val="00925D8E"/>
    <w:rsid w:val="00927190"/>
    <w:rsid w:val="00933AC8"/>
    <w:rsid w:val="009C0622"/>
    <w:rsid w:val="009D53C4"/>
    <w:rsid w:val="00A449FE"/>
    <w:rsid w:val="00A61C88"/>
    <w:rsid w:val="00AA0C5F"/>
    <w:rsid w:val="00AB5F13"/>
    <w:rsid w:val="00AE3CBC"/>
    <w:rsid w:val="00B40569"/>
    <w:rsid w:val="00B43FCB"/>
    <w:rsid w:val="00B5590C"/>
    <w:rsid w:val="00B66F31"/>
    <w:rsid w:val="00B7754E"/>
    <w:rsid w:val="00B94B9F"/>
    <w:rsid w:val="00BA1937"/>
    <w:rsid w:val="00BA4D4C"/>
    <w:rsid w:val="00C36142"/>
    <w:rsid w:val="00C362CF"/>
    <w:rsid w:val="00C46C95"/>
    <w:rsid w:val="00C9135E"/>
    <w:rsid w:val="00CC63FC"/>
    <w:rsid w:val="00CF60EF"/>
    <w:rsid w:val="00D576CA"/>
    <w:rsid w:val="00D67E21"/>
    <w:rsid w:val="00D7370E"/>
    <w:rsid w:val="00DA5DF2"/>
    <w:rsid w:val="00DF658B"/>
    <w:rsid w:val="00E72F3D"/>
    <w:rsid w:val="00EE008E"/>
    <w:rsid w:val="00EE3179"/>
    <w:rsid w:val="00EF25AB"/>
    <w:rsid w:val="00FB373E"/>
    <w:rsid w:val="00FC1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D259"/>
  <w15:chartTrackingRefBased/>
  <w15:docId w15:val="{1E3EB193-7329-4B49-A4E7-1BAFFF81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701"/>
    <w:pPr>
      <w:ind w:left="720"/>
      <w:contextualSpacing/>
    </w:pPr>
  </w:style>
  <w:style w:type="paragraph" w:styleId="a4">
    <w:name w:val="footnote text"/>
    <w:basedOn w:val="a"/>
    <w:link w:val="a5"/>
    <w:uiPriority w:val="99"/>
    <w:semiHidden/>
    <w:unhideWhenUsed/>
    <w:rsid w:val="008037D6"/>
    <w:pPr>
      <w:spacing w:after="0" w:line="240" w:lineRule="auto"/>
    </w:pPr>
    <w:rPr>
      <w:sz w:val="20"/>
      <w:szCs w:val="20"/>
    </w:rPr>
  </w:style>
  <w:style w:type="character" w:customStyle="1" w:styleId="a5">
    <w:name w:val="טקסט הערת שוליים תו"/>
    <w:basedOn w:val="a0"/>
    <w:link w:val="a4"/>
    <w:uiPriority w:val="99"/>
    <w:semiHidden/>
    <w:rsid w:val="008037D6"/>
    <w:rPr>
      <w:sz w:val="20"/>
      <w:szCs w:val="20"/>
    </w:rPr>
  </w:style>
  <w:style w:type="character" w:styleId="a6">
    <w:name w:val="footnote reference"/>
    <w:basedOn w:val="a0"/>
    <w:uiPriority w:val="99"/>
    <w:semiHidden/>
    <w:unhideWhenUsed/>
    <w:rsid w:val="008037D6"/>
    <w:rPr>
      <w:vertAlign w:val="superscript"/>
    </w:rPr>
  </w:style>
  <w:style w:type="paragraph" w:styleId="a7">
    <w:name w:val="header"/>
    <w:basedOn w:val="a"/>
    <w:link w:val="a8"/>
    <w:uiPriority w:val="99"/>
    <w:unhideWhenUsed/>
    <w:rsid w:val="001E2B45"/>
    <w:pPr>
      <w:tabs>
        <w:tab w:val="center" w:pos="4153"/>
        <w:tab w:val="right" w:pos="8306"/>
      </w:tabs>
      <w:spacing w:after="0" w:line="240" w:lineRule="auto"/>
    </w:pPr>
  </w:style>
  <w:style w:type="character" w:customStyle="1" w:styleId="a8">
    <w:name w:val="כותרת עליונה תו"/>
    <w:basedOn w:val="a0"/>
    <w:link w:val="a7"/>
    <w:uiPriority w:val="99"/>
    <w:rsid w:val="001E2B45"/>
  </w:style>
  <w:style w:type="paragraph" w:styleId="a9">
    <w:name w:val="footer"/>
    <w:basedOn w:val="a"/>
    <w:link w:val="aa"/>
    <w:uiPriority w:val="99"/>
    <w:unhideWhenUsed/>
    <w:rsid w:val="001E2B45"/>
    <w:pPr>
      <w:tabs>
        <w:tab w:val="center" w:pos="4153"/>
        <w:tab w:val="right" w:pos="8306"/>
      </w:tabs>
      <w:spacing w:after="0" w:line="240" w:lineRule="auto"/>
    </w:pPr>
  </w:style>
  <w:style w:type="character" w:customStyle="1" w:styleId="aa">
    <w:name w:val="כותרת תחתונה תו"/>
    <w:basedOn w:val="a0"/>
    <w:link w:val="a9"/>
    <w:uiPriority w:val="99"/>
    <w:rsid w:val="001E2B45"/>
  </w:style>
  <w:style w:type="paragraph" w:styleId="ab">
    <w:name w:val="Revision"/>
    <w:hidden/>
    <w:uiPriority w:val="99"/>
    <w:semiHidden/>
    <w:rsid w:val="009D53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A129-BCAC-4A04-AE16-0A983F9B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10812</Characters>
  <Application>Microsoft Office Word</Application>
  <DocSecurity>0</DocSecurity>
  <Lines>90</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2</cp:revision>
  <dcterms:created xsi:type="dcterms:W3CDTF">2026-07-22T13:09:00Z</dcterms:created>
  <dcterms:modified xsi:type="dcterms:W3CDTF">2026-07-22T13:09:00Z</dcterms:modified>
</cp:coreProperties>
</file>