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32BA" w:rsidRDefault="00B032BA">
      <w:pPr>
        <w:rPr>
          <w:rFonts w:cs="Arial"/>
          <w:rtl/>
        </w:rPr>
      </w:pPr>
      <w:r>
        <w:rPr>
          <w:rFonts w:cs="Arial" w:hint="cs"/>
          <w:rtl/>
        </w:rPr>
        <w:t xml:space="preserve">הגמרא </w:t>
      </w:r>
      <w:r w:rsidR="00CB4757">
        <w:rPr>
          <w:rFonts w:cs="Arial" w:hint="cs"/>
          <w:rtl/>
        </w:rPr>
        <w:t xml:space="preserve">אומרת שאם עירב בראשון ברגליו אין יכול לערב בשני בפת, ואם עירב בראשון בפת יכול גם בשני לערב בפת, שמואל אומר שזה דווקא באותה הפת והגמרא דנה בדבריו, והקשינו מה </w:t>
      </w:r>
      <w:proofErr w:type="spellStart"/>
      <w:r w:rsidR="00CB4757">
        <w:rPr>
          <w:rFonts w:cs="Arial" w:hint="cs"/>
          <w:rtl/>
        </w:rPr>
        <w:t>הסברא</w:t>
      </w:r>
      <w:proofErr w:type="spellEnd"/>
      <w:r w:rsidR="00CB4757">
        <w:rPr>
          <w:rFonts w:cs="Arial" w:hint="cs"/>
          <w:rtl/>
        </w:rPr>
        <w:t xml:space="preserve"> שיהיה מותר בפת אחרת הרי זה עירוב חדש!</w:t>
      </w:r>
    </w:p>
    <w:p w:rsidR="00CB4757" w:rsidRDefault="00CB4757">
      <w:pPr>
        <w:rPr>
          <w:rFonts w:cs="Arial"/>
          <w:rtl/>
        </w:rPr>
      </w:pPr>
      <w:r>
        <w:rPr>
          <w:rFonts w:cs="Arial" w:hint="cs"/>
          <w:rtl/>
        </w:rPr>
        <w:t>הצעת ביאור:</w:t>
      </w:r>
    </w:p>
    <w:p w:rsidR="00B032BA" w:rsidRDefault="00B032BA">
      <w:pPr>
        <w:rPr>
          <w:rFonts w:cs="Arial"/>
          <w:rtl/>
        </w:rPr>
      </w:pPr>
      <w:r>
        <w:rPr>
          <w:rFonts w:cs="Arial" w:hint="cs"/>
          <w:rtl/>
        </w:rPr>
        <w:t>מבואר בגמרא שאסור לערב מיום טוב לשבת משום הכנה, ו</w:t>
      </w:r>
      <w:r w:rsidRPr="00B032BA">
        <w:rPr>
          <w:rFonts w:cs="Arial"/>
          <w:rtl/>
        </w:rPr>
        <w:t xml:space="preserve">יש לעיין, האם ההכנה האסורה בעירוב זה על העירוב </w:t>
      </w:r>
      <w:r>
        <w:rPr>
          <w:rFonts w:cs="Arial"/>
          <w:rtl/>
        </w:rPr>
        <w:t>–</w:t>
      </w:r>
      <w:r w:rsidRPr="00B032BA">
        <w:rPr>
          <w:rFonts w:cs="Arial"/>
          <w:rtl/>
        </w:rPr>
        <w:t xml:space="preserve"> הפת</w:t>
      </w:r>
      <w:r>
        <w:rPr>
          <w:rFonts w:cs="Arial" w:hint="cs"/>
          <w:rtl/>
        </w:rPr>
        <w:t xml:space="preserve"> שמחיל בה דין עירוב</w:t>
      </w:r>
      <w:r w:rsidRPr="00B032BA">
        <w:rPr>
          <w:rFonts w:cs="Arial"/>
          <w:rtl/>
        </w:rPr>
        <w:t>, או על קנית השביתה במקום, בפשטות זה על קנית השביתה במקום,</w:t>
      </w:r>
      <w:r w:rsidR="00CB4757">
        <w:rPr>
          <w:rFonts w:cs="Arial" w:hint="cs"/>
          <w:rtl/>
        </w:rPr>
        <w:t xml:space="preserve"> ויש להוכיח כן ממה שכתבו הראשונים ונפסק במשנה ברורה (סימן </w:t>
      </w:r>
      <w:proofErr w:type="spellStart"/>
      <w:r w:rsidR="00CB4757">
        <w:rPr>
          <w:rFonts w:cs="Arial" w:hint="cs"/>
          <w:rtl/>
        </w:rPr>
        <w:t>תטז</w:t>
      </w:r>
      <w:proofErr w:type="spellEnd"/>
      <w:r w:rsidR="00CB4757">
        <w:rPr>
          <w:rFonts w:cs="Arial" w:hint="cs"/>
          <w:rtl/>
        </w:rPr>
        <w:t xml:space="preserve">, </w:t>
      </w:r>
      <w:proofErr w:type="spellStart"/>
      <w:r w:rsidR="00CB4757">
        <w:rPr>
          <w:rFonts w:cs="Arial" w:hint="cs"/>
          <w:rtl/>
        </w:rPr>
        <w:t>סקכ"ג</w:t>
      </w:r>
      <w:proofErr w:type="spellEnd"/>
      <w:r w:rsidR="00CB4757">
        <w:rPr>
          <w:rFonts w:cs="Arial" w:hint="cs"/>
          <w:rtl/>
        </w:rPr>
        <w:t>) שמה שיכול לערב באותה פת זה דוקא באותו מקום אך לו במקום אחר, ואם ההכנה היא על עשיית הפת לעירוב מדוע לא יוכל לערב למקום אחר.</w:t>
      </w:r>
      <w:bookmarkStart w:id="0" w:name="_GoBack"/>
      <w:bookmarkEnd w:id="0"/>
    </w:p>
    <w:p w:rsidR="001A7E1C" w:rsidRDefault="00B032BA">
      <w:r w:rsidRPr="00B032BA">
        <w:rPr>
          <w:rFonts w:cs="Arial"/>
          <w:rtl/>
        </w:rPr>
        <w:t>יש לומר שאם קנה כבר שביתה ביום הראשון על ידי פת וקבע את מקום אכילתו כאן, אין נחשב עוד ביום השני קביעת שביתה מחודשת. אכן אם עירב ברגליו בראשון אין יכול לערב בפת בשני כי שני סוגי קביעת שביתה הם, עירוב ברגליו זהו משום שבמציאות שובת כאן, ועירוב בפת זהו עשיה של קביעת מקום סעודה, ועשיה זו היא הכנה חדשה, אך אם עירב בראשון בפת וקבע על מקום זה שזהו מקום סעודותיו [ועל ידי זה נקבע מקום זה למקום שביתתו] יכול לערב בפת בשני כי זהו רק המשך של מה שקבע אתמול. והיה מקום לומר שאף אם עושה זאת בפת אחרת אין כאן הכנה חדשה, כי אינו קובע את המקום מחדש, אלא רק ממשיך את קביעתו הקודמת.</w:t>
      </w:r>
    </w:p>
    <w:sectPr w:rsidR="001A7E1C" w:rsidSect="007E3C8B">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uttman Drogolin">
    <w:panose1 w:val="02010401010101010101"/>
    <w:charset w:val="B1"/>
    <w:family w:val="auto"/>
    <w:pitch w:val="variable"/>
    <w:sig w:usb0="00000801" w:usb1="40000000" w:usb2="00000000" w:usb3="00000000" w:csb0="00000020" w:csb1="00000000"/>
  </w:font>
  <w:font w:name="Guttman Vilna">
    <w:panose1 w:val="02010401010101010101"/>
    <w:charset w:val="B1"/>
    <w:family w:val="auto"/>
    <w:pitch w:val="variable"/>
    <w:sig w:usb0="00000801" w:usb1="4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BA"/>
    <w:rsid w:val="001346DC"/>
    <w:rsid w:val="0018676A"/>
    <w:rsid w:val="001A7E1C"/>
    <w:rsid w:val="00421B89"/>
    <w:rsid w:val="00472487"/>
    <w:rsid w:val="0047457E"/>
    <w:rsid w:val="006A0A59"/>
    <w:rsid w:val="006D15FA"/>
    <w:rsid w:val="007E3C8B"/>
    <w:rsid w:val="00972D92"/>
    <w:rsid w:val="00AB7CA7"/>
    <w:rsid w:val="00AE5646"/>
    <w:rsid w:val="00B032BA"/>
    <w:rsid w:val="00B73ED1"/>
    <w:rsid w:val="00CB47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B381"/>
  <w15:chartTrackingRefBased/>
  <w15:docId w15:val="{DFA19C00-1ADD-4E46-9414-6A844ECA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487"/>
    <w:pPr>
      <w:bidi/>
      <w:jc w:val="both"/>
    </w:pPr>
  </w:style>
  <w:style w:type="paragraph" w:styleId="1">
    <w:name w:val="heading 1"/>
    <w:basedOn w:val="a"/>
    <w:next w:val="a"/>
    <w:link w:val="10"/>
    <w:autoRedefine/>
    <w:uiPriority w:val="9"/>
    <w:qFormat/>
    <w:rsid w:val="0018676A"/>
    <w:pPr>
      <w:keepNext/>
      <w:keepLines/>
      <w:spacing w:before="240" w:after="0"/>
      <w:jc w:val="center"/>
      <w:outlineLvl w:val="0"/>
    </w:pPr>
    <w:rPr>
      <w:rFonts w:asciiTheme="majorHAnsi" w:eastAsiaTheme="majorEastAsia" w:hAnsiTheme="majorHAnsi" w:cs="Guttman Drogolin"/>
      <w:bCs/>
      <w:sz w:val="32"/>
      <w:szCs w:val="32"/>
    </w:rPr>
  </w:style>
  <w:style w:type="paragraph" w:styleId="2">
    <w:name w:val="heading 2"/>
    <w:basedOn w:val="a"/>
    <w:next w:val="a"/>
    <w:link w:val="20"/>
    <w:autoRedefine/>
    <w:uiPriority w:val="9"/>
    <w:unhideWhenUsed/>
    <w:qFormat/>
    <w:rsid w:val="00AB7CA7"/>
    <w:pPr>
      <w:keepNext/>
      <w:keepLines/>
      <w:spacing w:before="40" w:after="0"/>
      <w:jc w:val="center"/>
      <w:outlineLvl w:val="1"/>
    </w:pPr>
    <w:rPr>
      <w:rFonts w:asciiTheme="majorHAnsi" w:eastAsiaTheme="majorEastAsia" w:hAnsiTheme="majorHAnsi" w:cs="Guttman Vilna"/>
      <w:bCs/>
      <w:sz w:val="26"/>
      <w:szCs w:val="26"/>
    </w:rPr>
  </w:style>
  <w:style w:type="paragraph" w:styleId="3">
    <w:name w:val="heading 3"/>
    <w:basedOn w:val="a"/>
    <w:next w:val="a"/>
    <w:link w:val="30"/>
    <w:autoRedefine/>
    <w:uiPriority w:val="9"/>
    <w:unhideWhenUsed/>
    <w:qFormat/>
    <w:rsid w:val="00B73ED1"/>
    <w:pPr>
      <w:keepNext/>
      <w:keepLines/>
      <w:spacing w:before="40" w:after="0"/>
      <w:outlineLvl w:val="2"/>
    </w:pPr>
    <w:rPr>
      <w:rFonts w:asciiTheme="majorHAnsi" w:eastAsiaTheme="majorEastAsia" w:hAnsiTheme="majorHAnsi" w:cs="Guttman Drogolin"/>
      <w:bCs/>
      <w:sz w:val="24"/>
      <w:szCs w:val="24"/>
    </w:rPr>
  </w:style>
  <w:style w:type="paragraph" w:styleId="4">
    <w:name w:val="heading 4"/>
    <w:basedOn w:val="a"/>
    <w:next w:val="a"/>
    <w:link w:val="40"/>
    <w:uiPriority w:val="9"/>
    <w:unhideWhenUsed/>
    <w:qFormat/>
    <w:rsid w:val="00972D92"/>
    <w:pPr>
      <w:spacing w:after="120" w:line="276" w:lineRule="auto"/>
      <w:jc w:val="center"/>
      <w:outlineLvl w:val="3"/>
    </w:pPr>
    <w:rPr>
      <w:rFonts w:ascii="Narkisim" w:hAnsi="Narkisim" w:cs="Narkisim"/>
      <w:b/>
      <w:bCs/>
      <w:sz w:val="28"/>
      <w:szCs w:val="28"/>
    </w:rPr>
  </w:style>
  <w:style w:type="paragraph" w:styleId="5">
    <w:name w:val="heading 5"/>
    <w:basedOn w:val="a"/>
    <w:next w:val="a"/>
    <w:link w:val="50"/>
    <w:autoRedefine/>
    <w:uiPriority w:val="9"/>
    <w:unhideWhenUsed/>
    <w:qFormat/>
    <w:rsid w:val="00AE5646"/>
    <w:pPr>
      <w:spacing w:after="120" w:line="276" w:lineRule="auto"/>
      <w:outlineLvl w:val="4"/>
    </w:pPr>
    <w:rPr>
      <w:rFonts w:cs="Aharoni"/>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
    <w:rsid w:val="00B73ED1"/>
    <w:rPr>
      <w:rFonts w:asciiTheme="majorHAnsi" w:eastAsiaTheme="majorEastAsia" w:hAnsiTheme="majorHAnsi" w:cs="Guttman Drogolin"/>
      <w:bCs/>
      <w:sz w:val="24"/>
      <w:szCs w:val="24"/>
    </w:rPr>
  </w:style>
  <w:style w:type="paragraph" w:styleId="a3">
    <w:name w:val="Intense Quote"/>
    <w:basedOn w:val="a"/>
    <w:next w:val="a"/>
    <w:link w:val="a4"/>
    <w:autoRedefine/>
    <w:uiPriority w:val="30"/>
    <w:qFormat/>
    <w:rsid w:val="006D15FA"/>
    <w:pPr>
      <w:spacing w:before="360" w:after="360"/>
      <w:ind w:left="862" w:right="862"/>
    </w:pPr>
    <w:rPr>
      <w:rFonts w:cs="Aharoni"/>
      <w:bCs/>
    </w:rPr>
  </w:style>
  <w:style w:type="character" w:customStyle="1" w:styleId="a4">
    <w:name w:val="ציטוט חזק תו"/>
    <w:basedOn w:val="a0"/>
    <w:link w:val="a3"/>
    <w:uiPriority w:val="30"/>
    <w:rsid w:val="006D15FA"/>
    <w:rPr>
      <w:rFonts w:cs="Aharoni"/>
      <w:bCs/>
    </w:rPr>
  </w:style>
  <w:style w:type="character" w:styleId="a5">
    <w:name w:val="Subtle Reference"/>
    <w:basedOn w:val="a0"/>
    <w:uiPriority w:val="31"/>
    <w:qFormat/>
    <w:rsid w:val="0018676A"/>
    <w:rPr>
      <w:rFonts w:cs="Guttman Vilna"/>
      <w:caps w:val="0"/>
      <w:smallCaps/>
      <w:color w:val="auto"/>
      <w:szCs w:val="22"/>
    </w:rPr>
  </w:style>
  <w:style w:type="character" w:styleId="a6">
    <w:name w:val="Intense Reference"/>
    <w:basedOn w:val="a0"/>
    <w:uiPriority w:val="32"/>
    <w:qFormat/>
    <w:rsid w:val="006D15FA"/>
    <w:rPr>
      <w:rFonts w:cs="David"/>
      <w:b/>
      <w:bCs/>
      <w:iCs w:val="0"/>
      <w:caps w:val="0"/>
      <w:smallCaps/>
      <w:color w:val="auto"/>
      <w:spacing w:val="5"/>
    </w:rPr>
  </w:style>
  <w:style w:type="character" w:styleId="a7">
    <w:name w:val="Subtle Emphasis"/>
    <w:basedOn w:val="a0"/>
    <w:uiPriority w:val="19"/>
    <w:qFormat/>
    <w:rsid w:val="0018676A"/>
    <w:rPr>
      <w:rFonts w:cs="Guttman Vilna"/>
      <w:bCs w:val="0"/>
      <w:i/>
      <w:iCs w:val="0"/>
      <w:color w:val="404040" w:themeColor="text1" w:themeTint="BF"/>
      <w:szCs w:val="22"/>
    </w:rPr>
  </w:style>
  <w:style w:type="character" w:customStyle="1" w:styleId="10">
    <w:name w:val="כותרת 1 תו"/>
    <w:basedOn w:val="a0"/>
    <w:link w:val="1"/>
    <w:uiPriority w:val="9"/>
    <w:rsid w:val="0018676A"/>
    <w:rPr>
      <w:rFonts w:asciiTheme="majorHAnsi" w:eastAsiaTheme="majorEastAsia" w:hAnsiTheme="majorHAnsi" w:cs="Guttman Drogolin"/>
      <w:bCs/>
      <w:sz w:val="32"/>
      <w:szCs w:val="32"/>
    </w:rPr>
  </w:style>
  <w:style w:type="character" w:customStyle="1" w:styleId="20">
    <w:name w:val="כותרת 2 תו"/>
    <w:basedOn w:val="a0"/>
    <w:link w:val="2"/>
    <w:uiPriority w:val="9"/>
    <w:rsid w:val="00AB7CA7"/>
    <w:rPr>
      <w:rFonts w:asciiTheme="majorHAnsi" w:eastAsiaTheme="majorEastAsia" w:hAnsiTheme="majorHAnsi" w:cs="Guttman Vilna"/>
      <w:bCs/>
      <w:sz w:val="26"/>
      <w:szCs w:val="26"/>
    </w:rPr>
  </w:style>
  <w:style w:type="character" w:customStyle="1" w:styleId="50">
    <w:name w:val="כותרת 5 תו"/>
    <w:basedOn w:val="a0"/>
    <w:link w:val="5"/>
    <w:uiPriority w:val="9"/>
    <w:rsid w:val="00AE5646"/>
    <w:rPr>
      <w:rFonts w:cs="Aharoni"/>
      <w:bCs/>
      <w:sz w:val="28"/>
      <w:szCs w:val="28"/>
    </w:rPr>
  </w:style>
  <w:style w:type="character" w:customStyle="1" w:styleId="40">
    <w:name w:val="כותרת 4 תו"/>
    <w:basedOn w:val="a0"/>
    <w:link w:val="4"/>
    <w:uiPriority w:val="9"/>
    <w:rsid w:val="00972D92"/>
    <w:rPr>
      <w:rFonts w:ascii="Narkisim" w:hAnsi="Narkisim" w:cs="Narkisim"/>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192</Words>
  <Characters>963</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שמואל כהן</dc:creator>
  <cp:keywords/>
  <dc:description/>
  <cp:lastModifiedBy>שמואל כהן</cp:lastModifiedBy>
  <cp:revision>1</cp:revision>
  <dcterms:created xsi:type="dcterms:W3CDTF">2020-09-18T07:56:00Z</dcterms:created>
  <dcterms:modified xsi:type="dcterms:W3CDTF">2020-09-18T08:17:00Z</dcterms:modified>
</cp:coreProperties>
</file>