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EA9" w:rsidRDefault="000B3D03">
      <w:pPr>
        <w:rPr>
          <w:rtl/>
        </w:rPr>
      </w:pPr>
      <w:r>
        <w:rPr>
          <w:rFonts w:hint="cs"/>
          <w:rtl/>
        </w:rPr>
        <w:t>בס"ד</w:t>
      </w:r>
    </w:p>
    <w:p w:rsidR="000B3D03" w:rsidRDefault="000B3D03" w:rsidP="000B3D03">
      <w:pPr>
        <w:rPr>
          <w:b/>
          <w:bCs/>
          <w:sz w:val="28"/>
          <w:szCs w:val="28"/>
        </w:rPr>
      </w:pPr>
      <w:r>
        <w:rPr>
          <w:b/>
          <w:bCs/>
          <w:sz w:val="28"/>
          <w:szCs w:val="28"/>
          <w:rtl/>
        </w:rPr>
        <w:t>חידושי הגאון  רבי צבי הירש (</w:t>
      </w:r>
      <w:proofErr w:type="spellStart"/>
      <w:r>
        <w:rPr>
          <w:b/>
          <w:bCs/>
          <w:sz w:val="28"/>
          <w:szCs w:val="28"/>
          <w:rtl/>
        </w:rPr>
        <w:t>מהר"ץ</w:t>
      </w:r>
      <w:proofErr w:type="spellEnd"/>
      <w:r>
        <w:rPr>
          <w:b/>
          <w:bCs/>
          <w:sz w:val="28"/>
          <w:szCs w:val="28"/>
          <w:rtl/>
        </w:rPr>
        <w:t xml:space="preserve">)  חיות  – מסכת </w:t>
      </w:r>
      <w:r>
        <w:rPr>
          <w:rFonts w:hint="cs"/>
          <w:b/>
          <w:bCs/>
          <w:sz w:val="28"/>
          <w:szCs w:val="28"/>
          <w:rtl/>
        </w:rPr>
        <w:t>ראש השנה</w:t>
      </w:r>
    </w:p>
    <w:p w:rsidR="000B3D03" w:rsidRDefault="000B3D03" w:rsidP="000B3D03">
      <w:pPr>
        <w:rPr>
          <w:b/>
          <w:bCs/>
          <w:sz w:val="28"/>
          <w:szCs w:val="28"/>
          <w:rtl/>
        </w:rPr>
      </w:pPr>
      <w:r>
        <w:rPr>
          <w:b/>
          <w:bCs/>
          <w:sz w:val="24"/>
          <w:szCs w:val="24"/>
          <w:rtl/>
        </w:rPr>
        <w:t>ערוך בידי הרב משה חיים הר-נוי , רב קהילתי שכונת  אם המושבות פתח תקווה</w:t>
      </w:r>
    </w:p>
    <w:p w:rsidR="000B3D03" w:rsidRDefault="000B3D03" w:rsidP="000B3D03">
      <w:pPr>
        <w:rPr>
          <w:b/>
          <w:bCs/>
          <w:sz w:val="24"/>
          <w:szCs w:val="24"/>
          <w:rtl/>
        </w:rPr>
      </w:pPr>
      <w:r>
        <w:rPr>
          <w:b/>
          <w:bCs/>
          <w:sz w:val="24"/>
          <w:szCs w:val="24"/>
          <w:rtl/>
        </w:rPr>
        <w:t>א. הסבר רחב לכל דיבור המתחיל שכתב רבינו.</w:t>
      </w:r>
    </w:p>
    <w:p w:rsidR="000B3D03" w:rsidRDefault="000B3D03" w:rsidP="000B3D03">
      <w:pPr>
        <w:rPr>
          <w:b/>
          <w:bCs/>
          <w:sz w:val="24"/>
          <w:szCs w:val="24"/>
          <w:rtl/>
        </w:rPr>
      </w:pPr>
      <w:r>
        <w:rPr>
          <w:b/>
          <w:bCs/>
          <w:sz w:val="24"/>
          <w:szCs w:val="24"/>
          <w:rtl/>
        </w:rPr>
        <w:t xml:space="preserve">ב. דבר משה- הגהות ותוספות  ממני </w:t>
      </w:r>
      <w:proofErr w:type="spellStart"/>
      <w:r>
        <w:rPr>
          <w:b/>
          <w:bCs/>
          <w:sz w:val="24"/>
          <w:szCs w:val="24"/>
          <w:rtl/>
        </w:rPr>
        <w:t>הק</w:t>
      </w:r>
      <w:proofErr w:type="spellEnd"/>
      <w:r>
        <w:rPr>
          <w:b/>
          <w:bCs/>
          <w:sz w:val="24"/>
          <w:szCs w:val="24"/>
          <w:rtl/>
        </w:rPr>
        <w:t>' משה חיים הר-נוי</w:t>
      </w:r>
    </w:p>
    <w:p w:rsidR="000B3D03" w:rsidRDefault="00423ECB" w:rsidP="000B3D03">
      <w:pPr>
        <w:rPr>
          <w:b/>
          <w:bCs/>
          <w:sz w:val="28"/>
          <w:szCs w:val="28"/>
          <w:rtl/>
        </w:rPr>
      </w:pPr>
      <w:r>
        <w:rPr>
          <w:rFonts w:hint="cs"/>
          <w:b/>
          <w:bCs/>
          <w:sz w:val="24"/>
          <w:szCs w:val="24"/>
          <w:rtl/>
        </w:rPr>
        <w:t xml:space="preserve">                                 </w:t>
      </w:r>
      <w:r w:rsidR="00EA0E89">
        <w:rPr>
          <w:rFonts w:hint="cs"/>
          <w:b/>
          <w:bCs/>
          <w:sz w:val="24"/>
          <w:szCs w:val="24"/>
          <w:rtl/>
        </w:rPr>
        <w:t xml:space="preserve">           </w:t>
      </w:r>
      <w:r>
        <w:rPr>
          <w:rFonts w:hint="cs"/>
          <w:b/>
          <w:bCs/>
          <w:sz w:val="24"/>
          <w:szCs w:val="24"/>
          <w:rtl/>
        </w:rPr>
        <w:t xml:space="preserve">  </w:t>
      </w:r>
      <w:r>
        <w:rPr>
          <w:rFonts w:hint="cs"/>
          <w:b/>
          <w:bCs/>
          <w:sz w:val="28"/>
          <w:szCs w:val="28"/>
          <w:rtl/>
        </w:rPr>
        <w:t>דף ב עמוד א</w:t>
      </w:r>
    </w:p>
    <w:p w:rsidR="00423ECB" w:rsidRDefault="00423ECB" w:rsidP="006C5BCD">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שטרי חוב </w:t>
      </w:r>
      <w:proofErr w:type="spellStart"/>
      <w:r>
        <w:rPr>
          <w:rFonts w:hint="cs"/>
          <w:b/>
          <w:bCs/>
          <w:sz w:val="24"/>
          <w:szCs w:val="24"/>
          <w:rtl/>
        </w:rPr>
        <w:t>המוקדמין</w:t>
      </w:r>
      <w:proofErr w:type="spellEnd"/>
      <w:r>
        <w:rPr>
          <w:rFonts w:hint="cs"/>
          <w:b/>
          <w:bCs/>
          <w:sz w:val="24"/>
          <w:szCs w:val="24"/>
          <w:rtl/>
        </w:rPr>
        <w:t xml:space="preserve"> </w:t>
      </w:r>
      <w:proofErr w:type="spellStart"/>
      <w:r>
        <w:rPr>
          <w:rFonts w:hint="cs"/>
          <w:b/>
          <w:bCs/>
          <w:sz w:val="24"/>
          <w:szCs w:val="24"/>
          <w:rtl/>
        </w:rPr>
        <w:t>פסולין</w:t>
      </w:r>
      <w:proofErr w:type="spellEnd"/>
      <w:r>
        <w:rPr>
          <w:rFonts w:hint="cs"/>
          <w:b/>
          <w:bCs/>
          <w:sz w:val="24"/>
          <w:szCs w:val="24"/>
          <w:rtl/>
        </w:rPr>
        <w:t xml:space="preserve">- </w:t>
      </w:r>
      <w:r>
        <w:rPr>
          <w:rFonts w:hint="cs"/>
          <w:sz w:val="24"/>
          <w:szCs w:val="24"/>
          <w:rtl/>
        </w:rPr>
        <w:t>תוספות מעירים כי רש"י במסכת בבא מציעא (עב, א) סובר כי שטר חוב מוקדם פסול לגבות ממשועבדים</w:t>
      </w:r>
      <w:r w:rsidR="006C5BCD">
        <w:rPr>
          <w:rFonts w:hint="cs"/>
          <w:sz w:val="24"/>
          <w:szCs w:val="24"/>
          <w:rtl/>
        </w:rPr>
        <w:t xml:space="preserve"> וממילא משמע </w:t>
      </w:r>
      <w:r>
        <w:rPr>
          <w:rFonts w:hint="cs"/>
          <w:sz w:val="24"/>
          <w:szCs w:val="24"/>
          <w:rtl/>
        </w:rPr>
        <w:t xml:space="preserve"> </w:t>
      </w:r>
      <w:r w:rsidR="006C5BCD">
        <w:rPr>
          <w:rFonts w:hint="cs"/>
          <w:sz w:val="24"/>
          <w:szCs w:val="24"/>
          <w:rtl/>
        </w:rPr>
        <w:t>ש</w:t>
      </w:r>
      <w:r>
        <w:rPr>
          <w:rFonts w:hint="cs"/>
          <w:sz w:val="24"/>
          <w:szCs w:val="24"/>
          <w:rtl/>
        </w:rPr>
        <w:t>אפשר לגבות בו מבני חורין. תוספות שוללים את ההבנה הזו (ההסבר מדוע</w:t>
      </w:r>
      <w:r w:rsidR="00EA0E89">
        <w:rPr>
          <w:rFonts w:hint="cs"/>
          <w:sz w:val="24"/>
          <w:szCs w:val="24"/>
          <w:rtl/>
        </w:rPr>
        <w:t>,</w:t>
      </w:r>
      <w:r>
        <w:rPr>
          <w:rFonts w:hint="cs"/>
          <w:sz w:val="24"/>
          <w:szCs w:val="24"/>
          <w:rtl/>
        </w:rPr>
        <w:t xml:space="preserve"> נמצא במסכת בבא מציעא בתוספות). </w:t>
      </w:r>
    </w:p>
    <w:p w:rsidR="00423ECB" w:rsidRDefault="00423ECB" w:rsidP="00EA0E89">
      <w:pPr>
        <w:rPr>
          <w:sz w:val="24"/>
          <w:szCs w:val="24"/>
          <w:rtl/>
        </w:rPr>
      </w:pPr>
      <w:r>
        <w:rPr>
          <w:rFonts w:hint="cs"/>
          <w:sz w:val="24"/>
          <w:szCs w:val="24"/>
          <w:rtl/>
        </w:rPr>
        <w:t xml:space="preserve">רבינו מפנה </w:t>
      </w:r>
      <w:proofErr w:type="spellStart"/>
      <w:r>
        <w:rPr>
          <w:rFonts w:hint="cs"/>
          <w:sz w:val="24"/>
          <w:szCs w:val="24"/>
          <w:rtl/>
        </w:rPr>
        <w:t>למהרש"א</w:t>
      </w:r>
      <w:proofErr w:type="spellEnd"/>
      <w:r>
        <w:rPr>
          <w:rFonts w:hint="cs"/>
          <w:sz w:val="24"/>
          <w:szCs w:val="24"/>
          <w:rtl/>
        </w:rPr>
        <w:t xml:space="preserve"> המקשה קושיה נסתרת והרי גם כאן רש"י ציין ששטר מוקדם הרי הוא כמלווה על פה וגובה מנכסים בני חורין ומדוע התוספות ציטטו את רש"י ממסכת בבא מציעא? והשיב </w:t>
      </w:r>
      <w:proofErr w:type="spellStart"/>
      <w:r>
        <w:rPr>
          <w:rFonts w:hint="cs"/>
          <w:sz w:val="24"/>
          <w:szCs w:val="24"/>
          <w:rtl/>
        </w:rPr>
        <w:t>המהרש"א</w:t>
      </w:r>
      <w:proofErr w:type="spellEnd"/>
      <w:r>
        <w:rPr>
          <w:rFonts w:hint="cs"/>
          <w:sz w:val="24"/>
          <w:szCs w:val="24"/>
          <w:rtl/>
        </w:rPr>
        <w:t xml:space="preserve"> כי מלשון רש"י כאן לא מוכח שגובה מנכסים בני חורין  </w:t>
      </w:r>
      <w:r w:rsidR="00EA0E89">
        <w:rPr>
          <w:rFonts w:hint="cs"/>
          <w:sz w:val="24"/>
          <w:szCs w:val="24"/>
          <w:rtl/>
        </w:rPr>
        <w:t>בכל מקרה</w:t>
      </w:r>
      <w:r>
        <w:rPr>
          <w:rFonts w:hint="cs"/>
          <w:sz w:val="24"/>
          <w:szCs w:val="24"/>
          <w:rtl/>
        </w:rPr>
        <w:t xml:space="preserve"> אלא אפשר לומר שכוונת רש"י שגובה מבני חורין אפילו בלא שטר אם הלווה מודה. </w:t>
      </w:r>
    </w:p>
    <w:p w:rsidR="00423ECB" w:rsidRDefault="00423ECB" w:rsidP="000B3D03">
      <w:pPr>
        <w:rPr>
          <w:sz w:val="24"/>
          <w:szCs w:val="24"/>
          <w:rtl/>
        </w:rPr>
      </w:pPr>
      <w:r>
        <w:rPr>
          <w:rFonts w:hint="cs"/>
          <w:sz w:val="24"/>
          <w:szCs w:val="24"/>
          <w:rtl/>
        </w:rPr>
        <w:t xml:space="preserve">רבינו מקשה על דברי </w:t>
      </w:r>
      <w:proofErr w:type="spellStart"/>
      <w:r>
        <w:rPr>
          <w:rFonts w:hint="cs"/>
          <w:sz w:val="24"/>
          <w:szCs w:val="24"/>
          <w:rtl/>
        </w:rPr>
        <w:t>המהרש"א</w:t>
      </w:r>
      <w:proofErr w:type="spellEnd"/>
      <w:r>
        <w:rPr>
          <w:rFonts w:hint="cs"/>
          <w:sz w:val="24"/>
          <w:szCs w:val="24"/>
          <w:rtl/>
        </w:rPr>
        <w:t xml:space="preserve"> הרי גם לשון פירוש רש"י </w:t>
      </w:r>
      <w:proofErr w:type="spellStart"/>
      <w:r w:rsidR="00D97EEE">
        <w:rPr>
          <w:rFonts w:hint="cs"/>
          <w:sz w:val="24"/>
          <w:szCs w:val="24"/>
          <w:rtl/>
        </w:rPr>
        <w:t>ב</w:t>
      </w:r>
      <w:r>
        <w:rPr>
          <w:rFonts w:hint="cs"/>
          <w:sz w:val="24"/>
          <w:szCs w:val="24"/>
          <w:rtl/>
        </w:rPr>
        <w:t>בבא</w:t>
      </w:r>
      <w:proofErr w:type="spellEnd"/>
      <w:r>
        <w:rPr>
          <w:rFonts w:hint="cs"/>
          <w:sz w:val="24"/>
          <w:szCs w:val="24"/>
          <w:rtl/>
        </w:rPr>
        <w:t xml:space="preserve"> מציעא יכולה להתפרש כמו שהציע </w:t>
      </w:r>
      <w:proofErr w:type="spellStart"/>
      <w:r>
        <w:rPr>
          <w:rFonts w:hint="cs"/>
          <w:sz w:val="24"/>
          <w:szCs w:val="24"/>
          <w:rtl/>
        </w:rPr>
        <w:t>המהרש"א</w:t>
      </w:r>
      <w:proofErr w:type="spellEnd"/>
      <w:r>
        <w:rPr>
          <w:rFonts w:hint="cs"/>
          <w:sz w:val="24"/>
          <w:szCs w:val="24"/>
          <w:rtl/>
        </w:rPr>
        <w:t xml:space="preserve"> כאן</w:t>
      </w:r>
      <w:r w:rsidR="00D97EEE">
        <w:rPr>
          <w:rFonts w:hint="cs"/>
          <w:sz w:val="24"/>
          <w:szCs w:val="24"/>
          <w:rtl/>
        </w:rPr>
        <w:t xml:space="preserve"> במסכת ראש השנה</w:t>
      </w:r>
      <w:r>
        <w:rPr>
          <w:rFonts w:hint="cs"/>
          <w:sz w:val="24"/>
          <w:szCs w:val="24"/>
          <w:rtl/>
        </w:rPr>
        <w:t xml:space="preserve"> ואם כן הדרא קושיה למקומה , מדוע תוספות ציטטו את רש"י בבא מציעא ולא את רש"י כאן .</w:t>
      </w:r>
    </w:p>
    <w:p w:rsidR="00D97EEE" w:rsidRDefault="00D97EEE" w:rsidP="000B3D03">
      <w:pPr>
        <w:rPr>
          <w:sz w:val="24"/>
          <w:szCs w:val="24"/>
          <w:rtl/>
        </w:rPr>
      </w:pPr>
      <w:r>
        <w:rPr>
          <w:rFonts w:hint="cs"/>
          <w:sz w:val="24"/>
          <w:szCs w:val="24"/>
          <w:rtl/>
        </w:rPr>
        <w:t xml:space="preserve">רבינו מסיים כי  לדעתו לפי </w:t>
      </w:r>
      <w:proofErr w:type="spellStart"/>
      <w:r>
        <w:rPr>
          <w:rFonts w:hint="cs"/>
          <w:sz w:val="24"/>
          <w:szCs w:val="24"/>
          <w:rtl/>
        </w:rPr>
        <w:t>גירסת</w:t>
      </w:r>
      <w:proofErr w:type="spellEnd"/>
      <w:r>
        <w:rPr>
          <w:rFonts w:hint="cs"/>
          <w:sz w:val="24"/>
          <w:szCs w:val="24"/>
          <w:rtl/>
        </w:rPr>
        <w:t xml:space="preserve"> התוספות ברש"י במסכת בבא מציעא (כפי שהובא בתוספות </w:t>
      </w:r>
      <w:proofErr w:type="spellStart"/>
      <w:r>
        <w:rPr>
          <w:rFonts w:hint="cs"/>
          <w:sz w:val="24"/>
          <w:szCs w:val="24"/>
          <w:rtl/>
        </w:rPr>
        <w:t>אצלינו</w:t>
      </w:r>
      <w:proofErr w:type="spellEnd"/>
      <w:r>
        <w:rPr>
          <w:rFonts w:hint="cs"/>
          <w:sz w:val="24"/>
          <w:szCs w:val="24"/>
          <w:rtl/>
        </w:rPr>
        <w:t xml:space="preserve">) ברור למה בחרו לצטט את רש"י בבא מציעא . </w:t>
      </w:r>
    </w:p>
    <w:p w:rsidR="00EA0E89" w:rsidRDefault="00EA0E89" w:rsidP="000B3D03">
      <w:pPr>
        <w:rPr>
          <w:b/>
          <w:bCs/>
          <w:sz w:val="28"/>
          <w:szCs w:val="28"/>
          <w:rtl/>
        </w:rPr>
      </w:pPr>
      <w:r>
        <w:rPr>
          <w:rFonts w:hint="cs"/>
          <w:sz w:val="24"/>
          <w:szCs w:val="24"/>
          <w:rtl/>
        </w:rPr>
        <w:t xml:space="preserve">                                          </w:t>
      </w:r>
      <w:r w:rsidR="00DD2FD7">
        <w:rPr>
          <w:rFonts w:hint="cs"/>
          <w:b/>
          <w:bCs/>
          <w:sz w:val="28"/>
          <w:szCs w:val="28"/>
          <w:rtl/>
        </w:rPr>
        <w:t>דף ב עמוד ב</w:t>
      </w:r>
    </w:p>
    <w:p w:rsidR="00DD2FD7" w:rsidRDefault="00DD2FD7" w:rsidP="00DD2FD7">
      <w:pPr>
        <w:rPr>
          <w:rFonts w:cs="Arial"/>
          <w:sz w:val="24"/>
          <w:szCs w:val="24"/>
          <w:rtl/>
        </w:rPr>
      </w:pPr>
      <w:r>
        <w:rPr>
          <w:rFonts w:hint="cs"/>
          <w:b/>
          <w:bCs/>
          <w:sz w:val="24"/>
          <w:szCs w:val="24"/>
          <w:rtl/>
        </w:rPr>
        <w:t>*</w:t>
      </w:r>
      <w:r w:rsidRPr="00DD2FD7">
        <w:rPr>
          <w:rFonts w:cs="Arial"/>
          <w:b/>
          <w:bCs/>
          <w:sz w:val="24"/>
          <w:szCs w:val="24"/>
          <w:rtl/>
        </w:rPr>
        <w:t>רש"י ד"</w:t>
      </w:r>
      <w:r>
        <w:rPr>
          <w:rFonts w:cs="Arial"/>
          <w:b/>
          <w:bCs/>
          <w:sz w:val="24"/>
          <w:szCs w:val="24"/>
          <w:rtl/>
        </w:rPr>
        <w:t>ה ומלך בן מלך לפי שהמלכות ירושה</w:t>
      </w:r>
      <w:r>
        <w:rPr>
          <w:rFonts w:cs="Arial" w:hint="cs"/>
          <w:b/>
          <w:bCs/>
          <w:sz w:val="24"/>
          <w:szCs w:val="24"/>
          <w:rtl/>
        </w:rPr>
        <w:t xml:space="preserve">- </w:t>
      </w:r>
      <w:r>
        <w:rPr>
          <w:rFonts w:cs="Arial" w:hint="cs"/>
          <w:sz w:val="24"/>
          <w:szCs w:val="24"/>
          <w:rtl/>
        </w:rPr>
        <w:t xml:space="preserve">רבינו מפנה </w:t>
      </w:r>
      <w:proofErr w:type="spellStart"/>
      <w:r>
        <w:rPr>
          <w:rFonts w:cs="Arial" w:hint="cs"/>
          <w:sz w:val="24"/>
          <w:szCs w:val="24"/>
          <w:rtl/>
        </w:rPr>
        <w:t>למהרש"א</w:t>
      </w:r>
      <w:proofErr w:type="spellEnd"/>
      <w:r>
        <w:rPr>
          <w:rFonts w:cs="Arial" w:hint="cs"/>
          <w:sz w:val="24"/>
          <w:szCs w:val="24"/>
          <w:rtl/>
        </w:rPr>
        <w:t xml:space="preserve"> המסביר כי כיוון שהמלכות עוברת בירושה אין שום משמעות לפי רש"י לכך שהחליטו למנותו באדר כי לא היה כלל צורך בהחלטה לכן לא ימנו לו בניסן שנה שניה. הפני יהושע משאיר את דברי רש"י </w:t>
      </w:r>
      <w:proofErr w:type="spellStart"/>
      <w:r>
        <w:rPr>
          <w:rFonts w:cs="Arial" w:hint="cs"/>
          <w:sz w:val="24"/>
          <w:szCs w:val="24"/>
          <w:rtl/>
        </w:rPr>
        <w:t>בצריך</w:t>
      </w:r>
      <w:proofErr w:type="spellEnd"/>
      <w:r>
        <w:rPr>
          <w:rFonts w:cs="Arial" w:hint="cs"/>
          <w:sz w:val="24"/>
          <w:szCs w:val="24"/>
          <w:rtl/>
        </w:rPr>
        <w:t xml:space="preserve"> עיון . </w:t>
      </w:r>
    </w:p>
    <w:p w:rsidR="00DD2FD7" w:rsidRDefault="00DD2FD7" w:rsidP="00DD2FD7">
      <w:pPr>
        <w:rPr>
          <w:rFonts w:cs="Arial"/>
          <w:sz w:val="24"/>
          <w:szCs w:val="24"/>
          <w:rtl/>
        </w:rPr>
      </w:pPr>
      <w:r>
        <w:rPr>
          <w:rFonts w:cs="Arial" w:hint="cs"/>
          <w:sz w:val="24"/>
          <w:szCs w:val="24"/>
          <w:rtl/>
        </w:rPr>
        <w:t xml:space="preserve">רבינו מסביר את כוונת רש"י. כבר ידענו מתחילת הסוגיה שאם נמנו להמליכו באדר אין בכך כלום ולא מונים למלך אלא מעת שמתחיל למלוך בפועל, אך במקרה שהוא מלך בן מלך (ומסביר רש"י כי מלכות עוברת בירושה ואם כן ברור שהוא המלך הבא) אולי מכיוון שיש כאן שתי מעלות : א. מלך בן מלך  ב. נמנו עליו מאדר להמליכו הרי שבניסן אלתה לו שנה שניה, </w:t>
      </w:r>
      <w:proofErr w:type="spellStart"/>
      <w:r>
        <w:rPr>
          <w:rFonts w:cs="Arial" w:hint="cs"/>
          <w:sz w:val="24"/>
          <w:szCs w:val="24"/>
          <w:rtl/>
        </w:rPr>
        <w:t>קמ"ל</w:t>
      </w:r>
      <w:proofErr w:type="spellEnd"/>
      <w:r>
        <w:rPr>
          <w:rFonts w:cs="Arial" w:hint="cs"/>
          <w:sz w:val="24"/>
          <w:szCs w:val="24"/>
          <w:rtl/>
        </w:rPr>
        <w:t xml:space="preserve"> הגמרא שאין הדבר כן. </w:t>
      </w:r>
    </w:p>
    <w:p w:rsidR="00DD2FD7" w:rsidRDefault="00DD2FD7" w:rsidP="00DD2FD7">
      <w:pPr>
        <w:rPr>
          <w:rFonts w:cs="Arial"/>
          <w:b/>
          <w:bCs/>
          <w:sz w:val="28"/>
          <w:szCs w:val="28"/>
          <w:rtl/>
        </w:rPr>
      </w:pPr>
      <w:r>
        <w:rPr>
          <w:rFonts w:cs="Arial" w:hint="cs"/>
          <w:sz w:val="24"/>
          <w:szCs w:val="24"/>
          <w:rtl/>
        </w:rPr>
        <w:t xml:space="preserve">                                       </w:t>
      </w:r>
      <w:r>
        <w:rPr>
          <w:rFonts w:cs="Arial" w:hint="cs"/>
          <w:b/>
          <w:bCs/>
          <w:sz w:val="28"/>
          <w:szCs w:val="28"/>
          <w:rtl/>
        </w:rPr>
        <w:t xml:space="preserve">דף ג עמוד א </w:t>
      </w:r>
    </w:p>
    <w:p w:rsidR="00DD2FD7" w:rsidRDefault="00DD2FD7" w:rsidP="00DD2FD7">
      <w:pPr>
        <w:rPr>
          <w:rFonts w:cs="Arial"/>
          <w:sz w:val="24"/>
          <w:szCs w:val="24"/>
          <w:rtl/>
        </w:rPr>
      </w:pPr>
      <w:r>
        <w:rPr>
          <w:rFonts w:cs="Arial" w:hint="cs"/>
          <w:b/>
          <w:bCs/>
          <w:sz w:val="24"/>
          <w:szCs w:val="24"/>
          <w:rtl/>
        </w:rPr>
        <w:t>*</w:t>
      </w:r>
      <w:r w:rsidRPr="00DD2FD7">
        <w:rPr>
          <w:rFonts w:cs="Arial"/>
          <w:b/>
          <w:bCs/>
          <w:sz w:val="24"/>
          <w:szCs w:val="24"/>
          <w:rtl/>
        </w:rPr>
        <w:t>רש"י ד"ה</w:t>
      </w:r>
      <w:r>
        <w:rPr>
          <w:rFonts w:cs="Arial"/>
          <w:b/>
          <w:bCs/>
          <w:sz w:val="24"/>
          <w:szCs w:val="24"/>
          <w:rtl/>
        </w:rPr>
        <w:t xml:space="preserve"> שני בשבת לא אשכחן </w:t>
      </w:r>
      <w:proofErr w:type="spellStart"/>
      <w:r>
        <w:rPr>
          <w:rFonts w:cs="Arial"/>
          <w:b/>
          <w:bCs/>
          <w:sz w:val="24"/>
          <w:szCs w:val="24"/>
          <w:rtl/>
        </w:rPr>
        <w:t>דהדר</w:t>
      </w:r>
      <w:proofErr w:type="spellEnd"/>
      <w:r>
        <w:rPr>
          <w:rFonts w:cs="Arial"/>
          <w:b/>
          <w:bCs/>
          <w:sz w:val="24"/>
          <w:szCs w:val="24"/>
          <w:rtl/>
        </w:rPr>
        <w:t xml:space="preserve"> בי' קרא</w:t>
      </w:r>
      <w:r>
        <w:rPr>
          <w:rFonts w:cs="Arial" w:hint="cs"/>
          <w:b/>
          <w:bCs/>
          <w:sz w:val="24"/>
          <w:szCs w:val="24"/>
          <w:rtl/>
        </w:rPr>
        <w:t xml:space="preserve">- </w:t>
      </w:r>
      <w:r>
        <w:rPr>
          <w:rFonts w:cs="Arial" w:hint="cs"/>
          <w:sz w:val="24"/>
          <w:szCs w:val="24"/>
          <w:rtl/>
        </w:rPr>
        <w:t>רבינו סובר כי רש"י בא לתרץ "קושיית התו</w:t>
      </w:r>
      <w:r w:rsidR="004B112B">
        <w:rPr>
          <w:rFonts w:cs="Arial" w:hint="cs"/>
          <w:sz w:val="24"/>
          <w:szCs w:val="24"/>
          <w:rtl/>
        </w:rPr>
        <w:t>ספות". התוספות שואלים כיצד אמר הגמרא שלא מצינו שמונים בתורה לימי השבוע והרי כתוב "ויהי ערב ויהי בוקר יום שני"?</w:t>
      </w:r>
      <w:r w:rsidR="004B112B">
        <w:rPr>
          <w:rStyle w:val="a5"/>
          <w:rFonts w:cs="Arial"/>
          <w:sz w:val="24"/>
          <w:szCs w:val="24"/>
          <w:rtl/>
        </w:rPr>
        <w:footnoteReference w:id="1"/>
      </w:r>
    </w:p>
    <w:p w:rsidR="004B112B" w:rsidRDefault="004B112B" w:rsidP="00DD2FD7">
      <w:pPr>
        <w:rPr>
          <w:rFonts w:cs="Arial"/>
          <w:sz w:val="24"/>
          <w:szCs w:val="24"/>
          <w:rtl/>
        </w:rPr>
      </w:pPr>
      <w:r>
        <w:rPr>
          <w:rFonts w:cs="Arial" w:hint="cs"/>
          <w:sz w:val="24"/>
          <w:szCs w:val="24"/>
          <w:rtl/>
        </w:rPr>
        <w:t xml:space="preserve">ורש"י ענה על קושייה זו ואמר , אכן מוזכר פעם אחת יום שני אך לאחר שהתורה דיברה על "החודש השני" (בספר במדבר)  לא מצאנו מאז והלאה התייחסות בתורה ליום שני בשבוע . </w:t>
      </w:r>
    </w:p>
    <w:p w:rsidR="004B112B" w:rsidRDefault="004B112B" w:rsidP="00DD2FD7">
      <w:pPr>
        <w:rPr>
          <w:rFonts w:cs="Arial"/>
          <w:sz w:val="24"/>
          <w:szCs w:val="24"/>
          <w:rtl/>
        </w:rPr>
      </w:pPr>
      <w:r>
        <w:rPr>
          <w:rFonts w:cs="Arial" w:hint="cs"/>
          <w:sz w:val="24"/>
          <w:szCs w:val="24"/>
          <w:rtl/>
        </w:rPr>
        <w:lastRenderedPageBreak/>
        <w:t>רבינו מציין כי הפירוש המיוחס לרש"י בספר דברי הימים (ב, פרק ג, פסוק ב) ששם המקור שהביא הגמרא שלנו , מפרש כי שני פירושו יום שני וכותב כי כך גם משמע מהירושלמי , אך רבינו מציין שמהירושלמי משמע כמו הגמרא שלנו</w:t>
      </w:r>
      <w:r>
        <w:rPr>
          <w:rStyle w:val="a5"/>
          <w:rFonts w:cs="Arial"/>
          <w:sz w:val="24"/>
          <w:szCs w:val="24"/>
          <w:rtl/>
        </w:rPr>
        <w:footnoteReference w:id="2"/>
      </w:r>
      <w:r>
        <w:rPr>
          <w:rFonts w:cs="Arial" w:hint="cs"/>
          <w:sz w:val="24"/>
          <w:szCs w:val="24"/>
          <w:rtl/>
        </w:rPr>
        <w:t xml:space="preserve"> .</w:t>
      </w:r>
    </w:p>
    <w:p w:rsidR="004B112B" w:rsidRDefault="004B112B" w:rsidP="00DD2FD7">
      <w:pPr>
        <w:rPr>
          <w:rFonts w:cs="Arial"/>
          <w:sz w:val="24"/>
          <w:szCs w:val="24"/>
          <w:rtl/>
        </w:rPr>
      </w:pPr>
      <w:r>
        <w:rPr>
          <w:rFonts w:cs="Arial" w:hint="cs"/>
          <w:sz w:val="24"/>
          <w:szCs w:val="24"/>
          <w:rtl/>
        </w:rPr>
        <w:t xml:space="preserve">רבינו מסיים בקושייה , הרי לפי הרמב"ן פרשת בא מצוות עשה דאורייתא למנות את ימי השבוע שהרי זה חלק ממצוות "זכור את יום השבת לקדשו" אם כן תמוה מדוע באמת לא מזכירים בתנ"ך גם את ימי השבוע בנוסף לתאריך בחודש. </w:t>
      </w:r>
    </w:p>
    <w:p w:rsidR="002D59FD" w:rsidRDefault="002D59FD" w:rsidP="00DD2FD7">
      <w:pPr>
        <w:rPr>
          <w:rFonts w:cs="Arial"/>
          <w:b/>
          <w:bCs/>
          <w:sz w:val="28"/>
          <w:szCs w:val="28"/>
          <w:rtl/>
        </w:rPr>
      </w:pPr>
      <w:r>
        <w:rPr>
          <w:rFonts w:cs="Arial" w:hint="cs"/>
          <w:sz w:val="24"/>
          <w:szCs w:val="24"/>
          <w:rtl/>
        </w:rPr>
        <w:t xml:space="preserve">                                         </w:t>
      </w:r>
      <w:r w:rsidRPr="002D59FD">
        <w:rPr>
          <w:rFonts w:cs="Arial" w:hint="cs"/>
          <w:b/>
          <w:bCs/>
          <w:sz w:val="28"/>
          <w:szCs w:val="28"/>
          <w:rtl/>
        </w:rPr>
        <w:t>דף ג עמוד ב</w:t>
      </w:r>
    </w:p>
    <w:p w:rsidR="002D59FD" w:rsidRDefault="002D59FD" w:rsidP="002D59FD">
      <w:pPr>
        <w:rPr>
          <w:rFonts w:cs="Arial"/>
          <w:sz w:val="24"/>
          <w:szCs w:val="24"/>
          <w:rtl/>
        </w:rPr>
      </w:pPr>
      <w:r>
        <w:rPr>
          <w:rFonts w:cs="Arial" w:hint="cs"/>
          <w:b/>
          <w:bCs/>
          <w:sz w:val="24"/>
          <w:szCs w:val="24"/>
          <w:rtl/>
        </w:rPr>
        <w:t>*</w:t>
      </w:r>
      <w:r w:rsidRPr="002D59FD">
        <w:rPr>
          <w:rFonts w:cs="Arial"/>
          <w:b/>
          <w:bCs/>
          <w:sz w:val="24"/>
          <w:szCs w:val="24"/>
          <w:rtl/>
        </w:rPr>
        <w:t xml:space="preserve"> רש"י ד"ה בששי בשנת שתים </w:t>
      </w:r>
      <w:proofErr w:type="spellStart"/>
      <w:r w:rsidRPr="002D59FD">
        <w:rPr>
          <w:rFonts w:cs="Arial"/>
          <w:b/>
          <w:bCs/>
          <w:sz w:val="24"/>
          <w:szCs w:val="24"/>
          <w:rtl/>
        </w:rPr>
        <w:t>לדריוש</w:t>
      </w:r>
      <w:proofErr w:type="spellEnd"/>
      <w:r w:rsidRPr="002D59FD">
        <w:rPr>
          <w:rFonts w:cs="Arial"/>
          <w:b/>
          <w:bCs/>
          <w:sz w:val="24"/>
          <w:szCs w:val="24"/>
          <w:rtl/>
        </w:rPr>
        <w:t xml:space="preserve"> נבדק במקרא ולא נמצא אך </w:t>
      </w:r>
      <w:proofErr w:type="spellStart"/>
      <w:r w:rsidRPr="002D59FD">
        <w:rPr>
          <w:rFonts w:cs="Arial"/>
          <w:b/>
          <w:bCs/>
          <w:sz w:val="24"/>
          <w:szCs w:val="24"/>
          <w:rtl/>
        </w:rPr>
        <w:t>י"ל</w:t>
      </w:r>
      <w:proofErr w:type="spellEnd"/>
      <w:r w:rsidRPr="002D59FD">
        <w:rPr>
          <w:rFonts w:cs="Arial"/>
          <w:b/>
          <w:bCs/>
          <w:sz w:val="24"/>
          <w:szCs w:val="24"/>
          <w:rtl/>
        </w:rPr>
        <w:t xml:space="preserve"> שלפסוק</w:t>
      </w:r>
      <w:r>
        <w:rPr>
          <w:rFonts w:cs="Arial"/>
          <w:b/>
          <w:bCs/>
          <w:sz w:val="24"/>
          <w:szCs w:val="24"/>
          <w:rtl/>
        </w:rPr>
        <w:t xml:space="preserve"> שלמעלה </w:t>
      </w:r>
      <w:proofErr w:type="spellStart"/>
      <w:r>
        <w:rPr>
          <w:rFonts w:cs="Arial"/>
          <w:b/>
          <w:bCs/>
          <w:sz w:val="24"/>
          <w:szCs w:val="24"/>
          <w:rtl/>
        </w:rPr>
        <w:t>קאי</w:t>
      </w:r>
      <w:proofErr w:type="spellEnd"/>
      <w:r>
        <w:rPr>
          <w:rFonts w:cs="Arial" w:hint="cs"/>
          <w:b/>
          <w:bCs/>
          <w:sz w:val="24"/>
          <w:szCs w:val="24"/>
          <w:rtl/>
        </w:rPr>
        <w:t xml:space="preserve">- </w:t>
      </w:r>
      <w:r>
        <w:rPr>
          <w:rFonts w:cs="Arial" w:hint="cs"/>
          <w:sz w:val="24"/>
          <w:szCs w:val="24"/>
          <w:rtl/>
        </w:rPr>
        <w:t xml:space="preserve">רבינו מציין כי פעמים רבות בש"ס מצטטים חז"ל פסוקים שלא ככתוב בתנ"ך. </w:t>
      </w:r>
    </w:p>
    <w:p w:rsidR="002D59FD" w:rsidRDefault="002D59FD" w:rsidP="002D59FD">
      <w:pPr>
        <w:rPr>
          <w:rFonts w:cs="Arial"/>
          <w:sz w:val="24"/>
          <w:szCs w:val="24"/>
          <w:rtl/>
        </w:rPr>
      </w:pPr>
      <w:r>
        <w:rPr>
          <w:rFonts w:cs="Arial" w:hint="cs"/>
          <w:sz w:val="24"/>
          <w:szCs w:val="24"/>
          <w:rtl/>
        </w:rPr>
        <w:t>ומביא רבינו שתי דוגמאות:</w:t>
      </w:r>
    </w:p>
    <w:p w:rsidR="002D59FD" w:rsidRDefault="002D59FD" w:rsidP="002D59FD">
      <w:pPr>
        <w:rPr>
          <w:rFonts w:cs="Arial"/>
          <w:sz w:val="24"/>
          <w:szCs w:val="24"/>
          <w:rtl/>
        </w:rPr>
      </w:pPr>
      <w:r>
        <w:rPr>
          <w:rFonts w:cs="Arial" w:hint="cs"/>
          <w:sz w:val="24"/>
          <w:szCs w:val="24"/>
          <w:rtl/>
        </w:rPr>
        <w:t>א. עירובין ב, א- מופיעה פסוק המוכיח את דעת רבי יהודה : "</w:t>
      </w:r>
      <w:r>
        <w:rPr>
          <w:rFonts w:cs="Arial"/>
          <w:sz w:val="24"/>
          <w:szCs w:val="24"/>
          <w:rtl/>
        </w:rPr>
        <w:t>אל פתח אולם הבית</w:t>
      </w:r>
      <w:r>
        <w:rPr>
          <w:rFonts w:cs="Arial" w:hint="cs"/>
          <w:sz w:val="24"/>
          <w:szCs w:val="24"/>
          <w:rtl/>
        </w:rPr>
        <w:t xml:space="preserve">". התוספות מעירים כי אין פסוק כזה במקרא </w:t>
      </w:r>
      <w:r>
        <w:rPr>
          <w:rStyle w:val="a5"/>
          <w:rFonts w:cs="Arial"/>
          <w:sz w:val="24"/>
          <w:szCs w:val="24"/>
          <w:rtl/>
        </w:rPr>
        <w:footnoteReference w:id="3"/>
      </w:r>
    </w:p>
    <w:p w:rsidR="002D59FD" w:rsidRDefault="002D59FD" w:rsidP="002D59FD">
      <w:pPr>
        <w:rPr>
          <w:rFonts w:cs="Arial"/>
          <w:sz w:val="24"/>
          <w:szCs w:val="24"/>
          <w:rtl/>
        </w:rPr>
      </w:pPr>
      <w:r>
        <w:rPr>
          <w:rFonts w:cs="Arial" w:hint="cs"/>
          <w:sz w:val="24"/>
          <w:szCs w:val="24"/>
          <w:rtl/>
        </w:rPr>
        <w:t>ב. מגילה ג, א- הגמרא מביאה פסוק "וילן יהושע בלילה ההוא בתוך העמק". ותוספות אומרים:</w:t>
      </w:r>
    </w:p>
    <w:p w:rsidR="00EA0E89" w:rsidRDefault="002D59FD" w:rsidP="002D59FD">
      <w:pPr>
        <w:rPr>
          <w:b/>
          <w:bCs/>
          <w:sz w:val="24"/>
          <w:szCs w:val="24"/>
          <w:rtl/>
        </w:rPr>
      </w:pPr>
      <w:r w:rsidRPr="002766BF">
        <w:rPr>
          <w:rFonts w:asciiTheme="majorBidi" w:hAnsiTheme="majorBidi" w:cstheme="majorBidi"/>
          <w:sz w:val="28"/>
          <w:szCs w:val="28"/>
          <w:rtl/>
        </w:rPr>
        <w:t xml:space="preserve">לא כתיב בהאי קרא כן אלא כשצר על יריחו כתיב וילן בלילה ההוא בתוך העם וכשצר על העי כתיב וילך בלילה ההוא בתוך העמק ודרך </w:t>
      </w:r>
      <w:proofErr w:type="spellStart"/>
      <w:r w:rsidRPr="002766BF">
        <w:rPr>
          <w:rFonts w:asciiTheme="majorBidi" w:hAnsiTheme="majorBidi" w:cstheme="majorBidi"/>
          <w:sz w:val="28"/>
          <w:szCs w:val="28"/>
          <w:rtl/>
        </w:rPr>
        <w:t>הש"ס</w:t>
      </w:r>
      <w:proofErr w:type="spellEnd"/>
      <w:r w:rsidRPr="002766BF">
        <w:rPr>
          <w:rFonts w:asciiTheme="majorBidi" w:hAnsiTheme="majorBidi" w:cstheme="majorBidi"/>
          <w:sz w:val="28"/>
          <w:szCs w:val="28"/>
          <w:rtl/>
        </w:rPr>
        <w:t xml:space="preserve"> הוא לקצר הפסוקים ולערבם יחד </w:t>
      </w:r>
      <w:r w:rsidR="00EA0E89" w:rsidRPr="002766BF">
        <w:rPr>
          <w:b/>
          <w:bCs/>
          <w:sz w:val="24"/>
          <w:szCs w:val="24"/>
          <w:rtl/>
        </w:rPr>
        <w:t xml:space="preserve">       </w:t>
      </w:r>
    </w:p>
    <w:p w:rsidR="003E7823" w:rsidRDefault="003E7823" w:rsidP="002D59FD">
      <w:pPr>
        <w:rPr>
          <w:b/>
          <w:bCs/>
          <w:sz w:val="28"/>
          <w:szCs w:val="28"/>
          <w:rtl/>
        </w:rPr>
      </w:pPr>
      <w:r>
        <w:rPr>
          <w:rFonts w:hint="cs"/>
          <w:b/>
          <w:bCs/>
          <w:sz w:val="24"/>
          <w:szCs w:val="24"/>
          <w:rtl/>
        </w:rPr>
        <w:t xml:space="preserve">                                     </w:t>
      </w:r>
      <w:r>
        <w:rPr>
          <w:rFonts w:hint="cs"/>
          <w:b/>
          <w:bCs/>
          <w:sz w:val="28"/>
          <w:szCs w:val="28"/>
          <w:rtl/>
        </w:rPr>
        <w:t>דף ד עמוד א</w:t>
      </w:r>
    </w:p>
    <w:p w:rsidR="003E7823" w:rsidRDefault="003E7823" w:rsidP="003E7823">
      <w:pPr>
        <w:rPr>
          <w:sz w:val="24"/>
          <w:szCs w:val="24"/>
          <w:rtl/>
        </w:rPr>
      </w:pPr>
      <w:r>
        <w:rPr>
          <w:rFonts w:hint="cs"/>
          <w:b/>
          <w:bCs/>
          <w:sz w:val="24"/>
          <w:szCs w:val="24"/>
          <w:rtl/>
        </w:rPr>
        <w:t>*</w:t>
      </w:r>
      <w:r w:rsidRPr="003E7823">
        <w:rPr>
          <w:rFonts w:cs="Arial"/>
          <w:b/>
          <w:bCs/>
          <w:sz w:val="24"/>
          <w:szCs w:val="24"/>
          <w:rtl/>
        </w:rPr>
        <w:t xml:space="preserve">מאי </w:t>
      </w:r>
      <w:proofErr w:type="spellStart"/>
      <w:r w:rsidRPr="003E7823">
        <w:rPr>
          <w:rFonts w:cs="Arial"/>
          <w:b/>
          <w:bCs/>
          <w:sz w:val="24"/>
          <w:szCs w:val="24"/>
          <w:rtl/>
        </w:rPr>
        <w:t>קא</w:t>
      </w:r>
      <w:proofErr w:type="spellEnd"/>
      <w:r w:rsidRPr="003E7823">
        <w:rPr>
          <w:rFonts w:cs="Arial"/>
          <w:b/>
          <w:bCs/>
          <w:sz w:val="24"/>
          <w:szCs w:val="24"/>
          <w:rtl/>
        </w:rPr>
        <w:t xml:space="preserve"> מבשר נביא לישראל </w:t>
      </w:r>
      <w:proofErr w:type="spellStart"/>
      <w:r w:rsidRPr="003E7823">
        <w:rPr>
          <w:rFonts w:cs="Arial"/>
          <w:b/>
          <w:bCs/>
          <w:sz w:val="24"/>
          <w:szCs w:val="24"/>
          <w:rtl/>
        </w:rPr>
        <w:t>כו</w:t>
      </w:r>
      <w:proofErr w:type="spellEnd"/>
      <w:r w:rsidRPr="003E7823">
        <w:rPr>
          <w:rFonts w:cs="Arial"/>
          <w:b/>
          <w:bCs/>
          <w:sz w:val="24"/>
          <w:szCs w:val="24"/>
          <w:rtl/>
        </w:rPr>
        <w:t>' בשכר שחביבה כשגל</w:t>
      </w:r>
      <w:r>
        <w:rPr>
          <w:rFonts w:hint="cs"/>
          <w:sz w:val="24"/>
          <w:szCs w:val="24"/>
          <w:rtl/>
        </w:rPr>
        <w:t xml:space="preserve">- רבינו שואל מכיוון שהגמרא עוסקת בפסוק מספר תהילים ("נצבה שגל לימינך בכתם אופיר" ), וספר תהילים הוא בחלק הכתובים בתנ"ך שנאמר ברוח הקודש אם כן מדוע אומרת הגמרא "מבשר </w:t>
      </w:r>
      <w:r>
        <w:rPr>
          <w:rFonts w:hint="cs"/>
          <w:b/>
          <w:bCs/>
          <w:sz w:val="24"/>
          <w:szCs w:val="24"/>
          <w:rtl/>
        </w:rPr>
        <w:t>נביא..."</w:t>
      </w:r>
      <w:r>
        <w:rPr>
          <w:rFonts w:hint="cs"/>
          <w:sz w:val="24"/>
          <w:szCs w:val="24"/>
          <w:rtl/>
        </w:rPr>
        <w:t xml:space="preserve">? ומחזק רבינו את שאלתו וכותב שהרי מזמור זה הוא אחד מהמזמורים שנאמרו על ידי בני קורח והם ודאי לא היו נביאים. ומשאיר רבינו </w:t>
      </w:r>
      <w:proofErr w:type="spellStart"/>
      <w:r>
        <w:rPr>
          <w:rFonts w:hint="cs"/>
          <w:sz w:val="24"/>
          <w:szCs w:val="24"/>
          <w:rtl/>
        </w:rPr>
        <w:t>בצריך</w:t>
      </w:r>
      <w:proofErr w:type="spellEnd"/>
      <w:r>
        <w:rPr>
          <w:rFonts w:hint="cs"/>
          <w:sz w:val="24"/>
          <w:szCs w:val="24"/>
          <w:rtl/>
        </w:rPr>
        <w:t xml:space="preserve"> עיון גדול. </w:t>
      </w:r>
    </w:p>
    <w:p w:rsidR="003E7823" w:rsidRDefault="003E7823" w:rsidP="003E7823">
      <w:pPr>
        <w:rPr>
          <w:sz w:val="24"/>
          <w:szCs w:val="24"/>
          <w:rtl/>
        </w:rPr>
      </w:pPr>
      <w:r>
        <w:rPr>
          <w:rFonts w:hint="cs"/>
          <w:b/>
          <w:bCs/>
          <w:sz w:val="24"/>
          <w:szCs w:val="24"/>
          <w:rtl/>
        </w:rPr>
        <w:t>*</w:t>
      </w:r>
      <w:r w:rsidRPr="003E7823">
        <w:rPr>
          <w:rFonts w:cs="Arial"/>
          <w:b/>
          <w:bCs/>
          <w:sz w:val="24"/>
          <w:szCs w:val="24"/>
          <w:rtl/>
        </w:rPr>
        <w:t xml:space="preserve"> </w:t>
      </w:r>
      <w:proofErr w:type="spellStart"/>
      <w:r w:rsidRPr="003E7823">
        <w:rPr>
          <w:rFonts w:cs="Arial"/>
          <w:b/>
          <w:bCs/>
          <w:sz w:val="24"/>
          <w:szCs w:val="24"/>
          <w:rtl/>
        </w:rPr>
        <w:t>תוס</w:t>
      </w:r>
      <w:proofErr w:type="spellEnd"/>
      <w:r w:rsidRPr="003E7823">
        <w:rPr>
          <w:rFonts w:cs="Arial"/>
          <w:b/>
          <w:bCs/>
          <w:sz w:val="24"/>
          <w:szCs w:val="24"/>
          <w:rtl/>
        </w:rPr>
        <w:t>' ד"ה בשביל שיחיה בני. היינו באומות העולם</w:t>
      </w:r>
      <w:r>
        <w:rPr>
          <w:rFonts w:hint="cs"/>
          <w:b/>
          <w:bCs/>
          <w:sz w:val="24"/>
          <w:szCs w:val="24"/>
          <w:rtl/>
        </w:rPr>
        <w:t xml:space="preserve">- </w:t>
      </w:r>
      <w:r>
        <w:rPr>
          <w:rFonts w:hint="cs"/>
          <w:sz w:val="24"/>
          <w:szCs w:val="24"/>
          <w:rtl/>
        </w:rPr>
        <w:t>התוספות אומרים כי בישראל מותר לאדם לומר "הרי סלע זה לצדקה בשביל שיחיו בניי" בעוד שבאומות העולם שמתחרטים על הצדקות שעשו הם צריכים לעבוד את הקב"ה שלא על מנת לקבל שכר ככתוב בפרקי אבות (</w:t>
      </w:r>
      <w:proofErr w:type="spellStart"/>
      <w:r>
        <w:rPr>
          <w:rFonts w:hint="cs"/>
          <w:sz w:val="24"/>
          <w:szCs w:val="24"/>
          <w:rtl/>
        </w:rPr>
        <w:t>א,ג</w:t>
      </w:r>
      <w:proofErr w:type="spellEnd"/>
      <w:r>
        <w:rPr>
          <w:rFonts w:hint="cs"/>
          <w:sz w:val="24"/>
          <w:szCs w:val="24"/>
          <w:rtl/>
        </w:rPr>
        <w:t xml:space="preserve">). </w:t>
      </w:r>
    </w:p>
    <w:p w:rsidR="003E7823" w:rsidRDefault="003E7823" w:rsidP="003E7823">
      <w:pPr>
        <w:rPr>
          <w:sz w:val="24"/>
          <w:szCs w:val="24"/>
          <w:rtl/>
        </w:rPr>
      </w:pPr>
      <w:r>
        <w:rPr>
          <w:rFonts w:hint="cs"/>
          <w:sz w:val="24"/>
          <w:szCs w:val="24"/>
          <w:rtl/>
        </w:rPr>
        <w:t>רבינו מפנה לרש"י בספר מלכים (א, פרק ח, מג) המפרש בתפילת שלמה את ההבדל בין קבלת תפילת היהודי לקבלת תפילת הגוי  (</w:t>
      </w:r>
      <w:r w:rsidR="00736529">
        <w:rPr>
          <w:rFonts w:hint="cs"/>
          <w:sz w:val="24"/>
          <w:szCs w:val="24"/>
          <w:rtl/>
        </w:rPr>
        <w:t xml:space="preserve">אצל הגוי כתוב בתפילת שלמה: "ככל אשר יקרא אליך </w:t>
      </w:r>
      <w:proofErr w:type="spellStart"/>
      <w:r w:rsidR="00736529">
        <w:rPr>
          <w:rFonts w:hint="cs"/>
          <w:sz w:val="24"/>
          <w:szCs w:val="24"/>
          <w:rtl/>
        </w:rPr>
        <w:t>הנכרי</w:t>
      </w:r>
      <w:proofErr w:type="spellEnd"/>
      <w:r w:rsidR="00736529">
        <w:rPr>
          <w:rFonts w:hint="cs"/>
          <w:sz w:val="24"/>
          <w:szCs w:val="24"/>
          <w:rtl/>
        </w:rPr>
        <w:t xml:space="preserve">"): </w:t>
      </w:r>
    </w:p>
    <w:p w:rsidR="003E7823" w:rsidRPr="003E7823" w:rsidRDefault="003E7823" w:rsidP="003E7823">
      <w:pPr>
        <w:rPr>
          <w:rFonts w:asciiTheme="majorBidi" w:hAnsiTheme="majorBidi" w:cstheme="majorBidi"/>
          <w:sz w:val="28"/>
          <w:szCs w:val="28"/>
          <w:rtl/>
        </w:rPr>
      </w:pPr>
      <w:r w:rsidRPr="003E7823">
        <w:rPr>
          <w:rFonts w:asciiTheme="majorBidi" w:hAnsiTheme="majorBidi" w:cstheme="majorBidi"/>
          <w:sz w:val="28"/>
          <w:szCs w:val="28"/>
          <w:rtl/>
        </w:rPr>
        <w:t xml:space="preserve">ובישראל הוא אומר ונתת לאיש ככל דרכיו לפי שישראל מכיר בהקב"ה ויודע שהיכולת בידו ואם אין תפלתו נשמעת תולה את הדבר בעצמו ובחטאו אבל עובד גילולים קורא תגר ואומר בית ששמו הולך לסוף העולם נתייגעתי לכמה דרכים ובאתי והתפללתי בו ולא מצאתי בו ממש כשם שאין ממש בע"ג לפיכך ככל אשר יקרא אליך </w:t>
      </w:r>
      <w:proofErr w:type="spellStart"/>
      <w:r w:rsidRPr="003E7823">
        <w:rPr>
          <w:rFonts w:asciiTheme="majorBidi" w:hAnsiTheme="majorBidi" w:cstheme="majorBidi"/>
          <w:sz w:val="28"/>
          <w:szCs w:val="28"/>
          <w:rtl/>
        </w:rPr>
        <w:t>הנכרי</w:t>
      </w:r>
      <w:proofErr w:type="spellEnd"/>
      <w:r w:rsidRPr="003E7823">
        <w:rPr>
          <w:rFonts w:asciiTheme="majorBidi" w:hAnsiTheme="majorBidi" w:cstheme="majorBidi"/>
          <w:sz w:val="28"/>
          <w:szCs w:val="28"/>
          <w:rtl/>
        </w:rPr>
        <w:t xml:space="preserve"> אבל ישראל אם אתה רואה שהוא משחית בממונו את </w:t>
      </w:r>
      <w:proofErr w:type="spellStart"/>
      <w:r w:rsidRPr="003E7823">
        <w:rPr>
          <w:rFonts w:asciiTheme="majorBidi" w:hAnsiTheme="majorBidi" w:cstheme="majorBidi"/>
          <w:sz w:val="28"/>
          <w:szCs w:val="28"/>
          <w:rtl/>
        </w:rPr>
        <w:t>חבירו</w:t>
      </w:r>
      <w:proofErr w:type="spellEnd"/>
      <w:r w:rsidRPr="003E7823">
        <w:rPr>
          <w:rFonts w:asciiTheme="majorBidi" w:hAnsiTheme="majorBidi" w:cstheme="majorBidi"/>
          <w:sz w:val="28"/>
          <w:szCs w:val="28"/>
          <w:rtl/>
        </w:rPr>
        <w:t xml:space="preserve"> אל </w:t>
      </w:r>
      <w:proofErr w:type="spellStart"/>
      <w:r w:rsidRPr="003E7823">
        <w:rPr>
          <w:rFonts w:asciiTheme="majorBidi" w:hAnsiTheme="majorBidi" w:cstheme="majorBidi"/>
          <w:sz w:val="28"/>
          <w:szCs w:val="28"/>
          <w:rtl/>
        </w:rPr>
        <w:t>תתן</w:t>
      </w:r>
      <w:proofErr w:type="spellEnd"/>
      <w:r w:rsidRPr="003E7823">
        <w:rPr>
          <w:rFonts w:asciiTheme="majorBidi" w:hAnsiTheme="majorBidi" w:cstheme="majorBidi"/>
          <w:sz w:val="28"/>
          <w:szCs w:val="28"/>
          <w:rtl/>
        </w:rPr>
        <w:t xml:space="preserve"> לו:</w:t>
      </w:r>
    </w:p>
    <w:p w:rsidR="000B3D03" w:rsidRDefault="00736529" w:rsidP="000B3D03">
      <w:pPr>
        <w:rPr>
          <w:sz w:val="24"/>
          <w:szCs w:val="24"/>
          <w:rtl/>
        </w:rPr>
      </w:pPr>
      <w:r>
        <w:rPr>
          <w:rFonts w:hint="cs"/>
          <w:sz w:val="24"/>
          <w:szCs w:val="24"/>
          <w:rtl/>
        </w:rPr>
        <w:lastRenderedPageBreak/>
        <w:t xml:space="preserve">וכן הוא </w:t>
      </w:r>
      <w:proofErr w:type="spellStart"/>
      <w:r>
        <w:rPr>
          <w:rFonts w:hint="cs"/>
          <w:sz w:val="24"/>
          <w:szCs w:val="24"/>
          <w:rtl/>
        </w:rPr>
        <w:t>בתנחומא</w:t>
      </w:r>
      <w:proofErr w:type="spellEnd"/>
      <w:r>
        <w:rPr>
          <w:rFonts w:hint="cs"/>
          <w:sz w:val="24"/>
          <w:szCs w:val="24"/>
          <w:rtl/>
        </w:rPr>
        <w:t xml:space="preserve"> פרשת תרומה (סימן ח). </w:t>
      </w:r>
    </w:p>
    <w:p w:rsidR="00736529" w:rsidRDefault="00736529" w:rsidP="00736529">
      <w:pPr>
        <w:rPr>
          <w:sz w:val="24"/>
          <w:szCs w:val="24"/>
          <w:rtl/>
        </w:rPr>
      </w:pPr>
      <w:r>
        <w:rPr>
          <w:rFonts w:hint="cs"/>
          <w:b/>
          <w:bCs/>
          <w:sz w:val="24"/>
          <w:szCs w:val="24"/>
          <w:rtl/>
        </w:rPr>
        <w:t>*</w:t>
      </w:r>
      <w:r w:rsidRPr="00736529">
        <w:rPr>
          <w:rFonts w:cs="Arial"/>
          <w:b/>
          <w:bCs/>
          <w:sz w:val="24"/>
          <w:szCs w:val="24"/>
          <w:rtl/>
        </w:rPr>
        <w:t xml:space="preserve"> נ"מ לנודר לעבור בבל תאחר</w:t>
      </w:r>
      <w:r>
        <w:rPr>
          <w:rFonts w:hint="cs"/>
          <w:b/>
          <w:bCs/>
          <w:sz w:val="24"/>
          <w:szCs w:val="24"/>
          <w:rtl/>
        </w:rPr>
        <w:t xml:space="preserve">- </w:t>
      </w:r>
      <w:r>
        <w:rPr>
          <w:rFonts w:hint="cs"/>
          <w:sz w:val="24"/>
          <w:szCs w:val="24"/>
          <w:rtl/>
        </w:rPr>
        <w:t xml:space="preserve">רבינו מפנה לקושיית הפני יהושע השואל לשם מה קבעו ראש השנה לנדרים. הרי אם כדי לקבוע מתי עובר על בל תאחר הרי נפסק שאחרי רגל אחד , אם לחייב מלקות הרי אין מלקות בבל תאחר כי הוא לאו שאין בו מעשה. </w:t>
      </w:r>
    </w:p>
    <w:p w:rsidR="00736529" w:rsidRDefault="00736529" w:rsidP="00416BE3">
      <w:pPr>
        <w:rPr>
          <w:sz w:val="24"/>
          <w:szCs w:val="24"/>
          <w:rtl/>
        </w:rPr>
      </w:pPr>
      <w:r>
        <w:rPr>
          <w:rFonts w:hint="cs"/>
          <w:sz w:val="24"/>
          <w:szCs w:val="24"/>
          <w:rtl/>
        </w:rPr>
        <w:t xml:space="preserve">ותירץ רבינו כי לדעת המשנה למלך (הלכות ביאת מקדש, פ"ג ) אם ההתחלה הייתה במעשה אז גם אם בסוף העבירה לא היה מעשה , לוקים. ולכן מי </w:t>
      </w:r>
      <w:r w:rsidR="00416BE3">
        <w:rPr>
          <w:rFonts w:hint="cs"/>
          <w:sz w:val="24"/>
          <w:szCs w:val="24"/>
          <w:rtl/>
        </w:rPr>
        <w:t xml:space="preserve"> שהיה חייב נדר לבית המקדש ו</w:t>
      </w:r>
      <w:r>
        <w:rPr>
          <w:rFonts w:hint="cs"/>
          <w:sz w:val="24"/>
          <w:szCs w:val="24"/>
          <w:rtl/>
        </w:rPr>
        <w:t xml:space="preserve">טימא עצמו במזיד לפני הרגל </w:t>
      </w:r>
      <w:r w:rsidR="00416BE3">
        <w:rPr>
          <w:rFonts w:hint="cs"/>
          <w:sz w:val="24"/>
          <w:szCs w:val="24"/>
          <w:rtl/>
        </w:rPr>
        <w:t xml:space="preserve">, לוקה. לכן חשוב לדעת מתי ראש השנה לנדרים. </w:t>
      </w:r>
    </w:p>
    <w:p w:rsidR="00D305BD" w:rsidRDefault="00D305BD" w:rsidP="00416BE3">
      <w:pPr>
        <w:rPr>
          <w:b/>
          <w:bCs/>
          <w:sz w:val="28"/>
          <w:szCs w:val="28"/>
          <w:rtl/>
        </w:rPr>
      </w:pPr>
      <w:r>
        <w:rPr>
          <w:rFonts w:hint="cs"/>
          <w:sz w:val="24"/>
          <w:szCs w:val="24"/>
          <w:rtl/>
        </w:rPr>
        <w:t xml:space="preserve">                                     </w:t>
      </w:r>
      <w:r w:rsidRPr="00D305BD">
        <w:rPr>
          <w:rFonts w:hint="cs"/>
          <w:b/>
          <w:bCs/>
          <w:sz w:val="28"/>
          <w:szCs w:val="28"/>
          <w:rtl/>
        </w:rPr>
        <w:t xml:space="preserve">דף ה עמוד א </w:t>
      </w:r>
    </w:p>
    <w:p w:rsidR="00D305BD" w:rsidRDefault="00D305BD" w:rsidP="00092E7F">
      <w:pPr>
        <w:rPr>
          <w:sz w:val="24"/>
          <w:szCs w:val="24"/>
          <w:rtl/>
        </w:rPr>
      </w:pPr>
      <w:r>
        <w:rPr>
          <w:rFonts w:hint="cs"/>
          <w:b/>
          <w:bCs/>
          <w:sz w:val="24"/>
          <w:szCs w:val="24"/>
          <w:rtl/>
        </w:rPr>
        <w:t>*</w:t>
      </w:r>
      <w:proofErr w:type="spellStart"/>
      <w:r w:rsidRPr="00D305BD">
        <w:rPr>
          <w:rFonts w:cs="Arial"/>
          <w:b/>
          <w:bCs/>
          <w:sz w:val="24"/>
          <w:szCs w:val="24"/>
          <w:rtl/>
        </w:rPr>
        <w:t>תוס</w:t>
      </w:r>
      <w:proofErr w:type="spellEnd"/>
      <w:r w:rsidRPr="00D305BD">
        <w:rPr>
          <w:rFonts w:cs="Arial"/>
          <w:b/>
          <w:bCs/>
          <w:sz w:val="24"/>
          <w:szCs w:val="24"/>
          <w:rtl/>
        </w:rPr>
        <w:t>' ד"ה אמרה תורה.</w:t>
      </w:r>
      <w:r>
        <w:rPr>
          <w:rFonts w:cs="Arial"/>
          <w:b/>
          <w:bCs/>
          <w:sz w:val="24"/>
          <w:szCs w:val="24"/>
          <w:rtl/>
        </w:rPr>
        <w:t xml:space="preserve"> לא שייך רק בדבר שהצדוקים מודים</w:t>
      </w:r>
      <w:r>
        <w:rPr>
          <w:rFonts w:cs="Arial" w:hint="cs"/>
          <w:b/>
          <w:bCs/>
          <w:sz w:val="24"/>
          <w:szCs w:val="24"/>
          <w:rtl/>
        </w:rPr>
        <w:t xml:space="preserve">- </w:t>
      </w:r>
      <w:r>
        <w:rPr>
          <w:rFonts w:cs="Arial" w:hint="cs"/>
          <w:sz w:val="24"/>
          <w:szCs w:val="24"/>
          <w:rtl/>
        </w:rPr>
        <w:t>התוספות אומרים כי משתמשים  בביטוי "אמרה</w:t>
      </w:r>
      <w:r>
        <w:rPr>
          <w:rFonts w:hint="cs"/>
          <w:sz w:val="24"/>
          <w:szCs w:val="24"/>
          <w:rtl/>
        </w:rPr>
        <w:t xml:space="preserve"> תורה" רק לגבי דבר שהצדוקים מודים בו כלומר על דברים דאורייתא בלבד.  רבינו מעיר כי לפי דברי הרמב"ן בהשגות לספר המצוות (שורש א') גם על דברים דרבנן הגמרא משתמשת במונחים שנראים כמו דברי תורה . לדוגמא </w:t>
      </w:r>
      <w:r w:rsidR="00092E7F">
        <w:rPr>
          <w:rFonts w:hint="cs"/>
          <w:sz w:val="24"/>
          <w:szCs w:val="24"/>
          <w:rtl/>
        </w:rPr>
        <w:t xml:space="preserve">במסכת </w:t>
      </w:r>
      <w:r>
        <w:rPr>
          <w:rFonts w:hint="cs"/>
          <w:sz w:val="24"/>
          <w:szCs w:val="24"/>
          <w:rtl/>
        </w:rPr>
        <w:t xml:space="preserve">ראש השנה "אמר הקב"ה, אמרו לפני מלכויות </w:t>
      </w:r>
      <w:proofErr w:type="spellStart"/>
      <w:r>
        <w:rPr>
          <w:rFonts w:hint="cs"/>
          <w:sz w:val="24"/>
          <w:szCs w:val="24"/>
          <w:rtl/>
        </w:rPr>
        <w:t>זכרונות</w:t>
      </w:r>
      <w:proofErr w:type="spellEnd"/>
      <w:r>
        <w:rPr>
          <w:rFonts w:hint="cs"/>
          <w:sz w:val="24"/>
          <w:szCs w:val="24"/>
          <w:rtl/>
        </w:rPr>
        <w:t xml:space="preserve"> ושופרות...</w:t>
      </w:r>
      <w:r w:rsidR="00092E7F">
        <w:rPr>
          <w:rFonts w:hint="cs"/>
          <w:sz w:val="24"/>
          <w:szCs w:val="24"/>
          <w:rtl/>
        </w:rPr>
        <w:t xml:space="preserve">" וכאן ודאי מדובר בתקנה מדרבנן </w:t>
      </w:r>
      <w:r w:rsidR="00092E7F">
        <w:rPr>
          <w:rStyle w:val="a5"/>
          <w:sz w:val="24"/>
          <w:szCs w:val="24"/>
          <w:rtl/>
        </w:rPr>
        <w:footnoteReference w:id="4"/>
      </w:r>
      <w:r w:rsidR="003A0312">
        <w:rPr>
          <w:rFonts w:hint="cs"/>
          <w:sz w:val="24"/>
          <w:szCs w:val="24"/>
          <w:rtl/>
        </w:rPr>
        <w:t xml:space="preserve"> </w:t>
      </w:r>
      <w:proofErr w:type="spellStart"/>
      <w:r w:rsidR="003A0312">
        <w:rPr>
          <w:rFonts w:hint="cs"/>
          <w:sz w:val="24"/>
          <w:szCs w:val="24"/>
          <w:rtl/>
        </w:rPr>
        <w:t>המגילת</w:t>
      </w:r>
      <w:proofErr w:type="spellEnd"/>
      <w:r w:rsidR="003A0312">
        <w:rPr>
          <w:rFonts w:hint="cs"/>
          <w:sz w:val="24"/>
          <w:szCs w:val="24"/>
          <w:rtl/>
        </w:rPr>
        <w:t xml:space="preserve"> אסתר </w:t>
      </w:r>
      <w:r w:rsidR="000C0E03">
        <w:rPr>
          <w:rFonts w:hint="cs"/>
          <w:sz w:val="24"/>
          <w:szCs w:val="24"/>
          <w:rtl/>
        </w:rPr>
        <w:t>חולק על דברי הרמב"ן ואומר כי משתמשים בלשון "דבר תורה" או "מדאורייתא " גם לגבי דברים דרבנן.</w:t>
      </w:r>
    </w:p>
    <w:p w:rsidR="000C0E03" w:rsidRDefault="000C0E03" w:rsidP="00092E7F">
      <w:pPr>
        <w:rPr>
          <w:sz w:val="24"/>
          <w:szCs w:val="24"/>
          <w:rtl/>
        </w:rPr>
      </w:pPr>
      <w:r>
        <w:rPr>
          <w:rFonts w:hint="cs"/>
          <w:sz w:val="24"/>
          <w:szCs w:val="24"/>
          <w:rtl/>
        </w:rPr>
        <w:t xml:space="preserve">רבינו מפנה </w:t>
      </w:r>
      <w:proofErr w:type="spellStart"/>
      <w:r>
        <w:rPr>
          <w:rFonts w:hint="cs"/>
          <w:sz w:val="24"/>
          <w:szCs w:val="24"/>
          <w:rtl/>
        </w:rPr>
        <w:t>לש"ך</w:t>
      </w:r>
      <w:proofErr w:type="spellEnd"/>
      <w:r>
        <w:rPr>
          <w:rFonts w:hint="cs"/>
          <w:sz w:val="24"/>
          <w:szCs w:val="24"/>
          <w:rtl/>
        </w:rPr>
        <w:t xml:space="preserve"> (</w:t>
      </w:r>
      <w:proofErr w:type="spellStart"/>
      <w:r>
        <w:rPr>
          <w:rFonts w:hint="cs"/>
          <w:sz w:val="24"/>
          <w:szCs w:val="24"/>
          <w:rtl/>
        </w:rPr>
        <w:t>חו"מ</w:t>
      </w:r>
      <w:proofErr w:type="spellEnd"/>
      <w:r>
        <w:rPr>
          <w:rFonts w:hint="cs"/>
          <w:sz w:val="24"/>
          <w:szCs w:val="24"/>
          <w:rtl/>
        </w:rPr>
        <w:t xml:space="preserve">, </w:t>
      </w:r>
      <w:proofErr w:type="spellStart"/>
      <w:r>
        <w:rPr>
          <w:rFonts w:hint="cs"/>
          <w:sz w:val="24"/>
          <w:szCs w:val="24"/>
          <w:rtl/>
        </w:rPr>
        <w:t>כח</w:t>
      </w:r>
      <w:proofErr w:type="spellEnd"/>
      <w:r>
        <w:rPr>
          <w:rFonts w:hint="cs"/>
          <w:sz w:val="24"/>
          <w:szCs w:val="24"/>
          <w:rtl/>
        </w:rPr>
        <w:t xml:space="preserve">, , יד) השולל את דעתו של בעל </w:t>
      </w:r>
      <w:proofErr w:type="spellStart"/>
      <w:r>
        <w:rPr>
          <w:rFonts w:hint="cs"/>
          <w:sz w:val="24"/>
          <w:szCs w:val="24"/>
          <w:rtl/>
        </w:rPr>
        <w:t>המגילת</w:t>
      </w:r>
      <w:proofErr w:type="spellEnd"/>
      <w:r>
        <w:rPr>
          <w:rFonts w:hint="cs"/>
          <w:sz w:val="24"/>
          <w:szCs w:val="24"/>
          <w:rtl/>
        </w:rPr>
        <w:t xml:space="preserve"> אסתר ומצדד בדברי הרמב"ן. </w:t>
      </w:r>
    </w:p>
    <w:p w:rsidR="000C0E03" w:rsidRDefault="000C0E03" w:rsidP="00092E7F">
      <w:pPr>
        <w:rPr>
          <w:sz w:val="24"/>
          <w:szCs w:val="24"/>
          <w:rtl/>
        </w:rPr>
      </w:pPr>
      <w:r>
        <w:rPr>
          <w:rFonts w:hint="cs"/>
          <w:sz w:val="24"/>
          <w:szCs w:val="24"/>
          <w:rtl/>
        </w:rPr>
        <w:t xml:space="preserve">וכן מפנה </w:t>
      </w:r>
      <w:r w:rsidR="002932CD">
        <w:rPr>
          <w:rFonts w:hint="cs"/>
          <w:sz w:val="24"/>
          <w:szCs w:val="24"/>
          <w:rtl/>
        </w:rPr>
        <w:t xml:space="preserve">רבינו ליד מלאכי (סימן סד) שמחלק בין מקום שכתוב "מפני מה אמרה התורה" שהוא כולל גם דברים שאין הצדוקים מודים בהם (דרבנן) לבין מקום שכתוב "אמרה תורה" שמתייחס רק להלכות דאורייתא. </w:t>
      </w:r>
    </w:p>
    <w:p w:rsidR="00325AE0" w:rsidRDefault="00325AE0" w:rsidP="00092E7F">
      <w:pPr>
        <w:rPr>
          <w:b/>
          <w:bCs/>
          <w:sz w:val="28"/>
          <w:szCs w:val="28"/>
          <w:rtl/>
        </w:rPr>
      </w:pPr>
      <w:r>
        <w:rPr>
          <w:rFonts w:hint="cs"/>
          <w:sz w:val="24"/>
          <w:szCs w:val="24"/>
          <w:rtl/>
        </w:rPr>
        <w:t xml:space="preserve">                                     </w:t>
      </w:r>
      <w:r>
        <w:rPr>
          <w:rFonts w:hint="cs"/>
          <w:b/>
          <w:bCs/>
          <w:sz w:val="28"/>
          <w:szCs w:val="28"/>
          <w:rtl/>
        </w:rPr>
        <w:t>דף ו עמוד א</w:t>
      </w:r>
    </w:p>
    <w:p w:rsidR="00325AE0" w:rsidRDefault="00325AE0" w:rsidP="00325AE0">
      <w:pPr>
        <w:rPr>
          <w:rFonts w:cs="Arial"/>
          <w:sz w:val="24"/>
          <w:szCs w:val="24"/>
          <w:rtl/>
        </w:rPr>
      </w:pPr>
      <w:r>
        <w:rPr>
          <w:rFonts w:hint="cs"/>
          <w:sz w:val="24"/>
          <w:szCs w:val="24"/>
          <w:rtl/>
        </w:rPr>
        <w:t>*</w:t>
      </w:r>
      <w:r w:rsidRPr="00325AE0">
        <w:rPr>
          <w:rFonts w:cs="Arial"/>
          <w:sz w:val="24"/>
          <w:szCs w:val="24"/>
          <w:rtl/>
        </w:rPr>
        <w:t xml:space="preserve"> </w:t>
      </w:r>
      <w:r>
        <w:rPr>
          <w:rFonts w:cs="Arial"/>
          <w:b/>
          <w:bCs/>
          <w:sz w:val="24"/>
          <w:szCs w:val="24"/>
          <w:rtl/>
        </w:rPr>
        <w:t>כיון שעבר רגל א' עובר בעשה</w:t>
      </w:r>
      <w:r>
        <w:rPr>
          <w:rFonts w:cs="Arial" w:hint="cs"/>
          <w:b/>
          <w:bCs/>
          <w:sz w:val="24"/>
          <w:szCs w:val="24"/>
          <w:rtl/>
        </w:rPr>
        <w:t xml:space="preserve">- </w:t>
      </w:r>
      <w:r>
        <w:rPr>
          <w:rFonts w:cs="Arial" w:hint="cs"/>
          <w:sz w:val="24"/>
          <w:szCs w:val="24"/>
          <w:rtl/>
        </w:rPr>
        <w:t>רבינו מפנה לגמרא בתמורה (</w:t>
      </w:r>
      <w:proofErr w:type="spellStart"/>
      <w:r>
        <w:rPr>
          <w:rFonts w:cs="Arial" w:hint="cs"/>
          <w:sz w:val="24"/>
          <w:szCs w:val="24"/>
          <w:rtl/>
        </w:rPr>
        <w:t>יח</w:t>
      </w:r>
      <w:proofErr w:type="spellEnd"/>
      <w:r>
        <w:rPr>
          <w:rFonts w:cs="Arial" w:hint="cs"/>
          <w:sz w:val="24"/>
          <w:szCs w:val="24"/>
          <w:rtl/>
        </w:rPr>
        <w:t xml:space="preserve">, א) שכתוב שמרגע שעבר הזמן עובר בכל יום על מצוות עשה ולא באופן חד פעמי כמו שמובן מהגמרא שלנו. </w:t>
      </w:r>
      <w:r w:rsidR="00EA7C5B">
        <w:rPr>
          <w:rFonts w:cs="Arial" w:hint="cs"/>
          <w:sz w:val="24"/>
          <w:szCs w:val="24"/>
          <w:rtl/>
        </w:rPr>
        <w:t xml:space="preserve">וכן העיר מסורת </w:t>
      </w:r>
      <w:proofErr w:type="spellStart"/>
      <w:r w:rsidR="00EA7C5B">
        <w:rPr>
          <w:rFonts w:cs="Arial" w:hint="cs"/>
          <w:sz w:val="24"/>
          <w:szCs w:val="24"/>
          <w:rtl/>
        </w:rPr>
        <w:t>הש"ס</w:t>
      </w:r>
      <w:proofErr w:type="spellEnd"/>
      <w:r w:rsidR="00EA7C5B">
        <w:rPr>
          <w:rFonts w:cs="Arial" w:hint="cs"/>
          <w:sz w:val="24"/>
          <w:szCs w:val="24"/>
          <w:rtl/>
        </w:rPr>
        <w:t xml:space="preserve"> . </w:t>
      </w:r>
    </w:p>
    <w:p w:rsidR="00EA7C5B" w:rsidRDefault="00EA7C5B" w:rsidP="00325AE0">
      <w:pPr>
        <w:rPr>
          <w:sz w:val="24"/>
          <w:szCs w:val="24"/>
          <w:rtl/>
        </w:rPr>
      </w:pPr>
      <w:r>
        <w:rPr>
          <w:rFonts w:cs="Arial" w:hint="cs"/>
          <w:sz w:val="24"/>
          <w:szCs w:val="24"/>
          <w:rtl/>
        </w:rPr>
        <w:t xml:space="preserve">הפני יהושע הסביר כי אם עבר רגל אחד עובר בימי הרגל על </w:t>
      </w:r>
      <w:r w:rsidRPr="00EA7C5B">
        <w:rPr>
          <w:rFonts w:cs="Arial" w:hint="cs"/>
          <w:b/>
          <w:bCs/>
          <w:sz w:val="24"/>
          <w:szCs w:val="24"/>
          <w:rtl/>
        </w:rPr>
        <w:t>מצוות עשה</w:t>
      </w:r>
      <w:r>
        <w:rPr>
          <w:rFonts w:cs="Arial" w:hint="cs"/>
          <w:sz w:val="24"/>
          <w:szCs w:val="24"/>
          <w:rtl/>
        </w:rPr>
        <w:t xml:space="preserve"> אך לאחר הרגל לא עובר יותר על מצוות עשה ואילו אם עברו שלושה רגלים עובר על </w:t>
      </w:r>
      <w:r w:rsidRPr="00EA7C5B">
        <w:rPr>
          <w:rFonts w:cs="Arial" w:hint="cs"/>
          <w:b/>
          <w:bCs/>
          <w:sz w:val="24"/>
          <w:szCs w:val="24"/>
          <w:rtl/>
        </w:rPr>
        <w:t>בל תאחר</w:t>
      </w:r>
      <w:r>
        <w:rPr>
          <w:rFonts w:cs="Arial" w:hint="cs"/>
          <w:sz w:val="24"/>
          <w:szCs w:val="24"/>
          <w:rtl/>
        </w:rPr>
        <w:t xml:space="preserve"> בכל יום ויום עד שיביא את נדרו </w:t>
      </w:r>
    </w:p>
    <w:p w:rsidR="00EA7C5B" w:rsidRDefault="00EA7C5B" w:rsidP="00325AE0">
      <w:pPr>
        <w:rPr>
          <w:sz w:val="24"/>
          <w:szCs w:val="24"/>
          <w:rtl/>
        </w:rPr>
      </w:pPr>
      <w:r>
        <w:rPr>
          <w:rFonts w:hint="cs"/>
          <w:sz w:val="24"/>
          <w:szCs w:val="24"/>
          <w:rtl/>
        </w:rPr>
        <w:t>רבינו שולל אפשרות זו מאחר שבגמרא בתמורה מדובר על רגל אחד וכתוב שעובר בכל יום על מצוות עשה גם לא בימי הרגל עצמו.</w:t>
      </w:r>
    </w:p>
    <w:p w:rsidR="00EA7C5B" w:rsidRDefault="00EA7C5B" w:rsidP="00325AE0">
      <w:pPr>
        <w:rPr>
          <w:sz w:val="24"/>
          <w:szCs w:val="24"/>
          <w:rtl/>
        </w:rPr>
      </w:pPr>
      <w:r>
        <w:rPr>
          <w:rFonts w:hint="cs"/>
          <w:sz w:val="24"/>
          <w:szCs w:val="24"/>
          <w:rtl/>
        </w:rPr>
        <w:t xml:space="preserve">אלא מסקנת רבינו היא כי </w:t>
      </w:r>
      <w:proofErr w:type="spellStart"/>
      <w:r>
        <w:rPr>
          <w:rFonts w:hint="cs"/>
          <w:sz w:val="24"/>
          <w:szCs w:val="24"/>
          <w:rtl/>
        </w:rPr>
        <w:t>הגירסא</w:t>
      </w:r>
      <w:proofErr w:type="spellEnd"/>
      <w:r>
        <w:rPr>
          <w:rFonts w:hint="cs"/>
          <w:sz w:val="24"/>
          <w:szCs w:val="24"/>
          <w:rtl/>
        </w:rPr>
        <w:t xml:space="preserve"> במסכת תמורה היא שגויה. כנראה שדברי הגמרא שעובר כל יום ויום זה על מאמר אחר של רבא שמדבר על מי שחלפו עליו ג' רגלים. ועוד אם כל יום עובר על מצוות עשה א"כ תירוץ הגמרא שהיה חולה בעצרת אינו </w:t>
      </w:r>
      <w:r w:rsidR="00D63943">
        <w:rPr>
          <w:rFonts w:hint="cs"/>
          <w:sz w:val="24"/>
          <w:szCs w:val="24"/>
          <w:rtl/>
        </w:rPr>
        <w:t xml:space="preserve">מתרץ, מאחר </w:t>
      </w:r>
      <w:proofErr w:type="spellStart"/>
      <w:r w:rsidR="00D63943">
        <w:rPr>
          <w:rFonts w:hint="cs"/>
          <w:sz w:val="24"/>
          <w:szCs w:val="24"/>
          <w:rtl/>
        </w:rPr>
        <w:t>שמייד</w:t>
      </w:r>
      <w:proofErr w:type="spellEnd"/>
      <w:r w:rsidR="00D63943">
        <w:rPr>
          <w:rFonts w:hint="cs"/>
          <w:sz w:val="24"/>
          <w:szCs w:val="24"/>
          <w:rtl/>
        </w:rPr>
        <w:t xml:space="preserve"> אחרי פסח , כדי שלא יעבור על מצוות עשה היה אמור להביא את נדרו ולא היה בכלל אמור להמתין לעצרת. </w:t>
      </w:r>
    </w:p>
    <w:p w:rsidR="00A423E3" w:rsidRPr="00A423E3" w:rsidRDefault="00D63943" w:rsidP="00A423E3">
      <w:pPr>
        <w:rPr>
          <w:sz w:val="24"/>
          <w:szCs w:val="24"/>
          <w:rtl/>
        </w:rPr>
      </w:pPr>
      <w:r>
        <w:rPr>
          <w:rFonts w:hint="cs"/>
          <w:sz w:val="24"/>
          <w:szCs w:val="24"/>
          <w:rtl/>
        </w:rPr>
        <w:t>רבינו מנסה לתרץ כי עובר בעשה בכל יום במקום שבו היה ראוי בעיקר הדבר אך אם היה חולה בפסח ונאנס אינו עובר אחרי פסח בעשה בכל יום. אך הוא בעצמו אינו מקבל את החילוק הזה.</w:t>
      </w:r>
    </w:p>
    <w:p w:rsidR="00F004FC" w:rsidRDefault="00A423E3" w:rsidP="00A423E3">
      <w:pPr>
        <w:rPr>
          <w:rFonts w:cs="Arial"/>
          <w:sz w:val="24"/>
          <w:szCs w:val="24"/>
          <w:rtl/>
        </w:rPr>
      </w:pPr>
      <w:r>
        <w:rPr>
          <w:rFonts w:cs="Arial" w:hint="cs"/>
          <w:b/>
          <w:bCs/>
          <w:sz w:val="24"/>
          <w:szCs w:val="24"/>
          <w:rtl/>
        </w:rPr>
        <w:lastRenderedPageBreak/>
        <w:t>*</w:t>
      </w:r>
      <w:r w:rsidRPr="00A423E3">
        <w:rPr>
          <w:rFonts w:cs="Arial"/>
          <w:b/>
          <w:bCs/>
          <w:sz w:val="24"/>
          <w:szCs w:val="24"/>
          <w:rtl/>
        </w:rPr>
        <w:t>רש"י ד"ה על ולד שלמים שהפריש בהמה מעוברת או עיברה לאחר הקדישה</w:t>
      </w:r>
      <w:r>
        <w:rPr>
          <w:rFonts w:cs="Arial" w:hint="cs"/>
          <w:b/>
          <w:bCs/>
          <w:sz w:val="24"/>
          <w:szCs w:val="24"/>
          <w:rtl/>
        </w:rPr>
        <w:t xml:space="preserve">- </w:t>
      </w:r>
      <w:r>
        <w:rPr>
          <w:rFonts w:cs="Arial" w:hint="cs"/>
          <w:sz w:val="24"/>
          <w:szCs w:val="24"/>
          <w:rtl/>
        </w:rPr>
        <w:t xml:space="preserve">רש"י מסביר את שתי הדרכים לפרש "ולד שלמים". רבינו מעיר כי ההסבר השני  מתאים לפרש את המשנה אך אינו מתאים לסיפור שמספר רבי </w:t>
      </w:r>
      <w:proofErr w:type="spellStart"/>
      <w:r>
        <w:rPr>
          <w:rFonts w:cs="Arial" w:hint="cs"/>
          <w:sz w:val="24"/>
          <w:szCs w:val="24"/>
          <w:rtl/>
        </w:rPr>
        <w:t>פפייס</w:t>
      </w:r>
      <w:proofErr w:type="spellEnd"/>
      <w:r>
        <w:rPr>
          <w:rFonts w:cs="Arial" w:hint="cs"/>
          <w:sz w:val="24"/>
          <w:szCs w:val="24"/>
          <w:rtl/>
        </w:rPr>
        <w:t xml:space="preserve"> </w:t>
      </w:r>
      <w:r w:rsidR="00F004FC">
        <w:rPr>
          <w:rFonts w:cs="Arial" w:hint="cs"/>
          <w:sz w:val="24"/>
          <w:szCs w:val="24"/>
          <w:rtl/>
        </w:rPr>
        <w:t xml:space="preserve">. שהרי לפי הסבר זה הגמרא יכולה להקשות קושייה חזקה יותר: מדוע הקריבו את הפרה שלמים בפסח והרי היא הייתה כבר מוקדשת לפני פסח (שהרי היא שלמי חגיגה)  ואם כן היו אמורים לאכול אותה שלמים בחג הקודם ואם עבר החג ולא אכלו אותה שלמים הרי עברו על בל תאחר. לכן סיפורו של רבי </w:t>
      </w:r>
      <w:proofErr w:type="spellStart"/>
      <w:r w:rsidR="00F004FC">
        <w:rPr>
          <w:rFonts w:cs="Arial" w:hint="cs"/>
          <w:sz w:val="24"/>
          <w:szCs w:val="24"/>
          <w:rtl/>
        </w:rPr>
        <w:t>פפייס</w:t>
      </w:r>
      <w:proofErr w:type="spellEnd"/>
      <w:r w:rsidR="00F004FC">
        <w:rPr>
          <w:rFonts w:cs="Arial" w:hint="cs"/>
          <w:sz w:val="24"/>
          <w:szCs w:val="24"/>
          <w:rtl/>
        </w:rPr>
        <w:t xml:space="preserve"> מתאים להסבר הראשון של רש"י, שבחג הפסח עצמו הפרישו בהמה מעוברת וילדה בפסח . </w:t>
      </w:r>
    </w:p>
    <w:p w:rsidR="00F004FC" w:rsidRDefault="00F004FC" w:rsidP="00A423E3">
      <w:pPr>
        <w:rPr>
          <w:rFonts w:cs="Arial"/>
          <w:b/>
          <w:bCs/>
          <w:sz w:val="28"/>
          <w:szCs w:val="28"/>
          <w:rtl/>
        </w:rPr>
      </w:pPr>
      <w:r>
        <w:rPr>
          <w:rFonts w:cs="Arial" w:hint="cs"/>
          <w:sz w:val="24"/>
          <w:szCs w:val="24"/>
          <w:rtl/>
        </w:rPr>
        <w:t xml:space="preserve">                                       </w:t>
      </w:r>
      <w:r>
        <w:rPr>
          <w:rFonts w:cs="Arial" w:hint="cs"/>
          <w:b/>
          <w:bCs/>
          <w:sz w:val="28"/>
          <w:szCs w:val="28"/>
          <w:rtl/>
        </w:rPr>
        <w:t>דף ו עמוד ב</w:t>
      </w:r>
    </w:p>
    <w:p w:rsidR="00286088" w:rsidRDefault="00F004FC" w:rsidP="00A423E3">
      <w:pPr>
        <w:rPr>
          <w:sz w:val="24"/>
          <w:szCs w:val="24"/>
          <w:rtl/>
        </w:rPr>
      </w:pPr>
      <w:r w:rsidRPr="00F004FC">
        <w:rPr>
          <w:rFonts w:cs="Arial" w:hint="cs"/>
          <w:b/>
          <w:bCs/>
          <w:sz w:val="24"/>
          <w:szCs w:val="24"/>
          <w:rtl/>
        </w:rPr>
        <w:t>*</w:t>
      </w:r>
      <w:proofErr w:type="spellStart"/>
      <w:r w:rsidRPr="00F004FC">
        <w:rPr>
          <w:rFonts w:cs="Arial" w:hint="cs"/>
          <w:b/>
          <w:bCs/>
          <w:sz w:val="24"/>
          <w:szCs w:val="24"/>
          <w:rtl/>
        </w:rPr>
        <w:t>אשה</w:t>
      </w:r>
      <w:proofErr w:type="spellEnd"/>
      <w:r w:rsidRPr="00F004FC">
        <w:rPr>
          <w:rFonts w:cs="Arial" w:hint="cs"/>
          <w:b/>
          <w:bCs/>
          <w:sz w:val="24"/>
          <w:szCs w:val="24"/>
          <w:rtl/>
        </w:rPr>
        <w:t xml:space="preserve"> מהו בבל תאחר-  </w:t>
      </w:r>
      <w:r w:rsidR="00A423E3" w:rsidRPr="00F004FC">
        <w:rPr>
          <w:rFonts w:cs="Arial"/>
          <w:b/>
          <w:bCs/>
          <w:sz w:val="24"/>
          <w:szCs w:val="24"/>
          <w:rtl/>
        </w:rPr>
        <w:t xml:space="preserve"> </w:t>
      </w:r>
      <w:r>
        <w:rPr>
          <w:rFonts w:hint="cs"/>
          <w:sz w:val="24"/>
          <w:szCs w:val="24"/>
          <w:rtl/>
        </w:rPr>
        <w:t xml:space="preserve">רבינו מפנה </w:t>
      </w:r>
      <w:proofErr w:type="spellStart"/>
      <w:r>
        <w:rPr>
          <w:rFonts w:hint="cs"/>
          <w:sz w:val="24"/>
          <w:szCs w:val="24"/>
          <w:rtl/>
        </w:rPr>
        <w:t>לשו"ת</w:t>
      </w:r>
      <w:proofErr w:type="spellEnd"/>
      <w:r>
        <w:rPr>
          <w:rFonts w:hint="cs"/>
          <w:sz w:val="24"/>
          <w:szCs w:val="24"/>
          <w:rtl/>
        </w:rPr>
        <w:t xml:space="preserve"> שאגת אריה (סימן </w:t>
      </w:r>
      <w:proofErr w:type="spellStart"/>
      <w:r>
        <w:rPr>
          <w:rFonts w:hint="cs"/>
          <w:sz w:val="24"/>
          <w:szCs w:val="24"/>
          <w:rtl/>
        </w:rPr>
        <w:t>סו</w:t>
      </w:r>
      <w:proofErr w:type="spellEnd"/>
      <w:r>
        <w:rPr>
          <w:rFonts w:hint="cs"/>
          <w:sz w:val="24"/>
          <w:szCs w:val="24"/>
          <w:rtl/>
        </w:rPr>
        <w:t xml:space="preserve">) הדן בשאלה מהי ההלכה בנושא. הרמב"ם (מעשה הקורבנות , יד, יד) כתב כי גם </w:t>
      </w:r>
      <w:proofErr w:type="spellStart"/>
      <w:r>
        <w:rPr>
          <w:rFonts w:hint="cs"/>
          <w:sz w:val="24"/>
          <w:szCs w:val="24"/>
          <w:rtl/>
        </w:rPr>
        <w:t>אשה</w:t>
      </w:r>
      <w:proofErr w:type="spellEnd"/>
      <w:r>
        <w:rPr>
          <w:rFonts w:hint="cs"/>
          <w:sz w:val="24"/>
          <w:szCs w:val="24"/>
          <w:rtl/>
        </w:rPr>
        <w:t xml:space="preserve"> עוברת בבל תאחר. וכתב על כך הכסף משנה שזו </w:t>
      </w:r>
      <w:proofErr w:type="spellStart"/>
      <w:r>
        <w:rPr>
          <w:rFonts w:hint="cs"/>
          <w:sz w:val="24"/>
          <w:szCs w:val="24"/>
          <w:rtl/>
        </w:rPr>
        <w:t>בעיא</w:t>
      </w:r>
      <w:proofErr w:type="spellEnd"/>
      <w:r>
        <w:rPr>
          <w:rFonts w:hint="cs"/>
          <w:sz w:val="24"/>
          <w:szCs w:val="24"/>
          <w:rtl/>
        </w:rPr>
        <w:t xml:space="preserve"> </w:t>
      </w:r>
      <w:proofErr w:type="spellStart"/>
      <w:r>
        <w:rPr>
          <w:rFonts w:hint="cs"/>
          <w:sz w:val="24"/>
          <w:szCs w:val="24"/>
          <w:rtl/>
        </w:rPr>
        <w:t>דאיפשטא</w:t>
      </w:r>
      <w:proofErr w:type="spellEnd"/>
      <w:r>
        <w:rPr>
          <w:rFonts w:hint="cs"/>
          <w:sz w:val="24"/>
          <w:szCs w:val="24"/>
          <w:rtl/>
        </w:rPr>
        <w:t xml:space="preserve"> בגמרא שאשה עוברת . ותמה עליו </w:t>
      </w:r>
      <w:proofErr w:type="spellStart"/>
      <w:r>
        <w:rPr>
          <w:rFonts w:hint="cs"/>
          <w:sz w:val="24"/>
          <w:szCs w:val="24"/>
          <w:rtl/>
        </w:rPr>
        <w:t>השאגת</w:t>
      </w:r>
      <w:proofErr w:type="spellEnd"/>
      <w:r>
        <w:rPr>
          <w:rFonts w:hint="cs"/>
          <w:sz w:val="24"/>
          <w:szCs w:val="24"/>
          <w:rtl/>
        </w:rPr>
        <w:t xml:space="preserve"> אריה , הרי זו </w:t>
      </w:r>
      <w:proofErr w:type="spellStart"/>
      <w:r>
        <w:rPr>
          <w:rFonts w:hint="cs"/>
          <w:sz w:val="24"/>
          <w:szCs w:val="24"/>
          <w:rtl/>
        </w:rPr>
        <w:t>בעיא</w:t>
      </w:r>
      <w:proofErr w:type="spellEnd"/>
      <w:r>
        <w:rPr>
          <w:rFonts w:hint="cs"/>
          <w:sz w:val="24"/>
          <w:szCs w:val="24"/>
          <w:rtl/>
        </w:rPr>
        <w:t xml:space="preserve"> שלא </w:t>
      </w:r>
      <w:proofErr w:type="spellStart"/>
      <w:r>
        <w:rPr>
          <w:rFonts w:hint="cs"/>
          <w:sz w:val="24"/>
          <w:szCs w:val="24"/>
          <w:rtl/>
        </w:rPr>
        <w:t>איפשטא</w:t>
      </w:r>
      <w:proofErr w:type="spellEnd"/>
      <w:r>
        <w:rPr>
          <w:rFonts w:hint="cs"/>
          <w:sz w:val="24"/>
          <w:szCs w:val="24"/>
          <w:rtl/>
        </w:rPr>
        <w:t xml:space="preserve">. הגמרא אמרה כי לשיטת </w:t>
      </w:r>
      <w:proofErr w:type="spellStart"/>
      <w:r>
        <w:rPr>
          <w:rFonts w:hint="cs"/>
          <w:sz w:val="24"/>
          <w:szCs w:val="24"/>
          <w:rtl/>
        </w:rPr>
        <w:t>אביי</w:t>
      </w:r>
      <w:proofErr w:type="spellEnd"/>
      <w:r>
        <w:rPr>
          <w:rFonts w:hint="cs"/>
          <w:sz w:val="24"/>
          <w:szCs w:val="24"/>
          <w:rtl/>
        </w:rPr>
        <w:t xml:space="preserve"> , אין חיוב שמחה לאשה כי החיוב הוא על בעלה לשמחה וממילא לא עוברת גם על בל תאחר , ואילו לשיטת רבי </w:t>
      </w:r>
      <w:proofErr w:type="spellStart"/>
      <w:r>
        <w:rPr>
          <w:rFonts w:hint="cs"/>
          <w:sz w:val="24"/>
          <w:szCs w:val="24"/>
          <w:rtl/>
        </w:rPr>
        <w:t>זירא</w:t>
      </w:r>
      <w:proofErr w:type="spellEnd"/>
      <w:r>
        <w:rPr>
          <w:rFonts w:hint="cs"/>
          <w:sz w:val="24"/>
          <w:szCs w:val="24"/>
          <w:rtl/>
        </w:rPr>
        <w:t xml:space="preserve"> יש מצוות שמחה לאשה ולכן היא גם חייבת בבל תאחר. </w:t>
      </w:r>
      <w:r>
        <w:rPr>
          <w:rStyle w:val="a5"/>
          <w:sz w:val="24"/>
          <w:szCs w:val="24"/>
          <w:rtl/>
        </w:rPr>
        <w:footnoteReference w:id="5"/>
      </w:r>
      <w:r w:rsidR="00A423E3" w:rsidRPr="00F004FC">
        <w:rPr>
          <w:rFonts w:hint="cs"/>
          <w:sz w:val="24"/>
          <w:szCs w:val="24"/>
          <w:rtl/>
        </w:rPr>
        <w:t xml:space="preserve">        </w:t>
      </w:r>
    </w:p>
    <w:p w:rsidR="00D5514C" w:rsidRDefault="00286088" w:rsidP="00286088">
      <w:pPr>
        <w:rPr>
          <w:rFonts w:cs="Arial"/>
          <w:sz w:val="24"/>
          <w:szCs w:val="24"/>
          <w:rtl/>
        </w:rPr>
      </w:pPr>
      <w:r>
        <w:rPr>
          <w:rFonts w:hint="cs"/>
          <w:b/>
          <w:bCs/>
          <w:sz w:val="24"/>
          <w:szCs w:val="24"/>
          <w:rtl/>
        </w:rPr>
        <w:t>*</w:t>
      </w:r>
      <w:r w:rsidRPr="00286088">
        <w:rPr>
          <w:rFonts w:cs="Arial"/>
          <w:b/>
          <w:bCs/>
          <w:sz w:val="24"/>
          <w:szCs w:val="24"/>
          <w:rtl/>
        </w:rPr>
        <w:t>רש"י ד"ה מא</w:t>
      </w:r>
      <w:r w:rsidR="00D5514C">
        <w:rPr>
          <w:rFonts w:cs="Arial"/>
          <w:b/>
          <w:bCs/>
          <w:sz w:val="24"/>
          <w:szCs w:val="24"/>
          <w:rtl/>
        </w:rPr>
        <w:t xml:space="preserve">ן תנא ת"ק </w:t>
      </w:r>
      <w:proofErr w:type="spellStart"/>
      <w:r w:rsidR="00D5514C">
        <w:rPr>
          <w:rFonts w:cs="Arial"/>
          <w:b/>
          <w:bCs/>
          <w:sz w:val="24"/>
          <w:szCs w:val="24"/>
          <w:rtl/>
        </w:rPr>
        <w:t>דאיירי</w:t>
      </w:r>
      <w:proofErr w:type="spellEnd"/>
      <w:r w:rsidR="00D5514C">
        <w:rPr>
          <w:rFonts w:cs="Arial"/>
          <w:b/>
          <w:bCs/>
          <w:sz w:val="24"/>
          <w:szCs w:val="24"/>
          <w:rtl/>
        </w:rPr>
        <w:t xml:space="preserve"> בשנה בלא רגלים</w:t>
      </w:r>
      <w:r w:rsidR="00D5514C">
        <w:rPr>
          <w:rFonts w:cs="Arial" w:hint="cs"/>
          <w:b/>
          <w:bCs/>
          <w:sz w:val="24"/>
          <w:szCs w:val="24"/>
          <w:rtl/>
        </w:rPr>
        <w:t xml:space="preserve">- </w:t>
      </w:r>
      <w:r w:rsidR="00D5514C">
        <w:rPr>
          <w:rFonts w:cs="Arial" w:hint="cs"/>
          <w:sz w:val="24"/>
          <w:szCs w:val="24"/>
          <w:rtl/>
        </w:rPr>
        <w:t xml:space="preserve">רבינו מפנה </w:t>
      </w:r>
      <w:proofErr w:type="spellStart"/>
      <w:r w:rsidR="00D5514C">
        <w:rPr>
          <w:rFonts w:cs="Arial" w:hint="cs"/>
          <w:sz w:val="24"/>
          <w:szCs w:val="24"/>
          <w:rtl/>
        </w:rPr>
        <w:t>לשו"ת</w:t>
      </w:r>
      <w:proofErr w:type="spellEnd"/>
      <w:r w:rsidR="00D5514C">
        <w:rPr>
          <w:rFonts w:cs="Arial" w:hint="cs"/>
          <w:sz w:val="24"/>
          <w:szCs w:val="24"/>
          <w:rtl/>
        </w:rPr>
        <w:t xml:space="preserve"> חכם צבי (סימן </w:t>
      </w:r>
      <w:proofErr w:type="spellStart"/>
      <w:r w:rsidR="00D5514C">
        <w:rPr>
          <w:rFonts w:cs="Arial" w:hint="cs"/>
          <w:sz w:val="24"/>
          <w:szCs w:val="24"/>
          <w:rtl/>
        </w:rPr>
        <w:t>יב</w:t>
      </w:r>
      <w:proofErr w:type="spellEnd"/>
      <w:r w:rsidR="00D5514C">
        <w:rPr>
          <w:rFonts w:cs="Arial" w:hint="cs"/>
          <w:sz w:val="24"/>
          <w:szCs w:val="24"/>
          <w:rtl/>
        </w:rPr>
        <w:t xml:space="preserve">) האומר כי הדיון בגמרא על שנה בלא רגלים הוא לפי דעת תנא קמא של הברייתא המופיעה בתחילת דף ד עמוד ב ולא על הדעה של אחרים המופיעה בסוף הקטע שלנו. </w:t>
      </w:r>
    </w:p>
    <w:p w:rsidR="00D5514C" w:rsidRDefault="00D5514C" w:rsidP="00286088">
      <w:pPr>
        <w:rPr>
          <w:rFonts w:cs="Arial"/>
          <w:sz w:val="24"/>
          <w:szCs w:val="24"/>
          <w:rtl/>
        </w:rPr>
      </w:pPr>
      <w:r>
        <w:rPr>
          <w:rFonts w:cs="Arial" w:hint="cs"/>
          <w:sz w:val="24"/>
          <w:szCs w:val="24"/>
          <w:rtl/>
        </w:rPr>
        <w:t xml:space="preserve">רבינו הפנה גם </w:t>
      </w:r>
      <w:proofErr w:type="spellStart"/>
      <w:r>
        <w:rPr>
          <w:rFonts w:cs="Arial" w:hint="cs"/>
          <w:sz w:val="24"/>
          <w:szCs w:val="24"/>
          <w:rtl/>
        </w:rPr>
        <w:t>לצל"ח</w:t>
      </w:r>
      <w:proofErr w:type="spellEnd"/>
      <w:r>
        <w:rPr>
          <w:rFonts w:cs="Arial" w:hint="cs"/>
          <w:sz w:val="24"/>
          <w:szCs w:val="24"/>
          <w:rtl/>
        </w:rPr>
        <w:t xml:space="preserve"> (ביצה </w:t>
      </w:r>
      <w:proofErr w:type="spellStart"/>
      <w:r>
        <w:rPr>
          <w:rFonts w:cs="Arial" w:hint="cs"/>
          <w:sz w:val="24"/>
          <w:szCs w:val="24"/>
          <w:rtl/>
        </w:rPr>
        <w:t>יט</w:t>
      </w:r>
      <w:proofErr w:type="spellEnd"/>
      <w:r>
        <w:rPr>
          <w:rFonts w:cs="Arial" w:hint="cs"/>
          <w:sz w:val="24"/>
          <w:szCs w:val="24"/>
          <w:rtl/>
        </w:rPr>
        <w:t>, ב), אך לא זכיתי להבין מה הקשר לעניין בו אנו עסוקים.</w:t>
      </w:r>
    </w:p>
    <w:p w:rsidR="00D5514C" w:rsidRDefault="00D5514C" w:rsidP="00286088">
      <w:pPr>
        <w:rPr>
          <w:rFonts w:cs="Arial"/>
          <w:b/>
          <w:bCs/>
          <w:sz w:val="28"/>
          <w:szCs w:val="28"/>
          <w:rtl/>
        </w:rPr>
      </w:pPr>
      <w:r>
        <w:rPr>
          <w:rFonts w:cs="Arial" w:hint="cs"/>
          <w:sz w:val="24"/>
          <w:szCs w:val="24"/>
          <w:rtl/>
        </w:rPr>
        <w:t xml:space="preserve">                                     </w:t>
      </w:r>
      <w:r>
        <w:rPr>
          <w:rFonts w:cs="Arial" w:hint="cs"/>
          <w:b/>
          <w:bCs/>
          <w:sz w:val="28"/>
          <w:szCs w:val="28"/>
          <w:rtl/>
        </w:rPr>
        <w:t>דף ז עמוד א</w:t>
      </w:r>
    </w:p>
    <w:p w:rsidR="00D5514C" w:rsidRDefault="00D5514C" w:rsidP="00382919">
      <w:pPr>
        <w:rPr>
          <w:rFonts w:cs="Arial"/>
          <w:sz w:val="24"/>
          <w:szCs w:val="24"/>
          <w:rtl/>
        </w:rPr>
      </w:pPr>
      <w:r>
        <w:rPr>
          <w:rFonts w:cs="Arial" w:hint="cs"/>
          <w:b/>
          <w:bCs/>
          <w:sz w:val="24"/>
          <w:szCs w:val="24"/>
          <w:rtl/>
        </w:rPr>
        <w:t>*</w:t>
      </w:r>
      <w:proofErr w:type="spellStart"/>
      <w:r w:rsidRPr="00D5514C">
        <w:rPr>
          <w:rFonts w:cs="Arial"/>
          <w:b/>
          <w:bCs/>
          <w:sz w:val="24"/>
          <w:szCs w:val="24"/>
          <w:rtl/>
        </w:rPr>
        <w:t>תוס</w:t>
      </w:r>
      <w:proofErr w:type="spellEnd"/>
      <w:r w:rsidRPr="00D5514C">
        <w:rPr>
          <w:rFonts w:cs="Arial"/>
          <w:b/>
          <w:bCs/>
          <w:sz w:val="24"/>
          <w:szCs w:val="24"/>
          <w:rtl/>
        </w:rPr>
        <w:t>' ד"ה מדברי קבלה. שמות החדשים עלו בידם מבבל</w:t>
      </w:r>
      <w:r>
        <w:rPr>
          <w:rFonts w:cs="Arial" w:hint="cs"/>
          <w:b/>
          <w:bCs/>
          <w:sz w:val="24"/>
          <w:szCs w:val="24"/>
          <w:rtl/>
        </w:rPr>
        <w:t xml:space="preserve">- </w:t>
      </w:r>
      <w:r>
        <w:rPr>
          <w:rFonts w:cs="Arial" w:hint="cs"/>
          <w:sz w:val="24"/>
          <w:szCs w:val="24"/>
          <w:rtl/>
        </w:rPr>
        <w:t>תוספות מסבירים כי הייתה קבלה ביד עם ישראל שמות החודשים כי אם לא כך הדברים , ההוכחות של הגמרא לא היו מספי</w:t>
      </w:r>
      <w:r w:rsidR="00382919">
        <w:rPr>
          <w:rFonts w:cs="Arial" w:hint="cs"/>
          <w:sz w:val="24"/>
          <w:szCs w:val="24"/>
          <w:rtl/>
        </w:rPr>
        <w:t xml:space="preserve">קות כדי להחליף את שמות החודשים . רבינו מביא את דברי הרמב"ן (שמות, </w:t>
      </w:r>
      <w:proofErr w:type="spellStart"/>
      <w:r w:rsidR="00382919">
        <w:rPr>
          <w:rFonts w:cs="Arial" w:hint="cs"/>
          <w:sz w:val="24"/>
          <w:szCs w:val="24"/>
          <w:rtl/>
        </w:rPr>
        <w:t>יב</w:t>
      </w:r>
      <w:proofErr w:type="spellEnd"/>
      <w:r w:rsidR="00382919">
        <w:rPr>
          <w:rFonts w:cs="Arial" w:hint="cs"/>
          <w:sz w:val="24"/>
          <w:szCs w:val="24"/>
          <w:rtl/>
        </w:rPr>
        <w:t>, א) שאומר כי מצאו חכמינו אסמכתא בספר ירמיהו להחליף את שמות החודשים לשמות שהביאו איתם מגלות בבבל. האסמכתא היא הפסוק:  "</w:t>
      </w:r>
      <w:r w:rsidR="00382919" w:rsidRPr="00382919">
        <w:rPr>
          <w:rFonts w:cs="Arial"/>
          <w:sz w:val="24"/>
          <w:szCs w:val="24"/>
          <w:rtl/>
        </w:rPr>
        <w:t xml:space="preserve">ולא יאמר עוד חי ה' אשר העלה מארץ מצרים כי אם חי ה' אשר העלה מארץ צפון </w:t>
      </w:r>
      <w:r w:rsidR="00382919">
        <w:rPr>
          <w:rFonts w:cs="Arial" w:hint="cs"/>
          <w:sz w:val="24"/>
          <w:szCs w:val="24"/>
          <w:rtl/>
        </w:rPr>
        <w:t>".</w:t>
      </w:r>
    </w:p>
    <w:p w:rsidR="00592BFE" w:rsidRDefault="00592BFE" w:rsidP="00382919">
      <w:pPr>
        <w:rPr>
          <w:rFonts w:cs="Arial"/>
          <w:b/>
          <w:bCs/>
          <w:sz w:val="28"/>
          <w:szCs w:val="28"/>
          <w:rtl/>
        </w:rPr>
      </w:pPr>
      <w:r>
        <w:rPr>
          <w:rFonts w:cs="Arial" w:hint="cs"/>
          <w:sz w:val="24"/>
          <w:szCs w:val="24"/>
          <w:rtl/>
        </w:rPr>
        <w:t xml:space="preserve">                                    </w:t>
      </w:r>
      <w:r>
        <w:rPr>
          <w:rFonts w:cs="Arial" w:hint="cs"/>
          <w:b/>
          <w:bCs/>
          <w:sz w:val="28"/>
          <w:szCs w:val="28"/>
          <w:rtl/>
        </w:rPr>
        <w:t>דף ז עמוד ב</w:t>
      </w:r>
    </w:p>
    <w:p w:rsidR="00592BFE" w:rsidRDefault="00592BFE" w:rsidP="00592BFE">
      <w:pPr>
        <w:rPr>
          <w:rFonts w:cs="Arial"/>
          <w:sz w:val="24"/>
          <w:szCs w:val="24"/>
          <w:rtl/>
        </w:rPr>
      </w:pPr>
      <w:r w:rsidRPr="00592BFE">
        <w:rPr>
          <w:rFonts w:cs="Arial" w:hint="cs"/>
          <w:b/>
          <w:bCs/>
          <w:sz w:val="24"/>
          <w:szCs w:val="24"/>
          <w:rtl/>
        </w:rPr>
        <w:t>*</w:t>
      </w:r>
      <w:r w:rsidRPr="00592BFE">
        <w:rPr>
          <w:rFonts w:cs="Arial"/>
          <w:b/>
          <w:bCs/>
          <w:sz w:val="24"/>
          <w:szCs w:val="24"/>
          <w:rtl/>
        </w:rPr>
        <w:t xml:space="preserve">רש"י ד"ה המשכיר ול"ג </w:t>
      </w:r>
      <w:proofErr w:type="spellStart"/>
      <w:r w:rsidRPr="00592BFE">
        <w:rPr>
          <w:rFonts w:cs="Arial"/>
          <w:b/>
          <w:bCs/>
          <w:sz w:val="24"/>
          <w:szCs w:val="24"/>
          <w:rtl/>
        </w:rPr>
        <w:t>מנלן</w:t>
      </w:r>
      <w:proofErr w:type="spellEnd"/>
      <w:r w:rsidRPr="00592BFE">
        <w:rPr>
          <w:rFonts w:cs="Arial"/>
          <w:b/>
          <w:bCs/>
          <w:sz w:val="24"/>
          <w:szCs w:val="24"/>
          <w:rtl/>
        </w:rPr>
        <w:t xml:space="preserve"> </w:t>
      </w:r>
      <w:proofErr w:type="spellStart"/>
      <w:r w:rsidRPr="00592BFE">
        <w:rPr>
          <w:rFonts w:cs="Arial"/>
          <w:b/>
          <w:bCs/>
          <w:sz w:val="24"/>
          <w:szCs w:val="24"/>
          <w:rtl/>
        </w:rPr>
        <w:t>דלאו</w:t>
      </w:r>
      <w:proofErr w:type="spellEnd"/>
      <w:r w:rsidRPr="00592BFE">
        <w:rPr>
          <w:rFonts w:cs="Arial"/>
          <w:b/>
          <w:bCs/>
          <w:sz w:val="24"/>
          <w:szCs w:val="24"/>
          <w:rtl/>
        </w:rPr>
        <w:t xml:space="preserve"> מקראי </w:t>
      </w:r>
      <w:proofErr w:type="spellStart"/>
      <w:r w:rsidRPr="00592BFE">
        <w:rPr>
          <w:rFonts w:cs="Arial"/>
          <w:b/>
          <w:bCs/>
          <w:sz w:val="24"/>
          <w:szCs w:val="24"/>
          <w:rtl/>
        </w:rPr>
        <w:t>יליף</w:t>
      </w:r>
      <w:proofErr w:type="spellEnd"/>
      <w:r w:rsidRPr="00592BFE">
        <w:rPr>
          <w:rFonts w:cs="Arial"/>
          <w:b/>
          <w:bCs/>
          <w:sz w:val="24"/>
          <w:szCs w:val="24"/>
          <w:rtl/>
        </w:rPr>
        <w:t xml:space="preserve"> </w:t>
      </w:r>
      <w:proofErr w:type="spellStart"/>
      <w:r w:rsidRPr="00592BFE">
        <w:rPr>
          <w:rFonts w:cs="Arial"/>
          <w:b/>
          <w:bCs/>
          <w:sz w:val="24"/>
          <w:szCs w:val="24"/>
          <w:rtl/>
        </w:rPr>
        <w:t>דמדרבנן</w:t>
      </w:r>
      <w:proofErr w:type="spellEnd"/>
      <w:r w:rsidRPr="00592BFE">
        <w:rPr>
          <w:rFonts w:cs="Arial"/>
          <w:b/>
          <w:bCs/>
          <w:sz w:val="24"/>
          <w:szCs w:val="24"/>
          <w:rtl/>
        </w:rPr>
        <w:t xml:space="preserve"> היא</w:t>
      </w:r>
      <w:r>
        <w:rPr>
          <w:rFonts w:cs="Arial" w:hint="cs"/>
          <w:b/>
          <w:bCs/>
          <w:sz w:val="24"/>
          <w:szCs w:val="24"/>
          <w:rtl/>
        </w:rPr>
        <w:t xml:space="preserve">- </w:t>
      </w:r>
      <w:r w:rsidRPr="00592BFE">
        <w:rPr>
          <w:rFonts w:cs="Arial" w:hint="cs"/>
          <w:sz w:val="24"/>
          <w:szCs w:val="24"/>
          <w:rtl/>
        </w:rPr>
        <w:t>רש"י מעיר כי לא גורסים את המילה "</w:t>
      </w:r>
      <w:proofErr w:type="spellStart"/>
      <w:r w:rsidRPr="00592BFE">
        <w:rPr>
          <w:rFonts w:cs="Arial" w:hint="cs"/>
          <w:sz w:val="24"/>
          <w:szCs w:val="24"/>
          <w:rtl/>
        </w:rPr>
        <w:t>מנלן</w:t>
      </w:r>
      <w:proofErr w:type="spellEnd"/>
      <w:r w:rsidRPr="00592BFE">
        <w:rPr>
          <w:rFonts w:cs="Arial" w:hint="cs"/>
          <w:sz w:val="24"/>
          <w:szCs w:val="24"/>
          <w:rtl/>
        </w:rPr>
        <w:t xml:space="preserve">" </w:t>
      </w:r>
      <w:r>
        <w:rPr>
          <w:rFonts w:cs="Arial" w:hint="cs"/>
          <w:sz w:val="24"/>
          <w:szCs w:val="24"/>
          <w:rtl/>
        </w:rPr>
        <w:t>מאחר שהשאלה "</w:t>
      </w:r>
      <w:proofErr w:type="spellStart"/>
      <w:r>
        <w:rPr>
          <w:rFonts w:cs="Arial" w:hint="cs"/>
          <w:sz w:val="24"/>
          <w:szCs w:val="24"/>
          <w:rtl/>
        </w:rPr>
        <w:t>מנלן</w:t>
      </w:r>
      <w:proofErr w:type="spellEnd"/>
      <w:r>
        <w:rPr>
          <w:rFonts w:cs="Arial" w:hint="cs"/>
          <w:sz w:val="24"/>
          <w:szCs w:val="24"/>
          <w:rtl/>
        </w:rPr>
        <w:t xml:space="preserve">" צריכה להביא אחריה פסוק, וכאן מדובר בדין דרבנן. </w:t>
      </w:r>
    </w:p>
    <w:p w:rsidR="00F20536" w:rsidRDefault="00F20536" w:rsidP="00F75E9E">
      <w:pPr>
        <w:rPr>
          <w:rFonts w:cs="Arial"/>
          <w:sz w:val="24"/>
          <w:szCs w:val="24"/>
          <w:rtl/>
        </w:rPr>
      </w:pPr>
      <w:r>
        <w:rPr>
          <w:rFonts w:cs="Arial" w:hint="cs"/>
          <w:sz w:val="24"/>
          <w:szCs w:val="24"/>
          <w:rtl/>
        </w:rPr>
        <w:t xml:space="preserve">רבינו חולק על הנחה זו של רש"י ומביא </w:t>
      </w:r>
      <w:r w:rsidR="00F75E9E">
        <w:rPr>
          <w:rFonts w:cs="Arial" w:hint="cs"/>
          <w:sz w:val="24"/>
          <w:szCs w:val="24"/>
          <w:rtl/>
        </w:rPr>
        <w:t>מקור נוסף</w:t>
      </w:r>
      <w:r>
        <w:rPr>
          <w:rFonts w:cs="Arial" w:hint="cs"/>
          <w:sz w:val="24"/>
          <w:szCs w:val="24"/>
          <w:rtl/>
        </w:rPr>
        <w:t xml:space="preserve"> שהגמרא שואלת "</w:t>
      </w:r>
      <w:proofErr w:type="spellStart"/>
      <w:r>
        <w:rPr>
          <w:rFonts w:cs="Arial" w:hint="cs"/>
          <w:sz w:val="24"/>
          <w:szCs w:val="24"/>
          <w:rtl/>
        </w:rPr>
        <w:t>מנלן</w:t>
      </w:r>
      <w:proofErr w:type="spellEnd"/>
      <w:r>
        <w:rPr>
          <w:rFonts w:cs="Arial" w:hint="cs"/>
          <w:sz w:val="24"/>
          <w:szCs w:val="24"/>
          <w:rtl/>
        </w:rPr>
        <w:t>" ומביאה ציטוט דרבנן ולא פסוק:</w:t>
      </w:r>
    </w:p>
    <w:p w:rsidR="00F75E9E" w:rsidRDefault="00F75E9E" w:rsidP="00F75E9E">
      <w:pPr>
        <w:rPr>
          <w:rFonts w:asciiTheme="majorBidi" w:hAnsiTheme="majorBidi" w:cstheme="majorBidi"/>
          <w:b/>
          <w:bCs/>
          <w:sz w:val="28"/>
          <w:szCs w:val="28"/>
          <w:rtl/>
        </w:rPr>
      </w:pPr>
      <w:r w:rsidRPr="00F75E9E">
        <w:rPr>
          <w:rFonts w:asciiTheme="majorBidi" w:hAnsiTheme="majorBidi" w:cstheme="majorBidi"/>
          <w:sz w:val="28"/>
          <w:szCs w:val="28"/>
          <w:rtl/>
        </w:rPr>
        <w:t xml:space="preserve">דכולי </w:t>
      </w:r>
      <w:r w:rsidR="00F20536" w:rsidRPr="00F75E9E">
        <w:rPr>
          <w:rFonts w:asciiTheme="majorBidi" w:hAnsiTheme="majorBidi" w:cstheme="majorBidi"/>
          <w:sz w:val="28"/>
          <w:szCs w:val="28"/>
          <w:rtl/>
        </w:rPr>
        <w:t xml:space="preserve">עלמא </w:t>
      </w:r>
      <w:proofErr w:type="spellStart"/>
      <w:r w:rsidR="00F20536" w:rsidRPr="00F75E9E">
        <w:rPr>
          <w:rFonts w:asciiTheme="majorBidi" w:hAnsiTheme="majorBidi" w:cstheme="majorBidi"/>
          <w:sz w:val="28"/>
          <w:szCs w:val="28"/>
          <w:rtl/>
        </w:rPr>
        <w:t>מיהא</w:t>
      </w:r>
      <w:proofErr w:type="spellEnd"/>
      <w:r w:rsidR="00F20536" w:rsidRPr="00F75E9E">
        <w:rPr>
          <w:rFonts w:asciiTheme="majorBidi" w:hAnsiTheme="majorBidi" w:cstheme="majorBidi"/>
          <w:sz w:val="28"/>
          <w:szCs w:val="28"/>
          <w:rtl/>
        </w:rPr>
        <w:t xml:space="preserve">, מעיקרא בעינן לברוכי, </w:t>
      </w:r>
      <w:proofErr w:type="spellStart"/>
      <w:r w:rsidR="00F20536" w:rsidRPr="00F75E9E">
        <w:rPr>
          <w:rFonts w:asciiTheme="majorBidi" w:hAnsiTheme="majorBidi" w:cstheme="majorBidi"/>
          <w:sz w:val="28"/>
          <w:szCs w:val="28"/>
          <w:rtl/>
        </w:rPr>
        <w:t>מנלן</w:t>
      </w:r>
      <w:proofErr w:type="spellEnd"/>
      <w:r w:rsidR="00F20536" w:rsidRPr="00F75E9E">
        <w:rPr>
          <w:rFonts w:asciiTheme="majorBidi" w:hAnsiTheme="majorBidi" w:cstheme="majorBidi"/>
          <w:sz w:val="28"/>
          <w:szCs w:val="28"/>
          <w:rtl/>
        </w:rPr>
        <w:t xml:space="preserve">? - </w:t>
      </w:r>
      <w:proofErr w:type="spellStart"/>
      <w:r w:rsidR="00F20536" w:rsidRPr="00F75E9E">
        <w:rPr>
          <w:rFonts w:asciiTheme="majorBidi" w:hAnsiTheme="majorBidi" w:cstheme="majorBidi"/>
          <w:sz w:val="28"/>
          <w:szCs w:val="28"/>
          <w:rtl/>
        </w:rPr>
        <w:t>דאמר</w:t>
      </w:r>
      <w:proofErr w:type="spellEnd"/>
      <w:r w:rsidR="00F20536" w:rsidRPr="00F75E9E">
        <w:rPr>
          <w:rFonts w:asciiTheme="majorBidi" w:hAnsiTheme="majorBidi" w:cstheme="majorBidi"/>
          <w:sz w:val="28"/>
          <w:szCs w:val="28"/>
          <w:rtl/>
        </w:rPr>
        <w:t xml:space="preserve"> רב יהודה אמר שמואל: כל המצות מברך עליהן עובר לעשייתן.</w:t>
      </w:r>
      <w:r w:rsidRPr="00F75E9E">
        <w:rPr>
          <w:rFonts w:asciiTheme="majorBidi" w:hAnsiTheme="majorBidi" w:cstheme="majorBidi"/>
          <w:sz w:val="28"/>
          <w:szCs w:val="28"/>
          <w:rtl/>
        </w:rPr>
        <w:t xml:space="preserve"> </w:t>
      </w:r>
      <w:r w:rsidRPr="00F75E9E">
        <w:rPr>
          <w:rFonts w:asciiTheme="majorBidi" w:hAnsiTheme="majorBidi" w:cstheme="majorBidi"/>
          <w:b/>
          <w:bCs/>
          <w:sz w:val="28"/>
          <w:szCs w:val="28"/>
          <w:rtl/>
        </w:rPr>
        <w:t>(פסחים ז, ב)</w:t>
      </w:r>
    </w:p>
    <w:p w:rsidR="00F75E9E" w:rsidRDefault="00F75E9E" w:rsidP="00F75E9E">
      <w:pPr>
        <w:rPr>
          <w:rFonts w:asciiTheme="minorBidi" w:hAnsiTheme="minorBidi"/>
          <w:sz w:val="24"/>
          <w:szCs w:val="24"/>
          <w:rtl/>
        </w:rPr>
      </w:pPr>
      <w:r>
        <w:rPr>
          <w:rFonts w:asciiTheme="minorBidi" w:hAnsiTheme="minorBidi" w:hint="cs"/>
          <w:sz w:val="24"/>
          <w:szCs w:val="24"/>
          <w:rtl/>
        </w:rPr>
        <w:t xml:space="preserve">רבינו מביא מקור נוסף (כתובות טו, א) , אך שם לפי </w:t>
      </w:r>
      <w:proofErr w:type="spellStart"/>
      <w:r>
        <w:rPr>
          <w:rFonts w:asciiTheme="minorBidi" w:hAnsiTheme="minorBidi" w:hint="cs"/>
          <w:sz w:val="24"/>
          <w:szCs w:val="24"/>
          <w:rtl/>
        </w:rPr>
        <w:t>הגירסא</w:t>
      </w:r>
      <w:proofErr w:type="spellEnd"/>
      <w:r>
        <w:rPr>
          <w:rFonts w:asciiTheme="minorBidi" w:hAnsiTheme="minorBidi" w:hint="cs"/>
          <w:sz w:val="24"/>
          <w:szCs w:val="24"/>
          <w:rtl/>
        </w:rPr>
        <w:t xml:space="preserve"> שלנו לא כתוב "</w:t>
      </w:r>
      <w:proofErr w:type="spellStart"/>
      <w:r>
        <w:rPr>
          <w:rFonts w:asciiTheme="minorBidi" w:hAnsiTheme="minorBidi" w:hint="cs"/>
          <w:sz w:val="24"/>
          <w:szCs w:val="24"/>
          <w:rtl/>
        </w:rPr>
        <w:t>מנלן</w:t>
      </w:r>
      <w:proofErr w:type="spellEnd"/>
      <w:r>
        <w:rPr>
          <w:rFonts w:asciiTheme="minorBidi" w:hAnsiTheme="minorBidi" w:hint="cs"/>
          <w:sz w:val="24"/>
          <w:szCs w:val="24"/>
          <w:rtl/>
        </w:rPr>
        <w:t xml:space="preserve">" אלא "מנא לרבי </w:t>
      </w:r>
      <w:proofErr w:type="spellStart"/>
      <w:r>
        <w:rPr>
          <w:rFonts w:asciiTheme="minorBidi" w:hAnsiTheme="minorBidi" w:hint="cs"/>
          <w:sz w:val="24"/>
          <w:szCs w:val="24"/>
          <w:rtl/>
        </w:rPr>
        <w:t>זירא</w:t>
      </w:r>
      <w:proofErr w:type="spellEnd"/>
      <w:r>
        <w:rPr>
          <w:rFonts w:asciiTheme="minorBidi" w:hAnsiTheme="minorBidi" w:hint="cs"/>
          <w:sz w:val="24"/>
          <w:szCs w:val="24"/>
          <w:rtl/>
        </w:rPr>
        <w:t xml:space="preserve"> הא". </w:t>
      </w:r>
    </w:p>
    <w:p w:rsidR="00F75E9E" w:rsidRDefault="00F75E9E" w:rsidP="00F75E9E">
      <w:pPr>
        <w:rPr>
          <w:rFonts w:asciiTheme="minorBidi" w:hAnsiTheme="minorBidi"/>
          <w:sz w:val="24"/>
          <w:szCs w:val="24"/>
          <w:rtl/>
        </w:rPr>
      </w:pPr>
      <w:r>
        <w:rPr>
          <w:rFonts w:asciiTheme="minorBidi" w:hAnsiTheme="minorBidi" w:hint="cs"/>
          <w:sz w:val="24"/>
          <w:szCs w:val="24"/>
          <w:rtl/>
        </w:rPr>
        <w:lastRenderedPageBreak/>
        <w:t>בכל מקרה מסכם רבינו כי התשובה לשאלת "</w:t>
      </w:r>
      <w:proofErr w:type="spellStart"/>
      <w:r>
        <w:rPr>
          <w:rFonts w:asciiTheme="minorBidi" w:hAnsiTheme="minorBidi" w:hint="cs"/>
          <w:sz w:val="24"/>
          <w:szCs w:val="24"/>
          <w:rtl/>
        </w:rPr>
        <w:t>מנלן</w:t>
      </w:r>
      <w:proofErr w:type="spellEnd"/>
      <w:r>
        <w:rPr>
          <w:rFonts w:asciiTheme="minorBidi" w:hAnsiTheme="minorBidi" w:hint="cs"/>
          <w:sz w:val="24"/>
          <w:szCs w:val="24"/>
          <w:rtl/>
        </w:rPr>
        <w:t>" לא חייבת להיות ציטוט מפסוק אלא יכולה גם משנה או הלכה פסוקה.</w:t>
      </w:r>
    </w:p>
    <w:p w:rsidR="00647D70" w:rsidRDefault="00647D70" w:rsidP="00F75E9E">
      <w:pPr>
        <w:rPr>
          <w:rFonts w:asciiTheme="minorBidi" w:hAnsiTheme="minorBidi"/>
          <w:b/>
          <w:bCs/>
          <w:sz w:val="28"/>
          <w:szCs w:val="28"/>
          <w:rtl/>
        </w:rPr>
      </w:pPr>
      <w:r>
        <w:rPr>
          <w:rFonts w:asciiTheme="minorBidi" w:hAnsiTheme="minorBidi" w:hint="cs"/>
          <w:sz w:val="24"/>
          <w:szCs w:val="24"/>
          <w:rtl/>
        </w:rPr>
        <w:t xml:space="preserve">                                   </w:t>
      </w:r>
      <w:r w:rsidRPr="00647D70">
        <w:rPr>
          <w:rFonts w:asciiTheme="minorBidi" w:hAnsiTheme="minorBidi" w:hint="cs"/>
          <w:b/>
          <w:bCs/>
          <w:sz w:val="28"/>
          <w:szCs w:val="28"/>
          <w:rtl/>
        </w:rPr>
        <w:t>דף ט עמוד א</w:t>
      </w:r>
    </w:p>
    <w:p w:rsidR="007A599F" w:rsidRDefault="00647D70" w:rsidP="000471D9">
      <w:pPr>
        <w:rPr>
          <w:rFonts w:asciiTheme="minorBidi" w:hAnsiTheme="minorBidi" w:cs="Arial"/>
          <w:sz w:val="24"/>
          <w:szCs w:val="24"/>
          <w:rtl/>
        </w:rPr>
      </w:pPr>
      <w:r>
        <w:rPr>
          <w:rFonts w:asciiTheme="minorBidi" w:hAnsiTheme="minorBidi" w:hint="cs"/>
          <w:b/>
          <w:bCs/>
          <w:sz w:val="24"/>
          <w:szCs w:val="24"/>
          <w:rtl/>
        </w:rPr>
        <w:t>*</w:t>
      </w:r>
      <w:r w:rsidRPr="00647D70">
        <w:rPr>
          <w:rFonts w:asciiTheme="minorBidi" w:hAnsiTheme="minorBidi" w:cs="Arial"/>
          <w:b/>
          <w:bCs/>
          <w:sz w:val="24"/>
          <w:szCs w:val="24"/>
          <w:rtl/>
        </w:rPr>
        <w:t xml:space="preserve"> </w:t>
      </w:r>
      <w:proofErr w:type="spellStart"/>
      <w:r w:rsidRPr="00647D70">
        <w:rPr>
          <w:rFonts w:asciiTheme="minorBidi" w:hAnsiTheme="minorBidi" w:cs="Arial"/>
          <w:b/>
          <w:bCs/>
          <w:sz w:val="24"/>
          <w:szCs w:val="24"/>
          <w:rtl/>
        </w:rPr>
        <w:t>תוס</w:t>
      </w:r>
      <w:proofErr w:type="spellEnd"/>
      <w:r w:rsidRPr="00647D70">
        <w:rPr>
          <w:rFonts w:asciiTheme="minorBidi" w:hAnsiTheme="minorBidi" w:cs="Arial"/>
          <w:b/>
          <w:bCs/>
          <w:sz w:val="24"/>
          <w:szCs w:val="24"/>
          <w:rtl/>
        </w:rPr>
        <w:t xml:space="preserve">' ד"ה </w:t>
      </w:r>
      <w:proofErr w:type="spellStart"/>
      <w:r w:rsidRPr="00647D70">
        <w:rPr>
          <w:rFonts w:asciiTheme="minorBidi" w:hAnsiTheme="minorBidi" w:cs="Arial"/>
          <w:b/>
          <w:bCs/>
          <w:sz w:val="24"/>
          <w:szCs w:val="24"/>
          <w:rtl/>
        </w:rPr>
        <w:t>ור"ע</w:t>
      </w:r>
      <w:proofErr w:type="spellEnd"/>
      <w:r w:rsidRPr="00647D70">
        <w:rPr>
          <w:rFonts w:asciiTheme="minorBidi" w:hAnsiTheme="minorBidi" w:cs="Arial"/>
          <w:b/>
          <w:bCs/>
          <w:sz w:val="24"/>
          <w:szCs w:val="24"/>
          <w:rtl/>
        </w:rPr>
        <w:t xml:space="preserve"> האי ועניתם. </w:t>
      </w:r>
      <w:proofErr w:type="spellStart"/>
      <w:r>
        <w:rPr>
          <w:rFonts w:asciiTheme="minorBidi" w:hAnsiTheme="minorBidi" w:cs="Arial"/>
          <w:b/>
          <w:bCs/>
          <w:sz w:val="24"/>
          <w:szCs w:val="24"/>
          <w:rtl/>
        </w:rPr>
        <w:t>דכלהו</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מודו</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דתוס</w:t>
      </w:r>
      <w:proofErr w:type="spellEnd"/>
      <w:r>
        <w:rPr>
          <w:rFonts w:asciiTheme="minorBidi" w:hAnsiTheme="minorBidi" w:cs="Arial"/>
          <w:b/>
          <w:bCs/>
          <w:sz w:val="24"/>
          <w:szCs w:val="24"/>
          <w:rtl/>
        </w:rPr>
        <w:t>' יוה"כ דאורייתא</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מביא את דברי </w:t>
      </w:r>
      <w:proofErr w:type="spellStart"/>
      <w:r>
        <w:rPr>
          <w:rFonts w:asciiTheme="minorBidi" w:hAnsiTheme="minorBidi" w:cs="Arial" w:hint="cs"/>
          <w:sz w:val="24"/>
          <w:szCs w:val="24"/>
          <w:rtl/>
        </w:rPr>
        <w:t>הר"ן</w:t>
      </w:r>
      <w:proofErr w:type="spellEnd"/>
      <w:r>
        <w:rPr>
          <w:rFonts w:asciiTheme="minorBidi" w:hAnsiTheme="minorBidi" w:cs="Arial" w:hint="cs"/>
          <w:sz w:val="24"/>
          <w:szCs w:val="24"/>
          <w:rtl/>
        </w:rPr>
        <w:t xml:space="preserve"> במסכת ביצה הסובר כי מכיוון שבין השמשות עצמו הוא </w:t>
      </w:r>
      <w:proofErr w:type="spellStart"/>
      <w:r>
        <w:rPr>
          <w:rFonts w:asciiTheme="minorBidi" w:hAnsiTheme="minorBidi" w:cs="Arial" w:hint="cs"/>
          <w:sz w:val="24"/>
          <w:szCs w:val="24"/>
          <w:rtl/>
        </w:rPr>
        <w:t>ספיקא</w:t>
      </w:r>
      <w:proofErr w:type="spellEnd"/>
      <w:r>
        <w:rPr>
          <w:rFonts w:asciiTheme="minorBidi" w:hAnsiTheme="minorBidi" w:cs="Arial" w:hint="cs"/>
          <w:sz w:val="24"/>
          <w:szCs w:val="24"/>
          <w:rtl/>
        </w:rPr>
        <w:t xml:space="preserve"> דיומא לכן ממילא בערב יום הכיפורים הוא בכל מקרה אסור באכילה ושתיה . לכן תוספת יום הכיפורים הנלמדת מן הפסוק  היא זמן </w:t>
      </w:r>
      <w:proofErr w:type="spellStart"/>
      <w:r>
        <w:rPr>
          <w:rFonts w:asciiTheme="minorBidi" w:hAnsiTheme="minorBidi" w:cs="Arial" w:hint="cs"/>
          <w:sz w:val="24"/>
          <w:szCs w:val="24"/>
          <w:rtl/>
        </w:rPr>
        <w:t>מסויים</w:t>
      </w:r>
      <w:proofErr w:type="spellEnd"/>
      <w:r>
        <w:rPr>
          <w:rFonts w:asciiTheme="minorBidi" w:hAnsiTheme="minorBidi" w:cs="Arial" w:hint="cs"/>
          <w:sz w:val="24"/>
          <w:szCs w:val="24"/>
          <w:rtl/>
        </w:rPr>
        <w:t xml:space="preserve"> שקבעו חכמים </w:t>
      </w:r>
      <w:r w:rsidR="000471D9">
        <w:rPr>
          <w:rFonts w:asciiTheme="minorBidi" w:hAnsiTheme="minorBidi" w:cs="Arial" w:hint="cs"/>
          <w:sz w:val="24"/>
          <w:szCs w:val="24"/>
          <w:rtl/>
        </w:rPr>
        <w:t xml:space="preserve">לפני השקיעה . </w:t>
      </w:r>
    </w:p>
    <w:p w:rsidR="007A599F" w:rsidRDefault="007A599F" w:rsidP="007A599F">
      <w:pPr>
        <w:rPr>
          <w:rFonts w:asciiTheme="minorBidi" w:hAnsiTheme="minorBidi" w:cs="Arial"/>
          <w:sz w:val="24"/>
          <w:szCs w:val="24"/>
          <w:rtl/>
        </w:rPr>
      </w:pPr>
      <w:r>
        <w:rPr>
          <w:rFonts w:asciiTheme="minorBidi" w:hAnsiTheme="minorBidi" w:cs="Arial" w:hint="cs"/>
          <w:sz w:val="24"/>
          <w:szCs w:val="24"/>
          <w:rtl/>
        </w:rPr>
        <w:t>רבינו מפנה עוד לדברי המגן אברהם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שמב</w:t>
      </w:r>
      <w:proofErr w:type="spellEnd"/>
      <w:r>
        <w:rPr>
          <w:rFonts w:asciiTheme="minorBidi" w:hAnsiTheme="minorBidi" w:cs="Arial" w:hint="cs"/>
          <w:sz w:val="24"/>
          <w:szCs w:val="24"/>
          <w:rtl/>
        </w:rPr>
        <w:t>) המחלק בין כניסת השבת לצאת השבת. בכניסת השבת "</w:t>
      </w:r>
      <w:proofErr w:type="spellStart"/>
      <w:r>
        <w:rPr>
          <w:rFonts w:asciiTheme="minorBidi" w:hAnsiTheme="minorBidi" w:cs="Arial" w:hint="cs"/>
          <w:sz w:val="24"/>
          <w:szCs w:val="24"/>
          <w:rtl/>
        </w:rPr>
        <w:t>איתחזק</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היתרא</w:t>
      </w:r>
      <w:proofErr w:type="spellEnd"/>
      <w:r>
        <w:rPr>
          <w:rFonts w:asciiTheme="minorBidi" w:hAnsiTheme="minorBidi" w:cs="Arial" w:hint="cs"/>
          <w:sz w:val="24"/>
          <w:szCs w:val="24"/>
          <w:rtl/>
        </w:rPr>
        <w:t>" ולכן בין השמשות מותר בכל דיני שבות , לעומת זאת ביציאת השבת "</w:t>
      </w:r>
      <w:proofErr w:type="spellStart"/>
      <w:r>
        <w:rPr>
          <w:rFonts w:asciiTheme="minorBidi" w:hAnsiTheme="minorBidi" w:cs="Arial" w:hint="cs"/>
          <w:sz w:val="24"/>
          <w:szCs w:val="24"/>
          <w:rtl/>
        </w:rPr>
        <w:t>איתחזק</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איסורא</w:t>
      </w:r>
      <w:proofErr w:type="spellEnd"/>
      <w:r>
        <w:rPr>
          <w:rFonts w:asciiTheme="minorBidi" w:hAnsiTheme="minorBidi" w:cs="Arial" w:hint="cs"/>
          <w:sz w:val="24"/>
          <w:szCs w:val="24"/>
          <w:rtl/>
        </w:rPr>
        <w:t>" ולכן בין השמשות יהיה אסור בכל דיני שבות. ומכאן רבינו לומד לעניין תוספת יום הכיפורים, בכניסת היום "</w:t>
      </w:r>
      <w:proofErr w:type="spellStart"/>
      <w:r>
        <w:rPr>
          <w:rFonts w:asciiTheme="minorBidi" w:hAnsiTheme="minorBidi" w:cs="Arial" w:hint="cs"/>
          <w:sz w:val="24"/>
          <w:szCs w:val="24"/>
          <w:rtl/>
        </w:rPr>
        <w:t>איתחזק</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היתרא</w:t>
      </w:r>
      <w:proofErr w:type="spellEnd"/>
      <w:r>
        <w:rPr>
          <w:rFonts w:asciiTheme="minorBidi" w:hAnsiTheme="minorBidi" w:cs="Arial" w:hint="cs"/>
          <w:sz w:val="24"/>
          <w:szCs w:val="24"/>
          <w:rtl/>
        </w:rPr>
        <w:t xml:space="preserve">" ולכן לכאורה היה מותר לאכול בבן השמשות אך חכמים קבעו כי תוספת יום הכיפורים תהיה משקיעת החמה (תחילת בין השמשות) , לעומת זאת בצאת יום הכיפורים "אתחזק </w:t>
      </w:r>
      <w:proofErr w:type="spellStart"/>
      <w:r>
        <w:rPr>
          <w:rFonts w:asciiTheme="minorBidi" w:hAnsiTheme="minorBidi" w:cs="Arial" w:hint="cs"/>
          <w:sz w:val="24"/>
          <w:szCs w:val="24"/>
          <w:rtl/>
        </w:rPr>
        <w:t>איסורא</w:t>
      </w:r>
      <w:proofErr w:type="spellEnd"/>
      <w:r>
        <w:rPr>
          <w:rFonts w:asciiTheme="minorBidi" w:hAnsiTheme="minorBidi" w:cs="Arial" w:hint="cs"/>
          <w:sz w:val="24"/>
          <w:szCs w:val="24"/>
          <w:rtl/>
        </w:rPr>
        <w:t xml:space="preserve">" ולכן בין השמשות ודאי כלול באיסור ואם כן תוספת יום הכיפורים היא אחרי צאת הכוכבים. </w:t>
      </w:r>
    </w:p>
    <w:p w:rsidR="00B07DE9" w:rsidRDefault="007A599F" w:rsidP="007A599F">
      <w:pPr>
        <w:rPr>
          <w:rFonts w:asciiTheme="minorBidi" w:hAnsiTheme="minorBidi" w:cs="Arial"/>
          <w:sz w:val="24"/>
          <w:szCs w:val="24"/>
          <w:rtl/>
        </w:rPr>
      </w:pPr>
      <w:r>
        <w:rPr>
          <w:rFonts w:asciiTheme="minorBidi" w:hAnsiTheme="minorBidi" w:cs="Arial" w:hint="cs"/>
          <w:sz w:val="24"/>
          <w:szCs w:val="24"/>
          <w:rtl/>
        </w:rPr>
        <w:t xml:space="preserve">ומסיים רבינו כי גם הרמב"ם הסובר "ספק דאורייתא </w:t>
      </w:r>
      <w:proofErr w:type="spellStart"/>
      <w:r>
        <w:rPr>
          <w:rFonts w:asciiTheme="minorBidi" w:hAnsiTheme="minorBidi" w:cs="Arial" w:hint="cs"/>
          <w:sz w:val="24"/>
          <w:szCs w:val="24"/>
          <w:rtl/>
        </w:rPr>
        <w:t>לחומרא</w:t>
      </w:r>
      <w:proofErr w:type="spellEnd"/>
      <w:r>
        <w:rPr>
          <w:rFonts w:asciiTheme="minorBidi" w:hAnsiTheme="minorBidi" w:cs="Arial" w:hint="cs"/>
          <w:sz w:val="24"/>
          <w:szCs w:val="24"/>
          <w:rtl/>
        </w:rPr>
        <w:t xml:space="preserve"> </w:t>
      </w:r>
      <w:r>
        <w:rPr>
          <w:rFonts w:asciiTheme="minorBidi" w:hAnsiTheme="minorBidi" w:cs="Arial"/>
          <w:sz w:val="24"/>
          <w:szCs w:val="24"/>
          <w:rtl/>
        </w:rPr>
        <w:t>–</w:t>
      </w:r>
      <w:r>
        <w:rPr>
          <w:rFonts w:asciiTheme="minorBidi" w:hAnsiTheme="minorBidi" w:cs="Arial" w:hint="cs"/>
          <w:sz w:val="24"/>
          <w:szCs w:val="24"/>
          <w:rtl/>
        </w:rPr>
        <w:t xml:space="preserve"> מדרבנן", יודה במקום שאתחזק </w:t>
      </w:r>
      <w:proofErr w:type="spellStart"/>
      <w:r>
        <w:rPr>
          <w:rFonts w:asciiTheme="minorBidi" w:hAnsiTheme="minorBidi" w:cs="Arial" w:hint="cs"/>
          <w:sz w:val="24"/>
          <w:szCs w:val="24"/>
          <w:rtl/>
        </w:rPr>
        <w:t>איסורא</w:t>
      </w:r>
      <w:proofErr w:type="spellEnd"/>
      <w:r>
        <w:rPr>
          <w:rFonts w:asciiTheme="minorBidi" w:hAnsiTheme="minorBidi" w:cs="Arial" w:hint="cs"/>
          <w:sz w:val="24"/>
          <w:szCs w:val="24"/>
          <w:rtl/>
        </w:rPr>
        <w:t xml:space="preserve"> שהוא ספקו דאורייתא מדאוריית</w:t>
      </w:r>
      <w:r w:rsidR="00B07DE9">
        <w:rPr>
          <w:rFonts w:asciiTheme="minorBidi" w:hAnsiTheme="minorBidi" w:cs="Arial" w:hint="cs"/>
          <w:sz w:val="24"/>
          <w:szCs w:val="24"/>
          <w:rtl/>
        </w:rPr>
        <w:t xml:space="preserve">א. </w:t>
      </w:r>
    </w:p>
    <w:p w:rsidR="00B07DE9" w:rsidRPr="00B07DE9" w:rsidRDefault="00B07DE9" w:rsidP="00B07DE9">
      <w:pPr>
        <w:rPr>
          <w:rFonts w:asciiTheme="minorBidi" w:hAnsiTheme="minorBidi" w:cs="Arial"/>
          <w:b/>
          <w:bCs/>
          <w:sz w:val="28"/>
          <w:szCs w:val="28"/>
          <w:rtl/>
        </w:rPr>
      </w:pPr>
      <w:r>
        <w:rPr>
          <w:rFonts w:asciiTheme="minorBidi" w:hAnsiTheme="minorBidi" w:cs="Arial" w:hint="cs"/>
          <w:b/>
          <w:bCs/>
          <w:sz w:val="24"/>
          <w:szCs w:val="24"/>
          <w:rtl/>
        </w:rPr>
        <w:t xml:space="preserve">                                </w:t>
      </w:r>
      <w:r>
        <w:rPr>
          <w:rFonts w:asciiTheme="minorBidi" w:hAnsiTheme="minorBidi" w:cs="Arial" w:hint="cs"/>
          <w:b/>
          <w:bCs/>
          <w:sz w:val="28"/>
          <w:szCs w:val="28"/>
          <w:rtl/>
        </w:rPr>
        <w:t>דף ט עמוד ב</w:t>
      </w:r>
    </w:p>
    <w:p w:rsidR="00647D70" w:rsidRDefault="00B07DE9" w:rsidP="00B07DE9">
      <w:pPr>
        <w:rPr>
          <w:rFonts w:asciiTheme="minorBidi" w:hAnsiTheme="minorBidi" w:cs="Arial"/>
          <w:sz w:val="24"/>
          <w:szCs w:val="24"/>
          <w:rtl/>
        </w:rPr>
      </w:pPr>
      <w:r>
        <w:rPr>
          <w:rFonts w:asciiTheme="minorBidi" w:hAnsiTheme="minorBidi" w:cs="Arial" w:hint="cs"/>
          <w:b/>
          <w:bCs/>
          <w:sz w:val="24"/>
          <w:szCs w:val="24"/>
          <w:rtl/>
        </w:rPr>
        <w:t>*</w:t>
      </w:r>
      <w:r w:rsidRPr="00B07DE9">
        <w:rPr>
          <w:rFonts w:asciiTheme="minorBidi" w:hAnsiTheme="minorBidi" w:cs="Arial"/>
          <w:b/>
          <w:bCs/>
          <w:sz w:val="24"/>
          <w:szCs w:val="24"/>
          <w:rtl/>
        </w:rPr>
        <w:t xml:space="preserve">רש"י ד"ה שופר מסורה </w:t>
      </w:r>
      <w:proofErr w:type="spellStart"/>
      <w:r w:rsidRPr="00B07DE9">
        <w:rPr>
          <w:rFonts w:asciiTheme="minorBidi" w:hAnsiTheme="minorBidi" w:cs="Arial"/>
          <w:b/>
          <w:bCs/>
          <w:sz w:val="24"/>
          <w:szCs w:val="24"/>
          <w:rtl/>
        </w:rPr>
        <w:t>לב"ד</w:t>
      </w:r>
      <w:proofErr w:type="spellEnd"/>
      <w:r w:rsidRPr="00B07DE9">
        <w:rPr>
          <w:rFonts w:asciiTheme="minorBidi" w:hAnsiTheme="minorBidi" w:cs="Arial"/>
          <w:b/>
          <w:bCs/>
          <w:sz w:val="24"/>
          <w:szCs w:val="24"/>
          <w:rtl/>
        </w:rPr>
        <w:t xml:space="preserve"> לצוות </w:t>
      </w:r>
      <w:proofErr w:type="spellStart"/>
      <w:r w:rsidRPr="00B07DE9">
        <w:rPr>
          <w:rFonts w:asciiTheme="minorBidi" w:hAnsiTheme="minorBidi" w:cs="Arial"/>
          <w:b/>
          <w:bCs/>
          <w:sz w:val="24"/>
          <w:szCs w:val="24"/>
          <w:rtl/>
        </w:rPr>
        <w:t>לשלוחם</w:t>
      </w:r>
      <w:proofErr w:type="spellEnd"/>
      <w:r w:rsidRPr="00B07DE9">
        <w:rPr>
          <w:rFonts w:asciiTheme="minorBidi" w:hAnsiTheme="minorBidi" w:cs="Arial"/>
          <w:b/>
          <w:bCs/>
          <w:sz w:val="24"/>
          <w:szCs w:val="24"/>
          <w:rtl/>
        </w:rPr>
        <w:t xml:space="preserve"> לתקוע </w:t>
      </w:r>
      <w:r w:rsidR="00647D70" w:rsidRPr="00B07DE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r>
        <w:rPr>
          <w:rFonts w:asciiTheme="minorBidi" w:hAnsiTheme="minorBidi" w:cs="Arial" w:hint="cs"/>
          <w:sz w:val="24"/>
          <w:szCs w:val="24"/>
          <w:rtl/>
        </w:rPr>
        <w:t xml:space="preserve">מקשה רבינו הרי בהמשך המסכת (ל, א) כתוב שביובל מצווה על כל יחיד לתקוע ואם כן קשה על פירוש רש"י? והשיב כי רש"י התכוון לומר שכיוון שכל אחד מצווה לתקוע בזמן בית דין ואין כוונתו לומר שרק בית דין תוקעים על ידי שלוחם. </w:t>
      </w:r>
    </w:p>
    <w:p w:rsidR="00B07DE9" w:rsidRDefault="00B07DE9" w:rsidP="00B07DE9">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יא עמוד ב</w:t>
      </w:r>
    </w:p>
    <w:p w:rsidR="00B07DE9" w:rsidRDefault="00B07DE9" w:rsidP="00B07DE9">
      <w:pPr>
        <w:rPr>
          <w:rFonts w:asciiTheme="minorBidi" w:hAnsiTheme="minorBidi" w:cs="Arial"/>
          <w:sz w:val="24"/>
          <w:szCs w:val="24"/>
          <w:rtl/>
        </w:rPr>
      </w:pPr>
      <w:r>
        <w:rPr>
          <w:rFonts w:asciiTheme="minorBidi" w:hAnsiTheme="minorBidi" w:cs="Arial" w:hint="cs"/>
          <w:b/>
          <w:bCs/>
          <w:sz w:val="24"/>
          <w:szCs w:val="24"/>
          <w:rtl/>
        </w:rPr>
        <w:t>*</w:t>
      </w:r>
      <w:r w:rsidRPr="00B07DE9">
        <w:rPr>
          <w:rFonts w:asciiTheme="minorBidi" w:hAnsiTheme="minorBidi" w:cs="Arial"/>
          <w:b/>
          <w:bCs/>
          <w:sz w:val="24"/>
          <w:szCs w:val="24"/>
          <w:rtl/>
        </w:rPr>
        <w:t xml:space="preserve">גמרא ומתוך ששינו וכו' שינה הקדוש ברוך הוא עליהם </w:t>
      </w:r>
      <w:r>
        <w:rPr>
          <w:rFonts w:asciiTheme="minorBidi" w:hAnsiTheme="minorBidi" w:cs="Arial"/>
          <w:b/>
          <w:bCs/>
          <w:sz w:val="24"/>
          <w:szCs w:val="24"/>
          <w:rtl/>
        </w:rPr>
        <w:t>מעשה בראשית והעלה מזל כימה ביום</w:t>
      </w:r>
      <w:r>
        <w:rPr>
          <w:rFonts w:asciiTheme="minorBidi" w:hAnsiTheme="minorBidi" w:cs="Arial" w:hint="cs"/>
          <w:b/>
          <w:bCs/>
          <w:sz w:val="24"/>
          <w:szCs w:val="24"/>
          <w:rtl/>
        </w:rPr>
        <w:t xml:space="preserve">- </w:t>
      </w:r>
      <w:r>
        <w:rPr>
          <w:rFonts w:asciiTheme="minorBidi" w:hAnsiTheme="minorBidi" w:cs="Arial" w:hint="cs"/>
          <w:sz w:val="24"/>
          <w:szCs w:val="24"/>
          <w:rtl/>
        </w:rPr>
        <w:t>רבינו מעיר כי מכאן לקח הרמב"ם בהלכות יסודי התורה (</w:t>
      </w:r>
      <w:proofErr w:type="spellStart"/>
      <w:r>
        <w:rPr>
          <w:rFonts w:asciiTheme="minorBidi" w:hAnsiTheme="minorBidi" w:cs="Arial" w:hint="cs"/>
          <w:sz w:val="24"/>
          <w:szCs w:val="24"/>
          <w:rtl/>
        </w:rPr>
        <w:t>ג,י</w:t>
      </w:r>
      <w:proofErr w:type="spellEnd"/>
      <w:r>
        <w:rPr>
          <w:rFonts w:asciiTheme="minorBidi" w:hAnsiTheme="minorBidi" w:cs="Arial" w:hint="cs"/>
          <w:sz w:val="24"/>
          <w:szCs w:val="24"/>
          <w:rtl/>
        </w:rPr>
        <w:t xml:space="preserve">) את דבריו שבזמן המבול נשתנה הלוך המזלות. </w:t>
      </w:r>
    </w:p>
    <w:p w:rsidR="00372DF6" w:rsidRPr="00372DF6" w:rsidRDefault="00372DF6" w:rsidP="00372DF6">
      <w:pPr>
        <w:rPr>
          <w:rFonts w:asciiTheme="minorBidi" w:hAnsiTheme="minorBidi" w:cs="Arial"/>
          <w:sz w:val="24"/>
          <w:szCs w:val="24"/>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יב</w:t>
      </w:r>
      <w:proofErr w:type="spellEnd"/>
      <w:r>
        <w:rPr>
          <w:rFonts w:asciiTheme="minorBidi" w:hAnsiTheme="minorBidi" w:cs="Arial" w:hint="cs"/>
          <w:b/>
          <w:bCs/>
          <w:sz w:val="28"/>
          <w:szCs w:val="28"/>
          <w:rtl/>
        </w:rPr>
        <w:t xml:space="preserve"> עמוד א</w:t>
      </w:r>
      <w:r>
        <w:rPr>
          <w:rFonts w:asciiTheme="minorBidi" w:hAnsiTheme="minorBidi" w:cs="Arial" w:hint="cs"/>
          <w:sz w:val="24"/>
          <w:szCs w:val="24"/>
          <w:rtl/>
        </w:rPr>
        <w:t xml:space="preserve">                </w:t>
      </w:r>
    </w:p>
    <w:p w:rsidR="00372DF6" w:rsidRDefault="00372DF6" w:rsidP="00372DF6">
      <w:pPr>
        <w:rPr>
          <w:rFonts w:asciiTheme="minorBidi" w:hAnsiTheme="minorBidi" w:cs="Arial"/>
          <w:sz w:val="24"/>
          <w:szCs w:val="24"/>
          <w:rtl/>
        </w:rPr>
      </w:pPr>
      <w:r w:rsidRPr="00372DF6">
        <w:rPr>
          <w:rFonts w:asciiTheme="minorBidi" w:hAnsiTheme="minorBidi" w:cs="Arial" w:hint="cs"/>
          <w:b/>
          <w:bCs/>
          <w:sz w:val="24"/>
          <w:szCs w:val="24"/>
          <w:rtl/>
        </w:rPr>
        <w:t>*</w:t>
      </w:r>
      <w:proofErr w:type="spellStart"/>
      <w:r w:rsidRPr="00372DF6">
        <w:rPr>
          <w:rFonts w:asciiTheme="minorBidi" w:hAnsiTheme="minorBidi" w:cs="Arial"/>
          <w:b/>
          <w:bCs/>
          <w:sz w:val="24"/>
          <w:szCs w:val="24"/>
          <w:rtl/>
        </w:rPr>
        <w:t>תוס</w:t>
      </w:r>
      <w:proofErr w:type="spellEnd"/>
      <w:r w:rsidRPr="00372DF6">
        <w:rPr>
          <w:rFonts w:asciiTheme="minorBidi" w:hAnsiTheme="minorBidi" w:cs="Arial"/>
          <w:b/>
          <w:bCs/>
          <w:sz w:val="24"/>
          <w:szCs w:val="24"/>
          <w:rtl/>
        </w:rPr>
        <w:t>' ד"ה תנא בא"ד א"נ מכת מרדות</w:t>
      </w:r>
      <w:r>
        <w:rPr>
          <w:rFonts w:asciiTheme="minorBidi" w:hAnsiTheme="minorBidi" w:cs="Arial" w:hint="cs"/>
          <w:sz w:val="24"/>
          <w:szCs w:val="24"/>
          <w:rtl/>
        </w:rPr>
        <w:t xml:space="preserve">- תוספות הקשו מדוע כתוב במשנה במסכת פרה </w:t>
      </w:r>
      <w:proofErr w:type="spellStart"/>
      <w:r>
        <w:rPr>
          <w:rFonts w:asciiTheme="minorBidi" w:hAnsiTheme="minorBidi" w:cs="Arial" w:hint="cs"/>
          <w:sz w:val="24"/>
          <w:szCs w:val="24"/>
          <w:rtl/>
        </w:rPr>
        <w:t>שדבילה</w:t>
      </w:r>
      <w:proofErr w:type="spellEnd"/>
      <w:r>
        <w:rPr>
          <w:rFonts w:asciiTheme="minorBidi" w:hAnsiTheme="minorBidi" w:cs="Arial" w:hint="cs"/>
          <w:sz w:val="24"/>
          <w:szCs w:val="24"/>
          <w:rtl/>
        </w:rPr>
        <w:t xml:space="preserve"> שנפלה למי חטאת </w:t>
      </w:r>
      <w:proofErr w:type="spellStart"/>
      <w:r>
        <w:rPr>
          <w:rFonts w:asciiTheme="minorBidi" w:hAnsiTheme="minorBidi" w:cs="Arial" w:hint="cs"/>
          <w:sz w:val="24"/>
          <w:szCs w:val="24"/>
          <w:rtl/>
        </w:rPr>
        <w:t>האוכלה</w:t>
      </w:r>
      <w:proofErr w:type="spellEnd"/>
      <w:r>
        <w:rPr>
          <w:rFonts w:asciiTheme="minorBidi" w:hAnsiTheme="minorBidi" w:cs="Arial" w:hint="cs"/>
          <w:sz w:val="24"/>
          <w:szCs w:val="24"/>
          <w:rtl/>
        </w:rPr>
        <w:t xml:space="preserve"> במיתה. הרי תרומת </w:t>
      </w:r>
      <w:proofErr w:type="spellStart"/>
      <w:r>
        <w:rPr>
          <w:rFonts w:asciiTheme="minorBidi" w:hAnsiTheme="minorBidi" w:cs="Arial" w:hint="cs"/>
          <w:sz w:val="24"/>
          <w:szCs w:val="24"/>
          <w:rtl/>
        </w:rPr>
        <w:t>דבילה</w:t>
      </w:r>
      <w:proofErr w:type="spellEnd"/>
      <w:r>
        <w:rPr>
          <w:rFonts w:asciiTheme="minorBidi" w:hAnsiTheme="minorBidi" w:cs="Arial" w:hint="cs"/>
          <w:sz w:val="24"/>
          <w:szCs w:val="24"/>
          <w:rtl/>
        </w:rPr>
        <w:t xml:space="preserve"> היא מדרבנן והיכן מצינו עונש מיתה על מצווה דרבנן. בתשובתם </w:t>
      </w:r>
      <w:proofErr w:type="spellStart"/>
      <w:r>
        <w:rPr>
          <w:rFonts w:asciiTheme="minorBidi" w:hAnsiTheme="minorBidi" w:cs="Arial" w:hint="cs"/>
          <w:sz w:val="24"/>
          <w:szCs w:val="24"/>
          <w:rtl/>
        </w:rPr>
        <w:t>השניה</w:t>
      </w:r>
      <w:proofErr w:type="spellEnd"/>
      <w:r>
        <w:rPr>
          <w:rFonts w:asciiTheme="minorBidi" w:hAnsiTheme="minorBidi" w:cs="Arial" w:hint="cs"/>
          <w:sz w:val="24"/>
          <w:szCs w:val="24"/>
          <w:rtl/>
        </w:rPr>
        <w:t xml:space="preserve"> מתרצים התוספות כי אין הכוונה מיתה ממש אלא מכת מרדות ואחר כך </w:t>
      </w:r>
      <w:proofErr w:type="spellStart"/>
      <w:r>
        <w:rPr>
          <w:rFonts w:asciiTheme="minorBidi" w:hAnsiTheme="minorBidi" w:cs="Arial" w:hint="cs"/>
          <w:sz w:val="24"/>
          <w:szCs w:val="24"/>
          <w:rtl/>
        </w:rPr>
        <w:t>לקוברו</w:t>
      </w:r>
      <w:proofErr w:type="spellEnd"/>
      <w:r>
        <w:rPr>
          <w:rFonts w:asciiTheme="minorBidi" w:hAnsiTheme="minorBidi" w:cs="Arial" w:hint="cs"/>
          <w:sz w:val="24"/>
          <w:szCs w:val="24"/>
          <w:rtl/>
        </w:rPr>
        <w:t xml:space="preserve"> בחלקת הרשעים הגמורים. </w:t>
      </w:r>
    </w:p>
    <w:p w:rsidR="00372DF6" w:rsidRDefault="00372DF6" w:rsidP="00372DF6">
      <w:pPr>
        <w:rPr>
          <w:rFonts w:asciiTheme="minorBidi" w:hAnsiTheme="minorBidi" w:cs="Arial"/>
          <w:sz w:val="24"/>
          <w:szCs w:val="24"/>
          <w:rtl/>
        </w:rPr>
      </w:pPr>
      <w:r>
        <w:rPr>
          <w:rFonts w:asciiTheme="minorBidi" w:hAnsiTheme="minorBidi" w:cs="Arial" w:hint="cs"/>
          <w:sz w:val="24"/>
          <w:szCs w:val="24"/>
          <w:rtl/>
        </w:rPr>
        <w:t xml:space="preserve">רבינו מפנה לגמרא בכתובות (מה, ב) האומרת כי רבי יהודה אומנם השתמש בביטוי "לוקה" אך התכוון למכת מרדות מדרבנן . וזה מוכיח את דברי התוספות שלפעמים משתמשים בביטוי השייך לעולם מושגי עונשים דאורייתא אך מתכוונים למכת מרדות דרבנן. </w:t>
      </w:r>
    </w:p>
    <w:p w:rsidR="00372DF6" w:rsidRDefault="008F1D4B" w:rsidP="00372DF6">
      <w:pPr>
        <w:rPr>
          <w:rFonts w:asciiTheme="minorBidi" w:hAnsiTheme="minorBidi" w:cs="Arial"/>
          <w:sz w:val="24"/>
          <w:szCs w:val="24"/>
          <w:rtl/>
        </w:rPr>
      </w:pPr>
      <w:r>
        <w:rPr>
          <w:rFonts w:asciiTheme="minorBidi" w:hAnsiTheme="minorBidi" w:cs="Arial" w:hint="cs"/>
          <w:sz w:val="24"/>
          <w:szCs w:val="24"/>
          <w:rtl/>
        </w:rPr>
        <w:t xml:space="preserve">ולעניין </w:t>
      </w:r>
      <w:proofErr w:type="spellStart"/>
      <w:r>
        <w:rPr>
          <w:rFonts w:asciiTheme="minorBidi" w:hAnsiTheme="minorBidi" w:cs="Arial" w:hint="cs"/>
          <w:sz w:val="24"/>
          <w:szCs w:val="24"/>
          <w:rtl/>
        </w:rPr>
        <w:t>לקוברו</w:t>
      </w:r>
      <w:proofErr w:type="spellEnd"/>
      <w:r>
        <w:rPr>
          <w:rFonts w:asciiTheme="minorBidi" w:hAnsiTheme="minorBidi" w:cs="Arial" w:hint="cs"/>
          <w:sz w:val="24"/>
          <w:szCs w:val="24"/>
          <w:rtl/>
        </w:rPr>
        <w:t xml:space="preserve"> בין רשעים גמורים, רבינו מפנה למקור הדין בגמרא ביבמות (לב, ב). </w:t>
      </w:r>
    </w:p>
    <w:p w:rsidR="008F1D4B" w:rsidRDefault="008F1D4B" w:rsidP="002A49E1">
      <w:pPr>
        <w:rPr>
          <w:rFonts w:asciiTheme="minorBidi" w:hAnsiTheme="minorBidi" w:cs="Arial"/>
          <w:sz w:val="24"/>
          <w:szCs w:val="24"/>
          <w:rtl/>
        </w:rPr>
      </w:pPr>
      <w:r>
        <w:rPr>
          <w:rFonts w:asciiTheme="minorBidi" w:hAnsiTheme="minorBidi" w:cs="Arial" w:hint="cs"/>
          <w:sz w:val="24"/>
          <w:szCs w:val="24"/>
          <w:rtl/>
        </w:rPr>
        <w:t xml:space="preserve">בחלק השני של דבריו רבינו דן בשאלה האם מעשר פירות האילן דאורייתא או דרבנן. הוא מפנה לרמב"ן בהשגות לספר המצוות (סוף שורש שני) </w:t>
      </w:r>
      <w:r w:rsidR="002A49E1">
        <w:rPr>
          <w:rFonts w:asciiTheme="minorBidi" w:hAnsiTheme="minorBidi" w:cs="Arial" w:hint="cs"/>
          <w:sz w:val="24"/>
          <w:szCs w:val="24"/>
          <w:rtl/>
        </w:rPr>
        <w:t>הסובר כי מה שנכתב במקרא בדרך סיפור כגון חיוב מעשרות בפירות האילן בספר דברי הימים הוא אכן דין דרבנן אך מה שכתוב במקרא דרך ציווי מקבל תוקף של דין דאורייתא לדוגמא איסור לכהן ערל לשרת במקדש המוזכר בספר יחזקאל.  .</w:t>
      </w:r>
    </w:p>
    <w:p w:rsidR="008F1D4B" w:rsidRDefault="002A49E1" w:rsidP="00372DF6">
      <w:pPr>
        <w:rPr>
          <w:rFonts w:asciiTheme="minorBidi" w:hAnsiTheme="minorBidi" w:cs="Arial"/>
          <w:sz w:val="24"/>
          <w:szCs w:val="24"/>
          <w:rtl/>
        </w:rPr>
      </w:pPr>
      <w:r>
        <w:rPr>
          <w:rFonts w:asciiTheme="minorBidi" w:hAnsiTheme="minorBidi" w:cs="Arial" w:hint="cs"/>
          <w:sz w:val="24"/>
          <w:szCs w:val="24"/>
          <w:rtl/>
        </w:rPr>
        <w:lastRenderedPageBreak/>
        <w:t xml:space="preserve">וכן מוכח </w:t>
      </w:r>
      <w:r w:rsidR="008F1D4B">
        <w:rPr>
          <w:rFonts w:asciiTheme="minorBidi" w:hAnsiTheme="minorBidi" w:cs="Arial" w:hint="cs"/>
          <w:sz w:val="24"/>
          <w:szCs w:val="24"/>
          <w:rtl/>
        </w:rPr>
        <w:t xml:space="preserve"> מן הגמרא בנדרים (</w:t>
      </w:r>
      <w:proofErr w:type="spellStart"/>
      <w:r w:rsidR="008F1D4B">
        <w:rPr>
          <w:rFonts w:asciiTheme="minorBidi" w:hAnsiTheme="minorBidi" w:cs="Arial" w:hint="cs"/>
          <w:sz w:val="24"/>
          <w:szCs w:val="24"/>
          <w:rtl/>
        </w:rPr>
        <w:t>נה,א</w:t>
      </w:r>
      <w:proofErr w:type="spellEnd"/>
      <w:r w:rsidR="008F1D4B">
        <w:rPr>
          <w:rFonts w:asciiTheme="minorBidi" w:hAnsiTheme="minorBidi" w:cs="Arial" w:hint="cs"/>
          <w:sz w:val="24"/>
          <w:szCs w:val="24"/>
          <w:rtl/>
        </w:rPr>
        <w:t xml:space="preserve">) ומרש"י ד"ה "והבאת מעשר" (מכות </w:t>
      </w:r>
      <w:proofErr w:type="spellStart"/>
      <w:r w:rsidR="008F1D4B">
        <w:rPr>
          <w:rFonts w:asciiTheme="minorBidi" w:hAnsiTheme="minorBidi" w:cs="Arial" w:hint="cs"/>
          <w:sz w:val="24"/>
          <w:szCs w:val="24"/>
          <w:rtl/>
        </w:rPr>
        <w:t>כג</w:t>
      </w:r>
      <w:proofErr w:type="spellEnd"/>
      <w:r w:rsidR="008F1D4B">
        <w:rPr>
          <w:rFonts w:asciiTheme="minorBidi" w:hAnsiTheme="minorBidi" w:cs="Arial" w:hint="cs"/>
          <w:sz w:val="24"/>
          <w:szCs w:val="24"/>
          <w:rtl/>
        </w:rPr>
        <w:t xml:space="preserve">, ב) כי מעשר פירות האילן הוא מדרבנן (תוקן על ידי חזקיהו המלך). </w:t>
      </w:r>
    </w:p>
    <w:p w:rsidR="002A49E1" w:rsidRDefault="002A49E1" w:rsidP="00372DF6">
      <w:pPr>
        <w:rPr>
          <w:rFonts w:asciiTheme="minorBidi" w:hAnsiTheme="minorBidi" w:cs="Arial"/>
          <w:b/>
          <w:bCs/>
          <w:sz w:val="28"/>
          <w:szCs w:val="28"/>
          <w:rtl/>
        </w:rPr>
      </w:pPr>
      <w:r>
        <w:rPr>
          <w:rFonts w:asciiTheme="minorBidi" w:hAnsiTheme="minorBidi" w:cs="Arial" w:hint="cs"/>
          <w:sz w:val="24"/>
          <w:szCs w:val="24"/>
          <w:rtl/>
        </w:rPr>
        <w:t xml:space="preserve">                            </w:t>
      </w:r>
      <w:r w:rsidR="00B63896">
        <w:rPr>
          <w:rFonts w:asciiTheme="minorBidi" w:hAnsiTheme="minorBidi" w:cs="Arial" w:hint="cs"/>
          <w:sz w:val="24"/>
          <w:szCs w:val="24"/>
          <w:rtl/>
        </w:rPr>
        <w:t xml:space="preserve">        </w:t>
      </w: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יג</w:t>
      </w:r>
      <w:proofErr w:type="spellEnd"/>
      <w:r>
        <w:rPr>
          <w:rFonts w:asciiTheme="minorBidi" w:hAnsiTheme="minorBidi" w:cs="Arial" w:hint="cs"/>
          <w:b/>
          <w:bCs/>
          <w:sz w:val="28"/>
          <w:szCs w:val="28"/>
          <w:rtl/>
        </w:rPr>
        <w:t xml:space="preserve"> עמוד א</w:t>
      </w:r>
    </w:p>
    <w:p w:rsidR="002A49E1" w:rsidRDefault="002A49E1" w:rsidP="002A49E1">
      <w:pPr>
        <w:rPr>
          <w:rFonts w:asciiTheme="minorBidi" w:hAnsiTheme="minorBidi" w:cs="Arial"/>
          <w:sz w:val="24"/>
          <w:szCs w:val="24"/>
          <w:rtl/>
        </w:rPr>
      </w:pPr>
      <w:r>
        <w:rPr>
          <w:rFonts w:asciiTheme="minorBidi" w:hAnsiTheme="minorBidi" w:cs="Arial" w:hint="cs"/>
          <w:b/>
          <w:bCs/>
          <w:sz w:val="24"/>
          <w:szCs w:val="24"/>
          <w:rtl/>
        </w:rPr>
        <w:t>*</w:t>
      </w:r>
      <w:r w:rsidRPr="002A49E1">
        <w:rPr>
          <w:rFonts w:asciiTheme="minorBidi" w:hAnsiTheme="minorBidi" w:cs="Arial"/>
          <w:b/>
          <w:bCs/>
          <w:sz w:val="24"/>
          <w:szCs w:val="24"/>
          <w:rtl/>
        </w:rPr>
        <w:t xml:space="preserve">לאו </w:t>
      </w:r>
      <w:proofErr w:type="spellStart"/>
      <w:r w:rsidRPr="002A49E1">
        <w:rPr>
          <w:rFonts w:asciiTheme="minorBidi" w:hAnsiTheme="minorBidi" w:cs="Arial"/>
          <w:b/>
          <w:bCs/>
          <w:sz w:val="24"/>
          <w:szCs w:val="24"/>
          <w:rtl/>
        </w:rPr>
        <w:t>אמינא</w:t>
      </w:r>
      <w:proofErr w:type="spellEnd"/>
      <w:r w:rsidRPr="002A49E1">
        <w:rPr>
          <w:rFonts w:asciiTheme="minorBidi" w:hAnsiTheme="minorBidi" w:cs="Arial"/>
          <w:b/>
          <w:bCs/>
          <w:sz w:val="24"/>
          <w:szCs w:val="24"/>
          <w:rtl/>
        </w:rPr>
        <w:t xml:space="preserve"> לך לא תפיק נפשך לבר </w:t>
      </w:r>
      <w:proofErr w:type="spellStart"/>
      <w:r w:rsidRPr="002A49E1">
        <w:rPr>
          <w:rFonts w:asciiTheme="minorBidi" w:hAnsiTheme="minorBidi" w:cs="Arial"/>
          <w:b/>
          <w:bCs/>
          <w:sz w:val="24"/>
          <w:szCs w:val="24"/>
          <w:rtl/>
        </w:rPr>
        <w:t>מהלכתא</w:t>
      </w:r>
      <w:proofErr w:type="spellEnd"/>
      <w:r w:rsidRPr="002A49E1">
        <w:rPr>
          <w:rFonts w:asciiTheme="minorBidi" w:hAnsiTheme="minorBidi" w:cs="Arial"/>
          <w:b/>
          <w:bCs/>
          <w:sz w:val="24"/>
          <w:szCs w:val="24"/>
          <w:rtl/>
        </w:rPr>
        <w:t xml:space="preserve"> כל מדות חכמים כן הוא</w:t>
      </w:r>
      <w:r>
        <w:rPr>
          <w:rFonts w:asciiTheme="minorBidi" w:hAnsiTheme="minorBidi" w:cs="Arial" w:hint="cs"/>
          <w:b/>
          <w:bCs/>
          <w:sz w:val="28"/>
          <w:szCs w:val="28"/>
          <w:rtl/>
        </w:rPr>
        <w:t xml:space="preserve">- </w:t>
      </w:r>
      <w:r>
        <w:rPr>
          <w:rFonts w:asciiTheme="minorBidi" w:hAnsiTheme="minorBidi" w:cs="Arial" w:hint="cs"/>
          <w:sz w:val="24"/>
          <w:szCs w:val="24"/>
          <w:rtl/>
        </w:rPr>
        <w:t xml:space="preserve">רבינו מסביר כי כיוון שרבי ירמיה היה רגיל לשאול שאלות </w:t>
      </w:r>
      <w:r w:rsidR="00BA7F1C">
        <w:rPr>
          <w:rFonts w:asciiTheme="minorBidi" w:hAnsiTheme="minorBidi" w:cs="Arial" w:hint="cs"/>
          <w:sz w:val="24"/>
          <w:szCs w:val="24"/>
          <w:rtl/>
        </w:rPr>
        <w:t xml:space="preserve">מערערות על שיעורי חז"ל (כמו שאלתו לגבי גוזל שרגלו האחת בתוך חמישים אמה ורגלו האחת מחוץ לחמישים אמה) , הזהיר אותו כאן רבי </w:t>
      </w:r>
      <w:proofErr w:type="spellStart"/>
      <w:r w:rsidR="00BA7F1C">
        <w:rPr>
          <w:rFonts w:asciiTheme="minorBidi" w:hAnsiTheme="minorBidi" w:cs="Arial" w:hint="cs"/>
          <w:sz w:val="24"/>
          <w:szCs w:val="24"/>
          <w:rtl/>
        </w:rPr>
        <w:t>זירא</w:t>
      </w:r>
      <w:proofErr w:type="spellEnd"/>
      <w:r w:rsidR="00BA7F1C">
        <w:rPr>
          <w:rFonts w:asciiTheme="minorBidi" w:hAnsiTheme="minorBidi" w:cs="Arial" w:hint="cs"/>
          <w:sz w:val="24"/>
          <w:szCs w:val="24"/>
          <w:rtl/>
        </w:rPr>
        <w:t xml:space="preserve"> רבו להפסיק עם השאלות הללו. </w:t>
      </w:r>
    </w:p>
    <w:p w:rsidR="00BA7F1C" w:rsidRDefault="00BA7F1C" w:rsidP="00BA7F1C">
      <w:pPr>
        <w:rPr>
          <w:rFonts w:asciiTheme="minorBidi" w:hAnsiTheme="minorBidi" w:cs="Arial"/>
          <w:sz w:val="24"/>
          <w:szCs w:val="24"/>
          <w:rtl/>
        </w:rPr>
      </w:pPr>
      <w:r>
        <w:rPr>
          <w:rFonts w:asciiTheme="minorBidi" w:hAnsiTheme="minorBidi" w:cs="Arial" w:hint="cs"/>
          <w:b/>
          <w:bCs/>
          <w:sz w:val="24"/>
          <w:szCs w:val="24"/>
          <w:rtl/>
        </w:rPr>
        <w:t>*</w:t>
      </w:r>
      <w:proofErr w:type="spellStart"/>
      <w:r w:rsidRPr="00BA7F1C">
        <w:rPr>
          <w:rFonts w:asciiTheme="minorBidi" w:hAnsiTheme="minorBidi" w:cs="Arial"/>
          <w:b/>
          <w:bCs/>
          <w:sz w:val="24"/>
          <w:szCs w:val="24"/>
          <w:rtl/>
        </w:rPr>
        <w:t>תוס</w:t>
      </w:r>
      <w:proofErr w:type="spellEnd"/>
      <w:r w:rsidRPr="00BA7F1C">
        <w:rPr>
          <w:rFonts w:asciiTheme="minorBidi" w:hAnsiTheme="minorBidi" w:cs="Arial"/>
          <w:b/>
          <w:bCs/>
          <w:sz w:val="24"/>
          <w:szCs w:val="24"/>
          <w:rtl/>
        </w:rPr>
        <w:t>' ד"ה חסר קורטוב משמיני שבשמינית</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מציין כי כאן בפסילת מקווה השתמשו חכמים במידה הקטנה ביותר הנקרא "שמיני שבשמינית" (1/64) . וכן במידת </w:t>
      </w:r>
      <w:proofErr w:type="spellStart"/>
      <w:r>
        <w:rPr>
          <w:rFonts w:asciiTheme="minorBidi" w:hAnsiTheme="minorBidi" w:cs="Arial" w:hint="cs"/>
          <w:sz w:val="24"/>
          <w:szCs w:val="24"/>
          <w:rtl/>
        </w:rPr>
        <w:t>הגאוה</w:t>
      </w:r>
      <w:proofErr w:type="spellEnd"/>
      <w:r>
        <w:rPr>
          <w:rFonts w:asciiTheme="minorBidi" w:hAnsiTheme="minorBidi" w:cs="Arial" w:hint="cs"/>
          <w:sz w:val="24"/>
          <w:szCs w:val="24"/>
          <w:rtl/>
        </w:rPr>
        <w:t xml:space="preserve"> אמרו חכמינו במסכת סוטה כי תלמיד חכמים צריך שיהיה בו "שמינית שבשמינית" </w:t>
      </w:r>
      <w:proofErr w:type="spellStart"/>
      <w:r>
        <w:rPr>
          <w:rFonts w:asciiTheme="minorBidi" w:hAnsiTheme="minorBidi" w:cs="Arial" w:hint="cs"/>
          <w:sz w:val="24"/>
          <w:szCs w:val="24"/>
          <w:rtl/>
        </w:rPr>
        <w:t>גאוה</w:t>
      </w:r>
      <w:proofErr w:type="spellEnd"/>
      <w:r>
        <w:rPr>
          <w:rFonts w:asciiTheme="minorBidi" w:hAnsiTheme="minorBidi" w:cs="Arial" w:hint="cs"/>
          <w:sz w:val="24"/>
          <w:szCs w:val="24"/>
          <w:rtl/>
        </w:rPr>
        <w:t>. בדרך כלל שיערו חכמים כי כדי לבטל טעם של איסור צריך 1/60 (ויש אומרים כי גם אם לא בטל טעמו מ"מ בטל בשישים). אך בפסילת מקווה ובגאווה נקטו בשיעור קטן מהרגיל בהלכות תערובות.</w:t>
      </w:r>
    </w:p>
    <w:p w:rsidR="00BA7F1C" w:rsidRDefault="00BA7F1C" w:rsidP="00343F76">
      <w:pPr>
        <w:rPr>
          <w:rFonts w:asciiTheme="minorBidi" w:hAnsiTheme="minorBidi" w:cs="Arial"/>
          <w:sz w:val="24"/>
          <w:szCs w:val="24"/>
          <w:rtl/>
        </w:rPr>
      </w:pPr>
      <w:r>
        <w:rPr>
          <w:rFonts w:asciiTheme="minorBidi" w:hAnsiTheme="minorBidi" w:cs="Arial" w:hint="cs"/>
          <w:b/>
          <w:bCs/>
          <w:sz w:val="24"/>
          <w:szCs w:val="24"/>
          <w:rtl/>
        </w:rPr>
        <w:t>*</w:t>
      </w:r>
      <w:proofErr w:type="spellStart"/>
      <w:r w:rsidRPr="00BA7F1C">
        <w:rPr>
          <w:rFonts w:asciiTheme="minorBidi" w:hAnsiTheme="minorBidi" w:cs="Arial"/>
          <w:b/>
          <w:bCs/>
          <w:sz w:val="24"/>
          <w:szCs w:val="24"/>
          <w:rtl/>
        </w:rPr>
        <w:t>תוס</w:t>
      </w:r>
      <w:proofErr w:type="spellEnd"/>
      <w:r w:rsidRPr="00BA7F1C">
        <w:rPr>
          <w:rFonts w:asciiTheme="minorBidi" w:hAnsiTheme="minorBidi" w:cs="Arial"/>
          <w:b/>
          <w:bCs/>
          <w:sz w:val="24"/>
          <w:szCs w:val="24"/>
          <w:rtl/>
        </w:rPr>
        <w:t xml:space="preserve">' ד"ה </w:t>
      </w:r>
      <w:proofErr w:type="spellStart"/>
      <w:r w:rsidRPr="00BA7F1C">
        <w:rPr>
          <w:rFonts w:asciiTheme="minorBidi" w:hAnsiTheme="minorBidi" w:cs="Arial"/>
          <w:b/>
          <w:bCs/>
          <w:sz w:val="24"/>
          <w:szCs w:val="24"/>
          <w:rtl/>
        </w:rPr>
        <w:t>דאקריבו</w:t>
      </w:r>
      <w:proofErr w:type="spellEnd"/>
      <w:r w:rsidRPr="00BA7F1C">
        <w:rPr>
          <w:rFonts w:asciiTheme="minorBidi" w:hAnsiTheme="minorBidi" w:cs="Arial"/>
          <w:b/>
          <w:bCs/>
          <w:sz w:val="24"/>
          <w:szCs w:val="24"/>
          <w:rtl/>
        </w:rPr>
        <w:t xml:space="preserve"> עומר ממחרת הפסח ממחרת שחיטת הפסח</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מוסיף הוכחה מתוספות יום טוב (פסחים </w:t>
      </w:r>
      <w:r w:rsidR="00343F76">
        <w:rPr>
          <w:rFonts w:asciiTheme="minorBidi" w:hAnsiTheme="minorBidi" w:cs="Arial" w:hint="cs"/>
          <w:sz w:val="24"/>
          <w:szCs w:val="24"/>
          <w:rtl/>
        </w:rPr>
        <w:t>ו, ב</w:t>
      </w:r>
      <w:r>
        <w:rPr>
          <w:rFonts w:asciiTheme="minorBidi" w:hAnsiTheme="minorBidi" w:cs="Arial" w:hint="cs"/>
          <w:sz w:val="24"/>
          <w:szCs w:val="24"/>
          <w:rtl/>
        </w:rPr>
        <w:t xml:space="preserve">) לדברי תוספות שכתבו כי "ממחרת הפסח" פירושו "ממחרת שחיטת הפסח " (כלומר ביום שאחרי י"ד ניסן , כלומר ט"ו בניסן). </w:t>
      </w:r>
      <w:r w:rsidR="00343F76">
        <w:rPr>
          <w:rFonts w:asciiTheme="minorBidi" w:hAnsiTheme="minorBidi" w:cs="Arial" w:hint="cs"/>
          <w:sz w:val="24"/>
          <w:szCs w:val="24"/>
          <w:rtl/>
        </w:rPr>
        <w:t xml:space="preserve">ההוכחה היא שבגמרא מוזכר "ובערב הפסח" לגבי הזאה על טמא מת וכוונת רבי עקיבא לומר "ערב פסח"- היום שלפני (כלומר י"ג ניסן) אם כן גם </w:t>
      </w:r>
      <w:proofErr w:type="spellStart"/>
      <w:r w:rsidR="00343F76">
        <w:rPr>
          <w:rFonts w:asciiTheme="minorBidi" w:hAnsiTheme="minorBidi" w:cs="Arial" w:hint="cs"/>
          <w:sz w:val="24"/>
          <w:szCs w:val="24"/>
          <w:rtl/>
        </w:rPr>
        <w:t>אצלינו</w:t>
      </w:r>
      <w:proofErr w:type="spellEnd"/>
      <w:r w:rsidR="00343F76">
        <w:rPr>
          <w:rFonts w:asciiTheme="minorBidi" w:hAnsiTheme="minorBidi" w:cs="Arial" w:hint="cs"/>
          <w:sz w:val="24"/>
          <w:szCs w:val="24"/>
          <w:rtl/>
        </w:rPr>
        <w:t xml:space="preserve"> שכתוב "ממחרת הפסח" הכוונה הקרבת קורבן הפסח . </w:t>
      </w:r>
    </w:p>
    <w:p w:rsidR="00B63896" w:rsidRDefault="00B63896" w:rsidP="00B63896">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יג</w:t>
      </w:r>
      <w:proofErr w:type="spellEnd"/>
      <w:r>
        <w:rPr>
          <w:rFonts w:asciiTheme="minorBidi" w:hAnsiTheme="minorBidi" w:cs="Arial" w:hint="cs"/>
          <w:b/>
          <w:bCs/>
          <w:sz w:val="28"/>
          <w:szCs w:val="28"/>
          <w:rtl/>
        </w:rPr>
        <w:t xml:space="preserve"> עמוד ב</w:t>
      </w:r>
    </w:p>
    <w:p w:rsidR="00B63896" w:rsidRDefault="00B63896" w:rsidP="00B63896">
      <w:pPr>
        <w:rPr>
          <w:rFonts w:asciiTheme="minorBidi" w:hAnsiTheme="minorBidi" w:cs="Arial"/>
          <w:sz w:val="24"/>
          <w:szCs w:val="24"/>
          <w:rtl/>
        </w:rPr>
      </w:pPr>
      <w:r>
        <w:rPr>
          <w:rFonts w:asciiTheme="minorBidi" w:hAnsiTheme="minorBidi" w:cs="Arial" w:hint="cs"/>
          <w:b/>
          <w:bCs/>
          <w:sz w:val="24"/>
          <w:szCs w:val="24"/>
          <w:rtl/>
        </w:rPr>
        <w:t>*</w:t>
      </w:r>
      <w:r w:rsidRPr="00B63896">
        <w:rPr>
          <w:rFonts w:asciiTheme="minorBidi" w:hAnsiTheme="minorBidi" w:cs="Arial"/>
          <w:b/>
          <w:bCs/>
          <w:sz w:val="24"/>
          <w:szCs w:val="24"/>
          <w:rtl/>
        </w:rPr>
        <w:t xml:space="preserve">אל תקרא לשלש </w:t>
      </w:r>
      <w:r>
        <w:rPr>
          <w:rFonts w:asciiTheme="minorBidi" w:hAnsiTheme="minorBidi" w:cs="Arial"/>
          <w:b/>
          <w:bCs/>
          <w:sz w:val="24"/>
          <w:szCs w:val="24"/>
          <w:rtl/>
        </w:rPr>
        <w:t>אלא לשליש והא מבעי' לי' לגופי</w:t>
      </w:r>
      <w:r>
        <w:rPr>
          <w:rFonts w:asciiTheme="minorBidi" w:hAnsiTheme="minorBidi" w:cs="Arial" w:hint="cs"/>
          <w:b/>
          <w:bCs/>
          <w:sz w:val="24"/>
          <w:szCs w:val="24"/>
          <w:rtl/>
        </w:rPr>
        <w:t xml:space="preserve">ה- </w:t>
      </w:r>
      <w:r>
        <w:rPr>
          <w:rFonts w:asciiTheme="minorBidi" w:hAnsiTheme="minorBidi" w:cs="Arial" w:hint="cs"/>
          <w:sz w:val="24"/>
          <w:szCs w:val="24"/>
          <w:rtl/>
        </w:rPr>
        <w:t xml:space="preserve"> רבינו מציין כי שיטת הרמב"ם (מורה נבוכים, </w:t>
      </w:r>
      <w:proofErr w:type="spellStart"/>
      <w:r>
        <w:rPr>
          <w:rFonts w:asciiTheme="minorBidi" w:hAnsiTheme="minorBidi" w:cs="Arial" w:hint="cs"/>
          <w:sz w:val="24"/>
          <w:szCs w:val="24"/>
          <w:rtl/>
        </w:rPr>
        <w:t>ח"ג</w:t>
      </w:r>
      <w:proofErr w:type="spellEnd"/>
      <w:r>
        <w:rPr>
          <w:rFonts w:asciiTheme="minorBidi" w:hAnsiTheme="minorBidi" w:cs="Arial" w:hint="cs"/>
          <w:sz w:val="24"/>
          <w:szCs w:val="24"/>
          <w:rtl/>
        </w:rPr>
        <w:t xml:space="preserve"> פרק מג) כל הדרשות בגמרא שאומר "אל תקרא.....אלא..." הם על דרך השיר והמליצה ואין הכוונה לעקור את הפשט בשביל הדרש.  ואם כן אין מקום לקושיית הגמרא כאן והרי צריך את הפסוק לגופו ואיך דורשים ממנו דרשה. וכן אומר רבינו בגמרא בברכות </w:t>
      </w:r>
      <w:r w:rsidR="00D32BA4">
        <w:rPr>
          <w:rFonts w:asciiTheme="minorBidi" w:hAnsiTheme="minorBidi" w:cs="Arial" w:hint="cs"/>
          <w:sz w:val="24"/>
          <w:szCs w:val="24"/>
          <w:rtl/>
        </w:rPr>
        <w:t xml:space="preserve">(לא, א) למדה הגמרא כי צריך להתפלל מתוך כובד ראש  מן הפסוק "השתחוו לה' בהדרת קודש" </w:t>
      </w:r>
      <w:r w:rsidR="00D32BA4">
        <w:rPr>
          <w:rFonts w:asciiTheme="minorBidi" w:hAnsiTheme="minorBidi" w:cs="Arial"/>
          <w:sz w:val="24"/>
          <w:szCs w:val="24"/>
          <w:rtl/>
        </w:rPr>
        <w:t>–</w:t>
      </w:r>
      <w:r w:rsidR="00D32BA4">
        <w:rPr>
          <w:rFonts w:asciiTheme="minorBidi" w:hAnsiTheme="minorBidi" w:cs="Arial" w:hint="cs"/>
          <w:sz w:val="24"/>
          <w:szCs w:val="24"/>
          <w:rtl/>
        </w:rPr>
        <w:t xml:space="preserve"> אל תקרי בהדרת אלא בחרדת. ושאלה הגמרא ואולי הכוונה בפשט הפסוק "בהדרת" (בגדים מכובדים בתפילה) . וגם כאן לפי הרמב"ם אין מקום לשאלת </w:t>
      </w:r>
      <w:proofErr w:type="spellStart"/>
      <w:r w:rsidR="00D32BA4">
        <w:rPr>
          <w:rFonts w:asciiTheme="minorBidi" w:hAnsiTheme="minorBidi" w:cs="Arial" w:hint="cs"/>
          <w:sz w:val="24"/>
          <w:szCs w:val="24"/>
          <w:rtl/>
        </w:rPr>
        <w:t>הגמ</w:t>
      </w:r>
      <w:proofErr w:type="spellEnd"/>
      <w:r w:rsidR="00D32BA4">
        <w:rPr>
          <w:rFonts w:asciiTheme="minorBidi" w:hAnsiTheme="minorBidi" w:cs="Arial" w:hint="cs"/>
          <w:sz w:val="24"/>
          <w:szCs w:val="24"/>
          <w:rtl/>
        </w:rPr>
        <w:t xml:space="preserve">', שהרי "אל תקרי" לא בא לעקור את הפשט אלא להוסיף עוד דרשה. </w:t>
      </w:r>
    </w:p>
    <w:p w:rsidR="00D32BA4" w:rsidRDefault="00D32BA4" w:rsidP="00B63896">
      <w:pPr>
        <w:rPr>
          <w:rFonts w:asciiTheme="minorBidi" w:hAnsiTheme="minorBidi"/>
          <w:b/>
          <w:bCs/>
          <w:sz w:val="28"/>
          <w:szCs w:val="28"/>
          <w:rtl/>
        </w:rPr>
      </w:pPr>
      <w:r>
        <w:rPr>
          <w:rFonts w:asciiTheme="minorBidi" w:hAnsiTheme="minorBidi" w:cs="Arial" w:hint="cs"/>
          <w:sz w:val="24"/>
          <w:szCs w:val="24"/>
          <w:rtl/>
        </w:rPr>
        <w:t xml:space="preserve">                                   </w:t>
      </w:r>
      <w:r>
        <w:rPr>
          <w:rFonts w:asciiTheme="minorBidi" w:hAnsiTheme="minorBidi" w:hint="cs"/>
          <w:b/>
          <w:bCs/>
          <w:sz w:val="28"/>
          <w:szCs w:val="28"/>
          <w:rtl/>
        </w:rPr>
        <w:t>דף טו עמוד ב</w:t>
      </w:r>
    </w:p>
    <w:p w:rsidR="00D32BA4" w:rsidRDefault="00D32BA4" w:rsidP="00D32BA4">
      <w:pPr>
        <w:rPr>
          <w:rFonts w:asciiTheme="minorBidi" w:hAnsiTheme="minorBidi" w:cs="Arial"/>
          <w:sz w:val="24"/>
          <w:szCs w:val="24"/>
          <w:rtl/>
        </w:rPr>
      </w:pPr>
      <w:r>
        <w:rPr>
          <w:rFonts w:asciiTheme="minorBidi" w:hAnsiTheme="minorBidi" w:hint="cs"/>
          <w:b/>
          <w:bCs/>
          <w:sz w:val="24"/>
          <w:szCs w:val="24"/>
          <w:rtl/>
        </w:rPr>
        <w:t>*</w:t>
      </w:r>
      <w:proofErr w:type="spellStart"/>
      <w:r w:rsidRPr="00D32BA4">
        <w:rPr>
          <w:rFonts w:asciiTheme="minorBidi" w:hAnsiTheme="minorBidi" w:cs="Arial"/>
          <w:b/>
          <w:bCs/>
          <w:sz w:val="24"/>
          <w:szCs w:val="24"/>
          <w:rtl/>
        </w:rPr>
        <w:t>תוס</w:t>
      </w:r>
      <w:proofErr w:type="spellEnd"/>
      <w:r w:rsidRPr="00D32BA4">
        <w:rPr>
          <w:rFonts w:asciiTheme="minorBidi" w:hAnsiTheme="minorBidi" w:cs="Arial"/>
          <w:b/>
          <w:bCs/>
          <w:sz w:val="24"/>
          <w:szCs w:val="24"/>
          <w:rtl/>
        </w:rPr>
        <w:t>' ד"ה וכי נהגו. כיון</w:t>
      </w:r>
      <w:r>
        <w:rPr>
          <w:rFonts w:asciiTheme="minorBidi" w:hAnsiTheme="minorBidi" w:cs="Arial"/>
          <w:b/>
          <w:bCs/>
          <w:sz w:val="24"/>
          <w:szCs w:val="24"/>
          <w:rtl/>
        </w:rPr>
        <w:t xml:space="preserve"> </w:t>
      </w:r>
      <w:proofErr w:type="spellStart"/>
      <w:r>
        <w:rPr>
          <w:rFonts w:asciiTheme="minorBidi" w:hAnsiTheme="minorBidi" w:cs="Arial"/>
          <w:b/>
          <w:bCs/>
          <w:sz w:val="24"/>
          <w:szCs w:val="24"/>
          <w:rtl/>
        </w:rPr>
        <w:t>דאיכא</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איסורא</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כו</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מהדרינן</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עובדא</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תוספות מסבירים את שאלת הגמרא  ואומרים וכי במקום שיש איסור , מנהג מבטלו והרי אם יש איסור צריך לבטל את המנהג. </w:t>
      </w:r>
    </w:p>
    <w:p w:rsidR="00D32BA4" w:rsidRDefault="00D32BA4" w:rsidP="00D32BA4">
      <w:pPr>
        <w:rPr>
          <w:rFonts w:asciiTheme="minorBidi" w:hAnsiTheme="minorBidi" w:cs="Arial"/>
          <w:sz w:val="24"/>
          <w:szCs w:val="24"/>
          <w:rtl/>
        </w:rPr>
      </w:pPr>
      <w:r>
        <w:rPr>
          <w:rFonts w:asciiTheme="minorBidi" w:hAnsiTheme="minorBidi" w:cs="Arial" w:hint="cs"/>
          <w:sz w:val="24"/>
          <w:szCs w:val="24"/>
          <w:rtl/>
        </w:rPr>
        <w:t xml:space="preserve">רבינו מפנה למגן אברהם (תר"צ, </w:t>
      </w:r>
      <w:proofErr w:type="spellStart"/>
      <w:r>
        <w:rPr>
          <w:rFonts w:asciiTheme="minorBidi" w:hAnsiTheme="minorBidi" w:cs="Arial" w:hint="cs"/>
          <w:sz w:val="24"/>
          <w:szCs w:val="24"/>
          <w:rtl/>
        </w:rPr>
        <w:t>סק</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כב</w:t>
      </w:r>
      <w:proofErr w:type="spellEnd"/>
      <w:r>
        <w:rPr>
          <w:rFonts w:asciiTheme="minorBidi" w:hAnsiTheme="minorBidi" w:cs="Arial" w:hint="cs"/>
          <w:sz w:val="24"/>
          <w:szCs w:val="24"/>
          <w:rtl/>
        </w:rPr>
        <w:t xml:space="preserve">) המצטט את </w:t>
      </w:r>
      <w:proofErr w:type="spellStart"/>
      <w:r>
        <w:rPr>
          <w:rFonts w:asciiTheme="minorBidi" w:hAnsiTheme="minorBidi" w:cs="Arial" w:hint="cs"/>
          <w:sz w:val="24"/>
          <w:szCs w:val="24"/>
          <w:rtl/>
        </w:rPr>
        <w:t>המהרי"ק</w:t>
      </w:r>
      <w:proofErr w:type="spellEnd"/>
      <w:r>
        <w:rPr>
          <w:rFonts w:asciiTheme="minorBidi" w:hAnsiTheme="minorBidi" w:cs="Arial" w:hint="cs"/>
          <w:sz w:val="24"/>
          <w:szCs w:val="24"/>
          <w:rtl/>
        </w:rPr>
        <w:t xml:space="preserve"> (שורש ט') שאפילו אם יש במנהג צד איסור אין לבטלו. לעומת זאת הפרי חדש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 תצ"ו) דן בהרחבה </w:t>
      </w:r>
      <w:proofErr w:type="spellStart"/>
      <w:r>
        <w:rPr>
          <w:rFonts w:asciiTheme="minorBidi" w:hAnsiTheme="minorBidi" w:cs="Arial" w:hint="cs"/>
          <w:sz w:val="24"/>
          <w:szCs w:val="24"/>
          <w:rtl/>
        </w:rPr>
        <w:t>בעניני</w:t>
      </w:r>
      <w:proofErr w:type="spellEnd"/>
      <w:r>
        <w:rPr>
          <w:rFonts w:asciiTheme="minorBidi" w:hAnsiTheme="minorBidi" w:cs="Arial" w:hint="cs"/>
          <w:sz w:val="24"/>
          <w:szCs w:val="24"/>
          <w:rtl/>
        </w:rPr>
        <w:t xml:space="preserve"> מנהגים ואינו מסכים עם </w:t>
      </w:r>
      <w:proofErr w:type="spellStart"/>
      <w:r>
        <w:rPr>
          <w:rFonts w:asciiTheme="minorBidi" w:hAnsiTheme="minorBidi" w:cs="Arial" w:hint="cs"/>
          <w:sz w:val="24"/>
          <w:szCs w:val="24"/>
          <w:rtl/>
        </w:rPr>
        <w:t>המהרי"ק</w:t>
      </w:r>
      <w:proofErr w:type="spellEnd"/>
      <w:r>
        <w:rPr>
          <w:rFonts w:asciiTheme="minorBidi" w:hAnsiTheme="minorBidi" w:cs="Arial" w:hint="cs"/>
          <w:sz w:val="24"/>
          <w:szCs w:val="24"/>
          <w:rtl/>
        </w:rPr>
        <w:t xml:space="preserve">. לדעתו מנהג אינו מבטל אפילו איסור דרבנן. עיי"ש באריכות רבה. </w:t>
      </w:r>
    </w:p>
    <w:p w:rsidR="00D32BA4" w:rsidRPr="00A041E6" w:rsidRDefault="00D32BA4" w:rsidP="00A041E6">
      <w:pPr>
        <w:rPr>
          <w:rFonts w:asciiTheme="minorBidi" w:hAnsiTheme="minorBidi" w:cs="Arial"/>
          <w:b/>
          <w:bCs/>
          <w:sz w:val="28"/>
          <w:szCs w:val="28"/>
          <w:rtl/>
        </w:rPr>
      </w:pPr>
      <w:r>
        <w:rPr>
          <w:rFonts w:asciiTheme="minorBidi" w:hAnsiTheme="minorBidi" w:cs="Arial" w:hint="cs"/>
          <w:sz w:val="24"/>
          <w:szCs w:val="24"/>
          <w:rtl/>
        </w:rPr>
        <w:t xml:space="preserve">                                 </w:t>
      </w:r>
      <w:r w:rsidR="00A041E6">
        <w:rPr>
          <w:rFonts w:asciiTheme="minorBidi" w:hAnsiTheme="minorBidi" w:cs="Arial" w:hint="cs"/>
          <w:sz w:val="24"/>
          <w:szCs w:val="24"/>
          <w:rtl/>
        </w:rPr>
        <w:t xml:space="preserve">     </w:t>
      </w:r>
      <w:r w:rsidRPr="00A041E6">
        <w:rPr>
          <w:rFonts w:asciiTheme="minorBidi" w:hAnsiTheme="minorBidi" w:cs="Arial"/>
          <w:b/>
          <w:bCs/>
          <w:sz w:val="28"/>
          <w:szCs w:val="28"/>
          <w:rtl/>
        </w:rPr>
        <w:t xml:space="preserve">דף </w:t>
      </w:r>
      <w:proofErr w:type="spellStart"/>
      <w:r w:rsidRPr="00A041E6">
        <w:rPr>
          <w:rFonts w:asciiTheme="minorBidi" w:hAnsiTheme="minorBidi" w:cs="Arial"/>
          <w:b/>
          <w:bCs/>
          <w:sz w:val="28"/>
          <w:szCs w:val="28"/>
          <w:rtl/>
        </w:rPr>
        <w:t>טז</w:t>
      </w:r>
      <w:proofErr w:type="spellEnd"/>
      <w:r w:rsidRPr="00A041E6">
        <w:rPr>
          <w:rFonts w:asciiTheme="minorBidi" w:hAnsiTheme="minorBidi" w:cs="Arial"/>
          <w:b/>
          <w:bCs/>
          <w:sz w:val="28"/>
          <w:szCs w:val="28"/>
          <w:rtl/>
        </w:rPr>
        <w:t xml:space="preserve"> עמוד א</w:t>
      </w:r>
    </w:p>
    <w:p w:rsidR="00D32BA4" w:rsidRDefault="00A041E6" w:rsidP="00D32BA4">
      <w:pPr>
        <w:rPr>
          <w:rFonts w:asciiTheme="minorBidi" w:hAnsiTheme="minorBidi" w:cs="Arial"/>
          <w:sz w:val="24"/>
          <w:szCs w:val="24"/>
          <w:rtl/>
        </w:rPr>
      </w:pPr>
      <w:r w:rsidRPr="00A041E6">
        <w:rPr>
          <w:rFonts w:asciiTheme="minorBidi" w:hAnsiTheme="minorBidi" w:cs="Arial" w:hint="cs"/>
          <w:b/>
          <w:bCs/>
          <w:sz w:val="24"/>
          <w:szCs w:val="24"/>
          <w:rtl/>
        </w:rPr>
        <w:t>*</w:t>
      </w:r>
      <w:proofErr w:type="spellStart"/>
      <w:r w:rsidR="00D32BA4" w:rsidRPr="00A041E6">
        <w:rPr>
          <w:rFonts w:asciiTheme="minorBidi" w:hAnsiTheme="minorBidi" w:cs="Arial"/>
          <w:b/>
          <w:bCs/>
          <w:sz w:val="24"/>
          <w:szCs w:val="24"/>
          <w:rtl/>
        </w:rPr>
        <w:t>תוס</w:t>
      </w:r>
      <w:proofErr w:type="spellEnd"/>
      <w:r w:rsidR="00D32BA4" w:rsidRPr="00A041E6">
        <w:rPr>
          <w:rFonts w:asciiTheme="minorBidi" w:hAnsiTheme="minorBidi" w:cs="Arial"/>
          <w:b/>
          <w:bCs/>
          <w:sz w:val="24"/>
          <w:szCs w:val="24"/>
          <w:rtl/>
        </w:rPr>
        <w:t>' ד"ה שאירע בה קרי א"נ לשון קושי כמו אם תלכו עמי קרי</w:t>
      </w:r>
      <w:r>
        <w:rPr>
          <w:rFonts w:asciiTheme="minorBidi" w:hAnsiTheme="minorBidi" w:cs="Arial" w:hint="cs"/>
          <w:b/>
          <w:bCs/>
          <w:sz w:val="24"/>
          <w:szCs w:val="24"/>
          <w:rtl/>
        </w:rPr>
        <w:t xml:space="preserve">- </w:t>
      </w:r>
      <w:r>
        <w:rPr>
          <w:rFonts w:asciiTheme="minorBidi" w:hAnsiTheme="minorBidi" w:cs="Arial" w:hint="cs"/>
          <w:sz w:val="24"/>
          <w:szCs w:val="24"/>
          <w:rtl/>
        </w:rPr>
        <w:t xml:space="preserve">הגמרא מזכירה "תבואה שאירע בה קרי" והתוספות מסבירים שהכוונה שנתקשתה ואינה ראויה לאכילה כמו בפסוק "אם תלכו עמי בקרי" שפירושו לפי התוספות בקשיות עורף. רבינו מעיר כי הרמב"ם (תעניות </w:t>
      </w:r>
      <w:proofErr w:type="spellStart"/>
      <w:r>
        <w:rPr>
          <w:rFonts w:asciiTheme="minorBidi" w:hAnsiTheme="minorBidi" w:cs="Arial" w:hint="cs"/>
          <w:sz w:val="24"/>
          <w:szCs w:val="24"/>
          <w:rtl/>
        </w:rPr>
        <w:t>א,א</w:t>
      </w:r>
      <w:proofErr w:type="spellEnd"/>
      <w:r>
        <w:rPr>
          <w:rFonts w:asciiTheme="minorBidi" w:hAnsiTheme="minorBidi" w:cs="Arial" w:hint="cs"/>
          <w:sz w:val="24"/>
          <w:szCs w:val="24"/>
          <w:rtl/>
        </w:rPr>
        <w:t>) אומר כי "קרי" מלשון מקרה, כלומר שלא יראו את יד ה' בעונש הבא עליהם.</w:t>
      </w:r>
    </w:p>
    <w:p w:rsidR="00A041E6" w:rsidRDefault="00A041E6" w:rsidP="00A041E6">
      <w:pPr>
        <w:rPr>
          <w:rFonts w:asciiTheme="minorBidi" w:hAnsiTheme="minorBidi" w:cs="Arial"/>
          <w:sz w:val="24"/>
          <w:szCs w:val="24"/>
          <w:rtl/>
        </w:rPr>
      </w:pPr>
      <w:r w:rsidRPr="00A041E6">
        <w:rPr>
          <w:rFonts w:asciiTheme="minorBidi" w:hAnsiTheme="minorBidi" w:cs="Arial" w:hint="cs"/>
          <w:b/>
          <w:bCs/>
          <w:sz w:val="24"/>
          <w:szCs w:val="24"/>
          <w:rtl/>
        </w:rPr>
        <w:lastRenderedPageBreak/>
        <w:t>*</w:t>
      </w:r>
      <w:r w:rsidRPr="00A041E6">
        <w:rPr>
          <w:rFonts w:asciiTheme="minorBidi" w:hAnsiTheme="minorBidi" w:cs="Arial"/>
          <w:b/>
          <w:bCs/>
          <w:sz w:val="24"/>
          <w:szCs w:val="24"/>
          <w:rtl/>
        </w:rPr>
        <w:t xml:space="preserve">למה </w:t>
      </w:r>
      <w:proofErr w:type="spellStart"/>
      <w:r w:rsidRPr="00A041E6">
        <w:rPr>
          <w:rFonts w:asciiTheme="minorBidi" w:hAnsiTheme="minorBidi" w:cs="Arial"/>
          <w:b/>
          <w:bCs/>
          <w:sz w:val="24"/>
          <w:szCs w:val="24"/>
          <w:rtl/>
        </w:rPr>
        <w:t>תוקעין</w:t>
      </w:r>
      <w:proofErr w:type="spellEnd"/>
      <w:r w:rsidRPr="00A041E6">
        <w:rPr>
          <w:rFonts w:asciiTheme="minorBidi" w:hAnsiTheme="minorBidi" w:cs="Arial"/>
          <w:b/>
          <w:bCs/>
          <w:sz w:val="24"/>
          <w:szCs w:val="24"/>
          <w:rtl/>
        </w:rPr>
        <w:t xml:space="preserve"> רחמנא אמר </w:t>
      </w:r>
      <w:proofErr w:type="spellStart"/>
      <w:r w:rsidRPr="00A041E6">
        <w:rPr>
          <w:rFonts w:asciiTheme="minorBidi" w:hAnsiTheme="minorBidi" w:cs="Arial"/>
          <w:b/>
          <w:bCs/>
          <w:sz w:val="24"/>
          <w:szCs w:val="24"/>
          <w:rtl/>
        </w:rPr>
        <w:t>תוקעין</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מבחין בין שנאמר "מפני מה..." שאז פירושו מה הטעם שעושים משהו </w:t>
      </w:r>
      <w:proofErr w:type="spellStart"/>
      <w:r>
        <w:rPr>
          <w:rFonts w:asciiTheme="minorBidi" w:hAnsiTheme="minorBidi" w:cs="Arial" w:hint="cs"/>
          <w:sz w:val="24"/>
          <w:szCs w:val="24"/>
          <w:rtl/>
        </w:rPr>
        <w:t>מסויים</w:t>
      </w:r>
      <w:proofErr w:type="spellEnd"/>
      <w:r>
        <w:rPr>
          <w:rFonts w:asciiTheme="minorBidi" w:hAnsiTheme="minorBidi" w:cs="Arial" w:hint="cs"/>
          <w:sz w:val="24"/>
          <w:szCs w:val="24"/>
          <w:rtl/>
        </w:rPr>
        <w:t xml:space="preserve"> (ומפנה למספר מקומות בהם כתוב כך, למשל "מפני מה אמרו מודה במקצת הטענה ישבע? " וכן "מפני מה החמירו בגנב יותר מגזלן?") לבין מקום שנאמר "למה..." שאז הגמרא מחפשת מניין החיוב לעשות פעולה </w:t>
      </w:r>
      <w:proofErr w:type="spellStart"/>
      <w:r>
        <w:rPr>
          <w:rFonts w:asciiTheme="minorBidi" w:hAnsiTheme="minorBidi" w:cs="Arial" w:hint="cs"/>
          <w:sz w:val="24"/>
          <w:szCs w:val="24"/>
          <w:rtl/>
        </w:rPr>
        <w:t>מסויימת</w:t>
      </w:r>
      <w:proofErr w:type="spellEnd"/>
      <w:r>
        <w:rPr>
          <w:rFonts w:asciiTheme="minorBidi" w:hAnsiTheme="minorBidi" w:cs="Arial" w:hint="cs"/>
          <w:sz w:val="24"/>
          <w:szCs w:val="24"/>
          <w:rtl/>
        </w:rPr>
        <w:t xml:space="preserve">. ועל כך תמהה הגמרא, הרי החיוב לתקוע מוזכר בתורה. </w:t>
      </w:r>
    </w:p>
    <w:p w:rsidR="008919BF" w:rsidRDefault="008919BF" w:rsidP="00A041E6">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טז</w:t>
      </w:r>
      <w:proofErr w:type="spellEnd"/>
      <w:r>
        <w:rPr>
          <w:rFonts w:asciiTheme="minorBidi" w:hAnsiTheme="minorBidi" w:cs="Arial" w:hint="cs"/>
          <w:b/>
          <w:bCs/>
          <w:sz w:val="28"/>
          <w:szCs w:val="28"/>
          <w:rtl/>
        </w:rPr>
        <w:t xml:space="preserve"> עמוד ב</w:t>
      </w:r>
    </w:p>
    <w:p w:rsidR="008919BF" w:rsidRDefault="008919BF" w:rsidP="008919BF">
      <w:pPr>
        <w:rPr>
          <w:rFonts w:asciiTheme="minorBidi" w:hAnsiTheme="minorBidi" w:cs="Arial"/>
          <w:sz w:val="24"/>
          <w:szCs w:val="24"/>
          <w:rtl/>
        </w:rPr>
      </w:pPr>
      <w:r>
        <w:rPr>
          <w:rFonts w:asciiTheme="minorBidi" w:hAnsiTheme="minorBidi" w:cs="Arial" w:hint="cs"/>
          <w:b/>
          <w:bCs/>
          <w:sz w:val="24"/>
          <w:szCs w:val="24"/>
          <w:rtl/>
        </w:rPr>
        <w:t>*</w:t>
      </w:r>
      <w:r w:rsidRPr="008919BF">
        <w:rPr>
          <w:rFonts w:asciiTheme="minorBidi" w:hAnsiTheme="minorBidi" w:cs="Arial"/>
          <w:b/>
          <w:bCs/>
          <w:sz w:val="24"/>
          <w:szCs w:val="24"/>
          <w:rtl/>
        </w:rPr>
        <w:t xml:space="preserve"> חייב אדם להקביל פני רבו ברגל שנאמר לא חודש ולא ש</w:t>
      </w:r>
      <w:r>
        <w:rPr>
          <w:rFonts w:asciiTheme="minorBidi" w:hAnsiTheme="minorBidi" w:cs="Arial"/>
          <w:b/>
          <w:bCs/>
          <w:sz w:val="24"/>
          <w:szCs w:val="24"/>
          <w:rtl/>
        </w:rPr>
        <w:t xml:space="preserve">בת מכלל </w:t>
      </w:r>
      <w:proofErr w:type="spellStart"/>
      <w:r>
        <w:rPr>
          <w:rFonts w:asciiTheme="minorBidi" w:hAnsiTheme="minorBidi" w:cs="Arial"/>
          <w:b/>
          <w:bCs/>
          <w:sz w:val="24"/>
          <w:szCs w:val="24"/>
          <w:rtl/>
        </w:rPr>
        <w:t>דבחודש</w:t>
      </w:r>
      <w:proofErr w:type="spellEnd"/>
      <w:r>
        <w:rPr>
          <w:rFonts w:asciiTheme="minorBidi" w:hAnsiTheme="minorBidi" w:cs="Arial"/>
          <w:b/>
          <w:bCs/>
          <w:sz w:val="24"/>
          <w:szCs w:val="24"/>
          <w:rtl/>
        </w:rPr>
        <w:t xml:space="preserve"> ושבת </w:t>
      </w:r>
      <w:proofErr w:type="spellStart"/>
      <w:r>
        <w:rPr>
          <w:rFonts w:asciiTheme="minorBidi" w:hAnsiTheme="minorBidi" w:cs="Arial"/>
          <w:b/>
          <w:bCs/>
          <w:sz w:val="24"/>
          <w:szCs w:val="24"/>
          <w:rtl/>
        </w:rPr>
        <w:t>אבעי</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למיזל</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מפנה למספר מפרשים שהקשו אותה קושיה , הגמרא רצתה ללמוד שחייב אדם להקביל פני רבו </w:t>
      </w:r>
      <w:r>
        <w:rPr>
          <w:rFonts w:asciiTheme="minorBidi" w:hAnsiTheme="minorBidi" w:cs="Arial" w:hint="cs"/>
          <w:b/>
          <w:bCs/>
          <w:sz w:val="24"/>
          <w:szCs w:val="24"/>
          <w:rtl/>
        </w:rPr>
        <w:t>ברגל</w:t>
      </w:r>
      <w:r>
        <w:rPr>
          <w:rFonts w:asciiTheme="minorBidi" w:hAnsiTheme="minorBidi" w:cs="Arial" w:hint="cs"/>
          <w:sz w:val="24"/>
          <w:szCs w:val="24"/>
          <w:rtl/>
        </w:rPr>
        <w:t xml:space="preserve"> והביא פסוק שמדבר על </w:t>
      </w:r>
      <w:r w:rsidRPr="008919BF">
        <w:rPr>
          <w:rFonts w:asciiTheme="minorBidi" w:hAnsiTheme="minorBidi" w:cs="Arial" w:hint="cs"/>
          <w:b/>
          <w:bCs/>
          <w:sz w:val="24"/>
          <w:szCs w:val="24"/>
          <w:rtl/>
        </w:rPr>
        <w:t>שבת וראש חודש?</w:t>
      </w:r>
      <w:r w:rsidR="00386979">
        <w:rPr>
          <w:rStyle w:val="a5"/>
          <w:rFonts w:asciiTheme="minorBidi" w:hAnsiTheme="minorBidi" w:cs="Arial"/>
          <w:sz w:val="24"/>
          <w:szCs w:val="24"/>
          <w:rtl/>
        </w:rPr>
        <w:footnoteReference w:id="6"/>
      </w:r>
    </w:p>
    <w:p w:rsidR="00386979" w:rsidRDefault="008919BF" w:rsidP="00386979">
      <w:pPr>
        <w:rPr>
          <w:rFonts w:asciiTheme="minorBidi" w:hAnsiTheme="minorBidi" w:cs="Arial"/>
          <w:sz w:val="24"/>
          <w:szCs w:val="24"/>
          <w:rtl/>
        </w:rPr>
      </w:pPr>
      <w:proofErr w:type="spellStart"/>
      <w:r>
        <w:rPr>
          <w:rFonts w:asciiTheme="minorBidi" w:hAnsiTheme="minorBidi" w:cs="Arial" w:hint="cs"/>
          <w:sz w:val="24"/>
          <w:szCs w:val="24"/>
          <w:rtl/>
        </w:rPr>
        <w:t>המהרש"א</w:t>
      </w:r>
      <w:proofErr w:type="spellEnd"/>
      <w:r>
        <w:rPr>
          <w:rFonts w:asciiTheme="minorBidi" w:hAnsiTheme="minorBidi" w:cs="Arial" w:hint="cs"/>
          <w:sz w:val="24"/>
          <w:szCs w:val="24"/>
          <w:rtl/>
        </w:rPr>
        <w:t xml:space="preserve"> (סוכה </w:t>
      </w:r>
      <w:proofErr w:type="spellStart"/>
      <w:r>
        <w:rPr>
          <w:rFonts w:asciiTheme="minorBidi" w:hAnsiTheme="minorBidi" w:cs="Arial" w:hint="cs"/>
          <w:sz w:val="24"/>
          <w:szCs w:val="24"/>
          <w:rtl/>
        </w:rPr>
        <w:t>כז</w:t>
      </w:r>
      <w:proofErr w:type="spellEnd"/>
      <w:r>
        <w:rPr>
          <w:rFonts w:asciiTheme="minorBidi" w:hAnsiTheme="minorBidi" w:cs="Arial" w:hint="cs"/>
          <w:sz w:val="24"/>
          <w:szCs w:val="24"/>
          <w:rtl/>
        </w:rPr>
        <w:t>, א) תירץ שאם בראש חודש צריך להקביל פני רבו אז ודאי גם ברגל.</w:t>
      </w:r>
      <w:r w:rsidR="00622BBD">
        <w:rPr>
          <w:rFonts w:asciiTheme="minorBidi" w:hAnsiTheme="minorBidi" w:cs="Arial" w:hint="cs"/>
          <w:sz w:val="24"/>
          <w:szCs w:val="24"/>
          <w:rtl/>
        </w:rPr>
        <w:t xml:space="preserve"> </w:t>
      </w:r>
    </w:p>
    <w:p w:rsidR="008919BF" w:rsidRDefault="008919BF" w:rsidP="00386979">
      <w:pPr>
        <w:rPr>
          <w:rFonts w:asciiTheme="minorBidi" w:hAnsiTheme="minorBidi" w:cs="Arial"/>
          <w:sz w:val="24"/>
          <w:szCs w:val="24"/>
          <w:rtl/>
        </w:rPr>
      </w:pPr>
      <w:r>
        <w:rPr>
          <w:rFonts w:asciiTheme="minorBidi" w:hAnsiTheme="minorBidi" w:cs="Arial" w:hint="cs"/>
          <w:sz w:val="24"/>
          <w:szCs w:val="24"/>
          <w:rtl/>
        </w:rPr>
        <w:t xml:space="preserve">הטורי אבן תירץ כי "שבת" </w:t>
      </w:r>
      <w:proofErr w:type="spellStart"/>
      <w:r>
        <w:rPr>
          <w:rFonts w:asciiTheme="minorBidi" w:hAnsiTheme="minorBidi" w:cs="Arial" w:hint="cs"/>
          <w:sz w:val="24"/>
          <w:szCs w:val="24"/>
          <w:rtl/>
        </w:rPr>
        <w:t>המפיעה</w:t>
      </w:r>
      <w:proofErr w:type="spellEnd"/>
      <w:r>
        <w:rPr>
          <w:rFonts w:asciiTheme="minorBidi" w:hAnsiTheme="minorBidi" w:cs="Arial" w:hint="cs"/>
          <w:sz w:val="24"/>
          <w:szCs w:val="24"/>
          <w:rtl/>
        </w:rPr>
        <w:t xml:space="preserve"> בפסוק פירושה חג. כי אם מדובר בשבת בראשית מדוע הוקדם בפסוק ראש חודש לשבת. ועוד כתב כי יתכן שפירוש "חודש" מדובר לא על ראש חודש אלא על ראש השנה שנקרא חודש ("תקעו בחודש שופר...). </w:t>
      </w:r>
    </w:p>
    <w:p w:rsidR="008919BF" w:rsidRDefault="008919BF" w:rsidP="009A60CB">
      <w:pPr>
        <w:rPr>
          <w:rFonts w:asciiTheme="minorBidi" w:hAnsiTheme="minorBidi" w:cs="Arial"/>
          <w:sz w:val="24"/>
          <w:szCs w:val="24"/>
          <w:rtl/>
        </w:rPr>
      </w:pPr>
      <w:r>
        <w:rPr>
          <w:rFonts w:asciiTheme="minorBidi" w:hAnsiTheme="minorBidi" w:cs="Arial" w:hint="cs"/>
          <w:sz w:val="24"/>
          <w:szCs w:val="24"/>
          <w:rtl/>
        </w:rPr>
        <w:t>והנודע ביהודה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מהדורא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תניינא</w:t>
      </w:r>
      <w:proofErr w:type="spellEnd"/>
      <w:r>
        <w:rPr>
          <w:rFonts w:asciiTheme="minorBidi" w:hAnsiTheme="minorBidi" w:cs="Arial" w:hint="cs"/>
          <w:sz w:val="24"/>
          <w:szCs w:val="24"/>
          <w:rtl/>
        </w:rPr>
        <w:t xml:space="preserve"> , סימן צד) תירץ: </w:t>
      </w:r>
      <w:r w:rsidR="009A60CB">
        <w:rPr>
          <w:rFonts w:asciiTheme="minorBidi" w:hAnsiTheme="minorBidi" w:cs="Arial" w:hint="cs"/>
          <w:sz w:val="24"/>
          <w:szCs w:val="24"/>
          <w:rtl/>
        </w:rPr>
        <w:t xml:space="preserve"> </w:t>
      </w:r>
      <w:proofErr w:type="spellStart"/>
      <w:r w:rsidRPr="008919BF">
        <w:rPr>
          <w:rFonts w:asciiTheme="minorBidi" w:hAnsiTheme="minorBidi" w:cs="Arial"/>
          <w:sz w:val="24"/>
          <w:szCs w:val="24"/>
          <w:rtl/>
        </w:rPr>
        <w:t>והנלענ"ד</w:t>
      </w:r>
      <w:proofErr w:type="spellEnd"/>
      <w:r w:rsidRPr="008919BF">
        <w:rPr>
          <w:rFonts w:asciiTheme="minorBidi" w:hAnsiTheme="minorBidi" w:cs="Arial"/>
          <w:sz w:val="24"/>
          <w:szCs w:val="24"/>
          <w:rtl/>
        </w:rPr>
        <w:t xml:space="preserve"> בזה הוא זה. דודאי מהאי קרא </w:t>
      </w:r>
      <w:proofErr w:type="spellStart"/>
      <w:r w:rsidRPr="008919BF">
        <w:rPr>
          <w:rFonts w:asciiTheme="minorBidi" w:hAnsiTheme="minorBidi" w:cs="Arial"/>
          <w:sz w:val="24"/>
          <w:szCs w:val="24"/>
          <w:rtl/>
        </w:rPr>
        <w:t>ילפינן</w:t>
      </w:r>
      <w:proofErr w:type="spellEnd"/>
      <w:r w:rsidRPr="008919BF">
        <w:rPr>
          <w:rFonts w:asciiTheme="minorBidi" w:hAnsiTheme="minorBidi" w:cs="Arial"/>
          <w:sz w:val="24"/>
          <w:szCs w:val="24"/>
          <w:rtl/>
        </w:rPr>
        <w:t xml:space="preserve"> </w:t>
      </w:r>
      <w:proofErr w:type="spellStart"/>
      <w:r w:rsidRPr="008919BF">
        <w:rPr>
          <w:rFonts w:asciiTheme="minorBidi" w:hAnsiTheme="minorBidi" w:cs="Arial"/>
          <w:sz w:val="24"/>
          <w:szCs w:val="24"/>
          <w:rtl/>
        </w:rPr>
        <w:t>דבשבת</w:t>
      </w:r>
      <w:proofErr w:type="spellEnd"/>
      <w:r w:rsidRPr="008919BF">
        <w:rPr>
          <w:rFonts w:asciiTheme="minorBidi" w:hAnsiTheme="minorBidi" w:cs="Arial"/>
          <w:sz w:val="24"/>
          <w:szCs w:val="24"/>
          <w:rtl/>
        </w:rPr>
        <w:t xml:space="preserve"> וחודש שיש בו תוספת קדושה שהרי יש בו קרבן מוסף יש מקום לקבל פני רבו שגם על הרב ניתוסף אז שפע להשפיע על תלמידו </w:t>
      </w:r>
      <w:proofErr w:type="spellStart"/>
      <w:r w:rsidRPr="008919BF">
        <w:rPr>
          <w:rFonts w:asciiTheme="minorBidi" w:hAnsiTheme="minorBidi" w:cs="Arial"/>
          <w:sz w:val="24"/>
          <w:szCs w:val="24"/>
          <w:rtl/>
        </w:rPr>
        <w:t>והה"ד</w:t>
      </w:r>
      <w:proofErr w:type="spellEnd"/>
      <w:r w:rsidRPr="008919BF">
        <w:rPr>
          <w:rFonts w:asciiTheme="minorBidi" w:hAnsiTheme="minorBidi" w:cs="Arial"/>
          <w:sz w:val="24"/>
          <w:szCs w:val="24"/>
          <w:rtl/>
        </w:rPr>
        <w:t xml:space="preserve"> ברגלים.</w:t>
      </w:r>
    </w:p>
    <w:p w:rsidR="009A60CB" w:rsidRPr="008919BF" w:rsidRDefault="009A60CB" w:rsidP="009A60CB">
      <w:pPr>
        <w:rPr>
          <w:rFonts w:asciiTheme="minorBidi" w:hAnsiTheme="minorBidi" w:cs="Arial"/>
          <w:sz w:val="24"/>
          <w:szCs w:val="24"/>
          <w:rtl/>
        </w:rPr>
      </w:pPr>
      <w:r>
        <w:rPr>
          <w:rFonts w:asciiTheme="minorBidi" w:hAnsiTheme="minorBidi" w:cs="Arial" w:hint="cs"/>
          <w:sz w:val="24"/>
          <w:szCs w:val="24"/>
          <w:rtl/>
        </w:rPr>
        <w:t xml:space="preserve">ורבינו עצמו מתרץ כי לפי שיטת רש"י (ר"ה לג) אם </w:t>
      </w:r>
      <w:proofErr w:type="spellStart"/>
      <w:r>
        <w:rPr>
          <w:rFonts w:asciiTheme="minorBidi" w:hAnsiTheme="minorBidi" w:cs="Arial" w:hint="cs"/>
          <w:sz w:val="24"/>
          <w:szCs w:val="24"/>
          <w:rtl/>
        </w:rPr>
        <w:t>אשה</w:t>
      </w:r>
      <w:proofErr w:type="spellEnd"/>
      <w:r>
        <w:rPr>
          <w:rFonts w:asciiTheme="minorBidi" w:hAnsiTheme="minorBidi" w:cs="Arial" w:hint="cs"/>
          <w:sz w:val="24"/>
          <w:szCs w:val="24"/>
          <w:rtl/>
        </w:rPr>
        <w:t xml:space="preserve"> עושה מצווה שהזמן </w:t>
      </w:r>
      <w:proofErr w:type="spellStart"/>
      <w:r>
        <w:rPr>
          <w:rFonts w:asciiTheme="minorBidi" w:hAnsiTheme="minorBidi" w:cs="Arial" w:hint="cs"/>
          <w:sz w:val="24"/>
          <w:szCs w:val="24"/>
          <w:rtl/>
        </w:rPr>
        <w:t>גרמא</w:t>
      </w:r>
      <w:proofErr w:type="spellEnd"/>
      <w:r>
        <w:rPr>
          <w:rFonts w:asciiTheme="minorBidi" w:hAnsiTheme="minorBidi" w:cs="Arial" w:hint="cs"/>
          <w:sz w:val="24"/>
          <w:szCs w:val="24"/>
          <w:rtl/>
        </w:rPr>
        <w:t xml:space="preserve"> עוברת משום בל תוסיף. ולכן אמר הבעל לאשתו </w:t>
      </w:r>
      <w:r>
        <w:rPr>
          <w:rStyle w:val="a5"/>
          <w:rFonts w:asciiTheme="minorBidi" w:hAnsiTheme="minorBidi" w:cs="Arial"/>
          <w:sz w:val="24"/>
          <w:szCs w:val="24"/>
          <w:rtl/>
        </w:rPr>
        <w:footnoteReference w:id="7"/>
      </w:r>
      <w:r>
        <w:rPr>
          <w:rFonts w:asciiTheme="minorBidi" w:hAnsiTheme="minorBidi" w:cs="Arial" w:hint="cs"/>
          <w:sz w:val="24"/>
          <w:szCs w:val="24"/>
          <w:rtl/>
        </w:rPr>
        <w:t xml:space="preserve"> אם היה עכשיו חודש ושבת שאין מצווה על הגברים ללכת , היה מותר לך ללכת אך כיוון שמדובר ברגל שיש מצווה על הגברים להקביל פני הרב , לך אסור ללכת. ומכאן שפיר מוכיחה הגמרא שיש מצווה להקביל פני רבו ברגל.</w:t>
      </w:r>
    </w:p>
    <w:p w:rsidR="00EB5C1E" w:rsidRDefault="00EB5C1E" w:rsidP="00EB5C1E">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יז</w:t>
      </w:r>
      <w:proofErr w:type="spellEnd"/>
      <w:r>
        <w:rPr>
          <w:rFonts w:asciiTheme="minorBidi" w:hAnsiTheme="minorBidi" w:cs="Arial" w:hint="cs"/>
          <w:b/>
          <w:bCs/>
          <w:sz w:val="28"/>
          <w:szCs w:val="28"/>
          <w:rtl/>
        </w:rPr>
        <w:t xml:space="preserve"> עמוד ב</w:t>
      </w:r>
    </w:p>
    <w:p w:rsidR="00EB5C1E" w:rsidRDefault="00EB5C1E" w:rsidP="00EB5C1E">
      <w:pPr>
        <w:rPr>
          <w:rFonts w:asciiTheme="minorBidi" w:hAnsiTheme="minorBidi" w:cs="Arial"/>
          <w:sz w:val="24"/>
          <w:szCs w:val="24"/>
          <w:rtl/>
        </w:rPr>
      </w:pPr>
      <w:r w:rsidRPr="00EB5C1E">
        <w:rPr>
          <w:rFonts w:asciiTheme="minorBidi" w:hAnsiTheme="minorBidi" w:cs="Arial" w:hint="cs"/>
          <w:b/>
          <w:bCs/>
          <w:sz w:val="24"/>
          <w:szCs w:val="24"/>
          <w:rtl/>
        </w:rPr>
        <w:t>*</w:t>
      </w:r>
      <w:r w:rsidRPr="00EB5C1E">
        <w:rPr>
          <w:rFonts w:asciiTheme="minorBidi" w:hAnsiTheme="minorBidi" w:cs="Arial"/>
          <w:b/>
          <w:bCs/>
          <w:sz w:val="24"/>
          <w:szCs w:val="24"/>
          <w:rtl/>
        </w:rPr>
        <w:t xml:space="preserve">כאן בעבירות שבין אדם למקום כאן בעבירות שבין אדם </w:t>
      </w:r>
      <w:proofErr w:type="spellStart"/>
      <w:r w:rsidRPr="00EB5C1E">
        <w:rPr>
          <w:rFonts w:asciiTheme="minorBidi" w:hAnsiTheme="minorBidi" w:cs="Arial"/>
          <w:b/>
          <w:bCs/>
          <w:sz w:val="24"/>
          <w:szCs w:val="24"/>
          <w:rtl/>
        </w:rPr>
        <w:t>לחבירו</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מסביר את ההבדל בין עבירות בין אדם למקום שבהן הקב"ה הוא </w:t>
      </w:r>
      <w:r>
        <w:rPr>
          <w:rFonts w:asciiTheme="minorBidi" w:hAnsiTheme="minorBidi" w:cs="Arial" w:hint="cs"/>
          <w:b/>
          <w:bCs/>
          <w:sz w:val="24"/>
          <w:szCs w:val="24"/>
          <w:rtl/>
        </w:rPr>
        <w:t>בעל דין</w:t>
      </w:r>
      <w:r>
        <w:rPr>
          <w:rFonts w:asciiTheme="minorBidi" w:hAnsiTheme="minorBidi" w:cs="Arial" w:hint="cs"/>
          <w:sz w:val="24"/>
          <w:szCs w:val="24"/>
          <w:rtl/>
        </w:rPr>
        <w:t xml:space="preserve"> ויכול למחול לבין עבירות שבין אדם </w:t>
      </w:r>
      <w:proofErr w:type="spellStart"/>
      <w:r>
        <w:rPr>
          <w:rFonts w:asciiTheme="minorBidi" w:hAnsiTheme="minorBidi" w:cs="Arial" w:hint="cs"/>
          <w:sz w:val="24"/>
          <w:szCs w:val="24"/>
          <w:rtl/>
        </w:rPr>
        <w:t>לחבירו</w:t>
      </w:r>
      <w:proofErr w:type="spellEnd"/>
      <w:r>
        <w:rPr>
          <w:rFonts w:asciiTheme="minorBidi" w:hAnsiTheme="minorBidi" w:cs="Arial" w:hint="cs"/>
          <w:sz w:val="24"/>
          <w:szCs w:val="24"/>
          <w:rtl/>
        </w:rPr>
        <w:t xml:space="preserve"> שבהן הקב"ה הוא </w:t>
      </w:r>
      <w:r w:rsidRPr="00EB5C1E">
        <w:rPr>
          <w:rFonts w:asciiTheme="minorBidi" w:hAnsiTheme="minorBidi" w:cs="Arial" w:hint="cs"/>
          <w:b/>
          <w:bCs/>
          <w:sz w:val="24"/>
          <w:szCs w:val="24"/>
          <w:rtl/>
        </w:rPr>
        <w:t>שופט</w:t>
      </w:r>
      <w:r>
        <w:rPr>
          <w:rFonts w:asciiTheme="minorBidi" w:hAnsiTheme="minorBidi" w:cs="Arial" w:hint="cs"/>
          <w:sz w:val="24"/>
          <w:szCs w:val="24"/>
          <w:rtl/>
        </w:rPr>
        <w:t xml:space="preserve"> ולכן אינו יכול לשאת פנים ולמחול</w:t>
      </w:r>
      <w:r>
        <w:rPr>
          <w:rStyle w:val="a5"/>
          <w:rFonts w:asciiTheme="minorBidi" w:hAnsiTheme="minorBidi" w:cs="Arial"/>
          <w:sz w:val="24"/>
          <w:szCs w:val="24"/>
          <w:rtl/>
        </w:rPr>
        <w:footnoteReference w:id="8"/>
      </w:r>
    </w:p>
    <w:p w:rsidR="00EB5C1E" w:rsidRDefault="00EB5C1E" w:rsidP="00EB5C1E">
      <w:pPr>
        <w:rPr>
          <w:rFonts w:asciiTheme="minorBidi" w:hAnsiTheme="minorBidi" w:cs="Arial"/>
          <w:sz w:val="24"/>
          <w:szCs w:val="24"/>
          <w:rtl/>
        </w:rPr>
      </w:pPr>
    </w:p>
    <w:p w:rsidR="00EB5C1E" w:rsidRPr="00EB5C1E" w:rsidRDefault="00EB5C1E" w:rsidP="00EB5C1E">
      <w:pPr>
        <w:rPr>
          <w:rFonts w:asciiTheme="minorBidi" w:hAnsiTheme="minorBidi" w:cs="Arial"/>
          <w:sz w:val="24"/>
          <w:szCs w:val="24"/>
          <w:rtl/>
        </w:rPr>
      </w:pPr>
    </w:p>
    <w:p w:rsidR="00BA7F1C" w:rsidRDefault="00EB5C1E" w:rsidP="002A49E1">
      <w:pPr>
        <w:rPr>
          <w:rFonts w:asciiTheme="minorBidi" w:hAnsiTheme="minorBidi" w:cs="Arial"/>
          <w:b/>
          <w:bCs/>
          <w:sz w:val="28"/>
          <w:szCs w:val="28"/>
          <w:rtl/>
        </w:rPr>
      </w:pPr>
      <w:r>
        <w:rPr>
          <w:rFonts w:asciiTheme="minorBidi" w:hAnsiTheme="minorBidi" w:cs="Arial" w:hint="cs"/>
          <w:sz w:val="24"/>
          <w:szCs w:val="24"/>
          <w:rtl/>
        </w:rPr>
        <w:lastRenderedPageBreak/>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יח</w:t>
      </w:r>
      <w:proofErr w:type="spellEnd"/>
      <w:r>
        <w:rPr>
          <w:rFonts w:asciiTheme="minorBidi" w:hAnsiTheme="minorBidi" w:cs="Arial" w:hint="cs"/>
          <w:b/>
          <w:bCs/>
          <w:sz w:val="28"/>
          <w:szCs w:val="28"/>
          <w:rtl/>
        </w:rPr>
        <w:t xml:space="preserve"> עמוד ב</w:t>
      </w:r>
    </w:p>
    <w:p w:rsidR="00EB5C1E" w:rsidRDefault="00EB5C1E" w:rsidP="00EB5C1E">
      <w:pPr>
        <w:rPr>
          <w:rFonts w:asciiTheme="minorBidi" w:hAnsiTheme="minorBidi" w:cs="Arial"/>
          <w:sz w:val="24"/>
          <w:szCs w:val="24"/>
          <w:rtl/>
        </w:rPr>
      </w:pPr>
      <w:r w:rsidRPr="00EB5C1E">
        <w:rPr>
          <w:rFonts w:asciiTheme="minorBidi" w:hAnsiTheme="minorBidi" w:cs="Arial" w:hint="cs"/>
          <w:b/>
          <w:bCs/>
          <w:sz w:val="24"/>
          <w:szCs w:val="24"/>
          <w:rtl/>
        </w:rPr>
        <w:t>*</w:t>
      </w:r>
      <w:r w:rsidRPr="00EB5C1E">
        <w:rPr>
          <w:sz w:val="24"/>
          <w:szCs w:val="24"/>
          <w:rtl/>
        </w:rPr>
        <w:t xml:space="preserve"> </w:t>
      </w:r>
      <w:r w:rsidRPr="00EB5C1E">
        <w:rPr>
          <w:rFonts w:asciiTheme="minorBidi" w:hAnsiTheme="minorBidi" w:cs="Arial"/>
          <w:b/>
          <w:bCs/>
          <w:sz w:val="24"/>
          <w:szCs w:val="24"/>
          <w:rtl/>
        </w:rPr>
        <w:t xml:space="preserve">מאי </w:t>
      </w:r>
      <w:proofErr w:type="spellStart"/>
      <w:r w:rsidRPr="00EB5C1E">
        <w:rPr>
          <w:rFonts w:asciiTheme="minorBidi" w:hAnsiTheme="minorBidi" w:cs="Arial"/>
          <w:b/>
          <w:bCs/>
          <w:sz w:val="24"/>
          <w:szCs w:val="24"/>
          <w:rtl/>
        </w:rPr>
        <w:t>דכתיב</w:t>
      </w:r>
      <w:proofErr w:type="spellEnd"/>
      <w:r w:rsidRPr="00EB5C1E">
        <w:rPr>
          <w:rFonts w:asciiTheme="minorBidi" w:hAnsiTheme="minorBidi" w:cs="Arial"/>
          <w:b/>
          <w:bCs/>
          <w:sz w:val="24"/>
          <w:szCs w:val="24"/>
          <w:rtl/>
        </w:rPr>
        <w:t xml:space="preserve"> צום הרביעי וצום החמישי</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מפנה </w:t>
      </w:r>
      <w:proofErr w:type="spellStart"/>
      <w:r>
        <w:rPr>
          <w:rFonts w:asciiTheme="minorBidi" w:hAnsiTheme="minorBidi" w:cs="Arial" w:hint="cs"/>
          <w:sz w:val="24"/>
          <w:szCs w:val="24"/>
          <w:rtl/>
        </w:rPr>
        <w:t>לשו"ת</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הרדב"ז</w:t>
      </w:r>
      <w:proofErr w:type="spellEnd"/>
      <w:r>
        <w:rPr>
          <w:rFonts w:asciiTheme="minorBidi" w:hAnsiTheme="minorBidi" w:cs="Arial" w:hint="cs"/>
          <w:sz w:val="24"/>
          <w:szCs w:val="24"/>
          <w:rtl/>
        </w:rPr>
        <w:t xml:space="preserve"> (חלק ב', סימן תרעב) המסביר את הסוגיה. לדעתו הגמרא שואלת מדוע כתוב "צום.." היה צריך להיות כתוב "יום צום הרביעי..." הרי הצום עצמו לא יהפוך לשמחה אלא יום הצום יהפוך מיום אבל ליום שמחה?</w:t>
      </w:r>
    </w:p>
    <w:p w:rsidR="00EB5C1E" w:rsidRDefault="00EB5C1E" w:rsidP="00EB5C1E">
      <w:pPr>
        <w:rPr>
          <w:rFonts w:asciiTheme="minorBidi" w:hAnsiTheme="minorBidi" w:cs="Arial"/>
          <w:sz w:val="24"/>
          <w:szCs w:val="24"/>
          <w:rtl/>
        </w:rPr>
      </w:pPr>
      <w:r>
        <w:rPr>
          <w:rFonts w:asciiTheme="minorBidi" w:hAnsiTheme="minorBidi" w:cs="Arial" w:hint="cs"/>
          <w:sz w:val="24"/>
          <w:szCs w:val="24"/>
          <w:rtl/>
        </w:rPr>
        <w:t xml:space="preserve">והשיבה הגמרא כי כוונת המאמר הוא לומר כי אם יש שלום , הצום (איסורי הצום) מתבטלים והופך ליום שאסור בהספד ותענית . אם אין שלום, ימשיכו לצום. </w:t>
      </w:r>
    </w:p>
    <w:p w:rsidR="00EB5C1E" w:rsidRDefault="00EB5C1E" w:rsidP="00AC3F08">
      <w:pPr>
        <w:rPr>
          <w:rFonts w:asciiTheme="minorBidi" w:hAnsiTheme="minorBidi" w:cs="Arial"/>
          <w:sz w:val="24"/>
          <w:szCs w:val="24"/>
          <w:rtl/>
        </w:rPr>
      </w:pPr>
      <w:r w:rsidRPr="00AC3F08">
        <w:rPr>
          <w:rFonts w:asciiTheme="minorBidi" w:hAnsiTheme="minorBidi" w:cs="Arial" w:hint="cs"/>
          <w:b/>
          <w:bCs/>
          <w:sz w:val="24"/>
          <w:szCs w:val="24"/>
          <w:rtl/>
        </w:rPr>
        <w:t>*</w:t>
      </w:r>
      <w:r w:rsidRPr="00AC3F08">
        <w:rPr>
          <w:b/>
          <w:bCs/>
          <w:rtl/>
        </w:rPr>
        <w:t xml:space="preserve"> </w:t>
      </w:r>
      <w:r w:rsidRPr="00AC3F08">
        <w:rPr>
          <w:rFonts w:asciiTheme="minorBidi" w:hAnsiTheme="minorBidi" w:cs="Arial"/>
          <w:b/>
          <w:bCs/>
          <w:sz w:val="24"/>
          <w:szCs w:val="24"/>
          <w:rtl/>
        </w:rPr>
        <w:t>צאו והתענו על מה שהתעניתם</w:t>
      </w:r>
      <w:r w:rsidR="00AC3F08">
        <w:rPr>
          <w:rFonts w:asciiTheme="minorBidi" w:hAnsiTheme="minorBidi" w:cs="Arial" w:hint="cs"/>
          <w:b/>
          <w:bCs/>
          <w:sz w:val="24"/>
          <w:szCs w:val="24"/>
          <w:rtl/>
        </w:rPr>
        <w:t xml:space="preserve">- </w:t>
      </w:r>
      <w:r w:rsidR="00AC3F08">
        <w:rPr>
          <w:rFonts w:asciiTheme="minorBidi" w:hAnsiTheme="minorBidi" w:cs="Arial" w:hint="cs"/>
          <w:sz w:val="24"/>
          <w:szCs w:val="24"/>
          <w:rtl/>
        </w:rPr>
        <w:t xml:space="preserve">רבינו מציין כי זו ההלכה לגבי מי שהתענה ביום שאסור להתענות בו. </w:t>
      </w:r>
    </w:p>
    <w:p w:rsidR="00AC3F08" w:rsidRPr="00AC3F08" w:rsidRDefault="00AC3F08" w:rsidP="00AC3F08">
      <w:pPr>
        <w:rPr>
          <w:rFonts w:asciiTheme="minorBidi" w:hAnsiTheme="minorBidi" w:cs="Arial"/>
          <w:sz w:val="24"/>
          <w:szCs w:val="24"/>
          <w:rtl/>
        </w:rPr>
      </w:pPr>
      <w:r>
        <w:rPr>
          <w:rFonts w:asciiTheme="minorBidi" w:hAnsiTheme="minorBidi" w:cs="Arial" w:hint="cs"/>
          <w:sz w:val="24"/>
          <w:szCs w:val="24"/>
          <w:rtl/>
        </w:rPr>
        <w:t>רבינו מפנה לבית יוסף (סימן תקס"ח) ואעתיק דבריו:</w:t>
      </w:r>
    </w:p>
    <w:p w:rsidR="00AC3F08" w:rsidRDefault="00AC3F08" w:rsidP="00AC3F08">
      <w:pPr>
        <w:rPr>
          <w:rFonts w:ascii="Times New Roman" w:hAnsi="Times New Roman" w:cs="Times New Roman"/>
          <w:sz w:val="28"/>
          <w:szCs w:val="28"/>
          <w:rtl/>
        </w:rPr>
      </w:pPr>
      <w:r w:rsidRPr="00AC3F08">
        <w:rPr>
          <w:rFonts w:ascii="Times New Roman" w:hAnsi="Times New Roman" w:cs="Times New Roman"/>
          <w:sz w:val="28"/>
          <w:szCs w:val="28"/>
          <w:rtl/>
        </w:rPr>
        <w:t xml:space="preserve">וכתוב בהגהות </w:t>
      </w:r>
      <w:proofErr w:type="spellStart"/>
      <w:r w:rsidRPr="00AC3F08">
        <w:rPr>
          <w:rFonts w:ascii="Times New Roman" w:hAnsi="Times New Roman" w:cs="Times New Roman"/>
          <w:sz w:val="28"/>
          <w:szCs w:val="28"/>
          <w:rtl/>
        </w:rPr>
        <w:t>מיימוניות</w:t>
      </w:r>
      <w:proofErr w:type="spellEnd"/>
      <w:r w:rsidRPr="00AC3F08">
        <w:rPr>
          <w:rFonts w:ascii="Times New Roman" w:hAnsi="Times New Roman" w:cs="Times New Roman"/>
          <w:sz w:val="28"/>
          <w:szCs w:val="28"/>
          <w:rtl/>
        </w:rPr>
        <w:t xml:space="preserve"> בפרק א' מהלכות תענית (אות ט) פסק </w:t>
      </w:r>
      <w:proofErr w:type="spellStart"/>
      <w:r w:rsidRPr="00AC3F08">
        <w:rPr>
          <w:rFonts w:ascii="Times New Roman" w:hAnsi="Times New Roman" w:cs="Times New Roman"/>
          <w:sz w:val="28"/>
          <w:szCs w:val="28"/>
          <w:rtl/>
        </w:rPr>
        <w:t>ה"ר</w:t>
      </w:r>
      <w:proofErr w:type="spellEnd"/>
      <w:r w:rsidRPr="00AC3F08">
        <w:rPr>
          <w:rFonts w:ascii="Times New Roman" w:hAnsi="Times New Roman" w:cs="Times New Roman"/>
          <w:sz w:val="28"/>
          <w:szCs w:val="28"/>
          <w:rtl/>
        </w:rPr>
        <w:t xml:space="preserve"> אלחנן הנודר להתענות בשבת או בראש חדש וחנוכה </w:t>
      </w:r>
      <w:proofErr w:type="spellStart"/>
      <w:r w:rsidRPr="00AC3F08">
        <w:rPr>
          <w:rFonts w:ascii="Times New Roman" w:hAnsi="Times New Roman" w:cs="Times New Roman"/>
          <w:sz w:val="28"/>
          <w:szCs w:val="28"/>
          <w:rtl/>
        </w:rPr>
        <w:t>ופוריםג</w:t>
      </w:r>
      <w:proofErr w:type="spellEnd"/>
      <w:r w:rsidRPr="00AC3F08">
        <w:rPr>
          <w:rFonts w:ascii="Times New Roman" w:hAnsi="Times New Roman" w:cs="Times New Roman"/>
          <w:sz w:val="28"/>
          <w:szCs w:val="28"/>
          <w:rtl/>
        </w:rPr>
        <w:t xml:space="preserve"> צריך </w:t>
      </w:r>
      <w:proofErr w:type="spellStart"/>
      <w:r w:rsidRPr="00AC3F08">
        <w:rPr>
          <w:rFonts w:ascii="Times New Roman" w:hAnsi="Times New Roman" w:cs="Times New Roman"/>
          <w:sz w:val="28"/>
          <w:szCs w:val="28"/>
          <w:rtl/>
        </w:rPr>
        <w:t>למיתב</w:t>
      </w:r>
      <w:proofErr w:type="spellEnd"/>
      <w:r w:rsidRPr="00AC3F08">
        <w:rPr>
          <w:rFonts w:ascii="Times New Roman" w:hAnsi="Times New Roman" w:cs="Times New Roman"/>
          <w:sz w:val="28"/>
          <w:szCs w:val="28"/>
          <w:rtl/>
        </w:rPr>
        <w:t xml:space="preserve"> תענית </w:t>
      </w:r>
      <w:proofErr w:type="spellStart"/>
      <w:r w:rsidRPr="00AC3F08">
        <w:rPr>
          <w:rFonts w:ascii="Times New Roman" w:hAnsi="Times New Roman" w:cs="Times New Roman"/>
          <w:sz w:val="28"/>
          <w:szCs w:val="28"/>
          <w:rtl/>
        </w:rPr>
        <w:t>לתעניתיה</w:t>
      </w:r>
      <w:proofErr w:type="spellEnd"/>
      <w:r w:rsidRPr="00AC3F08">
        <w:rPr>
          <w:rFonts w:ascii="Times New Roman" w:hAnsi="Times New Roman" w:cs="Times New Roman"/>
          <w:sz w:val="28"/>
          <w:szCs w:val="28"/>
          <w:rtl/>
        </w:rPr>
        <w:t xml:space="preserve"> </w:t>
      </w:r>
      <w:proofErr w:type="spellStart"/>
      <w:r w:rsidRPr="00AC3F08">
        <w:rPr>
          <w:rFonts w:ascii="Times New Roman" w:hAnsi="Times New Roman" w:cs="Times New Roman"/>
          <w:sz w:val="28"/>
          <w:szCs w:val="28"/>
          <w:rtl/>
        </w:rPr>
        <w:t>כדאמר</w:t>
      </w:r>
      <w:proofErr w:type="spellEnd"/>
      <w:r w:rsidRPr="00AC3F08">
        <w:rPr>
          <w:rFonts w:ascii="Times New Roman" w:hAnsi="Times New Roman" w:cs="Times New Roman"/>
          <w:sz w:val="28"/>
          <w:szCs w:val="28"/>
          <w:rtl/>
        </w:rPr>
        <w:t xml:space="preserve"> בפרק קמא </w:t>
      </w:r>
      <w:proofErr w:type="spellStart"/>
      <w:r w:rsidRPr="00AC3F08">
        <w:rPr>
          <w:rFonts w:ascii="Times New Roman" w:hAnsi="Times New Roman" w:cs="Times New Roman"/>
          <w:sz w:val="28"/>
          <w:szCs w:val="28"/>
          <w:rtl/>
        </w:rPr>
        <w:t>דראש</w:t>
      </w:r>
      <w:proofErr w:type="spellEnd"/>
      <w:r w:rsidRPr="00AC3F08">
        <w:rPr>
          <w:rFonts w:ascii="Times New Roman" w:hAnsi="Times New Roman" w:cs="Times New Roman"/>
          <w:sz w:val="28"/>
          <w:szCs w:val="28"/>
          <w:rtl/>
        </w:rPr>
        <w:t xml:space="preserve"> השנה (</w:t>
      </w:r>
      <w:proofErr w:type="spellStart"/>
      <w:r w:rsidRPr="00AC3F08">
        <w:rPr>
          <w:rFonts w:ascii="Times New Roman" w:hAnsi="Times New Roman" w:cs="Times New Roman"/>
          <w:sz w:val="28"/>
          <w:szCs w:val="28"/>
          <w:rtl/>
        </w:rPr>
        <w:t>יח</w:t>
      </w:r>
      <w:proofErr w:type="spellEnd"/>
      <w:r w:rsidRPr="00AC3F08">
        <w:rPr>
          <w:rFonts w:ascii="Times New Roman" w:hAnsi="Times New Roman" w:cs="Times New Roman"/>
          <w:sz w:val="28"/>
          <w:szCs w:val="28"/>
          <w:rtl/>
        </w:rPr>
        <w:t xml:space="preserve">:) צאו והתענו על מה שהתעניתם וזה היה בחנוכה ובשוגג וכן הדין בתענית חלום עד כאן ומשמע דהוא הדין למתענה בערב יום הכפורים תענית חלום שצריך להתענות תענית אחר שהרי הוא מצווה לאכול בו (עי' ברכות ח: </w:t>
      </w:r>
      <w:proofErr w:type="spellStart"/>
      <w:r w:rsidRPr="00AC3F08">
        <w:rPr>
          <w:rFonts w:ascii="Times New Roman" w:hAnsi="Times New Roman" w:cs="Times New Roman"/>
          <w:sz w:val="28"/>
          <w:szCs w:val="28"/>
          <w:rtl/>
        </w:rPr>
        <w:t>וש"נ</w:t>
      </w:r>
      <w:proofErr w:type="spellEnd"/>
      <w:r w:rsidRPr="00AC3F08">
        <w:rPr>
          <w:rFonts w:ascii="Times New Roman" w:hAnsi="Times New Roman" w:cs="Times New Roman"/>
          <w:sz w:val="28"/>
          <w:szCs w:val="28"/>
          <w:rtl/>
        </w:rPr>
        <w:t xml:space="preserve">) </w:t>
      </w:r>
      <w:proofErr w:type="spellStart"/>
      <w:r w:rsidRPr="00AC3F08">
        <w:rPr>
          <w:rFonts w:ascii="Times New Roman" w:hAnsi="Times New Roman" w:cs="Times New Roman"/>
          <w:sz w:val="28"/>
          <w:szCs w:val="28"/>
          <w:rtl/>
        </w:rPr>
        <w:t>ואית</w:t>
      </w:r>
      <w:proofErr w:type="spellEnd"/>
      <w:r w:rsidRPr="00AC3F08">
        <w:rPr>
          <w:rFonts w:ascii="Times New Roman" w:hAnsi="Times New Roman" w:cs="Times New Roman"/>
          <w:sz w:val="28"/>
          <w:szCs w:val="28"/>
          <w:rtl/>
        </w:rPr>
        <w:t xml:space="preserve"> ליה סמך בקרא (ויקרא </w:t>
      </w:r>
      <w:proofErr w:type="spellStart"/>
      <w:r w:rsidRPr="00AC3F08">
        <w:rPr>
          <w:rFonts w:ascii="Times New Roman" w:hAnsi="Times New Roman" w:cs="Times New Roman"/>
          <w:sz w:val="28"/>
          <w:szCs w:val="28"/>
          <w:rtl/>
        </w:rPr>
        <w:t>כג</w:t>
      </w:r>
      <w:proofErr w:type="spellEnd"/>
      <w:r w:rsidRPr="00AC3F08">
        <w:rPr>
          <w:rFonts w:ascii="Times New Roman" w:hAnsi="Times New Roman" w:cs="Times New Roman"/>
          <w:sz w:val="28"/>
          <w:szCs w:val="28"/>
          <w:rtl/>
        </w:rPr>
        <w:t xml:space="preserve"> לב) דאורייתא:</w:t>
      </w:r>
    </w:p>
    <w:p w:rsidR="00AC3F08" w:rsidRDefault="0038279E" w:rsidP="00AC3F08">
      <w:pPr>
        <w:rPr>
          <w:rFonts w:asciiTheme="minorBidi" w:hAnsiTheme="minorBidi"/>
          <w:b/>
          <w:bCs/>
          <w:sz w:val="28"/>
          <w:szCs w:val="28"/>
          <w:rtl/>
        </w:rPr>
      </w:pPr>
      <w:r>
        <w:rPr>
          <w:rFonts w:ascii="Times New Roman" w:hAnsi="Times New Roman" w:cs="Times New Roman" w:hint="cs"/>
          <w:sz w:val="28"/>
          <w:szCs w:val="28"/>
          <w:rtl/>
        </w:rPr>
        <w:t xml:space="preserve">                                 </w:t>
      </w:r>
      <w:r>
        <w:rPr>
          <w:rFonts w:asciiTheme="minorBidi" w:hAnsiTheme="minorBidi" w:hint="cs"/>
          <w:b/>
          <w:bCs/>
          <w:sz w:val="28"/>
          <w:szCs w:val="28"/>
          <w:rtl/>
        </w:rPr>
        <w:t xml:space="preserve">דף </w:t>
      </w:r>
      <w:proofErr w:type="spellStart"/>
      <w:r>
        <w:rPr>
          <w:rFonts w:asciiTheme="minorBidi" w:hAnsiTheme="minorBidi" w:hint="cs"/>
          <w:b/>
          <w:bCs/>
          <w:sz w:val="28"/>
          <w:szCs w:val="28"/>
          <w:rtl/>
        </w:rPr>
        <w:t>יט</w:t>
      </w:r>
      <w:proofErr w:type="spellEnd"/>
      <w:r>
        <w:rPr>
          <w:rFonts w:asciiTheme="minorBidi" w:hAnsiTheme="minorBidi" w:hint="cs"/>
          <w:b/>
          <w:bCs/>
          <w:sz w:val="28"/>
          <w:szCs w:val="28"/>
          <w:rtl/>
        </w:rPr>
        <w:t xml:space="preserve"> עמוד א </w:t>
      </w:r>
    </w:p>
    <w:p w:rsidR="0038279E" w:rsidRDefault="0038279E" w:rsidP="0038279E">
      <w:pPr>
        <w:rPr>
          <w:rFonts w:asciiTheme="minorBidi" w:hAnsiTheme="minorBidi"/>
          <w:sz w:val="24"/>
          <w:szCs w:val="24"/>
          <w:rtl/>
        </w:rPr>
      </w:pPr>
      <w:r>
        <w:rPr>
          <w:rFonts w:asciiTheme="minorBidi" w:hAnsiTheme="minorBidi" w:hint="cs"/>
          <w:b/>
          <w:bCs/>
          <w:sz w:val="24"/>
          <w:szCs w:val="24"/>
          <w:rtl/>
        </w:rPr>
        <w:t>*</w:t>
      </w:r>
      <w:r w:rsidRPr="0038279E">
        <w:rPr>
          <w:rFonts w:asciiTheme="minorBidi" w:hAnsiTheme="minorBidi" w:cs="Arial"/>
          <w:b/>
          <w:bCs/>
          <w:sz w:val="24"/>
          <w:szCs w:val="24"/>
          <w:rtl/>
        </w:rPr>
        <w:t xml:space="preserve"> </w:t>
      </w:r>
      <w:proofErr w:type="spellStart"/>
      <w:r w:rsidRPr="0038279E">
        <w:rPr>
          <w:rFonts w:asciiTheme="minorBidi" w:hAnsiTheme="minorBidi" w:cs="Arial"/>
          <w:b/>
          <w:bCs/>
          <w:sz w:val="24"/>
          <w:szCs w:val="24"/>
          <w:rtl/>
        </w:rPr>
        <w:t>ותיפוק</w:t>
      </w:r>
      <w:proofErr w:type="spellEnd"/>
      <w:r w:rsidRPr="0038279E">
        <w:rPr>
          <w:rFonts w:asciiTheme="minorBidi" w:hAnsiTheme="minorBidi" w:cs="Arial"/>
          <w:b/>
          <w:bCs/>
          <w:sz w:val="24"/>
          <w:szCs w:val="24"/>
          <w:rtl/>
        </w:rPr>
        <w:t xml:space="preserve"> לי' דהוה יום שנהרג בו גדליה</w:t>
      </w:r>
      <w:r>
        <w:rPr>
          <w:rFonts w:asciiTheme="minorBidi" w:hAnsiTheme="minorBidi" w:hint="cs"/>
          <w:b/>
          <w:bCs/>
          <w:sz w:val="24"/>
          <w:szCs w:val="24"/>
          <w:rtl/>
        </w:rPr>
        <w:t xml:space="preserve">- </w:t>
      </w:r>
      <w:r>
        <w:rPr>
          <w:rFonts w:asciiTheme="minorBidi" w:hAnsiTheme="minorBidi" w:hint="cs"/>
          <w:sz w:val="24"/>
          <w:szCs w:val="24"/>
          <w:rtl/>
        </w:rPr>
        <w:t xml:space="preserve">הגמרא שואלת אם מדובר בימי בית המקדש אם כן ממילא יום ג' תשרי היה יום חג (כי צום גדליה הפך לששון ושמחה) ואם כן מדוע צריכה הגמרא להביא הסבר אחר מדוע ג' תשרי הוא יום חג? </w:t>
      </w:r>
    </w:p>
    <w:p w:rsidR="0038279E" w:rsidRDefault="0038279E" w:rsidP="0038279E">
      <w:pPr>
        <w:rPr>
          <w:rFonts w:asciiTheme="minorBidi" w:hAnsiTheme="minorBidi"/>
          <w:sz w:val="24"/>
          <w:szCs w:val="24"/>
          <w:rtl/>
        </w:rPr>
      </w:pPr>
      <w:r>
        <w:rPr>
          <w:rFonts w:asciiTheme="minorBidi" w:hAnsiTheme="minorBidi" w:hint="cs"/>
          <w:sz w:val="24"/>
          <w:szCs w:val="24"/>
          <w:rtl/>
        </w:rPr>
        <w:t xml:space="preserve">רבינו מפנה לשאגת אריה (סימן </w:t>
      </w:r>
      <w:proofErr w:type="spellStart"/>
      <w:r>
        <w:rPr>
          <w:rFonts w:asciiTheme="minorBidi" w:hAnsiTheme="minorBidi" w:hint="cs"/>
          <w:sz w:val="24"/>
          <w:szCs w:val="24"/>
          <w:rtl/>
        </w:rPr>
        <w:t>קא</w:t>
      </w:r>
      <w:proofErr w:type="spellEnd"/>
      <w:r>
        <w:rPr>
          <w:rFonts w:asciiTheme="minorBidi" w:hAnsiTheme="minorBidi" w:hint="cs"/>
          <w:sz w:val="24"/>
          <w:szCs w:val="24"/>
          <w:rtl/>
        </w:rPr>
        <w:t xml:space="preserve">) הדן בשאלה האם אסור לצום בראש השנה כמו בכל חג אחר? </w:t>
      </w:r>
      <w:proofErr w:type="spellStart"/>
      <w:r>
        <w:rPr>
          <w:rFonts w:asciiTheme="minorBidi" w:hAnsiTheme="minorBidi" w:hint="cs"/>
          <w:sz w:val="24"/>
          <w:szCs w:val="24"/>
          <w:rtl/>
        </w:rPr>
        <w:t>השאגת</w:t>
      </w:r>
      <w:proofErr w:type="spellEnd"/>
      <w:r>
        <w:rPr>
          <w:rFonts w:asciiTheme="minorBidi" w:hAnsiTheme="minorBidi" w:hint="cs"/>
          <w:sz w:val="24"/>
          <w:szCs w:val="24"/>
          <w:rtl/>
        </w:rPr>
        <w:t xml:space="preserve"> האריה רוצה להוכיח מהגמרא שלנו כי גם בראש חודש תשרי אין להתענות ככל ראש חודש מאחר שאם מותר להתענות בראש חודש תשרי, אין מקום לשאלת הגמרא הרי בב' בתשרי ממילא אסור להתענות כי הוא יום אחרי ראש חודש תשרי .</w:t>
      </w:r>
    </w:p>
    <w:p w:rsidR="0038279E" w:rsidRPr="0038279E" w:rsidRDefault="0038279E" w:rsidP="0038279E">
      <w:pPr>
        <w:rPr>
          <w:rFonts w:asciiTheme="minorBidi" w:hAnsiTheme="minorBidi"/>
          <w:sz w:val="24"/>
          <w:szCs w:val="24"/>
          <w:rtl/>
        </w:rPr>
      </w:pPr>
      <w:r>
        <w:rPr>
          <w:rFonts w:asciiTheme="minorBidi" w:hAnsiTheme="minorBidi" w:hint="cs"/>
          <w:b/>
          <w:bCs/>
          <w:sz w:val="24"/>
          <w:szCs w:val="24"/>
          <w:rtl/>
        </w:rPr>
        <w:t>*</w:t>
      </w:r>
      <w:r w:rsidRPr="0038279E">
        <w:rPr>
          <w:rFonts w:asciiTheme="minorBidi" w:hAnsiTheme="minorBidi" w:cs="Arial"/>
          <w:b/>
          <w:bCs/>
          <w:sz w:val="24"/>
          <w:szCs w:val="24"/>
          <w:rtl/>
        </w:rPr>
        <w:t xml:space="preserve"> </w:t>
      </w:r>
      <w:r>
        <w:rPr>
          <w:rFonts w:asciiTheme="minorBidi" w:hAnsiTheme="minorBidi" w:cs="Arial"/>
          <w:b/>
          <w:bCs/>
          <w:sz w:val="24"/>
          <w:szCs w:val="24"/>
          <w:rtl/>
        </w:rPr>
        <w:t>דברי קבלה כדברי תורה דמי</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w:t>
      </w:r>
      <w:r w:rsidR="00A47DC5">
        <w:rPr>
          <w:rFonts w:asciiTheme="minorBidi" w:hAnsiTheme="minorBidi" w:cs="Arial" w:hint="cs"/>
          <w:sz w:val="24"/>
          <w:szCs w:val="24"/>
          <w:rtl/>
        </w:rPr>
        <w:t xml:space="preserve">מפנה לשולחן ערוך </w:t>
      </w:r>
      <w:proofErr w:type="spellStart"/>
      <w:r w:rsidR="00A47DC5">
        <w:rPr>
          <w:rFonts w:asciiTheme="minorBidi" w:hAnsiTheme="minorBidi" w:cs="Arial" w:hint="cs"/>
          <w:sz w:val="24"/>
          <w:szCs w:val="24"/>
          <w:rtl/>
        </w:rPr>
        <w:t>או"ח</w:t>
      </w:r>
      <w:proofErr w:type="spellEnd"/>
      <w:r w:rsidR="00A47DC5">
        <w:rPr>
          <w:rFonts w:asciiTheme="minorBidi" w:hAnsiTheme="minorBidi" w:cs="Arial" w:hint="cs"/>
          <w:sz w:val="24"/>
          <w:szCs w:val="24"/>
          <w:rtl/>
        </w:rPr>
        <w:t xml:space="preserve"> (תרצו, ז) שם כותב המחבר כי פורים נקרא דברי קבלה ולכן דינו כדין חג דא</w:t>
      </w:r>
      <w:r w:rsidR="0045460B">
        <w:rPr>
          <w:rFonts w:asciiTheme="minorBidi" w:hAnsiTheme="minorBidi" w:cs="Arial" w:hint="cs"/>
          <w:sz w:val="24"/>
          <w:szCs w:val="24"/>
          <w:rtl/>
        </w:rPr>
        <w:t>ורייתא שלא נוהג בו דיני אנינות</w:t>
      </w:r>
      <w:r w:rsidR="00EF5A73">
        <w:rPr>
          <w:rStyle w:val="a5"/>
          <w:rFonts w:asciiTheme="minorBidi" w:hAnsiTheme="minorBidi" w:cs="Arial"/>
          <w:sz w:val="24"/>
          <w:szCs w:val="24"/>
          <w:rtl/>
        </w:rPr>
        <w:footnoteReference w:id="9"/>
      </w:r>
      <w:r w:rsidR="0045460B">
        <w:rPr>
          <w:rFonts w:asciiTheme="minorBidi" w:hAnsiTheme="minorBidi" w:cs="Arial" w:hint="cs"/>
          <w:sz w:val="24"/>
          <w:szCs w:val="24"/>
          <w:rtl/>
        </w:rPr>
        <w:t xml:space="preserve"> לעומת זאת הרמב"ם (הלכות נדרים פ"ד </w:t>
      </w:r>
      <w:proofErr w:type="spellStart"/>
      <w:r w:rsidR="0045460B">
        <w:rPr>
          <w:rFonts w:asciiTheme="minorBidi" w:hAnsiTheme="minorBidi" w:cs="Arial" w:hint="cs"/>
          <w:sz w:val="24"/>
          <w:szCs w:val="24"/>
          <w:rtl/>
        </w:rPr>
        <w:t>ה"ט</w:t>
      </w:r>
      <w:proofErr w:type="spellEnd"/>
      <w:r w:rsidR="0045460B">
        <w:rPr>
          <w:rFonts w:asciiTheme="minorBidi" w:hAnsiTheme="minorBidi" w:cs="Arial" w:hint="cs"/>
          <w:sz w:val="24"/>
          <w:szCs w:val="24"/>
          <w:rtl/>
        </w:rPr>
        <w:t xml:space="preserve">) סובר כי חנוכה ופורים הם חגים בעלי תוקף דרבנן ולכן אם אדם נדר לצום בימי שלישי וחל פורים או חנוכה ביום שלישי , לא יצום . לעומת זאת אם פגע יום שלישי בחג או ראש חודש הנדר יחול כי אלו דברי תורה ודברי תורה אין צריכים חיזוק </w:t>
      </w:r>
      <w:r w:rsidR="0045460B">
        <w:rPr>
          <w:rStyle w:val="a5"/>
          <w:rFonts w:asciiTheme="minorBidi" w:hAnsiTheme="minorBidi" w:cs="Arial"/>
          <w:sz w:val="24"/>
          <w:szCs w:val="24"/>
          <w:rtl/>
        </w:rPr>
        <w:footnoteReference w:id="10"/>
      </w:r>
    </w:p>
    <w:p w:rsidR="00B07DE9" w:rsidRDefault="00F361DB" w:rsidP="00B07DE9">
      <w:pPr>
        <w:rPr>
          <w:rFonts w:asciiTheme="minorBidi" w:hAnsiTheme="minorBidi" w:cs="Arial"/>
          <w:b/>
          <w:bCs/>
          <w:sz w:val="28"/>
          <w:szCs w:val="28"/>
          <w:rtl/>
        </w:rPr>
      </w:pPr>
      <w:r>
        <w:rPr>
          <w:rFonts w:asciiTheme="minorBidi" w:hAnsiTheme="minorBidi" w:cs="Arial" w:hint="cs"/>
          <w:b/>
          <w:bCs/>
          <w:sz w:val="28"/>
          <w:szCs w:val="28"/>
          <w:rtl/>
        </w:rPr>
        <w:t xml:space="preserve">                            </w:t>
      </w:r>
      <w:r w:rsidRPr="00F361DB">
        <w:rPr>
          <w:rFonts w:asciiTheme="minorBidi" w:hAnsiTheme="minorBidi" w:cs="Arial" w:hint="cs"/>
          <w:b/>
          <w:bCs/>
          <w:sz w:val="28"/>
          <w:szCs w:val="28"/>
          <w:rtl/>
        </w:rPr>
        <w:t xml:space="preserve">דף </w:t>
      </w:r>
      <w:proofErr w:type="spellStart"/>
      <w:r w:rsidRPr="00F361DB">
        <w:rPr>
          <w:rFonts w:asciiTheme="minorBidi" w:hAnsiTheme="minorBidi" w:cs="Arial" w:hint="cs"/>
          <w:b/>
          <w:bCs/>
          <w:sz w:val="28"/>
          <w:szCs w:val="28"/>
          <w:rtl/>
        </w:rPr>
        <w:t>כא</w:t>
      </w:r>
      <w:proofErr w:type="spellEnd"/>
      <w:r w:rsidRPr="00F361DB">
        <w:rPr>
          <w:rFonts w:asciiTheme="minorBidi" w:hAnsiTheme="minorBidi" w:cs="Arial" w:hint="cs"/>
          <w:b/>
          <w:bCs/>
          <w:sz w:val="28"/>
          <w:szCs w:val="28"/>
          <w:rtl/>
        </w:rPr>
        <w:t xml:space="preserve"> עמוד ב</w:t>
      </w:r>
    </w:p>
    <w:p w:rsidR="00F361DB" w:rsidRDefault="00F361DB" w:rsidP="00F361DB">
      <w:pPr>
        <w:rPr>
          <w:rFonts w:asciiTheme="minorBidi" w:hAnsiTheme="minorBidi" w:cs="Arial"/>
          <w:sz w:val="24"/>
          <w:szCs w:val="24"/>
          <w:rtl/>
        </w:rPr>
      </w:pPr>
      <w:r>
        <w:rPr>
          <w:rFonts w:asciiTheme="minorBidi" w:hAnsiTheme="minorBidi" w:cs="Arial" w:hint="cs"/>
          <w:b/>
          <w:bCs/>
          <w:sz w:val="24"/>
          <w:szCs w:val="24"/>
          <w:rtl/>
        </w:rPr>
        <w:t>*</w:t>
      </w:r>
      <w:r w:rsidRPr="00F361DB">
        <w:rPr>
          <w:rFonts w:asciiTheme="minorBidi" w:hAnsiTheme="minorBidi" w:cs="Arial"/>
          <w:b/>
          <w:bCs/>
          <w:sz w:val="24"/>
          <w:szCs w:val="24"/>
          <w:rtl/>
        </w:rPr>
        <w:t xml:space="preserve">בקש קהלת לדון שלא בעדים והתראה </w:t>
      </w:r>
      <w:proofErr w:type="spellStart"/>
      <w:r w:rsidRPr="00F361DB">
        <w:rPr>
          <w:rFonts w:asciiTheme="minorBidi" w:hAnsiTheme="minorBidi" w:cs="Arial"/>
          <w:b/>
          <w:bCs/>
          <w:sz w:val="24"/>
          <w:szCs w:val="24"/>
          <w:rtl/>
        </w:rPr>
        <w:t>יצתה</w:t>
      </w:r>
      <w:proofErr w:type="spellEnd"/>
      <w:r w:rsidRPr="00F361DB">
        <w:rPr>
          <w:rFonts w:asciiTheme="minorBidi" w:hAnsiTheme="minorBidi" w:cs="Arial"/>
          <w:b/>
          <w:bCs/>
          <w:sz w:val="24"/>
          <w:szCs w:val="24"/>
          <w:rtl/>
        </w:rPr>
        <w:t xml:space="preserve"> בת קול וכתוב יושר דברי אמת</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אומר כי דוגמא לכך ראינו במשפט שלמה , שלא היה בעדים כדין תורה אלא </w:t>
      </w:r>
      <w:proofErr w:type="spellStart"/>
      <w:r>
        <w:rPr>
          <w:rFonts w:asciiTheme="minorBidi" w:hAnsiTheme="minorBidi" w:cs="Arial" w:hint="cs"/>
          <w:sz w:val="24"/>
          <w:szCs w:val="24"/>
          <w:rtl/>
        </w:rPr>
        <w:t>באומדנא</w:t>
      </w:r>
      <w:proofErr w:type="spellEnd"/>
      <w:r>
        <w:rPr>
          <w:rFonts w:asciiTheme="minorBidi" w:hAnsiTheme="minorBidi" w:cs="Arial" w:hint="cs"/>
          <w:sz w:val="24"/>
          <w:szCs w:val="24"/>
          <w:rtl/>
        </w:rPr>
        <w:t>. רבינו מפנה למסכת מכות (</w:t>
      </w:r>
      <w:proofErr w:type="spellStart"/>
      <w:r>
        <w:rPr>
          <w:rFonts w:asciiTheme="minorBidi" w:hAnsiTheme="minorBidi" w:cs="Arial" w:hint="cs"/>
          <w:sz w:val="24"/>
          <w:szCs w:val="24"/>
          <w:rtl/>
        </w:rPr>
        <w:t>כג</w:t>
      </w:r>
      <w:proofErr w:type="spellEnd"/>
      <w:r>
        <w:rPr>
          <w:rFonts w:asciiTheme="minorBidi" w:hAnsiTheme="minorBidi" w:cs="Arial" w:hint="cs"/>
          <w:sz w:val="24"/>
          <w:szCs w:val="24"/>
          <w:rtl/>
        </w:rPr>
        <w:t xml:space="preserve">, ב) שם כתוב כי בת קול יצאה משמים ואמרה </w:t>
      </w:r>
      <w:proofErr w:type="spellStart"/>
      <w:r>
        <w:rPr>
          <w:rFonts w:asciiTheme="minorBidi" w:hAnsiTheme="minorBidi" w:cs="Arial" w:hint="cs"/>
          <w:sz w:val="24"/>
          <w:szCs w:val="24"/>
          <w:rtl/>
        </w:rPr>
        <w:t>שהאשה</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שסרבה</w:t>
      </w:r>
      <w:proofErr w:type="spellEnd"/>
      <w:r>
        <w:rPr>
          <w:rFonts w:asciiTheme="minorBidi" w:hAnsiTheme="minorBidi" w:cs="Arial" w:hint="cs"/>
          <w:sz w:val="24"/>
          <w:szCs w:val="24"/>
          <w:rtl/>
        </w:rPr>
        <w:t xml:space="preserve"> להצעתו לחתוך את התינוק החי היא אמו. </w:t>
      </w:r>
    </w:p>
    <w:p w:rsidR="006F6FDF" w:rsidRDefault="00F361DB" w:rsidP="006F6FDF">
      <w:pPr>
        <w:rPr>
          <w:rFonts w:asciiTheme="minorBidi" w:hAnsiTheme="minorBidi" w:cs="Arial"/>
          <w:sz w:val="24"/>
          <w:szCs w:val="24"/>
          <w:rtl/>
        </w:rPr>
      </w:pPr>
      <w:r>
        <w:rPr>
          <w:rFonts w:asciiTheme="minorBidi" w:hAnsiTheme="minorBidi" w:cs="Arial" w:hint="cs"/>
          <w:sz w:val="24"/>
          <w:szCs w:val="24"/>
          <w:rtl/>
        </w:rPr>
        <w:lastRenderedPageBreak/>
        <w:t xml:space="preserve">רבינו מפנה לטור חושן משפט (סימן </w:t>
      </w:r>
      <w:proofErr w:type="spellStart"/>
      <w:r>
        <w:rPr>
          <w:rFonts w:asciiTheme="minorBidi" w:hAnsiTheme="minorBidi" w:cs="Arial" w:hint="cs"/>
          <w:sz w:val="24"/>
          <w:szCs w:val="24"/>
          <w:rtl/>
        </w:rPr>
        <w:t>יז</w:t>
      </w:r>
      <w:proofErr w:type="spellEnd"/>
      <w:r>
        <w:rPr>
          <w:rFonts w:asciiTheme="minorBidi" w:hAnsiTheme="minorBidi" w:cs="Arial" w:hint="cs"/>
          <w:sz w:val="24"/>
          <w:szCs w:val="24"/>
          <w:rtl/>
        </w:rPr>
        <w:t xml:space="preserve">) הלומד  ממשפט שלמה כי לאחר ששמע הדיין טענות שני הצדדים צריך לחזור עליהן וליישבם בליבו ורק אז לפסוק את הדין. </w:t>
      </w:r>
      <w:r w:rsidR="006F6FDF">
        <w:rPr>
          <w:rStyle w:val="a5"/>
          <w:rFonts w:asciiTheme="minorBidi" w:hAnsiTheme="minorBidi" w:cs="Arial"/>
          <w:sz w:val="24"/>
          <w:szCs w:val="24"/>
          <w:rtl/>
        </w:rPr>
        <w:footnoteReference w:id="11"/>
      </w:r>
    </w:p>
    <w:p w:rsidR="006F6FDF" w:rsidRPr="006F6FDF" w:rsidRDefault="006F6FDF" w:rsidP="006F6FDF">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כב</w:t>
      </w:r>
      <w:proofErr w:type="spellEnd"/>
      <w:r>
        <w:rPr>
          <w:rFonts w:asciiTheme="minorBidi" w:hAnsiTheme="minorBidi" w:cs="Arial" w:hint="cs"/>
          <w:b/>
          <w:bCs/>
          <w:sz w:val="28"/>
          <w:szCs w:val="28"/>
          <w:rtl/>
        </w:rPr>
        <w:t xml:space="preserve"> עמוד ב</w:t>
      </w:r>
    </w:p>
    <w:p w:rsidR="006F6FDF" w:rsidRDefault="006F6FDF" w:rsidP="006F6FDF">
      <w:pPr>
        <w:rPr>
          <w:rFonts w:asciiTheme="minorBidi" w:hAnsiTheme="minorBidi" w:cs="Arial"/>
          <w:sz w:val="24"/>
          <w:szCs w:val="24"/>
          <w:rtl/>
        </w:rPr>
      </w:pPr>
      <w:proofErr w:type="spellStart"/>
      <w:r w:rsidRPr="006F6FDF">
        <w:rPr>
          <w:rFonts w:asciiTheme="minorBidi" w:hAnsiTheme="minorBidi" w:cs="Arial"/>
          <w:b/>
          <w:bCs/>
          <w:sz w:val="24"/>
          <w:szCs w:val="24"/>
          <w:rtl/>
        </w:rPr>
        <w:t>תוס</w:t>
      </w:r>
      <w:proofErr w:type="spellEnd"/>
      <w:r w:rsidRPr="006F6FDF">
        <w:rPr>
          <w:rFonts w:asciiTheme="minorBidi" w:hAnsiTheme="minorBidi" w:cs="Arial"/>
          <w:b/>
          <w:bCs/>
          <w:sz w:val="24"/>
          <w:szCs w:val="24"/>
          <w:rtl/>
        </w:rPr>
        <w:t xml:space="preserve">' ד"ה אלו הן </w:t>
      </w:r>
      <w:proofErr w:type="spellStart"/>
      <w:r w:rsidRPr="006F6FDF">
        <w:rPr>
          <w:rFonts w:asciiTheme="minorBidi" w:hAnsiTheme="minorBidi" w:cs="Arial"/>
          <w:b/>
          <w:bCs/>
          <w:sz w:val="24"/>
          <w:szCs w:val="24"/>
          <w:rtl/>
        </w:rPr>
        <w:t>הפסולין</w:t>
      </w:r>
      <w:proofErr w:type="spellEnd"/>
      <w:r w:rsidRPr="006F6FDF">
        <w:rPr>
          <w:rFonts w:asciiTheme="minorBidi" w:hAnsiTheme="minorBidi" w:cs="Arial"/>
          <w:b/>
          <w:bCs/>
          <w:sz w:val="24"/>
          <w:szCs w:val="24"/>
          <w:rtl/>
        </w:rPr>
        <w:t xml:space="preserve">. וסוחרי שביעית </w:t>
      </w:r>
      <w:proofErr w:type="spellStart"/>
      <w:r w:rsidRPr="006F6FDF">
        <w:rPr>
          <w:rFonts w:asciiTheme="minorBidi" w:hAnsiTheme="minorBidi" w:cs="Arial"/>
          <w:b/>
          <w:bCs/>
          <w:sz w:val="24"/>
          <w:szCs w:val="24"/>
          <w:rtl/>
        </w:rPr>
        <w:t>מיירי</w:t>
      </w:r>
      <w:proofErr w:type="spellEnd"/>
      <w:r w:rsidRPr="006F6FDF">
        <w:rPr>
          <w:rFonts w:asciiTheme="minorBidi" w:hAnsiTheme="minorBidi" w:cs="Arial"/>
          <w:b/>
          <w:bCs/>
          <w:sz w:val="24"/>
          <w:szCs w:val="24"/>
          <w:rtl/>
        </w:rPr>
        <w:t xml:space="preserve"> בשביעית </w:t>
      </w:r>
      <w:proofErr w:type="spellStart"/>
      <w:r w:rsidRPr="006F6FDF">
        <w:rPr>
          <w:rFonts w:asciiTheme="minorBidi" w:hAnsiTheme="minorBidi" w:cs="Arial"/>
          <w:b/>
          <w:bCs/>
          <w:sz w:val="24"/>
          <w:szCs w:val="24"/>
          <w:rtl/>
        </w:rPr>
        <w:t>בזה"ז</w:t>
      </w:r>
      <w:proofErr w:type="spellEnd"/>
      <w:r>
        <w:rPr>
          <w:rFonts w:asciiTheme="minorBidi" w:hAnsiTheme="minorBidi" w:cs="Arial" w:hint="cs"/>
          <w:b/>
          <w:bCs/>
          <w:sz w:val="24"/>
          <w:szCs w:val="24"/>
          <w:rtl/>
        </w:rPr>
        <w:t xml:space="preserve">- </w:t>
      </w:r>
      <w:r w:rsidR="00457C52">
        <w:rPr>
          <w:rFonts w:asciiTheme="minorBidi" w:hAnsiTheme="minorBidi" w:cs="Arial" w:hint="cs"/>
          <w:sz w:val="24"/>
          <w:szCs w:val="24"/>
          <w:rtl/>
        </w:rPr>
        <w:t xml:space="preserve">רבינו מפנה לערוך ערך "אבק" שכתב שכמו שאבק ריבית הוא דין דרבנן כך </w:t>
      </w:r>
      <w:r w:rsidR="00661502">
        <w:rPr>
          <w:rFonts w:asciiTheme="minorBidi" w:hAnsiTheme="minorBidi" w:cs="Arial" w:hint="cs"/>
          <w:sz w:val="24"/>
          <w:szCs w:val="24"/>
          <w:rtl/>
        </w:rPr>
        <w:t xml:space="preserve">סחורה בפירות שביעית הוא "אבק שביעית" כלומר רק מדרבנן. רבינו תמה על כך כי שיטת רוב הפוסקים שסחורה בפירות שביעית זה איסור הבא בכלל עשה (והייתה שבת הארץ לכם לאוכלה ). </w:t>
      </w:r>
    </w:p>
    <w:p w:rsidR="000C0830" w:rsidRDefault="000C0830" w:rsidP="006F6FDF">
      <w:pPr>
        <w:rPr>
          <w:rFonts w:asciiTheme="minorBidi" w:hAnsiTheme="minorBidi" w:cs="Arial"/>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 xml:space="preserve">דף </w:t>
      </w:r>
      <w:proofErr w:type="spellStart"/>
      <w:r>
        <w:rPr>
          <w:rFonts w:asciiTheme="minorBidi" w:hAnsiTheme="minorBidi" w:cs="Arial" w:hint="cs"/>
          <w:b/>
          <w:bCs/>
          <w:sz w:val="28"/>
          <w:szCs w:val="28"/>
          <w:rtl/>
        </w:rPr>
        <w:t>כג</w:t>
      </w:r>
      <w:proofErr w:type="spellEnd"/>
      <w:r>
        <w:rPr>
          <w:rFonts w:asciiTheme="minorBidi" w:hAnsiTheme="minorBidi" w:cs="Arial" w:hint="cs"/>
          <w:b/>
          <w:bCs/>
          <w:sz w:val="28"/>
          <w:szCs w:val="28"/>
          <w:rtl/>
        </w:rPr>
        <w:t xml:space="preserve"> עמוד ב</w:t>
      </w:r>
    </w:p>
    <w:p w:rsidR="000C0830" w:rsidRPr="000C0830" w:rsidRDefault="000C0830" w:rsidP="000C0830">
      <w:pPr>
        <w:rPr>
          <w:rFonts w:asciiTheme="minorBidi" w:hAnsiTheme="minorBidi" w:cs="Arial"/>
          <w:sz w:val="24"/>
          <w:szCs w:val="24"/>
          <w:rtl/>
        </w:rPr>
      </w:pPr>
      <w:r>
        <w:rPr>
          <w:rFonts w:asciiTheme="minorBidi" w:hAnsiTheme="minorBidi" w:cs="Arial" w:hint="cs"/>
          <w:b/>
          <w:bCs/>
          <w:sz w:val="24"/>
          <w:szCs w:val="24"/>
          <w:rtl/>
        </w:rPr>
        <w:t>*</w:t>
      </w:r>
      <w:r>
        <w:rPr>
          <w:rFonts w:asciiTheme="minorBidi" w:hAnsiTheme="minorBidi" w:cs="Arial"/>
          <w:b/>
          <w:bCs/>
          <w:sz w:val="24"/>
          <w:szCs w:val="24"/>
          <w:rtl/>
        </w:rPr>
        <w:t xml:space="preserve">גמרא מאי גולה </w:t>
      </w:r>
      <w:proofErr w:type="spellStart"/>
      <w:r>
        <w:rPr>
          <w:rFonts w:asciiTheme="minorBidi" w:hAnsiTheme="minorBidi" w:cs="Arial"/>
          <w:b/>
          <w:bCs/>
          <w:sz w:val="24"/>
          <w:szCs w:val="24"/>
          <w:rtl/>
        </w:rPr>
        <w:t>א"ר</w:t>
      </w:r>
      <w:proofErr w:type="spellEnd"/>
      <w:r>
        <w:rPr>
          <w:rFonts w:asciiTheme="minorBidi" w:hAnsiTheme="minorBidi" w:cs="Arial"/>
          <w:b/>
          <w:bCs/>
          <w:sz w:val="24"/>
          <w:szCs w:val="24"/>
          <w:rtl/>
        </w:rPr>
        <w:t xml:space="preserve"> יוסף </w:t>
      </w:r>
      <w:proofErr w:type="spellStart"/>
      <w:r>
        <w:rPr>
          <w:rFonts w:asciiTheme="minorBidi" w:hAnsiTheme="minorBidi" w:cs="Arial"/>
          <w:b/>
          <w:bCs/>
          <w:sz w:val="24"/>
          <w:szCs w:val="24"/>
          <w:rtl/>
        </w:rPr>
        <w:t>פומבדיתא</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מעיר כי </w:t>
      </w:r>
      <w:proofErr w:type="spellStart"/>
      <w:r>
        <w:rPr>
          <w:rFonts w:asciiTheme="minorBidi" w:hAnsiTheme="minorBidi" w:cs="Arial" w:hint="cs"/>
          <w:sz w:val="24"/>
          <w:szCs w:val="24"/>
          <w:rtl/>
        </w:rPr>
        <w:t>גירסת</w:t>
      </w:r>
      <w:proofErr w:type="spellEnd"/>
      <w:r>
        <w:rPr>
          <w:rFonts w:asciiTheme="minorBidi" w:hAnsiTheme="minorBidi" w:cs="Arial" w:hint="cs"/>
          <w:sz w:val="24"/>
          <w:szCs w:val="24"/>
          <w:rtl/>
        </w:rPr>
        <w:t xml:space="preserve"> רש"י במסכת סנהדרין (</w:t>
      </w:r>
      <w:proofErr w:type="spellStart"/>
      <w:r>
        <w:rPr>
          <w:rFonts w:asciiTheme="minorBidi" w:hAnsiTheme="minorBidi" w:cs="Arial" w:hint="cs"/>
          <w:sz w:val="24"/>
          <w:szCs w:val="24"/>
          <w:rtl/>
        </w:rPr>
        <w:t>לב,ב</w:t>
      </w:r>
      <w:proofErr w:type="spellEnd"/>
      <w:r>
        <w:rPr>
          <w:rFonts w:asciiTheme="minorBidi" w:hAnsiTheme="minorBidi" w:cs="Arial" w:hint="cs"/>
          <w:sz w:val="24"/>
          <w:szCs w:val="24"/>
          <w:rtl/>
        </w:rPr>
        <w:t xml:space="preserve">) "אמר </w:t>
      </w:r>
      <w:proofErr w:type="spellStart"/>
      <w:r>
        <w:rPr>
          <w:rFonts w:asciiTheme="minorBidi" w:hAnsiTheme="minorBidi" w:cs="Arial" w:hint="cs"/>
          <w:sz w:val="24"/>
          <w:szCs w:val="24"/>
          <w:rtl/>
        </w:rPr>
        <w:t>אביי</w:t>
      </w:r>
      <w:proofErr w:type="spellEnd"/>
      <w:r>
        <w:rPr>
          <w:rFonts w:asciiTheme="minorBidi" w:hAnsiTheme="minorBidi" w:cs="Arial" w:hint="cs"/>
          <w:sz w:val="24"/>
          <w:szCs w:val="24"/>
          <w:rtl/>
        </w:rPr>
        <w:t xml:space="preserve"> זו </w:t>
      </w:r>
      <w:proofErr w:type="spellStart"/>
      <w:r>
        <w:rPr>
          <w:rFonts w:asciiTheme="minorBidi" w:hAnsiTheme="minorBidi" w:cs="Arial" w:hint="cs"/>
          <w:sz w:val="24"/>
          <w:szCs w:val="24"/>
          <w:rtl/>
        </w:rPr>
        <w:t>פומפדיתא</w:t>
      </w:r>
      <w:proofErr w:type="spellEnd"/>
      <w:r>
        <w:rPr>
          <w:rFonts w:asciiTheme="minorBidi" w:hAnsiTheme="minorBidi" w:cs="Arial" w:hint="cs"/>
          <w:sz w:val="24"/>
          <w:szCs w:val="24"/>
          <w:rtl/>
        </w:rPr>
        <w:t xml:space="preserve">". </w:t>
      </w:r>
    </w:p>
    <w:p w:rsidR="00F75E9E" w:rsidRDefault="00924999" w:rsidP="00F75E9E">
      <w:pPr>
        <w:rPr>
          <w:rFonts w:asciiTheme="minorBidi" w:hAnsiTheme="minorBidi"/>
          <w:b/>
          <w:bCs/>
          <w:sz w:val="28"/>
          <w:szCs w:val="28"/>
          <w:rtl/>
        </w:rPr>
      </w:pPr>
      <w:r>
        <w:rPr>
          <w:rFonts w:asciiTheme="majorBidi" w:hAnsiTheme="majorBidi" w:cstheme="majorBidi" w:hint="cs"/>
          <w:b/>
          <w:bCs/>
          <w:sz w:val="28"/>
          <w:szCs w:val="28"/>
          <w:rtl/>
        </w:rPr>
        <w:t xml:space="preserve">                             </w:t>
      </w:r>
      <w:r>
        <w:rPr>
          <w:rFonts w:asciiTheme="minorBidi" w:hAnsiTheme="minorBidi" w:hint="cs"/>
          <w:b/>
          <w:bCs/>
          <w:sz w:val="28"/>
          <w:szCs w:val="28"/>
          <w:rtl/>
        </w:rPr>
        <w:t>דף כד עמוד א</w:t>
      </w:r>
    </w:p>
    <w:p w:rsidR="00924999" w:rsidRDefault="00924999" w:rsidP="00924999">
      <w:pPr>
        <w:rPr>
          <w:rFonts w:asciiTheme="minorBidi" w:hAnsiTheme="minorBidi" w:cs="Arial"/>
          <w:sz w:val="24"/>
          <w:szCs w:val="24"/>
          <w:rtl/>
        </w:rPr>
      </w:pPr>
      <w:r>
        <w:rPr>
          <w:rFonts w:asciiTheme="minorBidi" w:hAnsiTheme="minorBidi" w:hint="cs"/>
          <w:b/>
          <w:bCs/>
          <w:sz w:val="24"/>
          <w:szCs w:val="24"/>
          <w:rtl/>
        </w:rPr>
        <w:t>*</w:t>
      </w:r>
      <w:r w:rsidRPr="00924999">
        <w:rPr>
          <w:rFonts w:asciiTheme="minorBidi" w:hAnsiTheme="minorBidi" w:cs="Arial"/>
          <w:b/>
          <w:bCs/>
          <w:sz w:val="24"/>
          <w:szCs w:val="24"/>
          <w:rtl/>
        </w:rPr>
        <w:t xml:space="preserve"> לא אסרה תורה אלא דמות ארבע פנים</w:t>
      </w:r>
      <w:r>
        <w:rPr>
          <w:rFonts w:asciiTheme="minorBidi" w:hAnsiTheme="minorBidi" w:cs="Arial" w:hint="cs"/>
          <w:b/>
          <w:bCs/>
          <w:sz w:val="24"/>
          <w:szCs w:val="24"/>
          <w:rtl/>
        </w:rPr>
        <w:t xml:space="preserve">- </w:t>
      </w:r>
      <w:r>
        <w:rPr>
          <w:rFonts w:asciiTheme="minorBidi" w:hAnsiTheme="minorBidi" w:cs="Arial" w:hint="cs"/>
          <w:sz w:val="24"/>
          <w:szCs w:val="24"/>
          <w:rtl/>
        </w:rPr>
        <w:t xml:space="preserve"> רבינו דן בשאלה האם כאשר אמרה הגמרא "לא אסרה התורה..." פירושו שגם אין איסור דרבנן. הרמב"ן (ספר המצוות לא תעשה , </w:t>
      </w:r>
      <w:proofErr w:type="spellStart"/>
      <w:r>
        <w:rPr>
          <w:rFonts w:asciiTheme="minorBidi" w:hAnsiTheme="minorBidi" w:cs="Arial" w:hint="cs"/>
          <w:sz w:val="24"/>
          <w:szCs w:val="24"/>
          <w:rtl/>
        </w:rPr>
        <w:t>שנג</w:t>
      </w:r>
      <w:proofErr w:type="spellEnd"/>
      <w:r>
        <w:rPr>
          <w:rFonts w:asciiTheme="minorBidi" w:hAnsiTheme="minorBidi" w:cs="Arial" w:hint="cs"/>
          <w:sz w:val="24"/>
          <w:szCs w:val="24"/>
          <w:rtl/>
        </w:rPr>
        <w:t>) סובר שגם איסור דרבנן אין כאן.  רבינו מביא שתי דוגמאות נוספות:</w:t>
      </w:r>
    </w:p>
    <w:p w:rsidR="00924999" w:rsidRDefault="00924999" w:rsidP="00924999">
      <w:pPr>
        <w:rPr>
          <w:rFonts w:asciiTheme="minorBidi" w:hAnsiTheme="minorBidi" w:cs="Arial"/>
          <w:sz w:val="24"/>
          <w:szCs w:val="24"/>
          <w:rtl/>
        </w:rPr>
      </w:pPr>
      <w:r>
        <w:rPr>
          <w:rFonts w:asciiTheme="minorBidi" w:hAnsiTheme="minorBidi" w:cs="Arial" w:hint="cs"/>
          <w:sz w:val="24"/>
          <w:szCs w:val="24"/>
          <w:rtl/>
        </w:rPr>
        <w:t>א</w:t>
      </w:r>
      <w:r w:rsidRPr="00924999">
        <w:rPr>
          <w:rFonts w:asciiTheme="minorBidi" w:hAnsiTheme="minorBidi" w:cs="Arial" w:hint="cs"/>
          <w:b/>
          <w:bCs/>
          <w:sz w:val="24"/>
          <w:szCs w:val="24"/>
          <w:rtl/>
        </w:rPr>
        <w:t xml:space="preserve">. שבת </w:t>
      </w:r>
      <w:proofErr w:type="spellStart"/>
      <w:r w:rsidRPr="00924999">
        <w:rPr>
          <w:rFonts w:asciiTheme="minorBidi" w:hAnsiTheme="minorBidi" w:cs="Arial" w:hint="cs"/>
          <w:b/>
          <w:bCs/>
          <w:sz w:val="24"/>
          <w:szCs w:val="24"/>
          <w:rtl/>
        </w:rPr>
        <w:t>יג</w:t>
      </w:r>
      <w:proofErr w:type="spellEnd"/>
      <w:r w:rsidRPr="00924999">
        <w:rPr>
          <w:rFonts w:asciiTheme="minorBidi" w:hAnsiTheme="minorBidi" w:cs="Arial" w:hint="cs"/>
          <w:b/>
          <w:bCs/>
          <w:sz w:val="24"/>
          <w:szCs w:val="24"/>
          <w:rtl/>
        </w:rPr>
        <w:t>, א:</w:t>
      </w:r>
      <w:r>
        <w:rPr>
          <w:rFonts w:asciiTheme="minorBidi" w:hAnsiTheme="minorBidi" w:cs="Arial" w:hint="cs"/>
          <w:sz w:val="24"/>
          <w:szCs w:val="24"/>
          <w:rtl/>
        </w:rPr>
        <w:t xml:space="preserve"> </w:t>
      </w:r>
      <w:proofErr w:type="spellStart"/>
      <w:r w:rsidRPr="00924999">
        <w:rPr>
          <w:rFonts w:asciiTheme="minorBidi" w:hAnsiTheme="minorBidi" w:cs="Arial"/>
          <w:sz w:val="24"/>
          <w:szCs w:val="24"/>
          <w:rtl/>
        </w:rPr>
        <w:t>דאמר</w:t>
      </w:r>
      <w:proofErr w:type="spellEnd"/>
      <w:r w:rsidRPr="00924999">
        <w:rPr>
          <w:rFonts w:asciiTheme="minorBidi" w:hAnsiTheme="minorBidi" w:cs="Arial"/>
          <w:sz w:val="24"/>
          <w:szCs w:val="24"/>
          <w:rtl/>
        </w:rPr>
        <w:t xml:space="preserve"> רבי </w:t>
      </w:r>
      <w:proofErr w:type="spellStart"/>
      <w:r w:rsidRPr="00924999">
        <w:rPr>
          <w:rFonts w:asciiTheme="minorBidi" w:hAnsiTheme="minorBidi" w:cs="Arial"/>
          <w:sz w:val="24"/>
          <w:szCs w:val="24"/>
          <w:rtl/>
        </w:rPr>
        <w:t>פדת</w:t>
      </w:r>
      <w:proofErr w:type="spellEnd"/>
      <w:r w:rsidRPr="00924999">
        <w:rPr>
          <w:rFonts w:asciiTheme="minorBidi" w:hAnsiTheme="minorBidi" w:cs="Arial"/>
          <w:sz w:val="24"/>
          <w:szCs w:val="24"/>
          <w:rtl/>
        </w:rPr>
        <w:t xml:space="preserve">: לא אסרה תורה אלא קורבה של גלוי עריות בלבד, שנאמר איש איש אל כל שאר בשרו לא תקרבו לגלות </w:t>
      </w:r>
      <w:proofErr w:type="spellStart"/>
      <w:r w:rsidRPr="00924999">
        <w:rPr>
          <w:rFonts w:asciiTheme="minorBidi" w:hAnsiTheme="minorBidi" w:cs="Arial"/>
          <w:sz w:val="24"/>
          <w:szCs w:val="24"/>
          <w:rtl/>
        </w:rPr>
        <w:t>ערוה</w:t>
      </w:r>
      <w:proofErr w:type="spellEnd"/>
      <w:r>
        <w:rPr>
          <w:rFonts w:asciiTheme="minorBidi" w:hAnsiTheme="minorBidi" w:cs="Arial" w:hint="cs"/>
          <w:sz w:val="24"/>
          <w:szCs w:val="24"/>
          <w:rtl/>
        </w:rPr>
        <w:t xml:space="preserve"> </w:t>
      </w:r>
    </w:p>
    <w:p w:rsidR="00924999" w:rsidRDefault="00924999" w:rsidP="00924999">
      <w:pPr>
        <w:rPr>
          <w:rFonts w:asciiTheme="minorBidi" w:hAnsiTheme="minorBidi" w:cs="Arial"/>
          <w:sz w:val="24"/>
          <w:szCs w:val="24"/>
          <w:rtl/>
        </w:rPr>
      </w:pPr>
      <w:r>
        <w:rPr>
          <w:rFonts w:asciiTheme="minorBidi" w:hAnsiTheme="minorBidi" w:cs="Arial" w:hint="cs"/>
          <w:sz w:val="24"/>
          <w:szCs w:val="24"/>
          <w:rtl/>
        </w:rPr>
        <w:t xml:space="preserve">ב. </w:t>
      </w:r>
      <w:r w:rsidRPr="00924999">
        <w:rPr>
          <w:rFonts w:asciiTheme="minorBidi" w:hAnsiTheme="minorBidi" w:cs="Arial" w:hint="cs"/>
          <w:b/>
          <w:bCs/>
          <w:sz w:val="24"/>
          <w:szCs w:val="24"/>
          <w:rtl/>
        </w:rPr>
        <w:t>בבא מציעא סט, ב</w:t>
      </w:r>
      <w:r>
        <w:rPr>
          <w:rFonts w:asciiTheme="minorBidi" w:hAnsiTheme="minorBidi" w:cs="Arial" w:hint="cs"/>
          <w:sz w:val="24"/>
          <w:szCs w:val="24"/>
          <w:rtl/>
        </w:rPr>
        <w:t xml:space="preserve">: </w:t>
      </w:r>
      <w:r w:rsidRPr="00924999">
        <w:rPr>
          <w:rFonts w:asciiTheme="minorBidi" w:hAnsiTheme="minorBidi" w:cs="Arial"/>
          <w:sz w:val="24"/>
          <w:szCs w:val="24"/>
          <w:rtl/>
        </w:rPr>
        <w:t xml:space="preserve">אמר להו: כל כי האי </w:t>
      </w:r>
      <w:proofErr w:type="spellStart"/>
      <w:r w:rsidRPr="00924999">
        <w:rPr>
          <w:rFonts w:asciiTheme="minorBidi" w:hAnsiTheme="minorBidi" w:cs="Arial"/>
          <w:sz w:val="24"/>
          <w:szCs w:val="24"/>
          <w:rtl/>
        </w:rPr>
        <w:t>רביתא</w:t>
      </w:r>
      <w:proofErr w:type="spellEnd"/>
      <w:r w:rsidRPr="00924999">
        <w:rPr>
          <w:rFonts w:asciiTheme="minorBidi" w:hAnsiTheme="minorBidi" w:cs="Arial"/>
          <w:sz w:val="24"/>
          <w:szCs w:val="24"/>
          <w:rtl/>
        </w:rPr>
        <w:t xml:space="preserve"> </w:t>
      </w:r>
      <w:proofErr w:type="spellStart"/>
      <w:r w:rsidRPr="00924999">
        <w:rPr>
          <w:rFonts w:asciiTheme="minorBidi" w:hAnsiTheme="minorBidi" w:cs="Arial"/>
          <w:sz w:val="24"/>
          <w:szCs w:val="24"/>
          <w:rtl/>
        </w:rPr>
        <w:t>ניכול</w:t>
      </w:r>
      <w:proofErr w:type="spellEnd"/>
      <w:r w:rsidRPr="00924999">
        <w:rPr>
          <w:rFonts w:asciiTheme="minorBidi" w:hAnsiTheme="minorBidi" w:cs="Arial"/>
          <w:sz w:val="24"/>
          <w:szCs w:val="24"/>
          <w:rtl/>
        </w:rPr>
        <w:t xml:space="preserve">, לא אסרה תורה אלא </w:t>
      </w:r>
      <w:proofErr w:type="spellStart"/>
      <w:r w:rsidRPr="00924999">
        <w:rPr>
          <w:rFonts w:asciiTheme="minorBidi" w:hAnsiTheme="minorBidi" w:cs="Arial"/>
          <w:sz w:val="24"/>
          <w:szCs w:val="24"/>
          <w:rtl/>
        </w:rPr>
        <w:t>רבית</w:t>
      </w:r>
      <w:proofErr w:type="spellEnd"/>
      <w:r w:rsidRPr="00924999">
        <w:rPr>
          <w:rFonts w:asciiTheme="minorBidi" w:hAnsiTheme="minorBidi" w:cs="Arial"/>
          <w:sz w:val="24"/>
          <w:szCs w:val="24"/>
          <w:rtl/>
        </w:rPr>
        <w:t xml:space="preserve"> הבאה </w:t>
      </w:r>
      <w:proofErr w:type="spellStart"/>
      <w:r w:rsidRPr="00924999">
        <w:rPr>
          <w:rFonts w:asciiTheme="minorBidi" w:hAnsiTheme="minorBidi" w:cs="Arial"/>
          <w:sz w:val="24"/>
          <w:szCs w:val="24"/>
          <w:rtl/>
        </w:rPr>
        <w:t>מלוה</w:t>
      </w:r>
      <w:proofErr w:type="spellEnd"/>
      <w:r w:rsidRPr="00924999">
        <w:rPr>
          <w:rFonts w:asciiTheme="minorBidi" w:hAnsiTheme="minorBidi" w:cs="Arial"/>
          <w:sz w:val="24"/>
          <w:szCs w:val="24"/>
          <w:rtl/>
        </w:rPr>
        <w:t xml:space="preserve"> </w:t>
      </w:r>
      <w:proofErr w:type="spellStart"/>
      <w:r w:rsidRPr="00924999">
        <w:rPr>
          <w:rFonts w:asciiTheme="minorBidi" w:hAnsiTheme="minorBidi" w:cs="Arial"/>
          <w:sz w:val="24"/>
          <w:szCs w:val="24"/>
          <w:rtl/>
        </w:rPr>
        <w:t>למלוה</w:t>
      </w:r>
      <w:proofErr w:type="spellEnd"/>
      <w:r w:rsidRPr="00924999">
        <w:rPr>
          <w:rFonts w:asciiTheme="minorBidi" w:hAnsiTheme="minorBidi" w:cs="Arial"/>
          <w:sz w:val="24"/>
          <w:szCs w:val="24"/>
          <w:rtl/>
        </w:rPr>
        <w:t xml:space="preserve">. הכא שכר אמירה </w:t>
      </w:r>
      <w:proofErr w:type="spellStart"/>
      <w:r w:rsidRPr="00924999">
        <w:rPr>
          <w:rFonts w:asciiTheme="minorBidi" w:hAnsiTheme="minorBidi" w:cs="Arial"/>
          <w:sz w:val="24"/>
          <w:szCs w:val="24"/>
          <w:rtl/>
        </w:rPr>
        <w:t>קא</w:t>
      </w:r>
      <w:proofErr w:type="spellEnd"/>
      <w:r w:rsidRPr="00924999">
        <w:rPr>
          <w:rFonts w:asciiTheme="minorBidi" w:hAnsiTheme="minorBidi" w:cs="Arial"/>
          <w:sz w:val="24"/>
          <w:szCs w:val="24"/>
          <w:rtl/>
        </w:rPr>
        <w:t xml:space="preserve"> שקיל, ושרי.</w:t>
      </w:r>
    </w:p>
    <w:p w:rsidR="00924999" w:rsidRDefault="00924999" w:rsidP="00924999">
      <w:pPr>
        <w:rPr>
          <w:rFonts w:asciiTheme="minorBidi" w:hAnsiTheme="minorBidi" w:cs="Arial"/>
          <w:sz w:val="24"/>
          <w:szCs w:val="24"/>
          <w:rtl/>
        </w:rPr>
      </w:pPr>
      <w:r>
        <w:rPr>
          <w:rFonts w:asciiTheme="minorBidi" w:hAnsiTheme="minorBidi" w:cs="Arial" w:hint="cs"/>
          <w:sz w:val="24"/>
          <w:szCs w:val="24"/>
          <w:rtl/>
        </w:rPr>
        <w:t xml:space="preserve">אך רבינו מוכיח כי לעיתים כאשר אומרת הגמרא "לא אסרה תורה אלא..." היא מתכוונת שיש איסור דרבנן. כמו בגמרא בחולין צו, א שהגמרא אומרת לגבי גיד </w:t>
      </w:r>
      <w:proofErr w:type="spellStart"/>
      <w:r>
        <w:rPr>
          <w:rFonts w:asciiTheme="minorBidi" w:hAnsiTheme="minorBidi" w:cs="Arial" w:hint="cs"/>
          <w:sz w:val="24"/>
          <w:szCs w:val="24"/>
          <w:rtl/>
        </w:rPr>
        <w:t>הנשה</w:t>
      </w:r>
      <w:proofErr w:type="spellEnd"/>
      <w:r>
        <w:rPr>
          <w:rFonts w:asciiTheme="minorBidi" w:hAnsiTheme="minorBidi" w:cs="Arial" w:hint="cs"/>
          <w:sz w:val="24"/>
          <w:szCs w:val="24"/>
          <w:rtl/>
        </w:rPr>
        <w:t xml:space="preserve"> כי אסרה תורה אלא בשר שעל הכף עצמה ולהלכה איסור דרבנן בכל גיד </w:t>
      </w:r>
      <w:proofErr w:type="spellStart"/>
      <w:r>
        <w:rPr>
          <w:rFonts w:asciiTheme="minorBidi" w:hAnsiTheme="minorBidi" w:cs="Arial" w:hint="cs"/>
          <w:sz w:val="24"/>
          <w:szCs w:val="24"/>
          <w:rtl/>
        </w:rPr>
        <w:t>הנשה</w:t>
      </w:r>
      <w:proofErr w:type="spellEnd"/>
      <w:r>
        <w:rPr>
          <w:rFonts w:asciiTheme="minorBidi" w:hAnsiTheme="minorBidi" w:cs="Arial" w:hint="cs"/>
          <w:sz w:val="24"/>
          <w:szCs w:val="24"/>
          <w:rtl/>
        </w:rPr>
        <w:t xml:space="preserve"> גם מה שלא על הכף. לכן מסיק רבינו כי יש פעמים שכוונת הגמרא שאין איסור כלל ויש פעמים שהכוונה שיש איסור דרבנן.</w:t>
      </w:r>
      <w:r w:rsidR="00171103">
        <w:rPr>
          <w:rStyle w:val="a5"/>
          <w:rFonts w:asciiTheme="minorBidi" w:hAnsiTheme="minorBidi" w:cs="Arial"/>
          <w:sz w:val="24"/>
          <w:szCs w:val="24"/>
          <w:rtl/>
        </w:rPr>
        <w:footnoteReference w:id="12"/>
      </w:r>
    </w:p>
    <w:p w:rsidR="002E05CD" w:rsidRDefault="002E05CD" w:rsidP="00924999">
      <w:pPr>
        <w:rPr>
          <w:rFonts w:asciiTheme="minorBidi" w:hAnsiTheme="minorBidi" w:cs="Arial"/>
          <w:sz w:val="24"/>
          <w:szCs w:val="24"/>
          <w:rtl/>
        </w:rPr>
      </w:pPr>
      <w:r>
        <w:rPr>
          <w:rFonts w:asciiTheme="minorBidi" w:hAnsiTheme="minorBidi" w:cs="Arial" w:hint="cs"/>
          <w:sz w:val="24"/>
          <w:szCs w:val="24"/>
          <w:rtl/>
        </w:rPr>
        <w:t>*</w:t>
      </w:r>
      <w:r w:rsidRPr="002E05CD">
        <w:rPr>
          <w:rFonts w:asciiTheme="minorBidi" w:hAnsiTheme="minorBidi" w:cs="Arial" w:hint="cs"/>
          <w:b/>
          <w:bCs/>
          <w:sz w:val="24"/>
          <w:szCs w:val="24"/>
          <w:rtl/>
        </w:rPr>
        <w:t>רבים שאני-</w:t>
      </w:r>
      <w:r>
        <w:rPr>
          <w:rFonts w:asciiTheme="minorBidi" w:hAnsiTheme="minorBidi" w:cs="Arial" w:hint="cs"/>
          <w:sz w:val="24"/>
          <w:szCs w:val="24"/>
          <w:rtl/>
        </w:rPr>
        <w:t xml:space="preserve"> רבינו מפנה למגן אברהם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 </w:t>
      </w:r>
      <w:proofErr w:type="spellStart"/>
      <w:r>
        <w:rPr>
          <w:rFonts w:asciiTheme="minorBidi" w:hAnsiTheme="minorBidi" w:cs="Arial" w:hint="cs"/>
          <w:sz w:val="24"/>
          <w:szCs w:val="24"/>
          <w:rtl/>
        </w:rPr>
        <w:t>רמד</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סק"ח</w:t>
      </w:r>
      <w:proofErr w:type="spellEnd"/>
      <w:r>
        <w:rPr>
          <w:rFonts w:asciiTheme="minorBidi" w:hAnsiTheme="minorBidi" w:cs="Arial" w:hint="cs"/>
          <w:sz w:val="24"/>
          <w:szCs w:val="24"/>
          <w:rtl/>
        </w:rPr>
        <w:t xml:space="preserve">) המספר כי בעירו נהגו </w:t>
      </w:r>
      <w:proofErr w:type="spellStart"/>
      <w:r>
        <w:rPr>
          <w:rFonts w:asciiTheme="minorBidi" w:hAnsiTheme="minorBidi" w:cs="Arial" w:hint="cs"/>
          <w:sz w:val="24"/>
          <w:szCs w:val="24"/>
          <w:rtl/>
        </w:rPr>
        <w:t>פעולים</w:t>
      </w:r>
      <w:proofErr w:type="spellEnd"/>
      <w:r>
        <w:rPr>
          <w:rFonts w:asciiTheme="minorBidi" w:hAnsiTheme="minorBidi" w:cs="Arial" w:hint="cs"/>
          <w:sz w:val="24"/>
          <w:szCs w:val="24"/>
          <w:rtl/>
        </w:rPr>
        <w:t xml:space="preserve"> גויים בשבת לפנות את האשפה על אף שמדובר במלאכה דאורייתא (בונה) מאחר שמדובר במקום שבו יש</w:t>
      </w:r>
      <w:r w:rsidR="00260C6E">
        <w:rPr>
          <w:rFonts w:asciiTheme="minorBidi" w:hAnsiTheme="minorBidi" w:cs="Arial" w:hint="cs"/>
          <w:sz w:val="24"/>
          <w:szCs w:val="24"/>
          <w:rtl/>
        </w:rPr>
        <w:t xml:space="preserve"> </w:t>
      </w:r>
      <w:r w:rsidR="00260C6E" w:rsidRPr="00260C6E">
        <w:rPr>
          <w:rFonts w:asciiTheme="minorBidi" w:hAnsiTheme="minorBidi" w:cs="Arial" w:hint="cs"/>
          <w:b/>
          <w:bCs/>
          <w:sz w:val="24"/>
          <w:szCs w:val="24"/>
          <w:rtl/>
        </w:rPr>
        <w:t xml:space="preserve">יהודים </w:t>
      </w:r>
      <w:r w:rsidRPr="00260C6E">
        <w:rPr>
          <w:rFonts w:asciiTheme="minorBidi" w:hAnsiTheme="minorBidi" w:cs="Arial" w:hint="cs"/>
          <w:b/>
          <w:bCs/>
          <w:sz w:val="24"/>
          <w:szCs w:val="24"/>
          <w:rtl/>
        </w:rPr>
        <w:t xml:space="preserve"> רבים</w:t>
      </w:r>
      <w:r w:rsidR="00260C6E">
        <w:rPr>
          <w:rFonts w:asciiTheme="minorBidi" w:hAnsiTheme="minorBidi" w:cs="Arial" w:hint="cs"/>
          <w:sz w:val="24"/>
          <w:szCs w:val="24"/>
          <w:rtl/>
        </w:rPr>
        <w:t xml:space="preserve"> וכולם יודעים שהציווי נאמר לגוי לפני השבת ולא בשבת עצמה</w:t>
      </w:r>
      <w:r w:rsidR="00E1486C">
        <w:rPr>
          <w:rStyle w:val="a5"/>
          <w:rFonts w:asciiTheme="minorBidi" w:hAnsiTheme="minorBidi" w:cs="Arial"/>
          <w:sz w:val="24"/>
          <w:szCs w:val="24"/>
          <w:rtl/>
        </w:rPr>
        <w:footnoteReference w:id="13"/>
      </w:r>
      <w:r w:rsidR="00260C6E">
        <w:rPr>
          <w:rFonts w:asciiTheme="minorBidi" w:hAnsiTheme="minorBidi" w:cs="Arial" w:hint="cs"/>
          <w:sz w:val="24"/>
          <w:szCs w:val="24"/>
          <w:rtl/>
        </w:rPr>
        <w:t>.</w:t>
      </w:r>
    </w:p>
    <w:p w:rsidR="00E1486C" w:rsidRDefault="00E1486C" w:rsidP="00E1486C">
      <w:pPr>
        <w:rPr>
          <w:rFonts w:asciiTheme="minorBidi" w:hAnsiTheme="minorBidi" w:cs="Arial"/>
          <w:sz w:val="24"/>
          <w:szCs w:val="24"/>
          <w:rtl/>
        </w:rPr>
      </w:pPr>
      <w:r>
        <w:rPr>
          <w:rFonts w:asciiTheme="minorBidi" w:hAnsiTheme="minorBidi" w:cs="Arial" w:hint="cs"/>
          <w:sz w:val="24"/>
          <w:szCs w:val="24"/>
          <w:rtl/>
        </w:rPr>
        <w:t>*</w:t>
      </w:r>
      <w:r w:rsidRPr="00E1486C">
        <w:rPr>
          <w:rFonts w:asciiTheme="minorBidi" w:hAnsiTheme="minorBidi" w:cs="Arial"/>
          <w:b/>
          <w:bCs/>
          <w:sz w:val="24"/>
          <w:szCs w:val="24"/>
          <w:rtl/>
        </w:rPr>
        <w:t xml:space="preserve">רש"י ד"ה </w:t>
      </w:r>
      <w:proofErr w:type="spellStart"/>
      <w:r w:rsidRPr="00E1486C">
        <w:rPr>
          <w:rFonts w:asciiTheme="minorBidi" w:hAnsiTheme="minorBidi" w:cs="Arial"/>
          <w:b/>
          <w:bCs/>
          <w:sz w:val="24"/>
          <w:szCs w:val="24"/>
          <w:rtl/>
        </w:rPr>
        <w:t>דשף</w:t>
      </w:r>
      <w:proofErr w:type="spellEnd"/>
      <w:r w:rsidRPr="00E1486C">
        <w:rPr>
          <w:rFonts w:asciiTheme="minorBidi" w:hAnsiTheme="minorBidi" w:cs="Arial"/>
          <w:b/>
          <w:bCs/>
          <w:sz w:val="24"/>
          <w:szCs w:val="24"/>
          <w:rtl/>
        </w:rPr>
        <w:t xml:space="preserve"> ויתיב שחזר ונבנה</w:t>
      </w:r>
      <w:r>
        <w:rPr>
          <w:rFonts w:asciiTheme="minorBidi" w:hAnsiTheme="minorBidi" w:cs="Arial" w:hint="cs"/>
          <w:sz w:val="24"/>
          <w:szCs w:val="24"/>
          <w:rtl/>
        </w:rPr>
        <w:t>- רבינו מעיר כי בפירוש רש"י במגילה (</w:t>
      </w:r>
      <w:proofErr w:type="spellStart"/>
      <w:r>
        <w:rPr>
          <w:rFonts w:asciiTheme="minorBidi" w:hAnsiTheme="minorBidi" w:cs="Arial" w:hint="cs"/>
          <w:sz w:val="24"/>
          <w:szCs w:val="24"/>
          <w:rtl/>
        </w:rPr>
        <w:t>כט,א</w:t>
      </w:r>
      <w:proofErr w:type="spellEnd"/>
      <w:r>
        <w:rPr>
          <w:rFonts w:asciiTheme="minorBidi" w:hAnsiTheme="minorBidi" w:cs="Arial" w:hint="cs"/>
          <w:sz w:val="24"/>
          <w:szCs w:val="24"/>
          <w:rtl/>
        </w:rPr>
        <w:t xml:space="preserve">) לא הוזכר שבית הכנסת הזה חרב ונבנה שוב. </w:t>
      </w:r>
    </w:p>
    <w:p w:rsidR="004728A0" w:rsidRDefault="004728A0" w:rsidP="00E1486C">
      <w:pPr>
        <w:rPr>
          <w:rFonts w:asciiTheme="minorBidi" w:hAnsiTheme="minorBidi" w:cs="Arial"/>
          <w:b/>
          <w:bCs/>
          <w:sz w:val="28"/>
          <w:szCs w:val="28"/>
          <w:rtl/>
        </w:rPr>
      </w:pPr>
      <w:r>
        <w:rPr>
          <w:rFonts w:asciiTheme="minorBidi" w:hAnsiTheme="minorBidi" w:cs="Arial" w:hint="cs"/>
          <w:sz w:val="24"/>
          <w:szCs w:val="24"/>
          <w:rtl/>
        </w:rPr>
        <w:t xml:space="preserve">                                 </w:t>
      </w:r>
      <w:r w:rsidRPr="004728A0">
        <w:rPr>
          <w:rFonts w:asciiTheme="minorBidi" w:hAnsiTheme="minorBidi" w:cs="Arial" w:hint="cs"/>
          <w:b/>
          <w:bCs/>
          <w:sz w:val="28"/>
          <w:szCs w:val="28"/>
          <w:rtl/>
        </w:rPr>
        <w:t>דף כה עמוד א</w:t>
      </w:r>
    </w:p>
    <w:p w:rsidR="004728A0" w:rsidRPr="004728A0" w:rsidRDefault="004728A0" w:rsidP="004728A0">
      <w:pPr>
        <w:rPr>
          <w:rFonts w:asciiTheme="minorBidi" w:hAnsiTheme="minorBidi" w:cs="Arial"/>
          <w:sz w:val="24"/>
          <w:szCs w:val="24"/>
          <w:rtl/>
        </w:rPr>
      </w:pPr>
      <w:r>
        <w:rPr>
          <w:rFonts w:asciiTheme="minorBidi" w:hAnsiTheme="minorBidi" w:cs="Arial" w:hint="cs"/>
          <w:b/>
          <w:bCs/>
          <w:sz w:val="24"/>
          <w:szCs w:val="24"/>
          <w:rtl/>
        </w:rPr>
        <w:t>*</w:t>
      </w:r>
      <w:proofErr w:type="spellStart"/>
      <w:r w:rsidRPr="004728A0">
        <w:rPr>
          <w:rFonts w:asciiTheme="minorBidi" w:hAnsiTheme="minorBidi" w:cs="Arial"/>
          <w:b/>
          <w:bCs/>
          <w:sz w:val="24"/>
          <w:szCs w:val="24"/>
          <w:rtl/>
        </w:rPr>
        <w:t>גוזרני</w:t>
      </w:r>
      <w:proofErr w:type="spellEnd"/>
      <w:r w:rsidRPr="004728A0">
        <w:rPr>
          <w:rFonts w:asciiTheme="minorBidi" w:hAnsiTheme="minorBidi" w:cs="Arial"/>
          <w:b/>
          <w:bCs/>
          <w:sz w:val="24"/>
          <w:szCs w:val="24"/>
          <w:rtl/>
        </w:rPr>
        <w:t xml:space="preserve"> עליך </w:t>
      </w:r>
      <w:proofErr w:type="spellStart"/>
      <w:r w:rsidRPr="004728A0">
        <w:rPr>
          <w:rFonts w:asciiTheme="minorBidi" w:hAnsiTheme="minorBidi" w:cs="Arial"/>
          <w:b/>
          <w:bCs/>
          <w:sz w:val="24"/>
          <w:szCs w:val="24"/>
          <w:rtl/>
        </w:rPr>
        <w:t>שתבא</w:t>
      </w:r>
      <w:proofErr w:type="spellEnd"/>
      <w:r w:rsidRPr="004728A0">
        <w:rPr>
          <w:rFonts w:asciiTheme="minorBidi" w:hAnsiTheme="minorBidi" w:cs="Arial"/>
          <w:b/>
          <w:bCs/>
          <w:sz w:val="24"/>
          <w:szCs w:val="24"/>
          <w:rtl/>
        </w:rPr>
        <w:t xml:space="preserve"> אלי במקלך ותרמילך</w:t>
      </w:r>
      <w:r>
        <w:rPr>
          <w:rFonts w:asciiTheme="minorBidi" w:hAnsiTheme="minorBidi" w:cs="Arial" w:hint="cs"/>
          <w:b/>
          <w:bCs/>
          <w:sz w:val="24"/>
          <w:szCs w:val="24"/>
          <w:rtl/>
        </w:rPr>
        <w:t xml:space="preserve"> </w:t>
      </w:r>
      <w:r>
        <w:rPr>
          <w:rFonts w:asciiTheme="minorBidi" w:hAnsiTheme="minorBidi" w:cs="Arial"/>
          <w:b/>
          <w:bCs/>
          <w:sz w:val="24"/>
          <w:szCs w:val="24"/>
          <w:rtl/>
        </w:rPr>
        <w:t>–</w:t>
      </w:r>
      <w:r>
        <w:rPr>
          <w:rFonts w:asciiTheme="minorBidi" w:hAnsiTheme="minorBidi" w:cs="Arial" w:hint="cs"/>
          <w:sz w:val="24"/>
          <w:szCs w:val="24"/>
          <w:rtl/>
        </w:rPr>
        <w:t>רבינו מפנה לרמב"ן (ספר המצוות שורש א') המוכיח מן הסיפור הזה שמצווה לשמוע לבית הדים אפילו אם אומרים לך על ימין שהוא שמאל. רבינו סובר כי אין ללמוד מן הסיפור הזה מאחר שבעניין קידוש החודש חייבים לשמוע לבית הדין אפילו טועים או מזידים אך בשאר אין ללמוד מכאן לשאר מצוות.</w:t>
      </w:r>
    </w:p>
    <w:p w:rsidR="004728A0" w:rsidRDefault="004728A0" w:rsidP="004728A0">
      <w:pPr>
        <w:rPr>
          <w:rFonts w:asciiTheme="minorBidi" w:hAnsiTheme="minorBidi" w:cs="Arial"/>
          <w:sz w:val="24"/>
          <w:szCs w:val="24"/>
          <w:rtl/>
        </w:rPr>
      </w:pPr>
      <w:r w:rsidRPr="004728A0">
        <w:rPr>
          <w:rFonts w:asciiTheme="minorBidi" w:hAnsiTheme="minorBidi" w:cs="Arial" w:hint="cs"/>
          <w:b/>
          <w:bCs/>
          <w:sz w:val="24"/>
          <w:szCs w:val="24"/>
          <w:rtl/>
        </w:rPr>
        <w:lastRenderedPageBreak/>
        <w:t>*</w:t>
      </w:r>
      <w:r w:rsidRPr="004728A0">
        <w:rPr>
          <w:rFonts w:asciiTheme="minorBidi" w:hAnsiTheme="minorBidi" w:cs="Arial"/>
          <w:b/>
          <w:bCs/>
          <w:sz w:val="24"/>
          <w:szCs w:val="24"/>
          <w:rtl/>
        </w:rPr>
        <w:t xml:space="preserve">שלח </w:t>
      </w:r>
      <w:r>
        <w:rPr>
          <w:rFonts w:asciiTheme="minorBidi" w:hAnsiTheme="minorBidi" w:cs="Arial"/>
          <w:b/>
          <w:bCs/>
          <w:sz w:val="24"/>
          <w:szCs w:val="24"/>
          <w:rtl/>
        </w:rPr>
        <w:t xml:space="preserve">לי' </w:t>
      </w:r>
      <w:proofErr w:type="spellStart"/>
      <w:r>
        <w:rPr>
          <w:rFonts w:asciiTheme="minorBidi" w:hAnsiTheme="minorBidi" w:cs="Arial"/>
          <w:b/>
          <w:bCs/>
          <w:sz w:val="24"/>
          <w:szCs w:val="24"/>
          <w:rtl/>
        </w:rPr>
        <w:t>סימנא</w:t>
      </w:r>
      <w:proofErr w:type="spellEnd"/>
      <w:r>
        <w:rPr>
          <w:rFonts w:asciiTheme="minorBidi" w:hAnsiTheme="minorBidi" w:cs="Arial"/>
          <w:b/>
          <w:bCs/>
          <w:sz w:val="24"/>
          <w:szCs w:val="24"/>
          <w:rtl/>
        </w:rPr>
        <w:t xml:space="preserve"> דוד מלך ישראל חי וקים</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רש"י פירש כי דוד נמשך כלבנה. רבינו אומר כי מטעם זה אנו אומרים בברכת הלבנה "דוד מלך ישראל חי וקים " ואחר כך סימן טוב ומזל טוב , כי הלבנה היא משל וסימן למלכות בית דוד שתתחדש כמותה. </w:t>
      </w:r>
    </w:p>
    <w:p w:rsidR="004728A0" w:rsidRDefault="004728A0" w:rsidP="004728A0">
      <w:pPr>
        <w:rPr>
          <w:rFonts w:asciiTheme="minorBidi" w:hAnsiTheme="minorBidi" w:cs="Arial"/>
          <w:sz w:val="24"/>
          <w:szCs w:val="24"/>
          <w:rtl/>
        </w:rPr>
      </w:pPr>
      <w:r>
        <w:rPr>
          <w:rFonts w:asciiTheme="minorBidi" w:hAnsiTheme="minorBidi" w:cs="Arial" w:hint="cs"/>
          <w:sz w:val="24"/>
          <w:szCs w:val="24"/>
          <w:rtl/>
        </w:rPr>
        <w:t xml:space="preserve">על פי זה מבאר רבינו סיפור המופיע בתלמוד הירושלמי: </w:t>
      </w:r>
    </w:p>
    <w:p w:rsidR="004728A0" w:rsidRDefault="004728A0" w:rsidP="004728A0">
      <w:pPr>
        <w:rPr>
          <w:rFonts w:asciiTheme="majorBidi" w:hAnsiTheme="majorBidi" w:cstheme="majorBidi"/>
          <w:sz w:val="28"/>
          <w:szCs w:val="28"/>
          <w:rtl/>
        </w:rPr>
      </w:pPr>
      <w:r w:rsidRPr="004728A0">
        <w:rPr>
          <w:rFonts w:asciiTheme="majorBidi" w:hAnsiTheme="majorBidi" w:cstheme="majorBidi"/>
          <w:sz w:val="28"/>
          <w:szCs w:val="28"/>
          <w:rtl/>
        </w:rPr>
        <w:t xml:space="preserve">מעשה בכ"ד קרנות של בית רבי שנכנסו לעבר השנה בלוד ונכנסה בהם עין הרע עקרוה מיהודה וקבעוה בגליל בעין מעקור אף הדין </w:t>
      </w:r>
      <w:proofErr w:type="spellStart"/>
      <w:r w:rsidRPr="004728A0">
        <w:rPr>
          <w:rFonts w:asciiTheme="majorBidi" w:hAnsiTheme="majorBidi" w:cstheme="majorBidi"/>
          <w:sz w:val="28"/>
          <w:szCs w:val="28"/>
          <w:rtl/>
        </w:rPr>
        <w:t>סימנא</w:t>
      </w:r>
      <w:proofErr w:type="spellEnd"/>
      <w:r w:rsidRPr="004728A0">
        <w:rPr>
          <w:rFonts w:asciiTheme="majorBidi" w:hAnsiTheme="majorBidi" w:cstheme="majorBidi"/>
          <w:sz w:val="28"/>
          <w:szCs w:val="28"/>
          <w:rtl/>
        </w:rPr>
        <w:t xml:space="preserve"> אמר לון וכי אין </w:t>
      </w:r>
      <w:proofErr w:type="spellStart"/>
      <w:r w:rsidRPr="004728A0">
        <w:rPr>
          <w:rFonts w:asciiTheme="majorBidi" w:hAnsiTheme="majorBidi" w:cstheme="majorBidi"/>
          <w:sz w:val="28"/>
          <w:szCs w:val="28"/>
          <w:rtl/>
        </w:rPr>
        <w:t>מניחין</w:t>
      </w:r>
      <w:proofErr w:type="spellEnd"/>
      <w:r w:rsidRPr="004728A0">
        <w:rPr>
          <w:rFonts w:asciiTheme="majorBidi" w:hAnsiTheme="majorBidi" w:cstheme="majorBidi"/>
          <w:sz w:val="28"/>
          <w:szCs w:val="28"/>
          <w:rtl/>
        </w:rPr>
        <w:t xml:space="preserve"> ביהודה אפילו זכר</w:t>
      </w:r>
    </w:p>
    <w:p w:rsidR="004728A0" w:rsidRDefault="004728A0" w:rsidP="004728A0">
      <w:pPr>
        <w:rPr>
          <w:rFonts w:asciiTheme="minorBidi" w:hAnsiTheme="minorBidi"/>
          <w:sz w:val="24"/>
          <w:szCs w:val="24"/>
          <w:rtl/>
        </w:rPr>
      </w:pPr>
      <w:r>
        <w:rPr>
          <w:rFonts w:asciiTheme="minorBidi" w:hAnsiTheme="minorBidi" w:hint="cs"/>
          <w:sz w:val="24"/>
          <w:szCs w:val="24"/>
          <w:rtl/>
        </w:rPr>
        <w:t xml:space="preserve">כאשר העבירו מפני סכנת הרומאים את קידוש החודש לגליל רצו הפסיק ולומר אף "דוד מלך ישראל חי וקיים". אך הרב אמר להם כי ההפך חייבים להשאיר סימן וזכר לחידוש מלכות בית דוד באחרית הימים דווקא כאשר גורשו מיהודה. </w:t>
      </w:r>
    </w:p>
    <w:p w:rsidR="004728A0" w:rsidRDefault="004728A0" w:rsidP="004728A0">
      <w:pPr>
        <w:rPr>
          <w:rFonts w:asciiTheme="minorBidi" w:hAnsiTheme="minorBidi"/>
          <w:sz w:val="24"/>
          <w:szCs w:val="24"/>
          <w:rtl/>
        </w:rPr>
      </w:pPr>
      <w:r w:rsidRPr="004728A0">
        <w:rPr>
          <w:rFonts w:asciiTheme="minorBidi" w:hAnsiTheme="minorBidi" w:hint="cs"/>
          <w:b/>
          <w:bCs/>
          <w:sz w:val="24"/>
          <w:szCs w:val="24"/>
          <w:rtl/>
        </w:rPr>
        <w:t>*</w:t>
      </w:r>
      <w:r w:rsidRPr="004728A0">
        <w:rPr>
          <w:rFonts w:asciiTheme="minorBidi" w:hAnsiTheme="minorBidi" w:cs="Arial"/>
          <w:b/>
          <w:bCs/>
          <w:sz w:val="24"/>
          <w:szCs w:val="24"/>
          <w:rtl/>
        </w:rPr>
        <w:t xml:space="preserve">אפילו </w:t>
      </w:r>
      <w:proofErr w:type="spellStart"/>
      <w:r w:rsidRPr="004728A0">
        <w:rPr>
          <w:rFonts w:asciiTheme="minorBidi" w:hAnsiTheme="minorBidi" w:cs="Arial"/>
          <w:b/>
          <w:bCs/>
          <w:sz w:val="24"/>
          <w:szCs w:val="24"/>
          <w:rtl/>
        </w:rPr>
        <w:t>מזידין</w:t>
      </w:r>
      <w:proofErr w:type="spellEnd"/>
      <w:r w:rsidRPr="004728A0">
        <w:rPr>
          <w:rFonts w:asciiTheme="minorBidi" w:hAnsiTheme="minorBidi" w:cs="Arial"/>
          <w:b/>
          <w:bCs/>
          <w:sz w:val="24"/>
          <w:szCs w:val="24"/>
          <w:rtl/>
        </w:rPr>
        <w:t xml:space="preserve"> ואפילו </w:t>
      </w:r>
      <w:proofErr w:type="spellStart"/>
      <w:r w:rsidRPr="004728A0">
        <w:rPr>
          <w:rFonts w:asciiTheme="minorBidi" w:hAnsiTheme="minorBidi" w:cs="Arial"/>
          <w:b/>
          <w:bCs/>
          <w:sz w:val="24"/>
          <w:szCs w:val="24"/>
          <w:rtl/>
        </w:rPr>
        <w:t>מוטעין</w:t>
      </w:r>
      <w:proofErr w:type="spellEnd"/>
      <w:r>
        <w:rPr>
          <w:rFonts w:asciiTheme="minorBidi" w:hAnsiTheme="minorBidi" w:hint="cs"/>
          <w:b/>
          <w:bCs/>
          <w:sz w:val="24"/>
          <w:szCs w:val="24"/>
          <w:rtl/>
        </w:rPr>
        <w:t xml:space="preserve">- </w:t>
      </w:r>
      <w:r w:rsidRPr="004728A0">
        <w:rPr>
          <w:rFonts w:asciiTheme="minorBidi" w:hAnsiTheme="minorBidi" w:hint="cs"/>
          <w:sz w:val="24"/>
          <w:szCs w:val="24"/>
          <w:rtl/>
        </w:rPr>
        <w:t xml:space="preserve">רבינו מעיר כי הרמב"ם הלכות קידוש החודש (פ"ב, </w:t>
      </w:r>
      <w:proofErr w:type="spellStart"/>
      <w:r w:rsidRPr="004728A0">
        <w:rPr>
          <w:rFonts w:asciiTheme="minorBidi" w:hAnsiTheme="minorBidi" w:hint="cs"/>
          <w:sz w:val="24"/>
          <w:szCs w:val="24"/>
          <w:rtl/>
        </w:rPr>
        <w:t>ה"י</w:t>
      </w:r>
      <w:proofErr w:type="spellEnd"/>
      <w:r w:rsidRPr="004728A0">
        <w:rPr>
          <w:rFonts w:asciiTheme="minorBidi" w:hAnsiTheme="minorBidi" w:hint="cs"/>
          <w:sz w:val="24"/>
          <w:szCs w:val="24"/>
          <w:rtl/>
        </w:rPr>
        <w:t xml:space="preserve">) כתב </w:t>
      </w:r>
      <w:proofErr w:type="spellStart"/>
      <w:r w:rsidRPr="004728A0">
        <w:rPr>
          <w:rFonts w:asciiTheme="minorBidi" w:hAnsiTheme="minorBidi" w:hint="cs"/>
          <w:sz w:val="24"/>
          <w:szCs w:val="24"/>
          <w:rtl/>
        </w:rPr>
        <w:t>מוטעין</w:t>
      </w:r>
      <w:proofErr w:type="spellEnd"/>
      <w:r w:rsidRPr="004728A0">
        <w:rPr>
          <w:rFonts w:asciiTheme="minorBidi" w:hAnsiTheme="minorBidi" w:hint="cs"/>
          <w:sz w:val="24"/>
          <w:szCs w:val="24"/>
          <w:rtl/>
        </w:rPr>
        <w:t xml:space="preserve"> , </w:t>
      </w:r>
      <w:proofErr w:type="spellStart"/>
      <w:r w:rsidRPr="004728A0">
        <w:rPr>
          <w:rFonts w:asciiTheme="minorBidi" w:hAnsiTheme="minorBidi" w:hint="cs"/>
          <w:sz w:val="24"/>
          <w:szCs w:val="24"/>
          <w:rtl/>
        </w:rPr>
        <w:t>שוגגין</w:t>
      </w:r>
      <w:proofErr w:type="spellEnd"/>
      <w:r w:rsidRPr="004728A0">
        <w:rPr>
          <w:rFonts w:asciiTheme="minorBidi" w:hAnsiTheme="minorBidi" w:hint="cs"/>
          <w:sz w:val="24"/>
          <w:szCs w:val="24"/>
          <w:rtl/>
        </w:rPr>
        <w:t xml:space="preserve"> ואנוסים ולא כתב "אפילו </w:t>
      </w:r>
      <w:proofErr w:type="spellStart"/>
      <w:r w:rsidRPr="004728A0">
        <w:rPr>
          <w:rFonts w:asciiTheme="minorBidi" w:hAnsiTheme="minorBidi" w:hint="cs"/>
          <w:sz w:val="24"/>
          <w:szCs w:val="24"/>
          <w:rtl/>
        </w:rPr>
        <w:t>מזידין</w:t>
      </w:r>
      <w:proofErr w:type="spellEnd"/>
      <w:r w:rsidRPr="004728A0">
        <w:rPr>
          <w:rFonts w:asciiTheme="minorBidi" w:hAnsiTheme="minorBidi" w:hint="cs"/>
          <w:sz w:val="24"/>
          <w:szCs w:val="24"/>
          <w:rtl/>
        </w:rPr>
        <w:t xml:space="preserve">". וכתבו המפרשים כי הייתה לו </w:t>
      </w:r>
      <w:proofErr w:type="spellStart"/>
      <w:r w:rsidRPr="004728A0">
        <w:rPr>
          <w:rFonts w:asciiTheme="minorBidi" w:hAnsiTheme="minorBidi" w:hint="cs"/>
          <w:sz w:val="24"/>
          <w:szCs w:val="24"/>
          <w:rtl/>
        </w:rPr>
        <w:t>גירסה</w:t>
      </w:r>
      <w:proofErr w:type="spellEnd"/>
      <w:r w:rsidRPr="004728A0">
        <w:rPr>
          <w:rFonts w:asciiTheme="minorBidi" w:hAnsiTheme="minorBidi" w:hint="cs"/>
          <w:sz w:val="24"/>
          <w:szCs w:val="24"/>
          <w:rtl/>
        </w:rPr>
        <w:t xml:space="preserve"> אחרת בגמרא. </w:t>
      </w:r>
      <w:r>
        <w:rPr>
          <w:rFonts w:asciiTheme="minorBidi" w:hAnsiTheme="minorBidi" w:hint="cs"/>
          <w:sz w:val="24"/>
          <w:szCs w:val="24"/>
          <w:rtl/>
        </w:rPr>
        <w:t xml:space="preserve">וכן כתב גם בספר המצוות (עשה, </w:t>
      </w:r>
      <w:proofErr w:type="spellStart"/>
      <w:r>
        <w:rPr>
          <w:rFonts w:asciiTheme="minorBidi" w:hAnsiTheme="minorBidi" w:hint="cs"/>
          <w:sz w:val="24"/>
          <w:szCs w:val="24"/>
          <w:rtl/>
        </w:rPr>
        <w:t>קנג</w:t>
      </w:r>
      <w:proofErr w:type="spellEnd"/>
      <w:r>
        <w:rPr>
          <w:rFonts w:asciiTheme="minorBidi" w:hAnsiTheme="minorBidi" w:hint="cs"/>
          <w:sz w:val="24"/>
          <w:szCs w:val="24"/>
          <w:rtl/>
        </w:rPr>
        <w:t>).</w:t>
      </w:r>
    </w:p>
    <w:p w:rsidR="004728A0" w:rsidRDefault="004728A0" w:rsidP="004728A0">
      <w:pPr>
        <w:rPr>
          <w:rFonts w:asciiTheme="minorBidi" w:hAnsiTheme="minorBidi"/>
          <w:sz w:val="24"/>
          <w:szCs w:val="24"/>
          <w:rtl/>
        </w:rPr>
      </w:pPr>
      <w:r>
        <w:rPr>
          <w:rFonts w:asciiTheme="minorBidi" w:hAnsiTheme="minorBidi" w:hint="cs"/>
          <w:sz w:val="24"/>
          <w:szCs w:val="24"/>
          <w:rtl/>
        </w:rPr>
        <w:t xml:space="preserve">ומציין </w:t>
      </w:r>
      <w:proofErr w:type="spellStart"/>
      <w:r>
        <w:rPr>
          <w:rFonts w:asciiTheme="minorBidi" w:hAnsiTheme="minorBidi" w:hint="cs"/>
          <w:sz w:val="24"/>
          <w:szCs w:val="24"/>
          <w:rtl/>
        </w:rPr>
        <w:t>רבינוכי</w:t>
      </w:r>
      <w:proofErr w:type="spellEnd"/>
      <w:r>
        <w:rPr>
          <w:rFonts w:asciiTheme="minorBidi" w:hAnsiTheme="minorBidi" w:hint="cs"/>
          <w:sz w:val="24"/>
          <w:szCs w:val="24"/>
          <w:rtl/>
        </w:rPr>
        <w:t xml:space="preserve">  בשיחה של רבי יהושע עם רבי עקיבא  בעקבות גזירת רבן גמליאל יש חילוף </w:t>
      </w:r>
      <w:proofErr w:type="spellStart"/>
      <w:r>
        <w:rPr>
          <w:rFonts w:asciiTheme="minorBidi" w:hAnsiTheme="minorBidi" w:hint="cs"/>
          <w:sz w:val="24"/>
          <w:szCs w:val="24"/>
          <w:rtl/>
        </w:rPr>
        <w:t>גירסאות</w:t>
      </w:r>
      <w:proofErr w:type="spellEnd"/>
      <w:r>
        <w:rPr>
          <w:rFonts w:asciiTheme="minorBidi" w:hAnsiTheme="minorBidi" w:hint="cs"/>
          <w:sz w:val="24"/>
          <w:szCs w:val="24"/>
          <w:rtl/>
        </w:rPr>
        <w:t xml:space="preserve"> בין הבבלי לירושלמי</w:t>
      </w:r>
    </w:p>
    <w:p w:rsidR="004728A0" w:rsidRDefault="004728A0" w:rsidP="004728A0">
      <w:pPr>
        <w:rPr>
          <w:rFonts w:asciiTheme="minorBidi" w:hAnsiTheme="minorBidi"/>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 xml:space="preserve">דף </w:t>
      </w:r>
      <w:proofErr w:type="spellStart"/>
      <w:r>
        <w:rPr>
          <w:rFonts w:asciiTheme="minorBidi" w:hAnsiTheme="minorBidi" w:hint="cs"/>
          <w:b/>
          <w:bCs/>
          <w:sz w:val="28"/>
          <w:szCs w:val="28"/>
          <w:rtl/>
        </w:rPr>
        <w:t>כז</w:t>
      </w:r>
      <w:proofErr w:type="spellEnd"/>
      <w:r>
        <w:rPr>
          <w:rFonts w:asciiTheme="minorBidi" w:hAnsiTheme="minorBidi" w:hint="cs"/>
          <w:b/>
          <w:bCs/>
          <w:sz w:val="28"/>
          <w:szCs w:val="28"/>
          <w:rtl/>
        </w:rPr>
        <w:t xml:space="preserve"> עמוד א</w:t>
      </w:r>
    </w:p>
    <w:p w:rsidR="004728A0" w:rsidRDefault="004728A0" w:rsidP="00BF3707">
      <w:pPr>
        <w:rPr>
          <w:rFonts w:asciiTheme="minorBidi" w:hAnsiTheme="minorBidi"/>
          <w:sz w:val="24"/>
          <w:szCs w:val="24"/>
          <w:rtl/>
        </w:rPr>
      </w:pPr>
      <w:r>
        <w:rPr>
          <w:rFonts w:asciiTheme="minorBidi" w:hAnsiTheme="minorBidi" w:hint="cs"/>
          <w:b/>
          <w:bCs/>
          <w:sz w:val="24"/>
          <w:szCs w:val="24"/>
          <w:rtl/>
        </w:rPr>
        <w:t>*</w:t>
      </w:r>
      <w:r w:rsidR="00BF3707" w:rsidRPr="004728A0">
        <w:rPr>
          <w:rFonts w:asciiTheme="minorBidi" w:hAnsiTheme="minorBidi" w:cs="Arial"/>
          <w:b/>
          <w:bCs/>
          <w:sz w:val="24"/>
          <w:szCs w:val="24"/>
          <w:rtl/>
        </w:rPr>
        <w:t xml:space="preserve"> </w:t>
      </w:r>
      <w:r w:rsidR="00BF3707">
        <w:rPr>
          <w:rFonts w:asciiTheme="minorBidi" w:hAnsiTheme="minorBidi" w:cs="Arial"/>
          <w:b/>
          <w:bCs/>
          <w:sz w:val="24"/>
          <w:szCs w:val="24"/>
          <w:rtl/>
        </w:rPr>
        <w:t>התורה חסה על ממונם של ישראל</w:t>
      </w:r>
      <w:r w:rsidR="00BF3707">
        <w:rPr>
          <w:rFonts w:asciiTheme="minorBidi" w:hAnsiTheme="minorBidi" w:cs="Arial" w:hint="cs"/>
          <w:b/>
          <w:bCs/>
          <w:sz w:val="24"/>
          <w:szCs w:val="24"/>
          <w:rtl/>
        </w:rPr>
        <w:t xml:space="preserve">- </w:t>
      </w:r>
      <w:r w:rsidR="00BF3707" w:rsidRPr="00BF3707">
        <w:rPr>
          <w:rFonts w:asciiTheme="minorBidi" w:hAnsiTheme="minorBidi" w:cs="Arial" w:hint="cs"/>
          <w:sz w:val="24"/>
          <w:szCs w:val="24"/>
          <w:rtl/>
        </w:rPr>
        <w:t>רבינו מציין כי בגמרא במסכת חולין (</w:t>
      </w:r>
      <w:proofErr w:type="spellStart"/>
      <w:r w:rsidR="00BF3707" w:rsidRPr="00BF3707">
        <w:rPr>
          <w:rFonts w:asciiTheme="minorBidi" w:hAnsiTheme="minorBidi" w:cs="Arial" w:hint="cs"/>
          <w:sz w:val="24"/>
          <w:szCs w:val="24"/>
          <w:rtl/>
        </w:rPr>
        <w:t>מט,ב</w:t>
      </w:r>
      <w:proofErr w:type="spellEnd"/>
      <w:r w:rsidR="00BF3707" w:rsidRPr="00BF3707">
        <w:rPr>
          <w:rFonts w:asciiTheme="minorBidi" w:hAnsiTheme="minorBidi" w:cs="Arial" w:hint="cs"/>
          <w:sz w:val="24"/>
          <w:szCs w:val="24"/>
          <w:rtl/>
        </w:rPr>
        <w:t xml:space="preserve">  עז, א) כתוב כי אם מדובר במצווה אין לצמצם בעלות המצווה מדין התורה חסה על ממונם של ישראל. </w:t>
      </w:r>
      <w:r w:rsidR="0062787C">
        <w:rPr>
          <w:rFonts w:asciiTheme="minorBidi" w:hAnsiTheme="minorBidi" w:hint="cs"/>
          <w:sz w:val="24"/>
          <w:szCs w:val="24"/>
          <w:rtl/>
        </w:rPr>
        <w:t xml:space="preserve">רבינו מקשה א"כ מדוע כאן בעשיית חצוצרות התענית לא אומרים שנעשה אותם של זהב שהרי לצורך מצווה לא אומרים התורה חסה על ממונם של ישראל? </w:t>
      </w:r>
    </w:p>
    <w:p w:rsidR="0062787C" w:rsidRDefault="0062787C" w:rsidP="00BF3707">
      <w:pPr>
        <w:rPr>
          <w:rFonts w:asciiTheme="minorBidi" w:hAnsiTheme="minorBidi"/>
          <w:sz w:val="24"/>
          <w:szCs w:val="24"/>
          <w:rtl/>
        </w:rPr>
      </w:pPr>
      <w:r>
        <w:rPr>
          <w:rFonts w:asciiTheme="minorBidi" w:hAnsiTheme="minorBidi" w:hint="cs"/>
          <w:sz w:val="24"/>
          <w:szCs w:val="24"/>
          <w:rtl/>
        </w:rPr>
        <w:t xml:space="preserve">רבינו מתרץ כי יש הבדל בין מצוות עשה שאז אומרים התורה חסה לבין מצוות לא תעשה שאז </w:t>
      </w:r>
      <w:proofErr w:type="spellStart"/>
      <w:r>
        <w:rPr>
          <w:rFonts w:asciiTheme="minorBidi" w:hAnsiTheme="minorBidi" w:hint="cs"/>
          <w:sz w:val="24"/>
          <w:szCs w:val="24"/>
          <w:rtl/>
        </w:rPr>
        <w:t>מחוייב</w:t>
      </w:r>
      <w:proofErr w:type="spellEnd"/>
      <w:r>
        <w:rPr>
          <w:rFonts w:asciiTheme="minorBidi" w:hAnsiTheme="minorBidi" w:hint="cs"/>
          <w:sz w:val="24"/>
          <w:szCs w:val="24"/>
          <w:rtl/>
        </w:rPr>
        <w:t xml:space="preserve"> להוציא את כל ממונו כדי לא לעבור עבירה. הוכחת רבינו היא שלצורך מצוות עשה מותר להוציא עד שליש ממונו (כגון קניית אתרוג) ולכדי לא לעבור על לא תעשה צריך להוציא כל ממונו. לכן בגמרא בחולין שם מדובר על מצוות לא תעשה (איסור טריפה) לא אומרים התורה חסה . </w:t>
      </w:r>
    </w:p>
    <w:p w:rsidR="009A1A35" w:rsidRDefault="009A1A35" w:rsidP="00BF3707">
      <w:pPr>
        <w:rPr>
          <w:rFonts w:asciiTheme="minorBidi" w:hAnsiTheme="minorBidi" w:hint="cs"/>
          <w:b/>
          <w:bCs/>
          <w:sz w:val="28"/>
          <w:szCs w:val="28"/>
          <w:rtl/>
        </w:rPr>
      </w:pPr>
      <w:r>
        <w:rPr>
          <w:rFonts w:asciiTheme="minorBidi" w:hAnsiTheme="minorBidi" w:hint="cs"/>
          <w:sz w:val="24"/>
          <w:szCs w:val="24"/>
          <w:rtl/>
        </w:rPr>
        <w:t xml:space="preserve">                                   </w:t>
      </w:r>
      <w:r>
        <w:rPr>
          <w:rFonts w:asciiTheme="minorBidi" w:hAnsiTheme="minorBidi" w:hint="cs"/>
          <w:b/>
          <w:bCs/>
          <w:sz w:val="28"/>
          <w:szCs w:val="28"/>
          <w:rtl/>
        </w:rPr>
        <w:t xml:space="preserve">   דף </w:t>
      </w:r>
      <w:proofErr w:type="spellStart"/>
      <w:r>
        <w:rPr>
          <w:rFonts w:asciiTheme="minorBidi" w:hAnsiTheme="minorBidi" w:hint="cs"/>
          <w:b/>
          <w:bCs/>
          <w:sz w:val="28"/>
          <w:szCs w:val="28"/>
          <w:rtl/>
        </w:rPr>
        <w:t>כח</w:t>
      </w:r>
      <w:proofErr w:type="spellEnd"/>
      <w:r>
        <w:rPr>
          <w:rFonts w:asciiTheme="minorBidi" w:hAnsiTheme="minorBidi" w:hint="cs"/>
          <w:b/>
          <w:bCs/>
          <w:sz w:val="28"/>
          <w:szCs w:val="28"/>
          <w:rtl/>
        </w:rPr>
        <w:t xml:space="preserve"> עמוד ב</w:t>
      </w:r>
    </w:p>
    <w:p w:rsidR="009A1A35" w:rsidRDefault="009A1A35" w:rsidP="009A1A35">
      <w:pPr>
        <w:rPr>
          <w:rFonts w:asciiTheme="minorBidi" w:hAnsiTheme="minorBidi"/>
          <w:sz w:val="24"/>
          <w:szCs w:val="24"/>
          <w:rtl/>
        </w:rPr>
      </w:pPr>
      <w:r>
        <w:rPr>
          <w:rFonts w:asciiTheme="minorBidi" w:hAnsiTheme="minorBidi" w:hint="cs"/>
          <w:b/>
          <w:bCs/>
          <w:sz w:val="24"/>
          <w:szCs w:val="24"/>
          <w:rtl/>
        </w:rPr>
        <w:t>*</w:t>
      </w:r>
      <w:r>
        <w:rPr>
          <w:rFonts w:asciiTheme="minorBidi" w:hAnsiTheme="minorBidi" w:cs="Arial"/>
          <w:b/>
          <w:bCs/>
          <w:sz w:val="24"/>
          <w:szCs w:val="24"/>
          <w:rtl/>
        </w:rPr>
        <w:t>מצות לאו ליהנות ניתנו</w:t>
      </w:r>
      <w:r>
        <w:rPr>
          <w:rFonts w:asciiTheme="minorBidi" w:hAnsiTheme="minorBidi" w:cs="Arial" w:hint="cs"/>
          <w:b/>
          <w:bCs/>
          <w:sz w:val="24"/>
          <w:szCs w:val="24"/>
          <w:rtl/>
        </w:rPr>
        <w:t xml:space="preserve">- </w:t>
      </w:r>
      <w:r w:rsidR="002E7BDB">
        <w:rPr>
          <w:rFonts w:asciiTheme="minorBidi" w:hAnsiTheme="minorBidi" w:hint="cs"/>
          <w:sz w:val="24"/>
          <w:szCs w:val="24"/>
          <w:rtl/>
        </w:rPr>
        <w:t xml:space="preserve">רבינו מפנה </w:t>
      </w:r>
      <w:proofErr w:type="spellStart"/>
      <w:r w:rsidR="002E7BDB">
        <w:rPr>
          <w:rFonts w:asciiTheme="minorBidi" w:hAnsiTheme="minorBidi" w:hint="cs"/>
          <w:sz w:val="24"/>
          <w:szCs w:val="24"/>
          <w:rtl/>
        </w:rPr>
        <w:t>לתוד"ה</w:t>
      </w:r>
      <w:proofErr w:type="spellEnd"/>
      <w:r w:rsidR="002E7BDB">
        <w:rPr>
          <w:rFonts w:asciiTheme="minorBidi" w:hAnsiTheme="minorBidi" w:hint="cs"/>
          <w:sz w:val="24"/>
          <w:szCs w:val="24"/>
          <w:rtl/>
        </w:rPr>
        <w:t xml:space="preserve"> "ורב יוסף אמר"  (שבועות מד, א). התוספות מקשים הרי אמרנו בגמרא שלנו שמודר הנאה </w:t>
      </w:r>
      <w:proofErr w:type="spellStart"/>
      <w:r w:rsidR="002E7BDB">
        <w:rPr>
          <w:rFonts w:asciiTheme="minorBidi" w:hAnsiTheme="minorBidi" w:hint="cs"/>
          <w:sz w:val="24"/>
          <w:szCs w:val="24"/>
          <w:rtl/>
        </w:rPr>
        <w:t>מחבירו</w:t>
      </w:r>
      <w:proofErr w:type="spellEnd"/>
      <w:r w:rsidR="002E7BDB">
        <w:rPr>
          <w:rFonts w:asciiTheme="minorBidi" w:hAnsiTheme="minorBidi" w:hint="cs"/>
          <w:sz w:val="24"/>
          <w:szCs w:val="24"/>
          <w:rtl/>
        </w:rPr>
        <w:t xml:space="preserve"> מותר לתקוע לו וכן מותר לו לטבול במעיין של המדיר  שהרי מצוות לאו </w:t>
      </w:r>
      <w:proofErr w:type="spellStart"/>
      <w:r w:rsidR="002E7BDB">
        <w:rPr>
          <w:rFonts w:asciiTheme="minorBidi" w:hAnsiTheme="minorBidi" w:hint="cs"/>
          <w:sz w:val="24"/>
          <w:szCs w:val="24"/>
          <w:rtl/>
        </w:rPr>
        <w:t>להנות</w:t>
      </w:r>
      <w:proofErr w:type="spellEnd"/>
      <w:r w:rsidR="002E7BDB">
        <w:rPr>
          <w:rFonts w:asciiTheme="minorBidi" w:hAnsiTheme="minorBidi" w:hint="cs"/>
          <w:sz w:val="24"/>
          <w:szCs w:val="24"/>
          <w:rtl/>
        </w:rPr>
        <w:t xml:space="preserve"> נתנו. לכאורה קשה מהגמרא בשבועות האומרת כי בעת קיום מצווה פטור האדם ממצווה אחרת כגון נתינת פרוטה לעני אם יזדמן לו , אם כן יוצא שהוא נהנה ממנו . ותוספות עונים כי הוא יכול לקיים את מצוות תקיעת שופר במקום שבו יוודא שאין עניים באותה שעה. </w:t>
      </w:r>
    </w:p>
    <w:p w:rsidR="00322ADA" w:rsidRDefault="00322ADA" w:rsidP="00E63D6C">
      <w:pPr>
        <w:rPr>
          <w:rFonts w:asciiTheme="minorBidi" w:hAnsiTheme="minorBidi" w:hint="cs"/>
          <w:sz w:val="24"/>
          <w:szCs w:val="24"/>
          <w:rtl/>
        </w:rPr>
      </w:pPr>
      <w:r>
        <w:rPr>
          <w:rFonts w:asciiTheme="minorBidi" w:hAnsiTheme="minorBidi" w:hint="cs"/>
          <w:sz w:val="24"/>
          <w:szCs w:val="24"/>
          <w:rtl/>
        </w:rPr>
        <w:t xml:space="preserve">רבנו מפנה </w:t>
      </w:r>
      <w:proofErr w:type="spellStart"/>
      <w:r>
        <w:rPr>
          <w:rFonts w:asciiTheme="minorBidi" w:hAnsiTheme="minorBidi" w:hint="cs"/>
          <w:sz w:val="24"/>
          <w:szCs w:val="24"/>
          <w:rtl/>
        </w:rPr>
        <w:t>לתוד"ה</w:t>
      </w:r>
      <w:proofErr w:type="spellEnd"/>
      <w:r>
        <w:rPr>
          <w:rFonts w:asciiTheme="minorBidi" w:hAnsiTheme="minorBidi" w:hint="cs"/>
          <w:sz w:val="24"/>
          <w:szCs w:val="24"/>
          <w:rtl/>
        </w:rPr>
        <w:t xml:space="preserve"> "שלוחי מצוה" (סוכה כה, ב) שם הם מתרצים את קושייה ואומרים כי פרוטה </w:t>
      </w:r>
      <w:proofErr w:type="spellStart"/>
      <w:r w:rsidR="00E63D6C">
        <w:rPr>
          <w:rFonts w:asciiTheme="minorBidi" w:hAnsiTheme="minorBidi" w:hint="cs"/>
          <w:sz w:val="24"/>
          <w:szCs w:val="24"/>
          <w:rtl/>
        </w:rPr>
        <w:t>דרב</w:t>
      </w:r>
      <w:proofErr w:type="spellEnd"/>
      <w:r w:rsidR="00E63D6C">
        <w:rPr>
          <w:rFonts w:asciiTheme="minorBidi" w:hAnsiTheme="minorBidi" w:hint="cs"/>
          <w:sz w:val="24"/>
          <w:szCs w:val="24"/>
          <w:rtl/>
        </w:rPr>
        <w:t xml:space="preserve"> יוסף (שבדיוק יזדמן עני והוא יהיה פטור לתת לו צדקה כי הוא עסוק במצווה)</w:t>
      </w:r>
      <w:r>
        <w:rPr>
          <w:rFonts w:asciiTheme="minorBidi" w:hAnsiTheme="minorBidi" w:hint="cs"/>
          <w:sz w:val="24"/>
          <w:szCs w:val="24"/>
          <w:rtl/>
        </w:rPr>
        <w:t xml:space="preserve"> ולכן יכול לתקוע לו בשופר או </w:t>
      </w:r>
      <w:r w:rsidR="00E63D6C">
        <w:rPr>
          <w:rFonts w:asciiTheme="minorBidi" w:hAnsiTheme="minorBidi" w:hint="cs"/>
          <w:sz w:val="24"/>
          <w:szCs w:val="24"/>
          <w:rtl/>
        </w:rPr>
        <w:t>לתת לו לטבול למרות שהוא מודר הנאה ממנו.</w:t>
      </w:r>
    </w:p>
    <w:p w:rsidR="00E63D6C" w:rsidRDefault="00E6120B" w:rsidP="00E6120B">
      <w:pPr>
        <w:rPr>
          <w:rFonts w:asciiTheme="minorBidi" w:hAnsiTheme="minorBidi"/>
          <w:sz w:val="24"/>
          <w:szCs w:val="24"/>
          <w:rtl/>
        </w:rPr>
      </w:pPr>
      <w:r>
        <w:rPr>
          <w:rFonts w:asciiTheme="minorBidi" w:hAnsiTheme="minorBidi" w:hint="cs"/>
          <w:b/>
          <w:bCs/>
          <w:sz w:val="24"/>
          <w:szCs w:val="24"/>
          <w:rtl/>
        </w:rPr>
        <w:t>*</w:t>
      </w:r>
      <w:r w:rsidRPr="00E6120B">
        <w:rPr>
          <w:rFonts w:asciiTheme="minorBidi" w:hAnsiTheme="minorBidi" w:cs="Arial"/>
          <w:b/>
          <w:bCs/>
          <w:sz w:val="24"/>
          <w:szCs w:val="24"/>
          <w:rtl/>
        </w:rPr>
        <w:t xml:space="preserve"> </w:t>
      </w:r>
      <w:r w:rsidRPr="00E6120B">
        <w:rPr>
          <w:rFonts w:asciiTheme="minorBidi" w:hAnsiTheme="minorBidi" w:cs="Arial"/>
          <w:b/>
          <w:bCs/>
          <w:sz w:val="24"/>
          <w:szCs w:val="24"/>
          <w:rtl/>
        </w:rPr>
        <w:t xml:space="preserve">כיון </w:t>
      </w:r>
      <w:proofErr w:type="spellStart"/>
      <w:r w:rsidRPr="00E6120B">
        <w:rPr>
          <w:rFonts w:asciiTheme="minorBidi" w:hAnsiTheme="minorBidi" w:cs="Arial"/>
          <w:b/>
          <w:bCs/>
          <w:sz w:val="24"/>
          <w:szCs w:val="24"/>
          <w:rtl/>
        </w:rPr>
        <w:t>דמעל</w:t>
      </w:r>
      <w:proofErr w:type="spellEnd"/>
      <w:r w:rsidRPr="00E6120B">
        <w:rPr>
          <w:rFonts w:asciiTheme="minorBidi" w:hAnsiTheme="minorBidi" w:cs="Arial"/>
          <w:b/>
          <w:bCs/>
          <w:sz w:val="24"/>
          <w:szCs w:val="24"/>
          <w:rtl/>
        </w:rPr>
        <w:t xml:space="preserve"> נפק לחולין</w:t>
      </w:r>
      <w:r>
        <w:rPr>
          <w:rFonts w:asciiTheme="minorBidi" w:hAnsiTheme="minorBidi" w:hint="cs"/>
          <w:b/>
          <w:bCs/>
          <w:sz w:val="24"/>
          <w:szCs w:val="24"/>
          <w:rtl/>
        </w:rPr>
        <w:t xml:space="preserve">- </w:t>
      </w:r>
      <w:r>
        <w:rPr>
          <w:rFonts w:asciiTheme="minorBidi" w:hAnsiTheme="minorBidi" w:hint="cs"/>
          <w:sz w:val="24"/>
          <w:szCs w:val="24"/>
          <w:rtl/>
        </w:rPr>
        <w:t xml:space="preserve">רבינו מפנה </w:t>
      </w:r>
      <w:proofErr w:type="spellStart"/>
      <w:r>
        <w:rPr>
          <w:rFonts w:asciiTheme="minorBidi" w:hAnsiTheme="minorBidi" w:hint="cs"/>
          <w:sz w:val="24"/>
          <w:szCs w:val="24"/>
          <w:rtl/>
        </w:rPr>
        <w:t>לתוד"ה</w:t>
      </w:r>
      <w:proofErr w:type="spellEnd"/>
      <w:r>
        <w:rPr>
          <w:rFonts w:asciiTheme="minorBidi" w:hAnsiTheme="minorBidi" w:hint="cs"/>
          <w:sz w:val="24"/>
          <w:szCs w:val="24"/>
          <w:rtl/>
        </w:rPr>
        <w:t xml:space="preserve"> "אין מועל אחר מועל" (קידושין </w:t>
      </w:r>
      <w:proofErr w:type="spellStart"/>
      <w:r>
        <w:rPr>
          <w:rFonts w:asciiTheme="minorBidi" w:hAnsiTheme="minorBidi" w:hint="cs"/>
          <w:sz w:val="24"/>
          <w:szCs w:val="24"/>
          <w:rtl/>
        </w:rPr>
        <w:t>נה</w:t>
      </w:r>
      <w:proofErr w:type="spellEnd"/>
      <w:r>
        <w:rPr>
          <w:rFonts w:asciiTheme="minorBidi" w:hAnsiTheme="minorBidi" w:hint="cs"/>
          <w:sz w:val="24"/>
          <w:szCs w:val="24"/>
          <w:rtl/>
        </w:rPr>
        <w:t>, א)</w:t>
      </w:r>
      <w:r>
        <w:rPr>
          <w:rStyle w:val="a5"/>
          <w:rFonts w:asciiTheme="minorBidi" w:hAnsiTheme="minorBidi"/>
          <w:sz w:val="24"/>
          <w:szCs w:val="24"/>
          <w:rtl/>
        </w:rPr>
        <w:footnoteReference w:id="14"/>
      </w:r>
      <w:r>
        <w:rPr>
          <w:rFonts w:asciiTheme="minorBidi" w:hAnsiTheme="minorBidi" w:hint="cs"/>
          <w:sz w:val="24"/>
          <w:szCs w:val="24"/>
          <w:rtl/>
        </w:rPr>
        <w:t xml:space="preserve"> הסובר כי במקרה שלא לקח האדם את הקודש על מנת לגוזלו , לא </w:t>
      </w:r>
      <w:proofErr w:type="spellStart"/>
      <w:r>
        <w:rPr>
          <w:rFonts w:asciiTheme="minorBidi" w:hAnsiTheme="minorBidi" w:hint="cs"/>
          <w:sz w:val="24"/>
          <w:szCs w:val="24"/>
          <w:rtl/>
        </w:rPr>
        <w:t>אמרינן</w:t>
      </w:r>
      <w:proofErr w:type="spellEnd"/>
      <w:r>
        <w:rPr>
          <w:rFonts w:asciiTheme="minorBidi" w:hAnsiTheme="minorBidi" w:hint="cs"/>
          <w:sz w:val="24"/>
          <w:szCs w:val="24"/>
          <w:rtl/>
        </w:rPr>
        <w:t xml:space="preserve"> יצא לחולין. </w:t>
      </w:r>
    </w:p>
    <w:p w:rsidR="00E6120B" w:rsidRDefault="00E6120B" w:rsidP="00E6120B">
      <w:pPr>
        <w:rPr>
          <w:rFonts w:asciiTheme="minorBidi" w:hAnsiTheme="minorBidi"/>
          <w:sz w:val="24"/>
          <w:szCs w:val="24"/>
          <w:rtl/>
        </w:rPr>
      </w:pPr>
      <w:r>
        <w:rPr>
          <w:rFonts w:asciiTheme="minorBidi" w:hAnsiTheme="minorBidi" w:hint="cs"/>
          <w:b/>
          <w:bCs/>
          <w:sz w:val="24"/>
          <w:szCs w:val="24"/>
          <w:rtl/>
        </w:rPr>
        <w:lastRenderedPageBreak/>
        <w:t>*</w:t>
      </w:r>
      <w:proofErr w:type="spellStart"/>
      <w:r w:rsidRPr="00E6120B">
        <w:rPr>
          <w:rFonts w:asciiTheme="minorBidi" w:hAnsiTheme="minorBidi" w:cs="Arial"/>
          <w:b/>
          <w:bCs/>
          <w:sz w:val="24"/>
          <w:szCs w:val="24"/>
          <w:rtl/>
        </w:rPr>
        <w:t>אילימא</w:t>
      </w:r>
      <w:proofErr w:type="spellEnd"/>
      <w:r w:rsidRPr="00E6120B">
        <w:rPr>
          <w:rFonts w:asciiTheme="minorBidi" w:hAnsiTheme="minorBidi" w:cs="Arial"/>
          <w:b/>
          <w:bCs/>
          <w:sz w:val="24"/>
          <w:szCs w:val="24"/>
          <w:rtl/>
        </w:rPr>
        <w:t xml:space="preserve"> </w:t>
      </w:r>
      <w:proofErr w:type="spellStart"/>
      <w:r w:rsidRPr="00E6120B">
        <w:rPr>
          <w:rFonts w:asciiTheme="minorBidi" w:hAnsiTheme="minorBidi" w:cs="Arial"/>
          <w:b/>
          <w:bCs/>
          <w:sz w:val="24"/>
          <w:szCs w:val="24"/>
          <w:rtl/>
        </w:rPr>
        <w:t>כפאו</w:t>
      </w:r>
      <w:proofErr w:type="spellEnd"/>
      <w:r w:rsidRPr="00E6120B">
        <w:rPr>
          <w:rFonts w:asciiTheme="minorBidi" w:hAnsiTheme="minorBidi" w:cs="Arial"/>
          <w:b/>
          <w:bCs/>
          <w:sz w:val="24"/>
          <w:szCs w:val="24"/>
          <w:rtl/>
        </w:rPr>
        <w:t xml:space="preserve"> שד כשהוא שוטה הרי הוא כשוטה לכל דבר</w:t>
      </w:r>
      <w:r>
        <w:rPr>
          <w:rFonts w:asciiTheme="minorBidi" w:hAnsiTheme="minorBidi" w:hint="cs"/>
          <w:b/>
          <w:bCs/>
          <w:sz w:val="24"/>
          <w:szCs w:val="24"/>
          <w:rtl/>
        </w:rPr>
        <w:t xml:space="preserve">- </w:t>
      </w:r>
      <w:r>
        <w:rPr>
          <w:rFonts w:asciiTheme="minorBidi" w:hAnsiTheme="minorBidi" w:hint="cs"/>
          <w:sz w:val="24"/>
          <w:szCs w:val="24"/>
          <w:rtl/>
        </w:rPr>
        <w:t xml:space="preserve">הטורי אבן כתב שהפירוש הוא שלמרות  שבעת שקיים את המצווה היה שוטה לכן אם  חזר לשפיותו ועדיין זמן חיוב , צריך לאכול מצת מצווה . רבינו תמה עליו שכתב את זה מסברת עצמו והרי זהו רמב"ם מפורש (הלכות חמץ ומצה פ"ו, </w:t>
      </w:r>
      <w:proofErr w:type="spellStart"/>
      <w:r>
        <w:rPr>
          <w:rFonts w:asciiTheme="minorBidi" w:hAnsiTheme="minorBidi" w:hint="cs"/>
          <w:sz w:val="24"/>
          <w:szCs w:val="24"/>
          <w:rtl/>
        </w:rPr>
        <w:t>ה"ג</w:t>
      </w:r>
      <w:proofErr w:type="spellEnd"/>
      <w:r>
        <w:rPr>
          <w:rStyle w:val="a5"/>
          <w:rFonts w:asciiTheme="minorBidi" w:hAnsiTheme="minorBidi"/>
          <w:sz w:val="24"/>
          <w:szCs w:val="24"/>
          <w:rtl/>
        </w:rPr>
        <w:footnoteReference w:id="15"/>
      </w:r>
      <w:r>
        <w:rPr>
          <w:rFonts w:asciiTheme="minorBidi" w:hAnsiTheme="minorBidi" w:hint="cs"/>
          <w:sz w:val="24"/>
          <w:szCs w:val="24"/>
          <w:rtl/>
        </w:rPr>
        <w:t>):</w:t>
      </w:r>
    </w:p>
    <w:p w:rsidR="00E6120B" w:rsidRDefault="00E6120B" w:rsidP="00E6120B">
      <w:pPr>
        <w:rPr>
          <w:rFonts w:asciiTheme="majorBidi" w:hAnsiTheme="majorBidi" w:cstheme="majorBidi"/>
          <w:sz w:val="28"/>
          <w:szCs w:val="28"/>
          <w:rtl/>
        </w:rPr>
      </w:pPr>
      <w:r w:rsidRPr="00E6120B">
        <w:rPr>
          <w:rFonts w:asciiTheme="majorBidi" w:hAnsiTheme="majorBidi" w:cstheme="majorBidi"/>
          <w:sz w:val="28"/>
          <w:szCs w:val="28"/>
          <w:rtl/>
        </w:rPr>
        <w:t xml:space="preserve">אכל מצה בלא כונה כגון שאנסוהו גוים או לסטים לאכול יצא ידי חובתו, אכל כזית מצה והוא נכפה בעת שטותו ואחר כך נתרפא חייב לאכול אחר שנתרפא, לפי שאותה אכילה </w:t>
      </w:r>
      <w:proofErr w:type="spellStart"/>
      <w:r w:rsidRPr="00E6120B">
        <w:rPr>
          <w:rFonts w:asciiTheme="majorBidi" w:hAnsiTheme="majorBidi" w:cstheme="majorBidi"/>
          <w:sz w:val="28"/>
          <w:szCs w:val="28"/>
          <w:rtl/>
        </w:rPr>
        <w:t>היתה</w:t>
      </w:r>
      <w:proofErr w:type="spellEnd"/>
      <w:r w:rsidRPr="00E6120B">
        <w:rPr>
          <w:rFonts w:asciiTheme="majorBidi" w:hAnsiTheme="majorBidi" w:cstheme="majorBidi"/>
          <w:sz w:val="28"/>
          <w:szCs w:val="28"/>
          <w:rtl/>
        </w:rPr>
        <w:t xml:space="preserve"> בשעה שהיה פטור מכל המצוות.</w:t>
      </w:r>
    </w:p>
    <w:p w:rsidR="00E6120B" w:rsidRDefault="00E6120B" w:rsidP="00E6120B">
      <w:pPr>
        <w:rPr>
          <w:rFonts w:asciiTheme="minorBidi" w:hAnsiTheme="minorBidi"/>
          <w:b/>
          <w:bCs/>
          <w:sz w:val="28"/>
          <w:szCs w:val="28"/>
          <w:rtl/>
        </w:rPr>
      </w:pPr>
      <w:r>
        <w:rPr>
          <w:rFonts w:asciiTheme="majorBidi" w:hAnsiTheme="majorBidi" w:cstheme="majorBidi" w:hint="cs"/>
          <w:sz w:val="28"/>
          <w:szCs w:val="28"/>
          <w:rtl/>
        </w:rPr>
        <w:t xml:space="preserve">                                   </w:t>
      </w:r>
      <w:r w:rsidRPr="00E6120B">
        <w:rPr>
          <w:rFonts w:asciiTheme="majorBidi" w:hAnsiTheme="majorBidi" w:cstheme="majorBidi" w:hint="cs"/>
          <w:b/>
          <w:bCs/>
          <w:sz w:val="28"/>
          <w:szCs w:val="28"/>
          <w:rtl/>
        </w:rPr>
        <w:t xml:space="preserve">  </w:t>
      </w:r>
      <w:r w:rsidRPr="00E6120B">
        <w:rPr>
          <w:rFonts w:asciiTheme="minorBidi" w:hAnsiTheme="minorBidi"/>
          <w:b/>
          <w:bCs/>
          <w:sz w:val="28"/>
          <w:szCs w:val="28"/>
          <w:rtl/>
        </w:rPr>
        <w:t xml:space="preserve">דף </w:t>
      </w:r>
      <w:proofErr w:type="spellStart"/>
      <w:r w:rsidRPr="00E6120B">
        <w:rPr>
          <w:rFonts w:asciiTheme="minorBidi" w:hAnsiTheme="minorBidi"/>
          <w:b/>
          <w:bCs/>
          <w:sz w:val="28"/>
          <w:szCs w:val="28"/>
          <w:rtl/>
        </w:rPr>
        <w:t>כח</w:t>
      </w:r>
      <w:proofErr w:type="spellEnd"/>
      <w:r w:rsidRPr="00E6120B">
        <w:rPr>
          <w:rFonts w:asciiTheme="minorBidi" w:hAnsiTheme="minorBidi"/>
          <w:b/>
          <w:bCs/>
          <w:sz w:val="28"/>
          <w:szCs w:val="28"/>
          <w:rtl/>
        </w:rPr>
        <w:t xml:space="preserve"> עמוד ב</w:t>
      </w:r>
    </w:p>
    <w:p w:rsidR="00E6120B" w:rsidRPr="00E6120B" w:rsidRDefault="00E6120B" w:rsidP="007A7118">
      <w:pPr>
        <w:rPr>
          <w:rFonts w:asciiTheme="minorBidi" w:hAnsiTheme="minorBidi"/>
          <w:sz w:val="24"/>
          <w:szCs w:val="24"/>
          <w:rtl/>
        </w:rPr>
      </w:pPr>
      <w:r>
        <w:rPr>
          <w:rFonts w:asciiTheme="minorBidi" w:hAnsiTheme="minorBidi" w:cs="Arial" w:hint="cs"/>
          <w:b/>
          <w:bCs/>
          <w:sz w:val="24"/>
          <w:szCs w:val="24"/>
          <w:rtl/>
        </w:rPr>
        <w:t xml:space="preserve">*לעבור בזמנו לא בעי כוונה- </w:t>
      </w:r>
      <w:r w:rsidRPr="00E6120B">
        <w:rPr>
          <w:rFonts w:asciiTheme="minorBidi" w:hAnsiTheme="minorBidi" w:cs="Arial" w:hint="cs"/>
          <w:sz w:val="24"/>
          <w:szCs w:val="24"/>
          <w:rtl/>
        </w:rPr>
        <w:t xml:space="preserve">רבינו מפנה להערת התוספות ד"ה "ממאי </w:t>
      </w:r>
      <w:proofErr w:type="spellStart"/>
      <w:r w:rsidRPr="00E6120B">
        <w:rPr>
          <w:rFonts w:asciiTheme="minorBidi" w:hAnsiTheme="minorBidi" w:cs="Arial" w:hint="cs"/>
          <w:sz w:val="24"/>
          <w:szCs w:val="24"/>
          <w:rtl/>
        </w:rPr>
        <w:t>דגברא</w:t>
      </w:r>
      <w:proofErr w:type="spellEnd"/>
      <w:r w:rsidRPr="00E6120B">
        <w:rPr>
          <w:rFonts w:asciiTheme="minorBidi" w:hAnsiTheme="minorBidi" w:cs="Arial" w:hint="cs"/>
          <w:sz w:val="24"/>
          <w:szCs w:val="24"/>
          <w:rtl/>
        </w:rPr>
        <w:t xml:space="preserve"> </w:t>
      </w:r>
      <w:proofErr w:type="spellStart"/>
      <w:r w:rsidRPr="00E6120B">
        <w:rPr>
          <w:rFonts w:asciiTheme="minorBidi" w:hAnsiTheme="minorBidi" w:cs="Arial" w:hint="cs"/>
          <w:sz w:val="24"/>
          <w:szCs w:val="24"/>
          <w:rtl/>
        </w:rPr>
        <w:t>לאוסופי</w:t>
      </w:r>
      <w:proofErr w:type="spellEnd"/>
      <w:r w:rsidRPr="00E6120B">
        <w:rPr>
          <w:rFonts w:asciiTheme="minorBidi" w:hAnsiTheme="minorBidi" w:cs="Arial" w:hint="cs"/>
          <w:sz w:val="24"/>
          <w:szCs w:val="24"/>
          <w:rtl/>
        </w:rPr>
        <w:t>" (מנחות מ, ב)</w:t>
      </w:r>
      <w:r>
        <w:rPr>
          <w:rFonts w:asciiTheme="minorBidi" w:hAnsiTheme="minorBidi" w:hint="cs"/>
          <w:sz w:val="24"/>
          <w:szCs w:val="24"/>
          <w:rtl/>
        </w:rPr>
        <w:t xml:space="preserve"> הכותבים כי אומנם כדי לעבור משום בל </w:t>
      </w:r>
      <w:r w:rsidR="007A7118">
        <w:rPr>
          <w:rFonts w:asciiTheme="minorBidi" w:hAnsiTheme="minorBidi" w:hint="cs"/>
          <w:sz w:val="24"/>
          <w:szCs w:val="24"/>
          <w:rtl/>
        </w:rPr>
        <w:t xml:space="preserve">תוסיף אין צורך בכוונה מפורשת לעבור על איסור בל תוסיף, מכל מקום כאשר אדם רוצה לבטל מצווה ודאי שצריך כוונה מפורשת לבטלה ולא </w:t>
      </w:r>
      <w:proofErr w:type="spellStart"/>
      <w:r w:rsidR="007A7118">
        <w:rPr>
          <w:rFonts w:asciiTheme="minorBidi" w:hAnsiTheme="minorBidi" w:hint="cs"/>
          <w:sz w:val="24"/>
          <w:szCs w:val="24"/>
          <w:rtl/>
        </w:rPr>
        <w:t>אמרינן</w:t>
      </w:r>
      <w:proofErr w:type="spellEnd"/>
      <w:r w:rsidR="007A7118">
        <w:rPr>
          <w:rFonts w:asciiTheme="minorBidi" w:hAnsiTheme="minorBidi" w:hint="cs"/>
          <w:sz w:val="24"/>
          <w:szCs w:val="24"/>
          <w:rtl/>
        </w:rPr>
        <w:t xml:space="preserve"> שאם ביצע את פעולת העבירה עבר אל "בל תגרעו" </w:t>
      </w:r>
    </w:p>
    <w:p w:rsidR="007A7118" w:rsidRDefault="007A7118" w:rsidP="007A7118">
      <w:pPr>
        <w:rPr>
          <w:rFonts w:asciiTheme="minorBidi" w:hAnsiTheme="minorBidi" w:cs="Arial"/>
          <w:b/>
          <w:bCs/>
          <w:sz w:val="24"/>
          <w:szCs w:val="24"/>
          <w:rtl/>
        </w:rPr>
      </w:pPr>
      <w:r>
        <w:rPr>
          <w:rFonts w:asciiTheme="majorBidi" w:hAnsiTheme="majorBidi" w:cstheme="majorBidi" w:hint="cs"/>
          <w:sz w:val="28"/>
          <w:szCs w:val="28"/>
          <w:rtl/>
        </w:rPr>
        <w:t xml:space="preserve">                                    </w:t>
      </w:r>
      <w:r w:rsidRPr="007A7118">
        <w:rPr>
          <w:rFonts w:asciiTheme="minorBidi" w:hAnsiTheme="minorBidi" w:hint="cs"/>
          <w:b/>
          <w:bCs/>
          <w:sz w:val="28"/>
          <w:szCs w:val="28"/>
          <w:rtl/>
        </w:rPr>
        <w:t>דף לב עמוד ב</w:t>
      </w:r>
    </w:p>
    <w:p w:rsidR="007A7118" w:rsidRDefault="007A7118" w:rsidP="007A7118">
      <w:pPr>
        <w:rPr>
          <w:rFonts w:asciiTheme="minorBidi" w:hAnsiTheme="minorBidi" w:cs="Arial"/>
          <w:sz w:val="24"/>
          <w:szCs w:val="24"/>
          <w:rtl/>
        </w:rPr>
      </w:pPr>
      <w:r>
        <w:rPr>
          <w:rFonts w:asciiTheme="minorBidi" w:hAnsiTheme="minorBidi" w:cs="Arial" w:hint="cs"/>
          <w:b/>
          <w:bCs/>
          <w:sz w:val="24"/>
          <w:szCs w:val="24"/>
          <w:rtl/>
        </w:rPr>
        <w:t xml:space="preserve">*יום טוב ועשה ולא תעשה- </w:t>
      </w:r>
      <w:r>
        <w:rPr>
          <w:rFonts w:asciiTheme="minorBidi" w:hAnsiTheme="minorBidi" w:cs="Arial" w:hint="cs"/>
          <w:sz w:val="24"/>
          <w:szCs w:val="24"/>
          <w:rtl/>
        </w:rPr>
        <w:t>רבינו מפנה למגן אברהם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תמו </w:t>
      </w:r>
      <w:proofErr w:type="spellStart"/>
      <w:r>
        <w:rPr>
          <w:rFonts w:asciiTheme="minorBidi" w:hAnsiTheme="minorBidi" w:cs="Arial" w:hint="cs"/>
          <w:sz w:val="24"/>
          <w:szCs w:val="24"/>
          <w:rtl/>
        </w:rPr>
        <w:t>ס"ק</w:t>
      </w:r>
      <w:proofErr w:type="spellEnd"/>
      <w:r>
        <w:rPr>
          <w:rFonts w:asciiTheme="minorBidi" w:hAnsiTheme="minorBidi" w:cs="Arial" w:hint="cs"/>
          <w:sz w:val="24"/>
          <w:szCs w:val="24"/>
          <w:rtl/>
        </w:rPr>
        <w:t xml:space="preserve"> ב) המביא את שאלת שיבולי הלקט מדוע צריך לומר שיום טוב עשה ולא תעשה הרי בלאו הכי לא היינו אומרים עשה דוחה לא תעשה כי ברגע שעובר האדם על לא תעשה הוא לא מקיים עדיין את </w:t>
      </w:r>
      <w:proofErr w:type="spellStart"/>
      <w:r>
        <w:rPr>
          <w:rFonts w:asciiTheme="minorBidi" w:hAnsiTheme="minorBidi" w:cs="Arial" w:hint="cs"/>
          <w:sz w:val="24"/>
          <w:szCs w:val="24"/>
          <w:rtl/>
        </w:rPr>
        <w:t>העשה</w:t>
      </w:r>
      <w:proofErr w:type="spellEnd"/>
      <w:r>
        <w:rPr>
          <w:rFonts w:asciiTheme="minorBidi" w:hAnsiTheme="minorBidi" w:cs="Arial" w:hint="cs"/>
          <w:sz w:val="24"/>
          <w:szCs w:val="24"/>
          <w:rtl/>
        </w:rPr>
        <w:t xml:space="preserve">? (מדובר על פיקוח הגל על מנת להוציא את השופר). </w:t>
      </w:r>
    </w:p>
    <w:p w:rsidR="007A7118" w:rsidRDefault="007A7118" w:rsidP="007A7118">
      <w:pPr>
        <w:rPr>
          <w:rFonts w:asciiTheme="minorBidi" w:hAnsiTheme="minorBidi" w:cs="Arial" w:hint="cs"/>
          <w:sz w:val="24"/>
          <w:szCs w:val="24"/>
          <w:rtl/>
        </w:rPr>
      </w:pPr>
      <w:r>
        <w:rPr>
          <w:rFonts w:asciiTheme="minorBidi" w:hAnsiTheme="minorBidi" w:cs="Arial" w:hint="cs"/>
          <w:sz w:val="24"/>
          <w:szCs w:val="24"/>
          <w:rtl/>
        </w:rPr>
        <w:t xml:space="preserve">רבינו כותב על פי דברי ר"ת יש לתרץ כי כאשר מדובר בעשה דרבים הוא דוחה לא תעשה גם אם בעת שעובר על לא תעשה עדיין לא מקיים את </w:t>
      </w:r>
      <w:proofErr w:type="spellStart"/>
      <w:r>
        <w:rPr>
          <w:rFonts w:asciiTheme="minorBidi" w:hAnsiTheme="minorBidi" w:cs="Arial" w:hint="cs"/>
          <w:sz w:val="24"/>
          <w:szCs w:val="24"/>
          <w:rtl/>
        </w:rPr>
        <w:t>העשה</w:t>
      </w:r>
      <w:proofErr w:type="spellEnd"/>
      <w:r>
        <w:rPr>
          <w:rFonts w:asciiTheme="minorBidi" w:hAnsiTheme="minorBidi" w:cs="Arial" w:hint="cs"/>
          <w:sz w:val="24"/>
          <w:szCs w:val="24"/>
          <w:rtl/>
        </w:rPr>
        <w:t>.</w:t>
      </w:r>
    </w:p>
    <w:p w:rsidR="007A7118" w:rsidRDefault="007A7118" w:rsidP="007A7118">
      <w:pPr>
        <w:rPr>
          <w:rFonts w:asciiTheme="minorBidi" w:hAnsiTheme="minorBidi" w:cs="Arial" w:hint="cs"/>
          <w:b/>
          <w:bCs/>
          <w:sz w:val="28"/>
          <w:szCs w:val="28"/>
          <w:rtl/>
        </w:rPr>
      </w:pPr>
      <w:r>
        <w:rPr>
          <w:rFonts w:asciiTheme="minorBidi" w:hAnsiTheme="minorBidi" w:cs="Arial" w:hint="cs"/>
          <w:sz w:val="24"/>
          <w:szCs w:val="24"/>
          <w:rtl/>
        </w:rPr>
        <w:t xml:space="preserve">                                     </w:t>
      </w:r>
      <w:r>
        <w:rPr>
          <w:rFonts w:asciiTheme="minorBidi" w:hAnsiTheme="minorBidi" w:cs="Arial" w:hint="cs"/>
          <w:b/>
          <w:bCs/>
          <w:sz w:val="28"/>
          <w:szCs w:val="28"/>
          <w:rtl/>
        </w:rPr>
        <w:t>דף לג עמוד א</w:t>
      </w:r>
    </w:p>
    <w:p w:rsidR="006A7002" w:rsidRDefault="007A7118" w:rsidP="007A7118">
      <w:pPr>
        <w:rPr>
          <w:rFonts w:asciiTheme="minorBidi" w:hAnsiTheme="minorBidi" w:cs="Arial"/>
          <w:sz w:val="24"/>
          <w:szCs w:val="24"/>
          <w:rtl/>
        </w:rPr>
      </w:pPr>
      <w:r>
        <w:rPr>
          <w:rFonts w:asciiTheme="minorBidi" w:hAnsiTheme="minorBidi" w:cs="Arial" w:hint="cs"/>
          <w:b/>
          <w:bCs/>
          <w:sz w:val="24"/>
          <w:szCs w:val="24"/>
          <w:rtl/>
        </w:rPr>
        <w:t>*נשים סומכות רשות- רבינו מפנה למגן אברהם (</w:t>
      </w:r>
      <w:proofErr w:type="spellStart"/>
      <w:r>
        <w:rPr>
          <w:rFonts w:asciiTheme="minorBidi" w:hAnsiTheme="minorBidi" w:cs="Arial" w:hint="cs"/>
          <w:b/>
          <w:bCs/>
          <w:sz w:val="24"/>
          <w:szCs w:val="24"/>
          <w:rtl/>
        </w:rPr>
        <w:t>קכח</w:t>
      </w:r>
      <w:proofErr w:type="spellEnd"/>
      <w:r>
        <w:rPr>
          <w:rFonts w:asciiTheme="minorBidi" w:hAnsiTheme="minorBidi" w:cs="Arial" w:hint="cs"/>
          <w:b/>
          <w:bCs/>
          <w:sz w:val="24"/>
          <w:szCs w:val="24"/>
          <w:rtl/>
        </w:rPr>
        <w:t>, א)</w:t>
      </w:r>
      <w:r>
        <w:rPr>
          <w:rStyle w:val="a5"/>
          <w:rFonts w:asciiTheme="minorBidi" w:hAnsiTheme="minorBidi" w:cs="Arial"/>
          <w:b/>
          <w:bCs/>
          <w:sz w:val="24"/>
          <w:szCs w:val="24"/>
          <w:rtl/>
        </w:rPr>
        <w:footnoteReference w:id="16"/>
      </w:r>
      <w:r>
        <w:rPr>
          <w:rFonts w:asciiTheme="minorBidi" w:hAnsiTheme="minorBidi" w:cs="Arial" w:hint="cs"/>
          <w:sz w:val="24"/>
          <w:szCs w:val="24"/>
          <w:rtl/>
        </w:rPr>
        <w:t xml:space="preserve"> המביא מספר תירוצים על הקושיה אמר רבי יוסי שאם חבריו היו אומרים לו שיעלה לברכת </w:t>
      </w:r>
      <w:proofErr w:type="spellStart"/>
      <w:r>
        <w:rPr>
          <w:rFonts w:asciiTheme="minorBidi" w:hAnsiTheme="minorBidi" w:cs="Arial" w:hint="cs"/>
          <w:sz w:val="24"/>
          <w:szCs w:val="24"/>
          <w:rtl/>
        </w:rPr>
        <w:t>כהנים</w:t>
      </w:r>
      <w:proofErr w:type="spellEnd"/>
      <w:r>
        <w:rPr>
          <w:rFonts w:asciiTheme="minorBidi" w:hAnsiTheme="minorBidi" w:cs="Arial" w:hint="cs"/>
          <w:sz w:val="24"/>
          <w:szCs w:val="24"/>
          <w:rtl/>
        </w:rPr>
        <w:t>, היה עולה למרות שאינו כהן. ואחד התירוצים הוא שאמרנו בגמרא שלנו שלמרות שהכתוב אומר לגבי סמיכה "בני א</w:t>
      </w:r>
      <w:r w:rsidR="006A7002">
        <w:rPr>
          <w:rFonts w:asciiTheme="minorBidi" w:hAnsiTheme="minorBidi" w:cs="Arial" w:hint="cs"/>
          <w:sz w:val="24"/>
          <w:szCs w:val="24"/>
          <w:rtl/>
        </w:rPr>
        <w:t xml:space="preserve">הרן" ולומדים מכך ולא בנות אהרן , הרי שאם רוצות יכולות ומכאן למד רבי יוסי שגם בברכת </w:t>
      </w:r>
      <w:proofErr w:type="spellStart"/>
      <w:r w:rsidR="006A7002">
        <w:rPr>
          <w:rFonts w:asciiTheme="minorBidi" w:hAnsiTheme="minorBidi" w:cs="Arial" w:hint="cs"/>
          <w:sz w:val="24"/>
          <w:szCs w:val="24"/>
          <w:rtl/>
        </w:rPr>
        <w:t>כהנים</w:t>
      </w:r>
      <w:proofErr w:type="spellEnd"/>
      <w:r w:rsidR="006A7002">
        <w:rPr>
          <w:rFonts w:asciiTheme="minorBidi" w:hAnsiTheme="minorBidi" w:cs="Arial" w:hint="cs"/>
          <w:sz w:val="24"/>
          <w:szCs w:val="24"/>
          <w:rtl/>
        </w:rPr>
        <w:t xml:space="preserve"> שכתוב "דבר אל אהרן ואל בניו...", אם רצה זר </w:t>
      </w:r>
      <w:proofErr w:type="spellStart"/>
      <w:r w:rsidR="006A7002">
        <w:rPr>
          <w:rFonts w:asciiTheme="minorBidi" w:hAnsiTheme="minorBidi" w:cs="Arial" w:hint="cs"/>
          <w:sz w:val="24"/>
          <w:szCs w:val="24"/>
          <w:rtl/>
        </w:rPr>
        <w:t>לישא</w:t>
      </w:r>
      <w:proofErr w:type="spellEnd"/>
      <w:r w:rsidR="006A7002">
        <w:rPr>
          <w:rFonts w:asciiTheme="minorBidi" w:hAnsiTheme="minorBidi" w:cs="Arial" w:hint="cs"/>
          <w:sz w:val="24"/>
          <w:szCs w:val="24"/>
          <w:rtl/>
        </w:rPr>
        <w:t xml:space="preserve"> כפיו הרשות בידו.</w:t>
      </w:r>
    </w:p>
    <w:p w:rsidR="006A7002" w:rsidRDefault="006A7002" w:rsidP="007A7118">
      <w:pPr>
        <w:rPr>
          <w:rFonts w:asciiTheme="minorBidi" w:hAnsiTheme="minorBidi" w:cs="Arial"/>
          <w:sz w:val="24"/>
          <w:szCs w:val="24"/>
          <w:rtl/>
        </w:rPr>
      </w:pPr>
      <w:r>
        <w:rPr>
          <w:rFonts w:asciiTheme="minorBidi" w:hAnsiTheme="minorBidi" w:cs="Arial" w:hint="cs"/>
          <w:sz w:val="24"/>
          <w:szCs w:val="24"/>
          <w:rtl/>
        </w:rPr>
        <w:t>הנודע ביהודה (</w:t>
      </w:r>
      <w:proofErr w:type="spellStart"/>
      <w:r>
        <w:rPr>
          <w:rFonts w:asciiTheme="minorBidi" w:hAnsiTheme="minorBidi" w:cs="Arial" w:hint="cs"/>
          <w:sz w:val="24"/>
          <w:szCs w:val="24"/>
          <w:rtl/>
        </w:rPr>
        <w:t>מהדורא</w:t>
      </w:r>
      <w:proofErr w:type="spellEnd"/>
      <w:r>
        <w:rPr>
          <w:rFonts w:asciiTheme="minorBidi" w:hAnsiTheme="minorBidi" w:cs="Arial" w:hint="cs"/>
          <w:sz w:val="24"/>
          <w:szCs w:val="24"/>
          <w:rtl/>
        </w:rPr>
        <w:t xml:space="preserve"> קמא,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 ו) אינו מקבל את תירוץ הזה .</w:t>
      </w:r>
    </w:p>
    <w:p w:rsidR="006A7002" w:rsidRDefault="006A7002" w:rsidP="006A7002">
      <w:pPr>
        <w:rPr>
          <w:rFonts w:asciiTheme="minorBidi" w:hAnsiTheme="minorBidi" w:cs="Arial"/>
          <w:sz w:val="24"/>
          <w:szCs w:val="24"/>
          <w:rtl/>
        </w:rPr>
      </w:pPr>
      <w:proofErr w:type="spellStart"/>
      <w:r>
        <w:rPr>
          <w:rFonts w:asciiTheme="minorBidi" w:hAnsiTheme="minorBidi" w:cs="Arial" w:hint="cs"/>
          <w:b/>
          <w:bCs/>
          <w:sz w:val="24"/>
          <w:szCs w:val="24"/>
          <w:rtl/>
        </w:rPr>
        <w:t>תוד"ה</w:t>
      </w:r>
      <w:proofErr w:type="spellEnd"/>
      <w:r>
        <w:rPr>
          <w:rFonts w:asciiTheme="minorBidi" w:hAnsiTheme="minorBidi" w:cs="Arial" w:hint="cs"/>
          <w:b/>
          <w:bCs/>
          <w:sz w:val="24"/>
          <w:szCs w:val="24"/>
          <w:rtl/>
        </w:rPr>
        <w:t xml:space="preserve"> "הא רבי יהודה"- </w:t>
      </w:r>
      <w:r w:rsidRPr="006A7002">
        <w:rPr>
          <w:rFonts w:asciiTheme="minorBidi" w:hAnsiTheme="minorBidi" w:cs="Arial" w:hint="cs"/>
          <w:sz w:val="24"/>
          <w:szCs w:val="24"/>
          <w:rtl/>
        </w:rPr>
        <w:t xml:space="preserve">תוספות אומרים כי בגמרא בתמורה כתוב שהלימוד איסור הוצאת שם שמים  לבטלה הוא מהפסוק " את ה' אלוהיך תירא" . </w:t>
      </w:r>
      <w:proofErr w:type="spellStart"/>
      <w:r w:rsidRPr="006A7002">
        <w:rPr>
          <w:rFonts w:asciiTheme="minorBidi" w:hAnsiTheme="minorBidi" w:cs="Arial" w:hint="cs"/>
          <w:sz w:val="24"/>
          <w:szCs w:val="24"/>
          <w:rtl/>
        </w:rPr>
        <w:t>המהרש"א</w:t>
      </w:r>
      <w:proofErr w:type="spellEnd"/>
      <w:r w:rsidRPr="006A7002">
        <w:rPr>
          <w:rFonts w:asciiTheme="minorBidi" w:hAnsiTheme="minorBidi" w:cs="Arial" w:hint="cs"/>
          <w:sz w:val="24"/>
          <w:szCs w:val="24"/>
          <w:rtl/>
        </w:rPr>
        <w:t xml:space="preserve"> הקשה הרי זה נלמד בכלל מהפסוק "ליראה את ה' הנכבד". רבינו תמה על </w:t>
      </w:r>
      <w:proofErr w:type="spellStart"/>
      <w:r w:rsidRPr="006A7002">
        <w:rPr>
          <w:rFonts w:asciiTheme="minorBidi" w:hAnsiTheme="minorBidi" w:cs="Arial" w:hint="cs"/>
          <w:sz w:val="24"/>
          <w:szCs w:val="24"/>
          <w:rtl/>
        </w:rPr>
        <w:t>המהרש"א</w:t>
      </w:r>
      <w:proofErr w:type="spellEnd"/>
      <w:r w:rsidRPr="006A7002">
        <w:rPr>
          <w:rFonts w:asciiTheme="minorBidi" w:hAnsiTheme="minorBidi" w:cs="Arial" w:hint="cs"/>
          <w:sz w:val="24"/>
          <w:szCs w:val="24"/>
          <w:rtl/>
        </w:rPr>
        <w:t xml:space="preserve"> שהרי המעיין בגמרא יראה שאכן תוספות</w:t>
      </w:r>
      <w:r>
        <w:rPr>
          <w:rFonts w:asciiTheme="minorBidi" w:hAnsiTheme="minorBidi" w:cs="Arial" w:hint="cs"/>
          <w:sz w:val="24"/>
          <w:szCs w:val="24"/>
          <w:rtl/>
        </w:rPr>
        <w:t xml:space="preserve"> צודקים. והשאיר </w:t>
      </w:r>
      <w:proofErr w:type="spellStart"/>
      <w:r>
        <w:rPr>
          <w:rFonts w:asciiTheme="minorBidi" w:hAnsiTheme="minorBidi" w:cs="Arial" w:hint="cs"/>
          <w:sz w:val="24"/>
          <w:szCs w:val="24"/>
          <w:rtl/>
        </w:rPr>
        <w:t>בצריך</w:t>
      </w:r>
      <w:proofErr w:type="spellEnd"/>
      <w:r>
        <w:rPr>
          <w:rFonts w:asciiTheme="minorBidi" w:hAnsiTheme="minorBidi" w:cs="Arial" w:hint="cs"/>
          <w:sz w:val="24"/>
          <w:szCs w:val="24"/>
          <w:rtl/>
        </w:rPr>
        <w:t xml:space="preserve"> עיון גדול</w:t>
      </w:r>
    </w:p>
    <w:p w:rsidR="007A7118" w:rsidRPr="006A7002" w:rsidRDefault="006A7002" w:rsidP="006A7002">
      <w:pPr>
        <w:rPr>
          <w:rFonts w:asciiTheme="minorBidi" w:hAnsiTheme="minorBidi" w:cs="Arial"/>
          <w:sz w:val="24"/>
          <w:szCs w:val="24"/>
          <w:rtl/>
        </w:rPr>
      </w:pPr>
      <w:r>
        <w:rPr>
          <w:rFonts w:asciiTheme="minorBidi" w:hAnsiTheme="minorBidi" w:cs="Arial" w:hint="cs"/>
          <w:sz w:val="24"/>
          <w:szCs w:val="24"/>
          <w:rtl/>
        </w:rPr>
        <w:t xml:space="preserve">                      </w:t>
      </w:r>
      <w:bookmarkStart w:id="0" w:name="_GoBack"/>
      <w:bookmarkEnd w:id="0"/>
      <w:r w:rsidRPr="006A7002">
        <w:rPr>
          <w:rFonts w:asciiTheme="minorBidi" w:hAnsiTheme="minorBidi" w:cs="Arial" w:hint="cs"/>
          <w:b/>
          <w:bCs/>
          <w:sz w:val="36"/>
          <w:szCs w:val="36"/>
          <w:rtl/>
        </w:rPr>
        <w:t xml:space="preserve">תם ונשלם השבח לא-ל בורא עולם </w:t>
      </w:r>
      <w:r w:rsidR="007A7118" w:rsidRPr="006A7002">
        <w:rPr>
          <w:rFonts w:asciiTheme="minorBidi" w:hAnsiTheme="minorBidi" w:cs="Arial" w:hint="cs"/>
          <w:sz w:val="36"/>
          <w:szCs w:val="36"/>
          <w:rtl/>
        </w:rPr>
        <w:t xml:space="preserve">                     </w:t>
      </w:r>
    </w:p>
    <w:p w:rsidR="0062787C" w:rsidRPr="00E6120B" w:rsidRDefault="007A7118" w:rsidP="00BF3707">
      <w:pPr>
        <w:rPr>
          <w:rFonts w:asciiTheme="majorBidi" w:hAnsiTheme="majorBidi" w:cstheme="majorBidi"/>
          <w:sz w:val="28"/>
          <w:szCs w:val="28"/>
          <w:rtl/>
        </w:rPr>
      </w:pPr>
      <w:r>
        <w:rPr>
          <w:rFonts w:asciiTheme="majorBidi" w:hAnsiTheme="majorBidi" w:cstheme="majorBidi" w:hint="cs"/>
          <w:sz w:val="28"/>
          <w:szCs w:val="28"/>
          <w:rtl/>
        </w:rPr>
        <w:t xml:space="preserve">    </w:t>
      </w: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Default="004728A0" w:rsidP="004728A0">
      <w:pPr>
        <w:rPr>
          <w:rFonts w:asciiTheme="minorBidi" w:hAnsiTheme="minorBidi"/>
          <w:sz w:val="24"/>
          <w:szCs w:val="24"/>
          <w:rtl/>
        </w:rPr>
      </w:pPr>
    </w:p>
    <w:p w:rsidR="004728A0" w:rsidRPr="004728A0" w:rsidRDefault="004728A0" w:rsidP="004728A0">
      <w:pPr>
        <w:rPr>
          <w:rFonts w:asciiTheme="minorBidi" w:hAnsiTheme="minorBidi"/>
          <w:sz w:val="24"/>
          <w:szCs w:val="24"/>
          <w:rtl/>
        </w:rPr>
      </w:pPr>
    </w:p>
    <w:p w:rsidR="00F75E9E" w:rsidRPr="004728A0" w:rsidRDefault="00F75E9E" w:rsidP="00F75E9E">
      <w:pPr>
        <w:rPr>
          <w:rFonts w:asciiTheme="majorBidi" w:hAnsiTheme="majorBidi" w:cstheme="majorBidi"/>
          <w:b/>
          <w:bCs/>
          <w:sz w:val="28"/>
          <w:szCs w:val="28"/>
        </w:rPr>
      </w:pPr>
    </w:p>
    <w:p w:rsidR="000B3D03" w:rsidRPr="00286088" w:rsidRDefault="00A423E3" w:rsidP="00286088">
      <w:pPr>
        <w:rPr>
          <w:b/>
          <w:bCs/>
          <w:sz w:val="24"/>
          <w:szCs w:val="24"/>
        </w:rPr>
      </w:pPr>
      <w:r w:rsidRPr="00F004FC">
        <w:rPr>
          <w:rFonts w:hint="cs"/>
          <w:sz w:val="24"/>
          <w:szCs w:val="24"/>
          <w:rtl/>
        </w:rPr>
        <w:t xml:space="preserve">    </w:t>
      </w:r>
    </w:p>
    <w:sectPr w:rsidR="000B3D03" w:rsidRPr="00286088"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951" w:rsidRDefault="00D51951" w:rsidP="004B112B">
      <w:pPr>
        <w:spacing w:after="0" w:line="240" w:lineRule="auto"/>
      </w:pPr>
      <w:r>
        <w:separator/>
      </w:r>
    </w:p>
  </w:endnote>
  <w:endnote w:type="continuationSeparator" w:id="0">
    <w:p w:rsidR="00D51951" w:rsidRDefault="00D51951" w:rsidP="004B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951" w:rsidRDefault="00D51951" w:rsidP="004B112B">
      <w:pPr>
        <w:spacing w:after="0" w:line="240" w:lineRule="auto"/>
      </w:pPr>
      <w:r>
        <w:separator/>
      </w:r>
    </w:p>
  </w:footnote>
  <w:footnote w:type="continuationSeparator" w:id="0">
    <w:p w:rsidR="00D51951" w:rsidRDefault="00D51951" w:rsidP="004B112B">
      <w:pPr>
        <w:spacing w:after="0" w:line="240" w:lineRule="auto"/>
      </w:pPr>
      <w:r>
        <w:continuationSeparator/>
      </w:r>
    </w:p>
  </w:footnote>
  <w:footnote w:id="1">
    <w:p w:rsidR="004B112B" w:rsidRDefault="004B112B">
      <w:pPr>
        <w:pStyle w:val="a3"/>
      </w:pPr>
      <w:r>
        <w:rPr>
          <w:rStyle w:val="a5"/>
        </w:rPr>
        <w:footnoteRef/>
      </w:r>
      <w:r>
        <w:rPr>
          <w:rtl/>
        </w:rPr>
        <w:t xml:space="preserve"> </w:t>
      </w:r>
      <w:r>
        <w:rPr>
          <w:rFonts w:hint="cs"/>
          <w:rtl/>
        </w:rPr>
        <w:t xml:space="preserve">תוספות ענו על פי הירושלמי שמדובר בשני לבריאת העולם ואין הכוונה לשני באותו שבוע </w:t>
      </w:r>
    </w:p>
  </w:footnote>
  <w:footnote w:id="2">
    <w:p w:rsidR="004B112B" w:rsidRDefault="004B112B">
      <w:pPr>
        <w:pStyle w:val="a3"/>
        <w:rPr>
          <w:rtl/>
        </w:rPr>
      </w:pPr>
      <w:r>
        <w:rPr>
          <w:rStyle w:val="a5"/>
        </w:rPr>
        <w:footnoteRef/>
      </w:r>
      <w:r>
        <w:rPr>
          <w:rtl/>
        </w:rPr>
        <w:t xml:space="preserve"> </w:t>
      </w:r>
      <w:r>
        <w:rPr>
          <w:rFonts w:hint="cs"/>
          <w:rtl/>
        </w:rPr>
        <w:t xml:space="preserve">דבר משה- ושוב נציין מה שכבר הזכרנו במסכתות הקודמות כי ברור הדבר שלפני הראשונים היה ספר אחר שהיה נקרא "הירושלמי" ולכן יש אי  התאמות רבות בין </w:t>
      </w:r>
      <w:proofErr w:type="spellStart"/>
      <w:r>
        <w:rPr>
          <w:rFonts w:hint="cs"/>
          <w:rtl/>
        </w:rPr>
        <w:t>גירסת</w:t>
      </w:r>
      <w:proofErr w:type="spellEnd"/>
      <w:r>
        <w:rPr>
          <w:rFonts w:hint="cs"/>
          <w:rtl/>
        </w:rPr>
        <w:t xml:space="preserve"> הראשונים לבין הירושלמי שלנו. </w:t>
      </w:r>
    </w:p>
  </w:footnote>
  <w:footnote w:id="3">
    <w:p w:rsidR="002D59FD" w:rsidRDefault="002D59FD">
      <w:pPr>
        <w:pStyle w:val="a3"/>
      </w:pPr>
      <w:r>
        <w:rPr>
          <w:rStyle w:val="a5"/>
        </w:rPr>
        <w:footnoteRef/>
      </w:r>
      <w:r>
        <w:rPr>
          <w:rtl/>
        </w:rPr>
        <w:t xml:space="preserve"> </w:t>
      </w:r>
      <w:r>
        <w:rPr>
          <w:rFonts w:hint="cs"/>
          <w:rtl/>
        </w:rPr>
        <w:t>ר"י מתרץ כי כתוב בפסוק אחד "פתח הבית" ובפסוק שני "אולם הבית" וחיברה הגמרא את שניהם כאילו זהו פסוק אחד</w:t>
      </w:r>
    </w:p>
  </w:footnote>
  <w:footnote w:id="4">
    <w:p w:rsidR="00092E7F" w:rsidRDefault="00092E7F" w:rsidP="003A0312">
      <w:pPr>
        <w:pStyle w:val="a3"/>
      </w:pPr>
      <w:r>
        <w:rPr>
          <w:rStyle w:val="a5"/>
        </w:rPr>
        <w:footnoteRef/>
      </w:r>
      <w:r>
        <w:rPr>
          <w:rtl/>
        </w:rPr>
        <w:t xml:space="preserve"> </w:t>
      </w:r>
      <w:r>
        <w:rPr>
          <w:rFonts w:hint="cs"/>
          <w:rtl/>
        </w:rPr>
        <w:t xml:space="preserve">דבר משה- לפני כן מביא הרמב"ן דוגמא נוספת לגבי ניסוך המים "מפני מה אמרה תורה נסכו מים בחג..." </w:t>
      </w:r>
      <w:r w:rsidR="003A0312">
        <w:rPr>
          <w:rFonts w:hint="cs"/>
          <w:rtl/>
        </w:rPr>
        <w:t xml:space="preserve">אך על הוכחה זו חלק </w:t>
      </w:r>
      <w:proofErr w:type="spellStart"/>
      <w:r w:rsidR="003A0312">
        <w:rPr>
          <w:rFonts w:hint="cs"/>
          <w:rtl/>
        </w:rPr>
        <w:t>המגילת</w:t>
      </w:r>
      <w:proofErr w:type="spellEnd"/>
      <w:r w:rsidR="003A0312">
        <w:rPr>
          <w:rFonts w:hint="cs"/>
          <w:rtl/>
        </w:rPr>
        <w:t xml:space="preserve"> אסתר ואמר כי זו הלכה למשה מסיני ולכן ראוי הניסוח "אמרה תורה".</w:t>
      </w:r>
    </w:p>
  </w:footnote>
  <w:footnote w:id="5">
    <w:p w:rsidR="00F004FC" w:rsidRDefault="00F004FC">
      <w:pPr>
        <w:pStyle w:val="a3"/>
      </w:pPr>
      <w:r>
        <w:rPr>
          <w:rStyle w:val="a5"/>
        </w:rPr>
        <w:footnoteRef/>
      </w:r>
      <w:r>
        <w:rPr>
          <w:rtl/>
        </w:rPr>
        <w:t xml:space="preserve"> </w:t>
      </w:r>
      <w:r>
        <w:rPr>
          <w:rFonts w:hint="cs"/>
          <w:rtl/>
        </w:rPr>
        <w:t xml:space="preserve">דבר משה- </w:t>
      </w:r>
      <w:proofErr w:type="spellStart"/>
      <w:r>
        <w:rPr>
          <w:rFonts w:hint="cs"/>
          <w:rtl/>
        </w:rPr>
        <w:t>השאגת</w:t>
      </w:r>
      <w:proofErr w:type="spellEnd"/>
      <w:r>
        <w:rPr>
          <w:rFonts w:hint="cs"/>
          <w:rtl/>
        </w:rPr>
        <w:t xml:space="preserve"> אריה דן בשאלה מדוע הרמב"ם פסק להלכה כרבי </w:t>
      </w:r>
      <w:proofErr w:type="spellStart"/>
      <w:r>
        <w:rPr>
          <w:rFonts w:hint="cs"/>
          <w:rtl/>
        </w:rPr>
        <w:t>זירא</w:t>
      </w:r>
      <w:proofErr w:type="spellEnd"/>
      <w:r>
        <w:rPr>
          <w:rFonts w:hint="cs"/>
          <w:rtl/>
        </w:rPr>
        <w:t xml:space="preserve"> ולא כאביי </w:t>
      </w:r>
      <w:proofErr w:type="spellStart"/>
      <w:r>
        <w:rPr>
          <w:rFonts w:hint="cs"/>
          <w:rtl/>
        </w:rPr>
        <w:t>דבתראה</w:t>
      </w:r>
      <w:proofErr w:type="spellEnd"/>
      <w:r>
        <w:rPr>
          <w:rFonts w:hint="cs"/>
          <w:rtl/>
        </w:rPr>
        <w:t xml:space="preserve"> הוא. עיין שם באריכות תשובתו.</w:t>
      </w:r>
    </w:p>
  </w:footnote>
  <w:footnote w:id="6">
    <w:p w:rsidR="00386979" w:rsidRDefault="00386979">
      <w:pPr>
        <w:pStyle w:val="a3"/>
        <w:rPr>
          <w:rtl/>
        </w:rPr>
      </w:pPr>
      <w:r>
        <w:rPr>
          <w:rStyle w:val="a5"/>
        </w:rPr>
        <w:footnoteRef/>
      </w:r>
      <w:r>
        <w:rPr>
          <w:rtl/>
        </w:rPr>
        <w:t xml:space="preserve"> </w:t>
      </w:r>
      <w:r>
        <w:rPr>
          <w:rFonts w:hint="cs"/>
          <w:rtl/>
        </w:rPr>
        <w:t>דבר משה -  תירוצים נוספים על הקושיה הזו:</w:t>
      </w:r>
    </w:p>
    <w:p w:rsidR="00386979" w:rsidRDefault="00386979" w:rsidP="00386979">
      <w:pPr>
        <w:pStyle w:val="a3"/>
        <w:rPr>
          <w:rtl/>
        </w:rPr>
      </w:pPr>
      <w:r w:rsidRPr="001967E7">
        <w:rPr>
          <w:rFonts w:hint="cs"/>
          <w:highlight w:val="yellow"/>
          <w:rtl/>
        </w:rPr>
        <w:t>מהר"ל בחידושי אגדות</w:t>
      </w:r>
      <w:r>
        <w:rPr>
          <w:rFonts w:hint="cs"/>
          <w:rtl/>
        </w:rPr>
        <w:t xml:space="preserve">-  </w:t>
      </w:r>
      <w:r w:rsidRPr="00386979">
        <w:rPr>
          <w:rFonts w:hint="cs"/>
          <w:rtl/>
        </w:rPr>
        <w:t xml:space="preserve">ברגל יש </w:t>
      </w:r>
      <w:r w:rsidRPr="00386979">
        <w:rPr>
          <w:rFonts w:hint="cs"/>
          <w:b/>
          <w:bCs/>
          <w:rtl/>
        </w:rPr>
        <w:t>מצווה</w:t>
      </w:r>
      <w:r w:rsidRPr="00386979">
        <w:rPr>
          <w:rFonts w:hint="cs"/>
          <w:rtl/>
        </w:rPr>
        <w:t xml:space="preserve"> ללכת , ובשבת וחודש </w:t>
      </w:r>
      <w:r w:rsidRPr="00386979">
        <w:rPr>
          <w:rFonts w:hint="cs"/>
          <w:b/>
          <w:bCs/>
          <w:rtl/>
        </w:rPr>
        <w:t xml:space="preserve">אפשר </w:t>
      </w:r>
      <w:r w:rsidRPr="00386979">
        <w:rPr>
          <w:rFonts w:hint="cs"/>
          <w:rtl/>
        </w:rPr>
        <w:t xml:space="preserve">ללכת כי אלו ימים מיוחדים , אך ללכת בסתם יום זהו גנאי לצדיק. </w:t>
      </w:r>
      <w:r>
        <w:rPr>
          <w:rFonts w:hint="cs"/>
          <w:rtl/>
        </w:rPr>
        <w:t>ולכן יפה למדה הגמרא משבת וחודש לרגל.</w:t>
      </w:r>
    </w:p>
    <w:p w:rsidR="003118EA" w:rsidRDefault="003118EA" w:rsidP="00386979">
      <w:pPr>
        <w:pStyle w:val="a3"/>
        <w:rPr>
          <w:rtl/>
        </w:rPr>
      </w:pPr>
      <w:r w:rsidRPr="001967E7">
        <w:rPr>
          <w:rFonts w:hint="cs"/>
          <w:highlight w:val="yellow"/>
          <w:rtl/>
        </w:rPr>
        <w:t>פני יהושע</w:t>
      </w:r>
      <w:r>
        <w:rPr>
          <w:rFonts w:hint="cs"/>
          <w:rtl/>
        </w:rPr>
        <w:t xml:space="preserve">- נשים לא עושות מלאכה בראש חודש ולכן דומה להן הדבר כרגל. אם כן בפסוק המוזכר בראש חודש ראוי להקביל פני רבו הוא הדין גם ברגל. </w:t>
      </w:r>
      <w:r w:rsidR="002D0329">
        <w:rPr>
          <w:rFonts w:hint="cs"/>
          <w:rtl/>
        </w:rPr>
        <w:t xml:space="preserve">הוא גם מקשה כיצד יש דין "הקבלת פני </w:t>
      </w:r>
      <w:r w:rsidR="002D0329">
        <w:rPr>
          <w:rFonts w:hint="cs"/>
          <w:b/>
          <w:bCs/>
          <w:rtl/>
        </w:rPr>
        <w:t xml:space="preserve">רבו" </w:t>
      </w:r>
      <w:proofErr w:type="spellStart"/>
      <w:r w:rsidR="002D0329">
        <w:rPr>
          <w:rFonts w:hint="cs"/>
          <w:rtl/>
        </w:rPr>
        <w:t>בשונמית</w:t>
      </w:r>
      <w:proofErr w:type="spellEnd"/>
      <w:r w:rsidR="002D0329">
        <w:rPr>
          <w:rFonts w:hint="cs"/>
          <w:rtl/>
        </w:rPr>
        <w:t xml:space="preserve"> והרי היא פטורה מלימוד תורה? והשיב כי כיוון שהיה תדיר מתארח בביתם וראתה שאיש קדוש הוא, נחשב לרב שלה.</w:t>
      </w:r>
    </w:p>
    <w:p w:rsidR="002D0329" w:rsidRDefault="002D0329" w:rsidP="00386979">
      <w:pPr>
        <w:pStyle w:val="a3"/>
        <w:rPr>
          <w:rtl/>
        </w:rPr>
      </w:pPr>
      <w:r w:rsidRPr="001967E7">
        <w:rPr>
          <w:rFonts w:hint="cs"/>
          <w:highlight w:val="yellow"/>
          <w:rtl/>
        </w:rPr>
        <w:t>פרחי כהונה</w:t>
      </w:r>
      <w:r>
        <w:rPr>
          <w:rFonts w:hint="cs"/>
          <w:rtl/>
        </w:rPr>
        <w:t>- מכיוון שאסור לרכב על חמור בשבת מפני גזירת חכמים שמא יחתוך זמורה , אין אפשרות להקביל פני רבו בשבת אלא רק בחג (בחול המועד) ולכן יפה למדה הגמרא שחייב אדם להקביל פני רבו ברגל.</w:t>
      </w:r>
    </w:p>
    <w:p w:rsidR="001967E7" w:rsidRDefault="001967E7" w:rsidP="00386979">
      <w:pPr>
        <w:pStyle w:val="a3"/>
        <w:rPr>
          <w:rtl/>
        </w:rPr>
      </w:pPr>
      <w:proofErr w:type="spellStart"/>
      <w:r w:rsidRPr="001967E7">
        <w:rPr>
          <w:rFonts w:hint="cs"/>
          <w:highlight w:val="yellow"/>
          <w:rtl/>
        </w:rPr>
        <w:t>הגרי"ש</w:t>
      </w:r>
      <w:proofErr w:type="spellEnd"/>
      <w:r w:rsidRPr="001967E7">
        <w:rPr>
          <w:rFonts w:hint="cs"/>
          <w:highlight w:val="yellow"/>
          <w:rtl/>
        </w:rPr>
        <w:t xml:space="preserve"> אלישיב</w:t>
      </w:r>
      <w:r>
        <w:rPr>
          <w:rFonts w:hint="cs"/>
          <w:rtl/>
        </w:rPr>
        <w:t xml:space="preserve"> מביא את </w:t>
      </w:r>
      <w:proofErr w:type="spellStart"/>
      <w:r>
        <w:rPr>
          <w:rFonts w:hint="cs"/>
          <w:rtl/>
        </w:rPr>
        <w:t>גירסת</w:t>
      </w:r>
      <w:proofErr w:type="spellEnd"/>
      <w:r>
        <w:rPr>
          <w:rFonts w:hint="cs"/>
          <w:rtl/>
        </w:rPr>
        <w:t xml:space="preserve"> רבינו חננאל שכותב כי הגמרא בעצמה שואלת את השאלה של האחרונים:</w:t>
      </w:r>
    </w:p>
    <w:p w:rsidR="001967E7" w:rsidRPr="002D0329" w:rsidRDefault="001967E7" w:rsidP="001967E7">
      <w:pPr>
        <w:pStyle w:val="a3"/>
        <w:rPr>
          <w:rtl/>
        </w:rPr>
      </w:pPr>
      <w:r>
        <w:rPr>
          <w:rFonts w:hint="cs"/>
          <w:rtl/>
        </w:rPr>
        <w:t>"</w:t>
      </w:r>
      <w:r w:rsidRPr="001967E7">
        <w:rPr>
          <w:rtl/>
        </w:rPr>
        <w:t xml:space="preserve"> </w:t>
      </w:r>
      <w:r>
        <w:rPr>
          <w:rFonts w:cs="Arial" w:hint="cs"/>
          <w:rtl/>
        </w:rPr>
        <w:t xml:space="preserve">  </w:t>
      </w:r>
      <w:proofErr w:type="spellStart"/>
      <w:r>
        <w:rPr>
          <w:rFonts w:cs="Arial"/>
          <w:rtl/>
        </w:rPr>
        <w:t>ואקשינן</w:t>
      </w:r>
      <w:proofErr w:type="spellEnd"/>
      <w:r>
        <w:rPr>
          <w:rFonts w:cs="Arial"/>
          <w:rtl/>
        </w:rPr>
        <w:t xml:space="preserve"> והא ברגל אמרנו, </w:t>
      </w:r>
      <w:proofErr w:type="spellStart"/>
      <w:r>
        <w:rPr>
          <w:rFonts w:cs="Arial"/>
          <w:rtl/>
        </w:rPr>
        <w:t>ובפרקינן</w:t>
      </w:r>
      <w:proofErr w:type="spellEnd"/>
      <w:r>
        <w:rPr>
          <w:rFonts w:cs="Arial"/>
          <w:rtl/>
        </w:rPr>
        <w:t xml:space="preserve"> אם רבו שרוי במקום קרוב לו חייב להקביל פניו בכל חודש ושבת, ואם הוא במקום רחוק חייב </w:t>
      </w:r>
      <w:proofErr w:type="spellStart"/>
      <w:r>
        <w:rPr>
          <w:rFonts w:cs="Arial"/>
          <w:rtl/>
        </w:rPr>
        <w:t>להקבילו</w:t>
      </w:r>
      <w:proofErr w:type="spellEnd"/>
      <w:r>
        <w:rPr>
          <w:rFonts w:cs="Arial"/>
          <w:rtl/>
        </w:rPr>
        <w:t xml:space="preserve"> ברגל</w:t>
      </w:r>
      <w:r>
        <w:rPr>
          <w:rFonts w:hint="cs"/>
          <w:rtl/>
        </w:rPr>
        <w:t>"</w:t>
      </w:r>
    </w:p>
    <w:p w:rsidR="00386979" w:rsidRDefault="00386979">
      <w:pPr>
        <w:pStyle w:val="a3"/>
        <w:rPr>
          <w:rtl/>
        </w:rPr>
      </w:pPr>
    </w:p>
  </w:footnote>
  <w:footnote w:id="7">
    <w:p w:rsidR="009A60CB" w:rsidRDefault="009A60CB">
      <w:pPr>
        <w:pStyle w:val="a3"/>
      </w:pPr>
      <w:r>
        <w:rPr>
          <w:rStyle w:val="a5"/>
        </w:rPr>
        <w:footnoteRef/>
      </w:r>
      <w:r>
        <w:rPr>
          <w:rtl/>
        </w:rPr>
        <w:t xml:space="preserve"> </w:t>
      </w:r>
      <w:r>
        <w:rPr>
          <w:rFonts w:hint="cs"/>
          <w:rtl/>
        </w:rPr>
        <w:t xml:space="preserve">דבר משה- יש טעות סופר בדברי רבינו שכתב שאלישע אמר לאשה </w:t>
      </w:r>
      <w:proofErr w:type="spellStart"/>
      <w:r>
        <w:rPr>
          <w:rFonts w:hint="cs"/>
          <w:rtl/>
        </w:rPr>
        <w:t>השונמית</w:t>
      </w:r>
      <w:proofErr w:type="spellEnd"/>
      <w:r>
        <w:rPr>
          <w:rFonts w:hint="cs"/>
          <w:rtl/>
        </w:rPr>
        <w:t xml:space="preserve"> "מדוע את הולכת...לא חודש ולא שבת" ואין הדבר כן, אלא הבעל אמר לאשתו כאשר סיפרה לו שהיא הולכת לאלישע</w:t>
      </w:r>
    </w:p>
  </w:footnote>
  <w:footnote w:id="8">
    <w:p w:rsidR="00EB5C1E" w:rsidRDefault="00EB5C1E">
      <w:pPr>
        <w:pStyle w:val="a3"/>
        <w:rPr>
          <w:rtl/>
        </w:rPr>
      </w:pPr>
      <w:r>
        <w:rPr>
          <w:rStyle w:val="a5"/>
        </w:rPr>
        <w:footnoteRef/>
      </w:r>
      <w:r>
        <w:rPr>
          <w:rtl/>
        </w:rPr>
        <w:t xml:space="preserve"> </w:t>
      </w:r>
      <w:r>
        <w:rPr>
          <w:rFonts w:hint="cs"/>
          <w:rtl/>
        </w:rPr>
        <w:t xml:space="preserve">דבר משה- </w:t>
      </w:r>
      <w:proofErr w:type="spellStart"/>
      <w:r>
        <w:rPr>
          <w:rFonts w:hint="cs"/>
          <w:rtl/>
        </w:rPr>
        <w:t>וצ"ב</w:t>
      </w:r>
      <w:proofErr w:type="spellEnd"/>
      <w:r>
        <w:rPr>
          <w:rFonts w:hint="cs"/>
          <w:rtl/>
        </w:rPr>
        <w:t xml:space="preserve"> האם על החלק של בין אדם למקום שישנו בכל עבירה שאדם עושה , הקב"ה מוחל או כיוון שלא שבעבירת בין אדם </w:t>
      </w:r>
      <w:proofErr w:type="spellStart"/>
      <w:r>
        <w:rPr>
          <w:rFonts w:hint="cs"/>
          <w:rtl/>
        </w:rPr>
        <w:t>לחבירו</w:t>
      </w:r>
      <w:proofErr w:type="spellEnd"/>
      <w:r>
        <w:rPr>
          <w:rFonts w:hint="cs"/>
          <w:rtl/>
        </w:rPr>
        <w:t xml:space="preserve"> הוא הדיין, א"כ אינו יכול למחול כלל גם על החלק שלו ? וצ"ע. </w:t>
      </w:r>
    </w:p>
  </w:footnote>
  <w:footnote w:id="9">
    <w:p w:rsidR="00EF5A73" w:rsidRPr="00EF5A73" w:rsidRDefault="00EF5A73">
      <w:pPr>
        <w:pStyle w:val="a3"/>
        <w:rPr>
          <w:rtl/>
        </w:rPr>
      </w:pPr>
      <w:r>
        <w:rPr>
          <w:rStyle w:val="a5"/>
        </w:rPr>
        <w:footnoteRef/>
      </w:r>
      <w:r>
        <w:rPr>
          <w:rtl/>
        </w:rPr>
        <w:t xml:space="preserve"> </w:t>
      </w:r>
      <w:r>
        <w:rPr>
          <w:rFonts w:hint="cs"/>
          <w:rtl/>
        </w:rPr>
        <w:t xml:space="preserve">דבר משה- </w:t>
      </w:r>
      <w:proofErr w:type="spellStart"/>
      <w:r>
        <w:rPr>
          <w:rFonts w:hint="cs"/>
          <w:rtl/>
        </w:rPr>
        <w:t>תמהני</w:t>
      </w:r>
      <w:proofErr w:type="spellEnd"/>
      <w:r>
        <w:rPr>
          <w:rFonts w:hint="cs"/>
          <w:rtl/>
        </w:rPr>
        <w:t xml:space="preserve"> על דברי רבינו שהרי הוא כתב כי המחבר מדבר על </w:t>
      </w:r>
      <w:proofErr w:type="spellStart"/>
      <w:r>
        <w:rPr>
          <w:rFonts w:hint="cs"/>
          <w:b/>
          <w:bCs/>
          <w:rtl/>
        </w:rPr>
        <w:t>אבילות</w:t>
      </w:r>
      <w:proofErr w:type="spellEnd"/>
      <w:r>
        <w:rPr>
          <w:rFonts w:hint="cs"/>
          <w:b/>
          <w:bCs/>
          <w:rtl/>
        </w:rPr>
        <w:t xml:space="preserve"> </w:t>
      </w:r>
      <w:r>
        <w:rPr>
          <w:rFonts w:hint="cs"/>
          <w:rtl/>
        </w:rPr>
        <w:t xml:space="preserve"> ואילו בסעיף הנזכר מדובר על </w:t>
      </w:r>
      <w:proofErr w:type="spellStart"/>
      <w:r>
        <w:rPr>
          <w:rFonts w:hint="cs"/>
          <w:rtl/>
        </w:rPr>
        <w:t>אנינות.</w:t>
      </w:r>
      <w:r w:rsidR="00560604">
        <w:rPr>
          <w:rFonts w:hint="cs"/>
          <w:rtl/>
        </w:rPr>
        <w:t>יש</w:t>
      </w:r>
      <w:proofErr w:type="spellEnd"/>
      <w:r w:rsidR="00560604">
        <w:rPr>
          <w:rFonts w:hint="cs"/>
          <w:rtl/>
        </w:rPr>
        <w:t xml:space="preserve"> לציין כי </w:t>
      </w:r>
      <w:r>
        <w:rPr>
          <w:rFonts w:hint="cs"/>
          <w:rtl/>
        </w:rPr>
        <w:t xml:space="preserve"> לדעת המחבר </w:t>
      </w:r>
      <w:r w:rsidR="00560604">
        <w:rPr>
          <w:rFonts w:hint="cs"/>
          <w:rtl/>
        </w:rPr>
        <w:t xml:space="preserve">בסיימן תרצ"ו , סעיף ד  בחנוכה ובפורים נוהגים  דיני </w:t>
      </w:r>
      <w:proofErr w:type="spellStart"/>
      <w:r w:rsidR="00560604">
        <w:rPr>
          <w:rFonts w:hint="cs"/>
          <w:rtl/>
        </w:rPr>
        <w:t>אבילות</w:t>
      </w:r>
      <w:proofErr w:type="spellEnd"/>
      <w:r w:rsidR="00560604">
        <w:rPr>
          <w:rFonts w:hint="cs"/>
          <w:rtl/>
        </w:rPr>
        <w:t xml:space="preserve"> כרגיל. </w:t>
      </w:r>
    </w:p>
  </w:footnote>
  <w:footnote w:id="10">
    <w:p w:rsidR="0045460B" w:rsidRDefault="0045460B">
      <w:pPr>
        <w:pStyle w:val="a3"/>
      </w:pPr>
      <w:r>
        <w:rPr>
          <w:rStyle w:val="a5"/>
        </w:rPr>
        <w:footnoteRef/>
      </w:r>
      <w:r>
        <w:rPr>
          <w:rtl/>
        </w:rPr>
        <w:t xml:space="preserve"> </w:t>
      </w:r>
      <w:r>
        <w:rPr>
          <w:rFonts w:hint="cs"/>
          <w:rtl/>
        </w:rPr>
        <w:t>דבר משה- הרמב"ם הזכיר גם ערב יום כיפור יחד עם חגים וראש חודש ולכן יש לומר כי מצוות אכילת ערב יום כיפור לדעתו , מצווה מדאורייתא</w:t>
      </w:r>
    </w:p>
  </w:footnote>
  <w:footnote w:id="11">
    <w:p w:rsidR="006F6FDF" w:rsidRDefault="006F6FDF">
      <w:pPr>
        <w:pStyle w:val="a3"/>
      </w:pPr>
      <w:r>
        <w:rPr>
          <w:rStyle w:val="a5"/>
        </w:rPr>
        <w:footnoteRef/>
      </w:r>
      <w:r>
        <w:rPr>
          <w:rStyle w:val="a5"/>
        </w:rPr>
        <w:footnoteRef/>
      </w:r>
      <w:r>
        <w:rPr>
          <w:rtl/>
        </w:rPr>
        <w:t xml:space="preserve"> </w:t>
      </w:r>
      <w:r>
        <w:rPr>
          <w:rFonts w:hint="cs"/>
          <w:rtl/>
        </w:rPr>
        <w:t>דבר משה- רבינו מפנה גם לערוך ערך "גוזמא" ולא הצלחתי להבין מה הקשר לעניין שבו אנו עוסקים.</w:t>
      </w:r>
    </w:p>
  </w:footnote>
  <w:footnote w:id="12">
    <w:p w:rsidR="00171103" w:rsidRDefault="00171103" w:rsidP="00171103">
      <w:pPr>
        <w:pStyle w:val="a3"/>
      </w:pPr>
      <w:r>
        <w:rPr>
          <w:rStyle w:val="a5"/>
        </w:rPr>
        <w:footnoteRef/>
      </w:r>
      <w:r>
        <w:rPr>
          <w:rtl/>
        </w:rPr>
        <w:t xml:space="preserve"> </w:t>
      </w:r>
      <w:r>
        <w:rPr>
          <w:rFonts w:hint="cs"/>
          <w:rtl/>
        </w:rPr>
        <w:t xml:space="preserve">דבר משה- יש פעמים נוספות בש"ס שמופיע הביטוי "לא אסרה התורה אלא..." . למשל במגילה </w:t>
      </w:r>
      <w:proofErr w:type="spellStart"/>
      <w:r>
        <w:rPr>
          <w:rFonts w:hint="cs"/>
          <w:rtl/>
        </w:rPr>
        <w:t>כב</w:t>
      </w:r>
      <w:proofErr w:type="spellEnd"/>
      <w:r>
        <w:rPr>
          <w:rFonts w:hint="cs"/>
          <w:rtl/>
        </w:rPr>
        <w:t xml:space="preserve">, ב"לא אסרה תורה אלא רצפה של אבנים בלבד" או עבודה זרה </w:t>
      </w:r>
      <w:proofErr w:type="spellStart"/>
      <w:r>
        <w:rPr>
          <w:rFonts w:hint="cs"/>
          <w:rtl/>
        </w:rPr>
        <w:t>סז</w:t>
      </w:r>
      <w:proofErr w:type="spellEnd"/>
      <w:r>
        <w:rPr>
          <w:rFonts w:hint="cs"/>
          <w:rtl/>
        </w:rPr>
        <w:t>, ב "לא אסרה תורה אלא קדרה בת יומא בלבד".</w:t>
      </w:r>
    </w:p>
  </w:footnote>
  <w:footnote w:id="13">
    <w:p w:rsidR="00E1486C" w:rsidRDefault="00E1486C">
      <w:pPr>
        <w:pStyle w:val="a3"/>
        <w:rPr>
          <w:rtl/>
        </w:rPr>
      </w:pPr>
      <w:r>
        <w:rPr>
          <w:rStyle w:val="a5"/>
        </w:rPr>
        <w:footnoteRef/>
      </w:r>
      <w:r>
        <w:rPr>
          <w:rtl/>
        </w:rPr>
        <w:t xml:space="preserve"> </w:t>
      </w:r>
      <w:r>
        <w:rPr>
          <w:rFonts w:hint="cs"/>
          <w:rtl/>
        </w:rPr>
        <w:t xml:space="preserve">דבר משה </w:t>
      </w:r>
      <w:r>
        <w:rPr>
          <w:rtl/>
        </w:rPr>
        <w:t>–</w:t>
      </w:r>
      <w:r>
        <w:rPr>
          <w:rFonts w:hint="cs"/>
          <w:rtl/>
        </w:rPr>
        <w:t xml:space="preserve"> אליה רבה (</w:t>
      </w:r>
      <w:proofErr w:type="spellStart"/>
      <w:r>
        <w:rPr>
          <w:rFonts w:hint="cs"/>
          <w:rtl/>
        </w:rPr>
        <w:t>קמד</w:t>
      </w:r>
      <w:proofErr w:type="spellEnd"/>
      <w:r>
        <w:rPr>
          <w:rFonts w:hint="cs"/>
          <w:rtl/>
        </w:rPr>
        <w:t xml:space="preserve">, ה) חולק וסובר שרק שבעבודה זרה אומרים כי אם הדבר ידוע לרבים אין חשד אך לא באיסורים אחרים כגון איסור שבת </w:t>
      </w:r>
    </w:p>
  </w:footnote>
  <w:footnote w:id="14">
    <w:p w:rsidR="00E6120B" w:rsidRDefault="00E6120B">
      <w:pPr>
        <w:pStyle w:val="a3"/>
        <w:rPr>
          <w:rFonts w:hint="cs"/>
        </w:rPr>
      </w:pPr>
      <w:r>
        <w:rPr>
          <w:rStyle w:val="a5"/>
        </w:rPr>
        <w:footnoteRef/>
      </w:r>
      <w:r>
        <w:rPr>
          <w:rtl/>
        </w:rPr>
        <w:t xml:space="preserve"> </w:t>
      </w:r>
      <w:r>
        <w:rPr>
          <w:rFonts w:hint="cs"/>
          <w:rtl/>
        </w:rPr>
        <w:t xml:space="preserve">יש ט"ס בדפוסים שכתוב </w:t>
      </w:r>
      <w:proofErr w:type="spellStart"/>
      <w:r>
        <w:rPr>
          <w:rFonts w:hint="cs"/>
          <w:rtl/>
        </w:rPr>
        <w:t>נז</w:t>
      </w:r>
      <w:proofErr w:type="spellEnd"/>
      <w:r>
        <w:rPr>
          <w:rFonts w:hint="cs"/>
          <w:rtl/>
        </w:rPr>
        <w:t>, א</w:t>
      </w:r>
    </w:p>
  </w:footnote>
  <w:footnote w:id="15">
    <w:p w:rsidR="00E6120B" w:rsidRDefault="00E6120B">
      <w:pPr>
        <w:pStyle w:val="a3"/>
        <w:rPr>
          <w:rFonts w:hint="cs"/>
        </w:rPr>
      </w:pPr>
      <w:r>
        <w:rPr>
          <w:rStyle w:val="a5"/>
        </w:rPr>
        <w:footnoteRef/>
      </w:r>
      <w:r>
        <w:rPr>
          <w:rtl/>
        </w:rPr>
        <w:t xml:space="preserve"> </w:t>
      </w:r>
      <w:r>
        <w:rPr>
          <w:rFonts w:hint="cs"/>
          <w:rtl/>
        </w:rPr>
        <w:t>יש ט"ס בדפוסים שכתוב פרק י' (אין פרק י' בהלכות חמץ ומצה)</w:t>
      </w:r>
    </w:p>
  </w:footnote>
  <w:footnote w:id="16">
    <w:p w:rsidR="007A7118" w:rsidRDefault="007A7118">
      <w:pPr>
        <w:pStyle w:val="a3"/>
        <w:rPr>
          <w:rFonts w:hint="cs"/>
        </w:rPr>
      </w:pPr>
      <w:r>
        <w:rPr>
          <w:rStyle w:val="a5"/>
        </w:rPr>
        <w:footnoteRef/>
      </w:r>
      <w:r>
        <w:rPr>
          <w:rtl/>
        </w:rPr>
        <w:t xml:space="preserve"> </w:t>
      </w:r>
      <w:r>
        <w:rPr>
          <w:rFonts w:hint="cs"/>
          <w:rtl/>
        </w:rPr>
        <w:t xml:space="preserve">יש ט"ס בדפוסים שכתוב </w:t>
      </w:r>
      <w:proofErr w:type="spellStart"/>
      <w:r>
        <w:rPr>
          <w:rFonts w:hint="cs"/>
          <w:rtl/>
        </w:rPr>
        <w:t>ס"ק</w:t>
      </w:r>
      <w:proofErr w:type="spellEnd"/>
      <w:r>
        <w:rPr>
          <w:rFonts w:hint="cs"/>
          <w:rtl/>
        </w:rPr>
        <w:t xml:space="preserve"> ח</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0811"/>
    <w:multiLevelType w:val="hybridMultilevel"/>
    <w:tmpl w:val="38100C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03"/>
    <w:rsid w:val="000471D9"/>
    <w:rsid w:val="00092E7F"/>
    <w:rsid w:val="000B3D03"/>
    <w:rsid w:val="000C0830"/>
    <w:rsid w:val="000C0E03"/>
    <w:rsid w:val="00171103"/>
    <w:rsid w:val="001967E7"/>
    <w:rsid w:val="00260C6E"/>
    <w:rsid w:val="002766BF"/>
    <w:rsid w:val="00286088"/>
    <w:rsid w:val="002932CD"/>
    <w:rsid w:val="002A49E1"/>
    <w:rsid w:val="002D0329"/>
    <w:rsid w:val="002D59FD"/>
    <w:rsid w:val="002E05CD"/>
    <w:rsid w:val="002E7BDB"/>
    <w:rsid w:val="003118EA"/>
    <w:rsid w:val="00322ADA"/>
    <w:rsid w:val="00325AE0"/>
    <w:rsid w:val="00343F76"/>
    <w:rsid w:val="00372DF6"/>
    <w:rsid w:val="0038279E"/>
    <w:rsid w:val="00382919"/>
    <w:rsid w:val="00386979"/>
    <w:rsid w:val="003A0312"/>
    <w:rsid w:val="003E7823"/>
    <w:rsid w:val="00416BE3"/>
    <w:rsid w:val="00423ECB"/>
    <w:rsid w:val="0045460B"/>
    <w:rsid w:val="00457C52"/>
    <w:rsid w:val="004728A0"/>
    <w:rsid w:val="004B112B"/>
    <w:rsid w:val="00516EA9"/>
    <w:rsid w:val="00560604"/>
    <w:rsid w:val="00592BFE"/>
    <w:rsid w:val="00622BBD"/>
    <w:rsid w:val="0062787C"/>
    <w:rsid w:val="00647D70"/>
    <w:rsid w:val="00661502"/>
    <w:rsid w:val="006A7002"/>
    <w:rsid w:val="006C5BCD"/>
    <w:rsid w:val="006D5755"/>
    <w:rsid w:val="006F6FDF"/>
    <w:rsid w:val="00736529"/>
    <w:rsid w:val="0074099C"/>
    <w:rsid w:val="007A599F"/>
    <w:rsid w:val="007A7118"/>
    <w:rsid w:val="007E18CD"/>
    <w:rsid w:val="00832346"/>
    <w:rsid w:val="008474E5"/>
    <w:rsid w:val="008919BF"/>
    <w:rsid w:val="008F1D4B"/>
    <w:rsid w:val="00916B06"/>
    <w:rsid w:val="0092182F"/>
    <w:rsid w:val="00924999"/>
    <w:rsid w:val="009A1A35"/>
    <w:rsid w:val="009A60CB"/>
    <w:rsid w:val="00A041E6"/>
    <w:rsid w:val="00A25478"/>
    <w:rsid w:val="00A423E3"/>
    <w:rsid w:val="00A47DC5"/>
    <w:rsid w:val="00AC3F08"/>
    <w:rsid w:val="00B008C0"/>
    <w:rsid w:val="00B07DE9"/>
    <w:rsid w:val="00B63896"/>
    <w:rsid w:val="00BA7F1C"/>
    <w:rsid w:val="00BF3707"/>
    <w:rsid w:val="00D305BD"/>
    <w:rsid w:val="00D32BA4"/>
    <w:rsid w:val="00D51951"/>
    <w:rsid w:val="00D5514C"/>
    <w:rsid w:val="00D63943"/>
    <w:rsid w:val="00D97EEE"/>
    <w:rsid w:val="00DD2FD7"/>
    <w:rsid w:val="00DE0CC3"/>
    <w:rsid w:val="00E1486C"/>
    <w:rsid w:val="00E6120B"/>
    <w:rsid w:val="00E63D6C"/>
    <w:rsid w:val="00EA0E89"/>
    <w:rsid w:val="00EA7C5B"/>
    <w:rsid w:val="00EB5C1E"/>
    <w:rsid w:val="00EF5A73"/>
    <w:rsid w:val="00F004FC"/>
    <w:rsid w:val="00F20536"/>
    <w:rsid w:val="00F361DB"/>
    <w:rsid w:val="00F75E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3D40"/>
  <w15:chartTrackingRefBased/>
  <w15:docId w15:val="{18ECE7D9-2B28-4E9B-8FB0-CFDDDC53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112B"/>
    <w:pPr>
      <w:spacing w:after="0" w:line="240" w:lineRule="auto"/>
    </w:pPr>
    <w:rPr>
      <w:sz w:val="20"/>
      <w:szCs w:val="20"/>
    </w:rPr>
  </w:style>
  <w:style w:type="character" w:customStyle="1" w:styleId="a4">
    <w:name w:val="טקסט הערת שוליים תו"/>
    <w:basedOn w:val="a0"/>
    <w:link w:val="a3"/>
    <w:uiPriority w:val="99"/>
    <w:semiHidden/>
    <w:rsid w:val="004B112B"/>
    <w:rPr>
      <w:sz w:val="20"/>
      <w:szCs w:val="20"/>
    </w:rPr>
  </w:style>
  <w:style w:type="character" w:styleId="a5">
    <w:name w:val="footnote reference"/>
    <w:basedOn w:val="a0"/>
    <w:uiPriority w:val="99"/>
    <w:semiHidden/>
    <w:unhideWhenUsed/>
    <w:rsid w:val="004B112B"/>
    <w:rPr>
      <w:vertAlign w:val="superscript"/>
    </w:rPr>
  </w:style>
  <w:style w:type="paragraph" w:styleId="a6">
    <w:name w:val="List Paragraph"/>
    <w:basedOn w:val="a"/>
    <w:uiPriority w:val="34"/>
    <w:qFormat/>
    <w:rsid w:val="006A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B179-5121-4B80-8BF5-A80BBC96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12</Pages>
  <Words>4143</Words>
  <Characters>20720</Characters>
  <Application>Microsoft Office Word</Application>
  <DocSecurity>0</DocSecurity>
  <Lines>172</Lines>
  <Paragraphs>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138</cp:revision>
  <dcterms:created xsi:type="dcterms:W3CDTF">2020-12-02T14:41:00Z</dcterms:created>
  <dcterms:modified xsi:type="dcterms:W3CDTF">2020-12-13T14:03:00Z</dcterms:modified>
</cp:coreProperties>
</file>