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6EFF6" w14:textId="23F9C937" w:rsidR="0053610D" w:rsidRPr="0053610D" w:rsidRDefault="0053610D" w:rsidP="0053610D">
      <w:pPr>
        <w:spacing w:after="0" w:line="360" w:lineRule="auto"/>
        <w:rPr>
          <w:rFonts w:asciiTheme="majorBidi" w:hAnsiTheme="majorBidi" w:cs="Times New Roman"/>
          <w:sz w:val="24"/>
          <w:szCs w:val="24"/>
          <w:rtl/>
        </w:rPr>
      </w:pPr>
      <w:r>
        <w:rPr>
          <w:rFonts w:asciiTheme="majorBidi" w:hAnsiTheme="majorBidi" w:cs="Times New Roman" w:hint="cs"/>
          <w:sz w:val="24"/>
          <w:szCs w:val="24"/>
          <w:rtl/>
        </w:rPr>
        <w:t xml:space="preserve"> משנה </w:t>
      </w:r>
      <w:r w:rsidRPr="0053610D">
        <w:rPr>
          <w:rFonts w:asciiTheme="majorBidi" w:hAnsiTheme="majorBidi" w:cs="Times New Roman"/>
          <w:sz w:val="24"/>
          <w:szCs w:val="24"/>
          <w:rtl/>
        </w:rPr>
        <w:t xml:space="preserve"> מסכת תענית דף יט עמוד א</w:t>
      </w:r>
    </w:p>
    <w:p w14:paraId="0E8F77A9" w14:textId="4EE080FD" w:rsidR="0053610D" w:rsidRDefault="0053610D" w:rsidP="0053610D">
      <w:pPr>
        <w:spacing w:after="0" w:line="360" w:lineRule="auto"/>
        <w:rPr>
          <w:rFonts w:asciiTheme="majorBidi" w:hAnsiTheme="majorBidi" w:cs="Times New Roman"/>
          <w:sz w:val="24"/>
          <w:szCs w:val="24"/>
          <w:rtl/>
        </w:rPr>
      </w:pPr>
      <w:r w:rsidRPr="0053610D">
        <w:rPr>
          <w:rFonts w:asciiTheme="majorBidi" w:hAnsiTheme="majorBidi" w:cs="Times New Roman"/>
          <w:sz w:val="24"/>
          <w:szCs w:val="24"/>
          <w:rtl/>
        </w:rPr>
        <w:t>עיר שיש בה דבר או מפולת, אותה העיר מתענה ומתרעת וכל סביבותיה מתענות ולא מתריעות. רבי עקיבא אומר: מתריעות ולא מתענות. איזהו דבר? עיר המוציאה חמש מאות רגלי ויצאו ממנה שלשה מתים בשלשה ימים זה אחר זה - הרי זה דבר, פחות מכאן - אין זה דבר.</w:t>
      </w:r>
    </w:p>
    <w:p w14:paraId="470E9702" w14:textId="2E3D0A15" w:rsidR="0053610D" w:rsidRPr="0053610D" w:rsidRDefault="0053610D" w:rsidP="0053610D">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 </w:t>
      </w:r>
      <w:r w:rsidRPr="0053610D">
        <w:rPr>
          <w:rFonts w:asciiTheme="majorBidi" w:hAnsiTheme="majorBidi" w:cs="Times New Roman"/>
          <w:sz w:val="24"/>
          <w:szCs w:val="24"/>
          <w:rtl/>
        </w:rPr>
        <w:t xml:space="preserve"> מסכת תענית דף כא עמוד א</w:t>
      </w:r>
    </w:p>
    <w:p w14:paraId="317CE688" w14:textId="76B885D1" w:rsidR="00A82CF4" w:rsidRDefault="0053610D" w:rsidP="0053610D">
      <w:pPr>
        <w:spacing w:after="0" w:line="360" w:lineRule="auto"/>
        <w:rPr>
          <w:rFonts w:asciiTheme="majorBidi" w:hAnsiTheme="majorBidi" w:cstheme="majorBidi"/>
          <w:sz w:val="24"/>
          <w:szCs w:val="24"/>
          <w:rtl/>
        </w:rPr>
      </w:pPr>
      <w:r w:rsidRPr="0053610D">
        <w:rPr>
          <w:rFonts w:asciiTheme="majorBidi" w:hAnsiTheme="majorBidi" w:cs="Times New Roman"/>
          <w:sz w:val="24"/>
          <w:szCs w:val="24"/>
          <w:rtl/>
        </w:rPr>
        <w:t xml:space="preserve">אי זו היא דבר? עיר המוציאה חמש מאות רגלי כו'. תנו רבנן: עיר המוציאה חמש מאות ואלף רגלי, כגון כפר עכו, ויצאו הימנה תשעה מתים בשלשה ימים זה אחר זה - הרי זה דבר. ביום אחד או בארבעה ימים - אין זה דבר. ועיר המוציאה חמש מאות רגלי, כגון כפר עמיקו, ויצאו ממנה שלשה מתים בשלשה ימים זה אחר זה - הרי זה דבר, </w:t>
      </w:r>
      <w:r w:rsidR="00E426A0">
        <w:rPr>
          <w:rFonts w:asciiTheme="majorBidi" w:hAnsiTheme="majorBidi" w:cstheme="majorBidi" w:hint="cs"/>
          <w:sz w:val="24"/>
          <w:szCs w:val="24"/>
          <w:rtl/>
        </w:rPr>
        <w:t xml:space="preserve"> </w:t>
      </w:r>
    </w:p>
    <w:p w14:paraId="3C5370D3" w14:textId="1BB77689" w:rsidR="0053610D" w:rsidRPr="0053610D" w:rsidRDefault="0053610D" w:rsidP="0053610D">
      <w:pPr>
        <w:spacing w:after="0" w:line="360" w:lineRule="auto"/>
        <w:rPr>
          <w:rFonts w:asciiTheme="majorBidi" w:hAnsiTheme="majorBidi" w:cstheme="majorBidi"/>
          <w:sz w:val="24"/>
          <w:szCs w:val="24"/>
          <w:rtl/>
        </w:rPr>
      </w:pPr>
      <w:r w:rsidRPr="0053610D">
        <w:rPr>
          <w:rFonts w:asciiTheme="majorBidi" w:hAnsiTheme="majorBidi" w:cs="Times New Roman"/>
          <w:sz w:val="24"/>
          <w:szCs w:val="24"/>
          <w:rtl/>
        </w:rPr>
        <w:t>דף כא עמוד ב</w:t>
      </w:r>
    </w:p>
    <w:p w14:paraId="1FF299FD" w14:textId="5FF51B34" w:rsidR="0053610D" w:rsidRDefault="0053610D" w:rsidP="0053610D">
      <w:pPr>
        <w:spacing w:after="0" w:line="360" w:lineRule="auto"/>
        <w:rPr>
          <w:rFonts w:asciiTheme="majorBidi" w:hAnsiTheme="majorBidi" w:cstheme="majorBidi"/>
          <w:sz w:val="24"/>
          <w:szCs w:val="24"/>
          <w:rtl/>
        </w:rPr>
      </w:pPr>
      <w:r w:rsidRPr="0053610D">
        <w:rPr>
          <w:rFonts w:asciiTheme="majorBidi" w:hAnsiTheme="majorBidi" w:cs="Times New Roman"/>
          <w:sz w:val="24"/>
          <w:szCs w:val="24"/>
          <w:rtl/>
        </w:rPr>
        <w:t>ביום אחד או בארבעה ימים - אין זה דבר. דרוקרת עיר המוציאה חמש מאות רגלי הוה, ויצאו ממנה שלשה מתים ביום אחד, גזר רב נחמן בר רב חסדא תעניתא. אמר רב נחמן בר יצחק: כמאן - כרבי מאיר, דאמר: ריחק נגיחותיו - חייב, קירב נגיחותיו - לא כל שכן?</w:t>
      </w:r>
    </w:p>
    <w:p w14:paraId="694FFC6A" w14:textId="7B67B7B0" w:rsidR="00E42DD7" w:rsidRPr="00E42DD7" w:rsidRDefault="00E42DD7" w:rsidP="00E42DD7">
      <w:pPr>
        <w:spacing w:after="0" w:line="360" w:lineRule="auto"/>
        <w:rPr>
          <w:rFonts w:asciiTheme="majorBidi" w:hAnsiTheme="majorBidi" w:cstheme="majorBidi"/>
          <w:sz w:val="24"/>
          <w:szCs w:val="24"/>
          <w:rtl/>
        </w:rPr>
      </w:pPr>
      <w:r w:rsidRPr="00E42DD7">
        <w:rPr>
          <w:rFonts w:asciiTheme="majorBidi" w:hAnsiTheme="majorBidi" w:cs="Times New Roman"/>
          <w:sz w:val="24"/>
          <w:szCs w:val="24"/>
          <w:rtl/>
        </w:rPr>
        <w:t>דף כב עמוד ב</w:t>
      </w:r>
    </w:p>
    <w:p w14:paraId="59218436" w14:textId="3C93566F" w:rsidR="00E42DD7" w:rsidRDefault="00E42DD7" w:rsidP="00E42DD7">
      <w:pPr>
        <w:spacing w:after="0" w:line="360" w:lineRule="auto"/>
        <w:rPr>
          <w:rFonts w:asciiTheme="majorBidi" w:hAnsiTheme="majorBidi" w:cstheme="majorBidi"/>
          <w:sz w:val="24"/>
          <w:szCs w:val="24"/>
          <w:rtl/>
        </w:rPr>
      </w:pPr>
      <w:r w:rsidRPr="00E42DD7">
        <w:rPr>
          <w:rFonts w:asciiTheme="majorBidi" w:hAnsiTheme="majorBidi" w:cs="Times New Roman"/>
          <w:sz w:val="24"/>
          <w:szCs w:val="24"/>
          <w:rtl/>
        </w:rPr>
        <w:t>שמעון התימני אומר: אף על הדבר כו'. איבעיא להו: לא הודו לו חכמים בשבת, אבל בחול - הודו לו. או דלמא לא הודו לו כלל? תא שמע, דתניא: מתריעין על הדבר בשבת, ואין צריך לומר בחול. רבי חנן בן פיטום, תלמידו של רבי עקיבא, משום רבי עקיבא אומר: אין מתריעין על הדבר כל עיקר.</w:t>
      </w:r>
    </w:p>
    <w:p w14:paraId="5E729CFE" w14:textId="5689C368" w:rsidR="00881930" w:rsidRDefault="00E426A0" w:rsidP="00881930">
      <w:pPr>
        <w:spacing w:after="0" w:line="360" w:lineRule="auto"/>
        <w:jc w:val="center"/>
        <w:rPr>
          <w:rFonts w:asciiTheme="majorBidi" w:hAnsiTheme="majorBidi" w:cstheme="majorBidi"/>
          <w:b/>
          <w:bCs/>
          <w:sz w:val="28"/>
          <w:szCs w:val="28"/>
          <w:u w:val="single"/>
          <w:rtl/>
        </w:rPr>
      </w:pPr>
      <w:r>
        <w:rPr>
          <w:rFonts w:asciiTheme="majorBidi" w:hAnsiTheme="majorBidi" w:cstheme="majorBidi" w:hint="cs"/>
          <w:b/>
          <w:bCs/>
          <w:sz w:val="28"/>
          <w:szCs w:val="28"/>
          <w:u w:val="single"/>
          <w:rtl/>
        </w:rPr>
        <w:t>דבר מגפה וקורונה</w:t>
      </w:r>
    </w:p>
    <w:p w14:paraId="7E1A627D" w14:textId="3312AE38" w:rsidR="00E42DD7" w:rsidRPr="00FB7773" w:rsidRDefault="00E42DD7" w:rsidP="00FB7773">
      <w:pPr>
        <w:pStyle w:val="aa"/>
        <w:numPr>
          <w:ilvl w:val="0"/>
          <w:numId w:val="2"/>
        </w:numPr>
        <w:spacing w:after="0" w:line="360" w:lineRule="auto"/>
        <w:rPr>
          <w:rFonts w:asciiTheme="majorBidi" w:hAnsiTheme="majorBidi" w:cstheme="majorBidi"/>
          <w:b/>
          <w:bCs/>
          <w:sz w:val="24"/>
          <w:szCs w:val="24"/>
          <w:rtl/>
        </w:rPr>
      </w:pPr>
      <w:r w:rsidRPr="00FB7773">
        <w:rPr>
          <w:rFonts w:asciiTheme="majorBidi" w:hAnsiTheme="majorBidi" w:cstheme="majorBidi" w:hint="cs"/>
          <w:b/>
          <w:bCs/>
          <w:sz w:val="24"/>
          <w:szCs w:val="24"/>
          <w:rtl/>
        </w:rPr>
        <w:t>התרעה על דבר</w:t>
      </w:r>
    </w:p>
    <w:p w14:paraId="2E9D305C" w14:textId="4A0F4604" w:rsidR="008F32A9" w:rsidRPr="008F32A9" w:rsidRDefault="00E42DD7" w:rsidP="008F32A9">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במשנה נאמר שעיר שיש בה דבר מתריעה ומתענה, וסביבותיה מתענות בלבד. </w:t>
      </w:r>
      <w:r w:rsidR="008F32A9">
        <w:rPr>
          <w:rFonts w:asciiTheme="majorBidi" w:hAnsiTheme="majorBidi" w:cstheme="majorBidi" w:hint="cs"/>
          <w:sz w:val="24"/>
          <w:szCs w:val="24"/>
          <w:rtl/>
        </w:rPr>
        <w:t xml:space="preserve">כך פוסק הרמב"ם: </w:t>
      </w:r>
    </w:p>
    <w:p w14:paraId="02EDF43E" w14:textId="356E6040" w:rsidR="00DB6487" w:rsidRPr="00CE0BE5" w:rsidRDefault="008F32A9" w:rsidP="00CE0BE5">
      <w:pPr>
        <w:spacing w:after="0" w:line="360" w:lineRule="auto"/>
        <w:rPr>
          <w:rFonts w:asciiTheme="majorBidi" w:hAnsiTheme="majorBidi" w:cs="Times New Roman"/>
          <w:sz w:val="24"/>
          <w:szCs w:val="24"/>
          <w:rtl/>
        </w:rPr>
      </w:pPr>
      <w:r w:rsidRPr="00CE0BE5">
        <w:rPr>
          <w:rFonts w:ascii="David" w:hAnsi="David" w:cs="David"/>
          <w:sz w:val="24"/>
          <w:szCs w:val="24"/>
          <w:rtl/>
        </w:rPr>
        <w:t>"אלו הן הצרות של צבור שמתענין ומתריעין עליהם.. על הדבר.. כל עיר שיש בה צרה מכל אלו, אותה העיר מתענה ומתרעת עד שתעבור הצרה, וכל סביבותיה מתענות ולא מתריעות</w:t>
      </w:r>
      <w:r w:rsidR="00A6287D">
        <w:rPr>
          <w:rFonts w:ascii="David" w:hAnsi="David" w:cs="David" w:hint="cs"/>
          <w:sz w:val="24"/>
          <w:szCs w:val="24"/>
          <w:rtl/>
        </w:rPr>
        <w:t>,</w:t>
      </w:r>
      <w:r w:rsidRPr="00CE0BE5">
        <w:rPr>
          <w:rFonts w:ascii="David" w:hAnsi="David" w:cs="David"/>
          <w:sz w:val="24"/>
          <w:szCs w:val="24"/>
          <w:rtl/>
        </w:rPr>
        <w:t xml:space="preserve"> אבל מבקשים עליהם רחמים</w:t>
      </w:r>
      <w:r w:rsidRPr="00CE0BE5">
        <w:rPr>
          <w:rStyle w:val="a5"/>
          <w:rFonts w:ascii="David" w:hAnsi="David" w:cs="David"/>
          <w:sz w:val="24"/>
          <w:szCs w:val="24"/>
          <w:rtl/>
        </w:rPr>
        <w:footnoteReference w:id="1"/>
      </w:r>
      <w:r w:rsidRPr="00CE0BE5">
        <w:rPr>
          <w:rFonts w:ascii="David" w:hAnsi="David" w:cs="David"/>
          <w:sz w:val="24"/>
          <w:szCs w:val="24"/>
          <w:rtl/>
        </w:rPr>
        <w:t>".</w:t>
      </w:r>
      <w:r w:rsidRPr="008F32A9">
        <w:rPr>
          <w:rFonts w:asciiTheme="majorBidi" w:hAnsiTheme="majorBidi" w:cs="Times New Roman"/>
          <w:sz w:val="24"/>
          <w:szCs w:val="24"/>
          <w:rtl/>
        </w:rPr>
        <w:t xml:space="preserve"> </w:t>
      </w:r>
      <w:r>
        <w:rPr>
          <w:rFonts w:asciiTheme="majorBidi" w:hAnsiTheme="majorBidi" w:cstheme="majorBidi" w:hint="cs"/>
          <w:sz w:val="24"/>
          <w:szCs w:val="24"/>
          <w:rtl/>
        </w:rPr>
        <w:t>במשנה מובאת גם דעת</w:t>
      </w:r>
      <w:r w:rsidR="00E42DD7">
        <w:rPr>
          <w:rFonts w:asciiTheme="majorBidi" w:hAnsiTheme="majorBidi" w:cstheme="majorBidi" w:hint="cs"/>
          <w:sz w:val="24"/>
          <w:szCs w:val="24"/>
          <w:rtl/>
        </w:rPr>
        <w:t xml:space="preserve"> רבי עקיבא </w:t>
      </w:r>
      <w:r w:rsidR="00A6287D">
        <w:rPr>
          <w:rFonts w:asciiTheme="majorBidi" w:hAnsiTheme="majorBidi" w:cstheme="majorBidi" w:hint="cs"/>
          <w:sz w:val="24"/>
          <w:szCs w:val="24"/>
          <w:rtl/>
        </w:rPr>
        <w:t>ש</w:t>
      </w:r>
      <w:r w:rsidR="00E42DD7">
        <w:rPr>
          <w:rFonts w:asciiTheme="majorBidi" w:hAnsiTheme="majorBidi" w:cstheme="majorBidi" w:hint="cs"/>
          <w:sz w:val="24"/>
          <w:szCs w:val="24"/>
          <w:rtl/>
        </w:rPr>
        <w:t>מתריעות בלבד</w:t>
      </w:r>
      <w:r w:rsidR="00261A03">
        <w:rPr>
          <w:rStyle w:val="a5"/>
          <w:rFonts w:asciiTheme="majorBidi" w:hAnsiTheme="majorBidi" w:cstheme="majorBidi"/>
          <w:sz w:val="24"/>
          <w:szCs w:val="24"/>
          <w:rtl/>
        </w:rPr>
        <w:footnoteReference w:id="2"/>
      </w:r>
      <w:r w:rsidR="00E42DD7">
        <w:rPr>
          <w:rFonts w:asciiTheme="majorBidi" w:hAnsiTheme="majorBidi" w:cstheme="majorBidi" w:hint="cs"/>
          <w:sz w:val="24"/>
          <w:szCs w:val="24"/>
          <w:rtl/>
        </w:rPr>
        <w:t>. אולם בגמרא מובאים דברי רבי עקיבא שאין מתריעין על הדבר.</w:t>
      </w:r>
      <w:r w:rsidR="00CE0BE5">
        <w:rPr>
          <w:rFonts w:asciiTheme="majorBidi" w:hAnsiTheme="majorBidi" w:cstheme="majorBidi" w:hint="cs"/>
          <w:sz w:val="24"/>
          <w:szCs w:val="24"/>
          <w:rtl/>
        </w:rPr>
        <w:t xml:space="preserve"> ארבע דרכים בישוב הדברים: </w:t>
      </w:r>
      <w:r w:rsidR="00E42DD7">
        <w:rPr>
          <w:rFonts w:asciiTheme="majorBidi" w:hAnsiTheme="majorBidi" w:cstheme="majorBidi" w:hint="cs"/>
          <w:sz w:val="24"/>
          <w:szCs w:val="24"/>
          <w:rtl/>
        </w:rPr>
        <w:t xml:space="preserve"> </w:t>
      </w:r>
      <w:r w:rsidR="001729E6">
        <w:rPr>
          <w:rFonts w:asciiTheme="majorBidi" w:hAnsiTheme="majorBidi" w:cstheme="majorBidi" w:hint="cs"/>
          <w:sz w:val="24"/>
          <w:szCs w:val="24"/>
          <w:rtl/>
        </w:rPr>
        <w:t>בפשטות</w:t>
      </w:r>
      <w:r w:rsidR="001729E6" w:rsidRPr="001729E6">
        <w:rPr>
          <w:rFonts w:ascii="David" w:hAnsi="David" w:cs="David"/>
          <w:sz w:val="24"/>
          <w:szCs w:val="24"/>
          <w:rtl/>
        </w:rPr>
        <w:t xml:space="preserve"> </w:t>
      </w:r>
      <w:r w:rsidR="001729E6">
        <w:rPr>
          <w:rFonts w:ascii="David" w:hAnsi="David" w:cs="David" w:hint="cs"/>
          <w:sz w:val="24"/>
          <w:szCs w:val="24"/>
          <w:rtl/>
        </w:rPr>
        <w:t>"</w:t>
      </w:r>
      <w:r w:rsidR="001729E6" w:rsidRPr="001729E6">
        <w:rPr>
          <w:rFonts w:ascii="David" w:hAnsi="David" w:cs="David"/>
          <w:sz w:val="24"/>
          <w:szCs w:val="24"/>
          <w:rtl/>
        </w:rPr>
        <w:t>אפשר לומר דתרי תנאי ואליבא דר"ע</w:t>
      </w:r>
      <w:r w:rsidR="001729E6">
        <w:rPr>
          <w:rFonts w:ascii="David" w:hAnsi="David" w:cs="David" w:hint="cs"/>
          <w:sz w:val="24"/>
          <w:szCs w:val="24"/>
          <w:rtl/>
        </w:rPr>
        <w:t>,</w:t>
      </w:r>
      <w:r w:rsidR="001729E6" w:rsidRPr="001729E6">
        <w:rPr>
          <w:rFonts w:ascii="David" w:hAnsi="David" w:cs="David"/>
          <w:sz w:val="24"/>
          <w:szCs w:val="24"/>
          <w:rtl/>
        </w:rPr>
        <w:t xml:space="preserve"> והך ברייתא הוי רבי חנן דאמר כן משמו</w:t>
      </w:r>
      <w:r w:rsidR="001729E6">
        <w:rPr>
          <w:rFonts w:ascii="David" w:hAnsi="David" w:cs="David" w:hint="cs"/>
          <w:sz w:val="24"/>
          <w:szCs w:val="24"/>
          <w:rtl/>
        </w:rPr>
        <w:t>,</w:t>
      </w:r>
      <w:r w:rsidR="001729E6" w:rsidRPr="001729E6">
        <w:rPr>
          <w:rFonts w:ascii="David" w:hAnsi="David" w:cs="David"/>
          <w:sz w:val="24"/>
          <w:szCs w:val="24"/>
          <w:rtl/>
        </w:rPr>
        <w:t xml:space="preserve"> ודמתניתין הוא אחר</w:t>
      </w:r>
      <w:r w:rsidR="001729E6">
        <w:rPr>
          <w:rStyle w:val="a5"/>
          <w:rFonts w:ascii="David" w:hAnsi="David" w:cs="David"/>
          <w:sz w:val="24"/>
          <w:szCs w:val="24"/>
          <w:rtl/>
        </w:rPr>
        <w:footnoteReference w:id="3"/>
      </w:r>
      <w:r w:rsidR="001729E6">
        <w:rPr>
          <w:rFonts w:ascii="David" w:hAnsi="David" w:cs="David" w:hint="cs"/>
          <w:sz w:val="24"/>
          <w:szCs w:val="24"/>
          <w:rtl/>
        </w:rPr>
        <w:t>"</w:t>
      </w:r>
      <w:r w:rsidR="001729E6" w:rsidRPr="001729E6">
        <w:rPr>
          <w:rFonts w:ascii="David" w:hAnsi="David" w:cs="David"/>
          <w:sz w:val="24"/>
          <w:szCs w:val="24"/>
          <w:rtl/>
        </w:rPr>
        <w:t>.</w:t>
      </w:r>
      <w:r w:rsidR="001729E6" w:rsidRPr="001729E6">
        <w:rPr>
          <w:rFonts w:asciiTheme="majorBidi" w:hAnsiTheme="majorBidi" w:cs="Times New Roman"/>
          <w:sz w:val="24"/>
          <w:szCs w:val="24"/>
          <w:rtl/>
        </w:rPr>
        <w:t xml:space="preserve"> </w:t>
      </w:r>
      <w:r w:rsidR="00CE0BE5">
        <w:rPr>
          <w:rFonts w:asciiTheme="majorBidi" w:hAnsiTheme="majorBidi" w:cs="Times New Roman" w:hint="cs"/>
          <w:sz w:val="24"/>
          <w:szCs w:val="24"/>
          <w:rtl/>
        </w:rPr>
        <w:t xml:space="preserve">הר"ן מסייג את דברי רבי עקיבא:  </w:t>
      </w:r>
      <w:r w:rsidR="00CE0BE5" w:rsidRPr="00CE0BE5">
        <w:rPr>
          <w:rFonts w:ascii="David" w:hAnsi="David" w:cs="David"/>
          <w:sz w:val="24"/>
          <w:szCs w:val="24"/>
          <w:rtl/>
        </w:rPr>
        <w:t xml:space="preserve">"מיהו הני מילי לומר שאין דנין עיר שיש בה דבר כעיר שהקיפוה עכו"ם שנתריע עליה </w:t>
      </w:r>
      <w:r w:rsidR="00CE0BE5" w:rsidRPr="00CE0BE5">
        <w:rPr>
          <w:rFonts w:ascii="David" w:hAnsi="David" w:cs="David"/>
          <w:b/>
          <w:bCs/>
          <w:sz w:val="24"/>
          <w:szCs w:val="24"/>
          <w:rtl/>
        </w:rPr>
        <w:t>ברצופה</w:t>
      </w:r>
      <w:r w:rsidR="00CE0BE5" w:rsidRPr="00CE0BE5">
        <w:rPr>
          <w:rStyle w:val="a5"/>
          <w:rFonts w:ascii="David" w:hAnsi="David" w:cs="David"/>
          <w:sz w:val="24"/>
          <w:szCs w:val="24"/>
          <w:rtl/>
        </w:rPr>
        <w:footnoteReference w:id="4"/>
      </w:r>
      <w:r w:rsidR="00CE0BE5" w:rsidRPr="00CE0BE5">
        <w:rPr>
          <w:rFonts w:ascii="David" w:hAnsi="David" w:cs="David"/>
          <w:sz w:val="24"/>
          <w:szCs w:val="24"/>
          <w:rtl/>
        </w:rPr>
        <w:t>".</w:t>
      </w:r>
      <w:r w:rsidR="00CE0BE5" w:rsidRPr="00CE0BE5">
        <w:rPr>
          <w:rFonts w:asciiTheme="majorBidi" w:hAnsiTheme="majorBidi" w:cs="Times New Roman"/>
          <w:sz w:val="24"/>
          <w:szCs w:val="24"/>
          <w:rtl/>
        </w:rPr>
        <w:t xml:space="preserve"> </w:t>
      </w:r>
      <w:r w:rsidR="00CE0BE5">
        <w:rPr>
          <w:rFonts w:asciiTheme="majorBidi" w:hAnsiTheme="majorBidi" w:cstheme="majorBidi" w:hint="cs"/>
          <w:sz w:val="24"/>
          <w:szCs w:val="24"/>
          <w:rtl/>
        </w:rPr>
        <w:t xml:space="preserve">דהיינו </w:t>
      </w:r>
      <w:r w:rsidR="00CE0BE5" w:rsidRPr="00CE0BE5">
        <w:rPr>
          <w:rFonts w:ascii="David" w:hAnsi="David" w:cs="David"/>
          <w:sz w:val="24"/>
          <w:szCs w:val="24"/>
          <w:rtl/>
        </w:rPr>
        <w:t>"שאין מתריעין יום יום ברציפות כמו בעיר שהקיפוה נכרים, אלא לפי סדר הרגיל של שני חמישי ושני</w:t>
      </w:r>
      <w:r w:rsidR="00CE0BE5">
        <w:rPr>
          <w:rStyle w:val="a5"/>
          <w:rFonts w:ascii="David" w:hAnsi="David" w:cs="David"/>
          <w:sz w:val="24"/>
          <w:szCs w:val="24"/>
          <w:rtl/>
        </w:rPr>
        <w:footnoteReference w:id="5"/>
      </w:r>
      <w:r w:rsidR="00CE0BE5" w:rsidRPr="00CE0BE5">
        <w:rPr>
          <w:rFonts w:ascii="David" w:hAnsi="David" w:cs="David"/>
          <w:sz w:val="24"/>
          <w:szCs w:val="24"/>
          <w:rtl/>
        </w:rPr>
        <w:t>"</w:t>
      </w:r>
      <w:r w:rsidR="00CE0BE5">
        <w:rPr>
          <w:rFonts w:asciiTheme="majorBidi" w:hAnsiTheme="majorBidi" w:cstheme="majorBidi" w:hint="cs"/>
          <w:sz w:val="24"/>
          <w:szCs w:val="24"/>
          <w:rtl/>
        </w:rPr>
        <w:t xml:space="preserve">. </w:t>
      </w:r>
      <w:r w:rsidR="00E42DD7">
        <w:rPr>
          <w:rFonts w:asciiTheme="majorBidi" w:hAnsiTheme="majorBidi" w:cstheme="majorBidi" w:hint="cs"/>
          <w:sz w:val="24"/>
          <w:szCs w:val="24"/>
          <w:rtl/>
        </w:rPr>
        <w:t xml:space="preserve">הרמב"ן מעלה שתי אוקימתות: או שבגמרא דובר על שבת, או </w:t>
      </w:r>
      <w:r w:rsidR="00E42DD7">
        <w:rPr>
          <w:rFonts w:asciiTheme="majorBidi" w:hAnsiTheme="majorBidi" w:cstheme="majorBidi" w:hint="cs"/>
          <w:sz w:val="24"/>
          <w:szCs w:val="24"/>
          <w:rtl/>
        </w:rPr>
        <w:lastRenderedPageBreak/>
        <w:t xml:space="preserve">שבמשנה </w:t>
      </w:r>
      <w:r w:rsidR="00DB6487">
        <w:rPr>
          <w:rFonts w:asciiTheme="majorBidi" w:hAnsiTheme="majorBidi" w:cstheme="majorBidi" w:hint="cs"/>
          <w:sz w:val="24"/>
          <w:szCs w:val="24"/>
          <w:rtl/>
        </w:rPr>
        <w:t>דובר רק על מפולת או בצורת.</w:t>
      </w:r>
      <w:r w:rsidR="00CE0BE5">
        <w:rPr>
          <w:rFonts w:asciiTheme="majorBidi" w:hAnsiTheme="majorBidi" w:cstheme="majorBidi" w:hint="cs"/>
          <w:sz w:val="24"/>
          <w:szCs w:val="24"/>
          <w:rtl/>
        </w:rPr>
        <w:t xml:space="preserve"> </w:t>
      </w:r>
      <w:r w:rsidR="00DB6487" w:rsidRPr="00DB6487">
        <w:rPr>
          <w:rFonts w:ascii="David" w:hAnsi="David" w:cs="David"/>
          <w:sz w:val="24"/>
          <w:szCs w:val="24"/>
          <w:rtl/>
        </w:rPr>
        <w:t xml:space="preserve">"ר"ע במתני' לא אתא אלא לאיפלוגי אדינא </w:t>
      </w:r>
      <w:r w:rsidR="00DB6487" w:rsidRPr="00DB6487">
        <w:rPr>
          <w:rFonts w:ascii="David" w:hAnsi="David" w:cs="David"/>
          <w:b/>
          <w:bCs/>
          <w:sz w:val="24"/>
          <w:szCs w:val="24"/>
          <w:rtl/>
        </w:rPr>
        <w:t>דסביבותיה</w:t>
      </w:r>
      <w:r w:rsidR="00DB6487" w:rsidRPr="00DB6487">
        <w:rPr>
          <w:rFonts w:ascii="David" w:hAnsi="David" w:cs="David"/>
          <w:sz w:val="24"/>
          <w:szCs w:val="24"/>
          <w:rtl/>
        </w:rPr>
        <w:t>, ושמעיה לת"ק דאמר בעיר שיש בה דבר או מפולת סביבותיה מתענות</w:t>
      </w:r>
      <w:r w:rsidR="00A6287D">
        <w:rPr>
          <w:rFonts w:ascii="David" w:hAnsi="David" w:cs="David" w:hint="cs"/>
          <w:sz w:val="24"/>
          <w:szCs w:val="24"/>
          <w:rtl/>
        </w:rPr>
        <w:t>,</w:t>
      </w:r>
      <w:r w:rsidR="00DB6487" w:rsidRPr="00DB6487">
        <w:rPr>
          <w:rFonts w:ascii="David" w:hAnsi="David" w:cs="David"/>
          <w:sz w:val="24"/>
          <w:szCs w:val="24"/>
          <w:rtl/>
        </w:rPr>
        <w:t xml:space="preserve"> ואמר ליה איהו</w:t>
      </w:r>
      <w:r w:rsidR="00A6287D">
        <w:rPr>
          <w:rFonts w:ascii="David" w:hAnsi="David" w:cs="David" w:hint="cs"/>
          <w:sz w:val="24"/>
          <w:szCs w:val="24"/>
          <w:rtl/>
        </w:rPr>
        <w:t>:</w:t>
      </w:r>
      <w:r w:rsidR="00DB6487" w:rsidRPr="00DB6487">
        <w:rPr>
          <w:rFonts w:ascii="David" w:hAnsi="David" w:cs="David"/>
          <w:sz w:val="24"/>
          <w:szCs w:val="24"/>
          <w:rtl/>
        </w:rPr>
        <w:t xml:space="preserve"> אין לך בסביבותיה אלא התרעה, לומר דגבי מפולת וכן בעיר שלא ירדו עליה גשמים סביבותיה מתריעין, אבל </w:t>
      </w:r>
      <w:r w:rsidR="00DB6487" w:rsidRPr="00DB6487">
        <w:rPr>
          <w:rFonts w:ascii="David" w:hAnsi="David" w:cs="David"/>
          <w:b/>
          <w:bCs/>
          <w:sz w:val="24"/>
          <w:szCs w:val="24"/>
          <w:rtl/>
        </w:rPr>
        <w:t xml:space="preserve">פלוגתא בדבר בעיר גופא לא קתני.. </w:t>
      </w:r>
      <w:r w:rsidR="00DB6487" w:rsidRPr="00DB6487">
        <w:rPr>
          <w:rFonts w:ascii="David" w:hAnsi="David" w:cs="David"/>
          <w:sz w:val="24"/>
          <w:szCs w:val="24"/>
          <w:rtl/>
        </w:rPr>
        <w:t>ודבר ברור הוא.</w:t>
      </w:r>
    </w:p>
    <w:p w14:paraId="36256D05" w14:textId="666F4EB0" w:rsidR="00DB6487" w:rsidRPr="00DB6487" w:rsidRDefault="00DB6487" w:rsidP="00DB6487">
      <w:pPr>
        <w:spacing w:after="0" w:line="360" w:lineRule="auto"/>
        <w:rPr>
          <w:rFonts w:ascii="David" w:hAnsi="David" w:cs="David"/>
          <w:sz w:val="24"/>
          <w:szCs w:val="24"/>
          <w:rtl/>
        </w:rPr>
      </w:pPr>
      <w:r w:rsidRPr="00DB6487">
        <w:rPr>
          <w:rFonts w:ascii="David" w:hAnsi="David" w:cs="David"/>
          <w:sz w:val="24"/>
          <w:szCs w:val="24"/>
          <w:rtl/>
        </w:rPr>
        <w:t>וראיתי להראב"ד ז"ל שכתב.. וכן כתב הר"א ב"ד ז"ל ה"ג משום ר"ע אין מתריעין על הדבר</w:t>
      </w:r>
      <w:r w:rsidRPr="00DB6487">
        <w:rPr>
          <w:rFonts w:ascii="David" w:hAnsi="David" w:cs="David"/>
          <w:b/>
          <w:bCs/>
          <w:sz w:val="24"/>
          <w:szCs w:val="24"/>
          <w:rtl/>
        </w:rPr>
        <w:t xml:space="preserve"> בשבת</w:t>
      </w:r>
      <w:r w:rsidRPr="00DB6487">
        <w:rPr>
          <w:rFonts w:ascii="David" w:hAnsi="David" w:cs="David"/>
          <w:sz w:val="24"/>
          <w:szCs w:val="24"/>
          <w:rtl/>
        </w:rPr>
        <w:t xml:space="preserve">..  החליפו הגירסא מפני קושיא זו שתרצנוה יפה, אבל בנוסחאות ובדברי ר"ח ז"ל כתוב כך: בכולן אין מתריעין על הדבר כל עיקר, וטעמיה דר"ע משום דמפולת בבריאות וכן ארבה ושאר צרות השנויות אין מנהגו של עולם בכך, אבל </w:t>
      </w:r>
      <w:r w:rsidRPr="00DB6487">
        <w:rPr>
          <w:rFonts w:ascii="David" w:hAnsi="David" w:cs="David"/>
          <w:b/>
          <w:bCs/>
          <w:sz w:val="24"/>
          <w:szCs w:val="24"/>
          <w:rtl/>
        </w:rPr>
        <w:t>מיתה כיון דמנהג עולם הוא</w:t>
      </w:r>
      <w:r w:rsidRPr="00DB6487">
        <w:rPr>
          <w:rFonts w:ascii="David" w:hAnsi="David" w:cs="David"/>
          <w:sz w:val="24"/>
          <w:szCs w:val="24"/>
          <w:rtl/>
        </w:rPr>
        <w:t xml:space="preserve"> אף על גב שהיא באה בהן יותר מן הראוי</w:t>
      </w:r>
      <w:r w:rsidR="00A6287D">
        <w:rPr>
          <w:rFonts w:ascii="David" w:hAnsi="David" w:cs="David" w:hint="cs"/>
          <w:sz w:val="24"/>
          <w:szCs w:val="24"/>
          <w:rtl/>
        </w:rPr>
        <w:t>-</w:t>
      </w:r>
      <w:r w:rsidRPr="00DB6487">
        <w:rPr>
          <w:rFonts w:ascii="David" w:hAnsi="David" w:cs="David"/>
          <w:sz w:val="24"/>
          <w:szCs w:val="24"/>
          <w:rtl/>
        </w:rPr>
        <w:t xml:space="preserve"> אין מתריעין עליה אבל מתענין בלא התרעה</w:t>
      </w:r>
      <w:r w:rsidRPr="00DB6487">
        <w:rPr>
          <w:rStyle w:val="a5"/>
          <w:rFonts w:ascii="David" w:hAnsi="David" w:cs="David"/>
          <w:sz w:val="24"/>
          <w:szCs w:val="24"/>
          <w:rtl/>
        </w:rPr>
        <w:footnoteReference w:id="6"/>
      </w:r>
      <w:r w:rsidRPr="00DB6487">
        <w:rPr>
          <w:rFonts w:ascii="David" w:hAnsi="David" w:cs="David"/>
          <w:sz w:val="24"/>
          <w:szCs w:val="24"/>
          <w:rtl/>
        </w:rPr>
        <w:t>".</w:t>
      </w:r>
    </w:p>
    <w:p w14:paraId="3D577A21" w14:textId="2A4C7646" w:rsidR="00E42DD7" w:rsidRPr="00CE0BE5" w:rsidRDefault="00DB6487" w:rsidP="00CE0BE5">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המאירי נוק</w:t>
      </w:r>
      <w:r w:rsidR="00D742F3">
        <w:rPr>
          <w:rFonts w:asciiTheme="majorBidi" w:hAnsiTheme="majorBidi" w:cstheme="majorBidi" w:hint="cs"/>
          <w:sz w:val="24"/>
          <w:szCs w:val="24"/>
          <w:rtl/>
        </w:rPr>
        <w:t>ט</w:t>
      </w:r>
      <w:r>
        <w:rPr>
          <w:rFonts w:asciiTheme="majorBidi" w:hAnsiTheme="majorBidi" w:cstheme="majorBidi" w:hint="cs"/>
          <w:sz w:val="24"/>
          <w:szCs w:val="24"/>
          <w:rtl/>
        </w:rPr>
        <w:t xml:space="preserve"> כדרך הראשונה. על דברי הרמב"ן הוא תמה: </w:t>
      </w:r>
      <w:r>
        <w:rPr>
          <w:rFonts w:asciiTheme="majorBidi" w:hAnsiTheme="majorBidi" w:cs="Times New Roman" w:hint="cs"/>
          <w:sz w:val="24"/>
          <w:szCs w:val="24"/>
          <w:rtl/>
        </w:rPr>
        <w:t xml:space="preserve"> </w:t>
      </w:r>
      <w:r w:rsidR="00CE0BE5">
        <w:rPr>
          <w:rFonts w:asciiTheme="majorBidi" w:hAnsiTheme="majorBidi" w:cstheme="majorBidi" w:hint="cs"/>
          <w:sz w:val="24"/>
          <w:szCs w:val="24"/>
          <w:rtl/>
        </w:rPr>
        <w:t xml:space="preserve"> </w:t>
      </w:r>
      <w:r>
        <w:rPr>
          <w:rFonts w:ascii="David" w:hAnsi="David" w:cs="David" w:hint="cs"/>
          <w:sz w:val="24"/>
          <w:szCs w:val="24"/>
          <w:rtl/>
        </w:rPr>
        <w:t>"</w:t>
      </w:r>
      <w:r w:rsidRPr="00DB6487">
        <w:rPr>
          <w:rFonts w:ascii="David" w:hAnsi="David" w:cs="David"/>
          <w:sz w:val="24"/>
          <w:szCs w:val="24"/>
          <w:rtl/>
        </w:rPr>
        <w:t>ואין הדברים נראים דאע"ג דמיתה שכיחא</w:t>
      </w:r>
      <w:r>
        <w:rPr>
          <w:rFonts w:ascii="David" w:hAnsi="David" w:cs="David" w:hint="cs"/>
          <w:sz w:val="24"/>
          <w:szCs w:val="24"/>
          <w:rtl/>
        </w:rPr>
        <w:t>,</w:t>
      </w:r>
      <w:r w:rsidRPr="00DB6487">
        <w:rPr>
          <w:rFonts w:ascii="David" w:hAnsi="David" w:cs="David"/>
          <w:b/>
          <w:bCs/>
          <w:sz w:val="24"/>
          <w:szCs w:val="24"/>
          <w:rtl/>
        </w:rPr>
        <w:t xml:space="preserve"> דבר</w:t>
      </w:r>
      <w:r w:rsidRPr="00DB6487">
        <w:rPr>
          <w:rFonts w:ascii="David" w:hAnsi="David" w:cs="David"/>
          <w:sz w:val="24"/>
          <w:szCs w:val="24"/>
          <w:rtl/>
        </w:rPr>
        <w:t xml:space="preserve"> מיהא אינו מצוי</w:t>
      </w:r>
      <w:r>
        <w:rPr>
          <w:rFonts w:ascii="David" w:hAnsi="David" w:cs="David" w:hint="cs"/>
          <w:sz w:val="24"/>
          <w:szCs w:val="24"/>
          <w:rtl/>
        </w:rPr>
        <w:t>".</w:t>
      </w:r>
      <w:r w:rsidR="006168EB">
        <w:rPr>
          <w:rFonts w:ascii="David" w:hAnsi="David" w:cs="David" w:hint="cs"/>
          <w:sz w:val="24"/>
          <w:szCs w:val="24"/>
          <w:rtl/>
        </w:rPr>
        <w:t xml:space="preserve"> </w:t>
      </w:r>
      <w:r w:rsidR="00CE0BE5" w:rsidRPr="00CE0BE5">
        <w:rPr>
          <w:rFonts w:asciiTheme="majorBidi" w:hAnsiTheme="majorBidi" w:cstheme="majorBidi"/>
          <w:sz w:val="24"/>
          <w:szCs w:val="24"/>
          <w:rtl/>
        </w:rPr>
        <w:t>יוצא לפי הרמב"ן, שחכמים שבגמרא אינם נוקטים כל פעולה נוכח דבר</w:t>
      </w:r>
      <w:r w:rsidR="00CE0BE5">
        <w:rPr>
          <w:rFonts w:ascii="David" w:hAnsi="David" w:cs="David" w:hint="cs"/>
          <w:sz w:val="24"/>
          <w:szCs w:val="24"/>
          <w:rtl/>
        </w:rPr>
        <w:t xml:space="preserve">. </w:t>
      </w:r>
      <w:r w:rsidR="006168EB" w:rsidRPr="006168EB">
        <w:rPr>
          <w:rFonts w:asciiTheme="majorBidi" w:hAnsiTheme="majorBidi" w:cstheme="majorBidi"/>
          <w:sz w:val="24"/>
          <w:szCs w:val="24"/>
          <w:rtl/>
        </w:rPr>
        <w:t xml:space="preserve">רש"י מבאר </w:t>
      </w:r>
      <w:r w:rsidR="00CE0BE5">
        <w:rPr>
          <w:rFonts w:asciiTheme="majorBidi" w:hAnsiTheme="majorBidi" w:cstheme="majorBidi" w:hint="cs"/>
          <w:sz w:val="24"/>
          <w:szCs w:val="24"/>
          <w:rtl/>
        </w:rPr>
        <w:t>את הסברה</w:t>
      </w:r>
      <w:r w:rsidR="006168EB" w:rsidRPr="006168EB">
        <w:rPr>
          <w:rFonts w:asciiTheme="majorBidi" w:hAnsiTheme="majorBidi" w:cstheme="majorBidi"/>
          <w:sz w:val="24"/>
          <w:szCs w:val="24"/>
          <w:rtl/>
        </w:rPr>
        <w:t xml:space="preserve"> :</w:t>
      </w:r>
      <w:r w:rsidR="00CE0BE5">
        <w:rPr>
          <w:rFonts w:asciiTheme="majorBidi" w:hAnsiTheme="majorBidi" w:cstheme="majorBidi" w:hint="cs"/>
          <w:sz w:val="24"/>
          <w:szCs w:val="24"/>
          <w:rtl/>
        </w:rPr>
        <w:t xml:space="preserve"> </w:t>
      </w:r>
      <w:r w:rsidR="006168EB">
        <w:rPr>
          <w:rFonts w:ascii="David" w:hAnsi="David" w:cs="David" w:hint="cs"/>
          <w:sz w:val="24"/>
          <w:szCs w:val="24"/>
          <w:rtl/>
        </w:rPr>
        <w:t>"</w:t>
      </w:r>
      <w:r w:rsidR="006168EB" w:rsidRPr="006168EB">
        <w:rPr>
          <w:rFonts w:ascii="David" w:hAnsi="David" w:cs="David"/>
          <w:sz w:val="24"/>
          <w:szCs w:val="24"/>
          <w:rtl/>
        </w:rPr>
        <w:t>אפילו בחול, דגזירה היא</w:t>
      </w:r>
      <w:r w:rsidR="006168EB">
        <w:rPr>
          <w:rStyle w:val="a5"/>
          <w:rFonts w:ascii="David" w:hAnsi="David" w:cs="David"/>
          <w:sz w:val="24"/>
          <w:szCs w:val="24"/>
          <w:rtl/>
        </w:rPr>
        <w:footnoteReference w:id="7"/>
      </w:r>
      <w:r w:rsidR="006168EB">
        <w:rPr>
          <w:rFonts w:ascii="David" w:hAnsi="David" w:cs="David" w:hint="cs"/>
          <w:sz w:val="24"/>
          <w:szCs w:val="24"/>
          <w:rtl/>
        </w:rPr>
        <w:t>"</w:t>
      </w:r>
      <w:r w:rsidR="006168EB" w:rsidRPr="006168EB">
        <w:rPr>
          <w:rFonts w:ascii="David" w:hAnsi="David" w:cs="David"/>
          <w:sz w:val="24"/>
          <w:szCs w:val="24"/>
          <w:rtl/>
        </w:rPr>
        <w:t>.</w:t>
      </w:r>
      <w:r w:rsidR="006168EB">
        <w:rPr>
          <w:rFonts w:ascii="David" w:hAnsi="David" w:cs="David" w:hint="cs"/>
          <w:sz w:val="24"/>
          <w:szCs w:val="24"/>
          <w:rtl/>
        </w:rPr>
        <w:t xml:space="preserve"> "</w:t>
      </w:r>
      <w:r w:rsidR="006168EB" w:rsidRPr="006168EB">
        <w:rPr>
          <w:rFonts w:ascii="David" w:hAnsi="David" w:cs="David"/>
          <w:sz w:val="24"/>
          <w:szCs w:val="24"/>
          <w:rtl/>
        </w:rPr>
        <w:t>כלומר גזרו חול אטו שבת</w:t>
      </w:r>
      <w:r w:rsidR="006168EB">
        <w:rPr>
          <w:rFonts w:ascii="David" w:hAnsi="David" w:cs="David" w:hint="cs"/>
          <w:sz w:val="24"/>
          <w:szCs w:val="24"/>
          <w:rtl/>
        </w:rPr>
        <w:t xml:space="preserve">.. </w:t>
      </w:r>
      <w:r w:rsidR="006168EB" w:rsidRPr="006168EB">
        <w:rPr>
          <w:rFonts w:ascii="David" w:hAnsi="David" w:cs="David"/>
          <w:sz w:val="24"/>
          <w:szCs w:val="24"/>
          <w:rtl/>
        </w:rPr>
        <w:t>משום דדבר הוא רוע גדול ואתו לארועי בשבת אי שרו בחול</w:t>
      </w:r>
      <w:r w:rsidR="006168EB">
        <w:rPr>
          <w:rStyle w:val="a5"/>
          <w:rFonts w:ascii="David" w:hAnsi="David" w:cs="David"/>
          <w:sz w:val="24"/>
          <w:szCs w:val="24"/>
          <w:rtl/>
        </w:rPr>
        <w:footnoteReference w:id="8"/>
      </w:r>
      <w:r w:rsidR="006168EB">
        <w:rPr>
          <w:rFonts w:ascii="David" w:hAnsi="David" w:cs="David" w:hint="cs"/>
          <w:sz w:val="24"/>
          <w:szCs w:val="24"/>
          <w:rtl/>
        </w:rPr>
        <w:t>".</w:t>
      </w:r>
      <w:r w:rsidR="008F32A9">
        <w:rPr>
          <w:rFonts w:ascii="David" w:hAnsi="David" w:cs="David" w:hint="cs"/>
          <w:sz w:val="24"/>
          <w:szCs w:val="24"/>
          <w:rtl/>
        </w:rPr>
        <w:t xml:space="preserve">  </w:t>
      </w:r>
    </w:p>
    <w:p w14:paraId="38C96F70" w14:textId="39A7D15E" w:rsidR="00D742F3" w:rsidRDefault="00D742F3" w:rsidP="00D742F3">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במשנה נאמר: </w:t>
      </w:r>
      <w:r>
        <w:rPr>
          <w:rFonts w:asciiTheme="majorBidi" w:hAnsiTheme="majorBidi" w:cstheme="majorBidi" w:hint="cs"/>
          <w:sz w:val="24"/>
          <w:szCs w:val="24"/>
          <w:rtl/>
        </w:rPr>
        <w:t>"</w:t>
      </w:r>
      <w:r w:rsidRPr="00D742F3">
        <w:rPr>
          <w:rFonts w:ascii="David" w:hAnsi="David" w:cs="David"/>
          <w:sz w:val="24"/>
          <w:szCs w:val="24"/>
          <w:rtl/>
        </w:rPr>
        <w:t>על אלו מתריעין בשבת.. שמעון התימני אומר: אף על הדבר. ולא הודו לו חכמים</w:t>
      </w:r>
      <w:r>
        <w:rPr>
          <w:rFonts w:ascii="David" w:hAnsi="David" w:cs="David" w:hint="cs"/>
          <w:sz w:val="24"/>
          <w:szCs w:val="24"/>
          <w:rtl/>
        </w:rPr>
        <w:t>"</w:t>
      </w:r>
      <w:r w:rsidRPr="00D742F3">
        <w:rPr>
          <w:rFonts w:ascii="David" w:hAnsi="David" w:cs="David"/>
          <w:sz w:val="24"/>
          <w:szCs w:val="24"/>
          <w:rtl/>
        </w:rPr>
        <w:t>.</w:t>
      </w:r>
    </w:p>
    <w:p w14:paraId="7617C42F" w14:textId="3DC2FA5B" w:rsidR="00D742F3" w:rsidRDefault="00D742F3" w:rsidP="00D742F3">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הגמרא תהתה האם חכמים חולקים עליו גם בחול, והוכיחה מדברי רבי עקיבא</w:t>
      </w:r>
      <w:r w:rsidR="00261A03">
        <w:rPr>
          <w:rFonts w:asciiTheme="majorBidi" w:hAnsiTheme="majorBidi" w:cstheme="majorBidi" w:hint="cs"/>
          <w:sz w:val="24"/>
          <w:szCs w:val="24"/>
          <w:rtl/>
        </w:rPr>
        <w:t xml:space="preserve"> שכן</w:t>
      </w:r>
      <w:r>
        <w:rPr>
          <w:rFonts w:asciiTheme="majorBidi" w:hAnsiTheme="majorBidi" w:cstheme="majorBidi" w:hint="cs"/>
          <w:sz w:val="24"/>
          <w:szCs w:val="24"/>
          <w:rtl/>
        </w:rPr>
        <w:t xml:space="preserve">. </w:t>
      </w:r>
    </w:p>
    <w:p w14:paraId="708F76E7" w14:textId="3FF5119B" w:rsidR="00261A03" w:rsidRDefault="00261A03" w:rsidP="00261A03">
      <w:pPr>
        <w:spacing w:after="0" w:line="360" w:lineRule="auto"/>
        <w:rPr>
          <w:rFonts w:asciiTheme="majorBidi" w:hAnsiTheme="majorBidi" w:cs="Times New Roman"/>
          <w:sz w:val="24"/>
          <w:szCs w:val="24"/>
          <w:rtl/>
        </w:rPr>
      </w:pPr>
      <w:r>
        <w:rPr>
          <w:rFonts w:asciiTheme="majorBidi" w:hAnsiTheme="majorBidi" w:cstheme="majorBidi" w:hint="cs"/>
          <w:sz w:val="24"/>
          <w:szCs w:val="24"/>
          <w:rtl/>
        </w:rPr>
        <w:t xml:space="preserve">לכאורה הדבר תמוה, שבמשנה מפורש שמתריעים על דבר לפי חכמים. </w:t>
      </w:r>
      <w:r w:rsidR="008F32A9">
        <w:rPr>
          <w:rFonts w:asciiTheme="majorBidi" w:hAnsiTheme="majorBidi" w:cstheme="majorBidi" w:hint="cs"/>
          <w:sz w:val="24"/>
          <w:szCs w:val="24"/>
          <w:rtl/>
        </w:rPr>
        <w:t xml:space="preserve">אמנם לפי גרסת הראב"ד שהביא הרמב"ן, גם בגמרא המסקנה היא שחכמים פוסקים להתריע ביום חול. דרך נוספת </w:t>
      </w:r>
      <w:r>
        <w:rPr>
          <w:rFonts w:asciiTheme="majorBidi" w:hAnsiTheme="majorBidi" w:cstheme="majorBidi" w:hint="cs"/>
          <w:sz w:val="24"/>
          <w:szCs w:val="24"/>
          <w:rtl/>
        </w:rPr>
        <w:t>הציע הריטב"א</w:t>
      </w:r>
      <w:r>
        <w:rPr>
          <w:rStyle w:val="a5"/>
          <w:rFonts w:asciiTheme="majorBidi" w:hAnsiTheme="majorBidi" w:cstheme="majorBidi"/>
          <w:sz w:val="24"/>
          <w:szCs w:val="24"/>
          <w:rtl/>
        </w:rPr>
        <w:footnoteReference w:id="9"/>
      </w:r>
      <w:r>
        <w:rPr>
          <w:rFonts w:asciiTheme="majorBidi" w:hAnsiTheme="majorBidi" w:cstheme="majorBidi" w:hint="cs"/>
          <w:sz w:val="24"/>
          <w:szCs w:val="24"/>
          <w:rtl/>
        </w:rPr>
        <w:t xml:space="preserve">: </w:t>
      </w:r>
    </w:p>
    <w:p w14:paraId="7C0B3D5C" w14:textId="572AB52A" w:rsidR="00261A03" w:rsidRDefault="00261A03" w:rsidP="00261A03">
      <w:pPr>
        <w:spacing w:after="0" w:line="360" w:lineRule="auto"/>
        <w:rPr>
          <w:rFonts w:ascii="David" w:hAnsi="David" w:cs="David"/>
          <w:sz w:val="24"/>
          <w:szCs w:val="24"/>
          <w:rtl/>
        </w:rPr>
      </w:pPr>
      <w:r w:rsidRPr="00261A03">
        <w:rPr>
          <w:rFonts w:ascii="David" w:hAnsi="David" w:cs="David"/>
          <w:sz w:val="24"/>
          <w:szCs w:val="24"/>
          <w:rtl/>
        </w:rPr>
        <w:t>"לא דיבר שמעון התימני, אלא בדבר הדומה לשאר השנויין במשנתינו</w:t>
      </w:r>
      <w:r w:rsidR="00A6287D">
        <w:rPr>
          <w:rFonts w:ascii="David" w:hAnsi="David" w:cs="David" w:hint="cs"/>
          <w:sz w:val="24"/>
          <w:szCs w:val="24"/>
          <w:rtl/>
        </w:rPr>
        <w:t>,</w:t>
      </w:r>
      <w:r w:rsidRPr="00261A03">
        <w:rPr>
          <w:rFonts w:ascii="David" w:hAnsi="David" w:cs="David"/>
          <w:sz w:val="24"/>
          <w:szCs w:val="24"/>
          <w:rtl/>
        </w:rPr>
        <w:t xml:space="preserve"> לומר שמתריעים עליו בפה מיהת אפילו </w:t>
      </w:r>
      <w:r w:rsidRPr="00261A03">
        <w:rPr>
          <w:rFonts w:ascii="David" w:hAnsi="David" w:cs="David"/>
          <w:b/>
          <w:bCs/>
          <w:sz w:val="24"/>
          <w:szCs w:val="24"/>
          <w:rtl/>
        </w:rPr>
        <w:t>בהפרכיא אחרת שאין המכה מהלכת שם</w:t>
      </w:r>
      <w:r w:rsidRPr="00261A03">
        <w:rPr>
          <w:rFonts w:ascii="David" w:hAnsi="David" w:cs="David"/>
          <w:sz w:val="24"/>
          <w:szCs w:val="24"/>
          <w:rtl/>
        </w:rPr>
        <w:t xml:space="preserve"> מפני צרת בעלי הצרה שאין לך נרדף גדול מנרדף מפני מלאך המות, וחכמים לא הודו לו להתריע עליו כל עיקר אפילו בחול </w:t>
      </w:r>
      <w:r w:rsidRPr="00261A03">
        <w:rPr>
          <w:rFonts w:ascii="David" w:hAnsi="David" w:cs="David"/>
          <w:b/>
          <w:bCs/>
          <w:sz w:val="24"/>
          <w:szCs w:val="24"/>
          <w:rtl/>
        </w:rPr>
        <w:t>במקום שאין להם חשש ממנו</w:t>
      </w:r>
      <w:r>
        <w:rPr>
          <w:rFonts w:ascii="David" w:hAnsi="David" w:cs="David" w:hint="cs"/>
          <w:sz w:val="24"/>
          <w:szCs w:val="24"/>
          <w:rtl/>
        </w:rPr>
        <w:t>.</w:t>
      </w:r>
      <w:r w:rsidRPr="00261A03">
        <w:rPr>
          <w:rFonts w:ascii="David" w:hAnsi="David" w:cs="David"/>
          <w:sz w:val="24"/>
          <w:szCs w:val="24"/>
          <w:rtl/>
        </w:rPr>
        <w:t xml:space="preserve"> ודיין לבעלי הצרה שיתענו על עצמן</w:t>
      </w:r>
      <w:r>
        <w:rPr>
          <w:rFonts w:ascii="David" w:hAnsi="David" w:cs="David" w:hint="cs"/>
          <w:sz w:val="24"/>
          <w:szCs w:val="24"/>
          <w:rtl/>
        </w:rPr>
        <w:t>,</w:t>
      </w:r>
      <w:r w:rsidRPr="00261A03">
        <w:rPr>
          <w:rFonts w:ascii="David" w:hAnsi="David" w:cs="David"/>
          <w:sz w:val="24"/>
          <w:szCs w:val="24"/>
          <w:rtl/>
        </w:rPr>
        <w:t xml:space="preserve"> שהרי עיר שיש עליה דבר מתענה ומתריע וסביבותיה מתענות ולשאר מקומות אין להם עסק בדבר זה".</w:t>
      </w:r>
    </w:p>
    <w:p w14:paraId="330A9363" w14:textId="4E1EC28F" w:rsidR="001729E6" w:rsidRPr="001729E6" w:rsidRDefault="00261A03" w:rsidP="001729E6">
      <w:pPr>
        <w:spacing w:after="0" w:line="360" w:lineRule="auto"/>
        <w:rPr>
          <w:rFonts w:asciiTheme="majorBidi" w:hAnsiTheme="majorBidi" w:cstheme="majorBidi"/>
          <w:sz w:val="24"/>
          <w:szCs w:val="24"/>
          <w:rtl/>
        </w:rPr>
      </w:pPr>
      <w:r w:rsidRPr="00261A03">
        <w:rPr>
          <w:rFonts w:asciiTheme="majorBidi" w:hAnsiTheme="majorBidi" w:cstheme="majorBidi"/>
          <w:sz w:val="24"/>
          <w:szCs w:val="24"/>
          <w:rtl/>
        </w:rPr>
        <w:t>אפשר לטעון שפשוט שלוש דעות לפנינו</w:t>
      </w:r>
      <w:r>
        <w:rPr>
          <w:rFonts w:asciiTheme="majorBidi" w:hAnsiTheme="majorBidi" w:cstheme="majorBidi" w:hint="cs"/>
          <w:sz w:val="24"/>
          <w:szCs w:val="24"/>
          <w:rtl/>
        </w:rPr>
        <w:t xml:space="preserve">: </w:t>
      </w:r>
      <w:r w:rsidRPr="008F32A9">
        <w:rPr>
          <w:rFonts w:ascii="David" w:hAnsi="David" w:cs="David"/>
          <w:sz w:val="24"/>
          <w:szCs w:val="24"/>
          <w:rtl/>
        </w:rPr>
        <w:t>"לחכמים אין מתריעין על הדבר אפילו בחול</w:t>
      </w:r>
      <w:r w:rsidR="00A6287D">
        <w:rPr>
          <w:rFonts w:ascii="David" w:hAnsi="David" w:cs="David" w:hint="cs"/>
          <w:sz w:val="24"/>
          <w:szCs w:val="24"/>
          <w:rtl/>
        </w:rPr>
        <w:t>,</w:t>
      </w:r>
      <w:r w:rsidRPr="008F32A9">
        <w:rPr>
          <w:rFonts w:ascii="David" w:hAnsi="David" w:cs="David"/>
          <w:sz w:val="24"/>
          <w:szCs w:val="24"/>
          <w:rtl/>
        </w:rPr>
        <w:t xml:space="preserve"> ולשמעון התימני מתריעין אפילו בשבת</w:t>
      </w:r>
      <w:r w:rsidR="00A6287D">
        <w:rPr>
          <w:rFonts w:ascii="David" w:hAnsi="David" w:cs="David" w:hint="cs"/>
          <w:sz w:val="24"/>
          <w:szCs w:val="24"/>
          <w:rtl/>
        </w:rPr>
        <w:t>,</w:t>
      </w:r>
      <w:r w:rsidRPr="008F32A9">
        <w:rPr>
          <w:rFonts w:ascii="David" w:hAnsi="David" w:cs="David"/>
          <w:sz w:val="24"/>
          <w:szCs w:val="24"/>
          <w:rtl/>
        </w:rPr>
        <w:t xml:space="preserve"> ולת"ק דלעיל מתריעין בחול... ורבינו ז"ל פסק כהך רבנן דהוי סתם משנה</w:t>
      </w:r>
      <w:r w:rsidRPr="008F32A9">
        <w:rPr>
          <w:rStyle w:val="a5"/>
          <w:rFonts w:ascii="David" w:hAnsi="David" w:cs="David"/>
          <w:sz w:val="24"/>
          <w:szCs w:val="24"/>
          <w:rtl/>
        </w:rPr>
        <w:footnoteReference w:id="10"/>
      </w:r>
      <w:r w:rsidRPr="008F32A9">
        <w:rPr>
          <w:rFonts w:ascii="David" w:hAnsi="David" w:cs="David"/>
          <w:sz w:val="24"/>
          <w:szCs w:val="24"/>
          <w:rtl/>
        </w:rPr>
        <w:t>".</w:t>
      </w:r>
      <w:r w:rsidR="001729E6" w:rsidRPr="001729E6">
        <w:rPr>
          <w:rtl/>
        </w:rPr>
        <w:t xml:space="preserve"> </w:t>
      </w:r>
      <w:r w:rsidR="001729E6">
        <w:rPr>
          <w:rFonts w:asciiTheme="majorBidi" w:hAnsiTheme="majorBidi" w:cstheme="majorBidi" w:hint="cs"/>
          <w:sz w:val="24"/>
          <w:szCs w:val="24"/>
          <w:rtl/>
        </w:rPr>
        <w:t>אולם בפירוש המשניות כתב הרמב"ם:</w:t>
      </w:r>
    </w:p>
    <w:p w14:paraId="02F6BD81" w14:textId="4E73C6BF" w:rsidR="001729E6" w:rsidRPr="001729E6" w:rsidRDefault="001729E6" w:rsidP="001729E6">
      <w:pPr>
        <w:spacing w:after="0" w:line="360" w:lineRule="auto"/>
        <w:rPr>
          <w:rFonts w:ascii="David" w:hAnsi="David" w:cs="David"/>
          <w:sz w:val="24"/>
          <w:szCs w:val="24"/>
          <w:rtl/>
        </w:rPr>
      </w:pPr>
      <w:r w:rsidRPr="001729E6">
        <w:rPr>
          <w:rFonts w:ascii="David" w:hAnsi="David" w:cs="David"/>
          <w:sz w:val="24"/>
          <w:szCs w:val="24"/>
          <w:rtl/>
        </w:rPr>
        <w:t xml:space="preserve">"לא כר' שמעון התמני שאומר מתריעין על הדבר, אלא הדין אצלינו אין מריעין על הדבר כל עיקר אלא מתענין עליו בלבד, </w:t>
      </w:r>
      <w:r w:rsidRPr="001729E6">
        <w:rPr>
          <w:rFonts w:ascii="David" w:hAnsi="David" w:cs="David"/>
          <w:b/>
          <w:bCs/>
          <w:sz w:val="24"/>
          <w:szCs w:val="24"/>
          <w:rtl/>
        </w:rPr>
        <w:t>ואותם שחל בהם הדבר</w:t>
      </w:r>
      <w:r w:rsidRPr="001729E6">
        <w:rPr>
          <w:rFonts w:ascii="David" w:hAnsi="David" w:cs="David"/>
          <w:sz w:val="24"/>
          <w:szCs w:val="24"/>
          <w:rtl/>
        </w:rPr>
        <w:t xml:space="preserve"> הם בלבד מתענין ומתריעין</w:t>
      </w:r>
      <w:r>
        <w:rPr>
          <w:rStyle w:val="a5"/>
          <w:rFonts w:ascii="David" w:hAnsi="David" w:cs="David"/>
          <w:sz w:val="24"/>
          <w:szCs w:val="24"/>
          <w:rtl/>
        </w:rPr>
        <w:footnoteReference w:id="11"/>
      </w:r>
      <w:r w:rsidRPr="001729E6">
        <w:rPr>
          <w:rFonts w:ascii="David" w:hAnsi="David" w:cs="David"/>
          <w:sz w:val="24"/>
          <w:szCs w:val="24"/>
          <w:rtl/>
        </w:rPr>
        <w:t>"</w:t>
      </w:r>
      <w:r>
        <w:rPr>
          <w:rFonts w:ascii="David" w:hAnsi="David" w:cs="David" w:hint="cs"/>
          <w:sz w:val="24"/>
          <w:szCs w:val="24"/>
          <w:rtl/>
        </w:rPr>
        <w:t>.</w:t>
      </w:r>
    </w:p>
    <w:p w14:paraId="02DEBBE7" w14:textId="5AE39E76" w:rsidR="001729E6" w:rsidRDefault="001729E6" w:rsidP="001729E6">
      <w:pPr>
        <w:spacing w:after="0" w:line="360" w:lineRule="auto"/>
        <w:rPr>
          <w:rFonts w:asciiTheme="majorBidi" w:hAnsiTheme="majorBidi" w:cstheme="majorBidi"/>
          <w:sz w:val="24"/>
          <w:szCs w:val="24"/>
          <w:rtl/>
        </w:rPr>
      </w:pPr>
      <w:r>
        <w:rPr>
          <w:rFonts w:ascii="David" w:hAnsi="David" w:cs="David" w:hint="cs"/>
          <w:sz w:val="24"/>
          <w:szCs w:val="24"/>
          <w:rtl/>
        </w:rPr>
        <w:t>"</w:t>
      </w:r>
      <w:r w:rsidRPr="001729E6">
        <w:rPr>
          <w:rFonts w:ascii="David" w:hAnsi="David" w:cs="David"/>
          <w:sz w:val="24"/>
          <w:szCs w:val="24"/>
          <w:rtl/>
        </w:rPr>
        <w:t>נראה דהוא מפרש</w:t>
      </w:r>
      <w:r w:rsidR="00233F2A">
        <w:rPr>
          <w:rFonts w:ascii="David" w:hAnsi="David" w:cs="David" w:hint="cs"/>
          <w:sz w:val="24"/>
          <w:szCs w:val="24"/>
          <w:rtl/>
        </w:rPr>
        <w:t>,</w:t>
      </w:r>
      <w:r w:rsidRPr="001729E6">
        <w:rPr>
          <w:rFonts w:ascii="David" w:hAnsi="David" w:cs="David"/>
          <w:sz w:val="24"/>
          <w:szCs w:val="24"/>
          <w:rtl/>
        </w:rPr>
        <w:t xml:space="preserve"> דשמעון התימני היה אומר דמתריעין על הדבר בשבת אפילו הסביבות של המדינות שאמרו במתני' דמתענות ולא מתריעות</w:t>
      </w:r>
      <w:r>
        <w:rPr>
          <w:rFonts w:ascii="David" w:hAnsi="David" w:cs="David" w:hint="cs"/>
          <w:sz w:val="24"/>
          <w:szCs w:val="24"/>
          <w:rtl/>
        </w:rPr>
        <w:t>.</w:t>
      </w:r>
      <w:r w:rsidRPr="001729E6">
        <w:rPr>
          <w:rFonts w:ascii="David" w:hAnsi="David" w:cs="David"/>
          <w:sz w:val="24"/>
          <w:szCs w:val="24"/>
          <w:rtl/>
        </w:rPr>
        <w:t xml:space="preserve"> ועל דא קאמרה הגמרא דלא הודו לו חכמים</w:t>
      </w:r>
      <w:r>
        <w:rPr>
          <w:rFonts w:ascii="David" w:hAnsi="David" w:cs="David" w:hint="cs"/>
          <w:sz w:val="24"/>
          <w:szCs w:val="24"/>
          <w:rtl/>
        </w:rPr>
        <w:t>,</w:t>
      </w:r>
      <w:r w:rsidRPr="001729E6">
        <w:rPr>
          <w:rFonts w:ascii="David" w:hAnsi="David" w:cs="David"/>
          <w:sz w:val="24"/>
          <w:szCs w:val="24"/>
          <w:rtl/>
        </w:rPr>
        <w:t xml:space="preserve"> </w:t>
      </w:r>
      <w:r w:rsidRPr="001729E6">
        <w:rPr>
          <w:rFonts w:ascii="David" w:hAnsi="David" w:cs="David"/>
          <w:sz w:val="24"/>
          <w:szCs w:val="24"/>
          <w:rtl/>
        </w:rPr>
        <w:lastRenderedPageBreak/>
        <w:t>דאין מתריעות הסביבות אפילו בחול אלא מתענות בלבד</w:t>
      </w:r>
      <w:r>
        <w:rPr>
          <w:rFonts w:ascii="David" w:hAnsi="David" w:cs="David" w:hint="cs"/>
          <w:sz w:val="24"/>
          <w:szCs w:val="24"/>
          <w:rtl/>
        </w:rPr>
        <w:t xml:space="preserve">.. </w:t>
      </w:r>
      <w:r w:rsidRPr="001729E6">
        <w:rPr>
          <w:rFonts w:ascii="David" w:hAnsi="David" w:cs="David"/>
          <w:sz w:val="24"/>
          <w:szCs w:val="24"/>
          <w:rtl/>
        </w:rPr>
        <w:t xml:space="preserve">ולפי זה הוי הך </w:t>
      </w:r>
      <w:r>
        <w:rPr>
          <w:rFonts w:ascii="David" w:hAnsi="David" w:cs="David" w:hint="cs"/>
          <w:sz w:val="24"/>
          <w:szCs w:val="24"/>
          <w:rtl/>
        </w:rPr>
        <w:t>'</w:t>
      </w:r>
      <w:r w:rsidRPr="001729E6">
        <w:rPr>
          <w:rFonts w:ascii="David" w:hAnsi="David" w:cs="David"/>
          <w:sz w:val="24"/>
          <w:szCs w:val="24"/>
          <w:rtl/>
        </w:rPr>
        <w:t>ולא הודו לו חכמים</w:t>
      </w:r>
      <w:r>
        <w:rPr>
          <w:rFonts w:ascii="David" w:hAnsi="David" w:cs="David" w:hint="cs"/>
          <w:sz w:val="24"/>
          <w:szCs w:val="24"/>
          <w:rtl/>
        </w:rPr>
        <w:t>'</w:t>
      </w:r>
      <w:r w:rsidR="00233F2A">
        <w:rPr>
          <w:rFonts w:ascii="David" w:hAnsi="David" w:cs="David" w:hint="cs"/>
          <w:sz w:val="24"/>
          <w:szCs w:val="24"/>
          <w:rtl/>
        </w:rPr>
        <w:t>-</w:t>
      </w:r>
      <w:r w:rsidRPr="001729E6">
        <w:rPr>
          <w:rFonts w:ascii="David" w:hAnsi="David" w:cs="David"/>
          <w:sz w:val="24"/>
          <w:szCs w:val="24"/>
          <w:rtl/>
        </w:rPr>
        <w:t>סברת ת"ק דלעיל</w:t>
      </w:r>
      <w:r>
        <w:rPr>
          <w:rFonts w:ascii="David" w:hAnsi="David" w:cs="David" w:hint="cs"/>
          <w:sz w:val="24"/>
          <w:szCs w:val="24"/>
          <w:rtl/>
        </w:rPr>
        <w:t>,</w:t>
      </w:r>
      <w:r w:rsidRPr="001729E6">
        <w:rPr>
          <w:rFonts w:ascii="David" w:hAnsi="David" w:cs="David"/>
          <w:sz w:val="24"/>
          <w:szCs w:val="24"/>
          <w:rtl/>
        </w:rPr>
        <w:t xml:space="preserve"> ופסק כת"ק</w:t>
      </w:r>
      <w:r>
        <w:rPr>
          <w:rStyle w:val="a5"/>
          <w:rFonts w:ascii="David" w:hAnsi="David" w:cs="David"/>
          <w:sz w:val="24"/>
          <w:szCs w:val="24"/>
          <w:rtl/>
        </w:rPr>
        <w:footnoteReference w:id="12"/>
      </w:r>
      <w:r>
        <w:rPr>
          <w:rFonts w:ascii="David" w:hAnsi="David" w:cs="David" w:hint="cs"/>
          <w:sz w:val="24"/>
          <w:szCs w:val="24"/>
          <w:rtl/>
        </w:rPr>
        <w:t>"</w:t>
      </w:r>
      <w:r w:rsidRPr="001729E6">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דומה שהם הם דברי הריטב"א.</w:t>
      </w:r>
    </w:p>
    <w:p w14:paraId="01F4C914" w14:textId="499E127A" w:rsidR="00F07D68" w:rsidRDefault="00F07D68" w:rsidP="00F07D68">
      <w:pPr>
        <w:spacing w:after="0" w:line="360" w:lineRule="auto"/>
        <w:rPr>
          <w:rFonts w:asciiTheme="majorBidi" w:hAnsiTheme="majorBidi" w:cstheme="majorBidi"/>
          <w:sz w:val="24"/>
          <w:szCs w:val="24"/>
          <w:rtl/>
        </w:rPr>
      </w:pPr>
      <w:r>
        <w:rPr>
          <w:rFonts w:asciiTheme="majorBidi" w:hAnsiTheme="majorBidi" w:cs="Times New Roman" w:hint="cs"/>
          <w:sz w:val="24"/>
          <w:szCs w:val="24"/>
          <w:rtl/>
        </w:rPr>
        <w:t>כתב ה</w:t>
      </w:r>
      <w:r w:rsidRPr="00F07D68">
        <w:rPr>
          <w:rFonts w:asciiTheme="majorBidi" w:hAnsiTheme="majorBidi" w:cs="Times New Roman"/>
          <w:sz w:val="24"/>
          <w:szCs w:val="24"/>
          <w:rtl/>
        </w:rPr>
        <w:t>מגן אברהם</w:t>
      </w:r>
      <w:r>
        <w:rPr>
          <w:rFonts w:asciiTheme="majorBidi" w:hAnsiTheme="majorBidi" w:cs="Times New Roman" w:hint="cs"/>
          <w:sz w:val="24"/>
          <w:szCs w:val="24"/>
          <w:rtl/>
        </w:rPr>
        <w:t>:</w:t>
      </w:r>
      <w:r w:rsidRPr="00F07D68">
        <w:rPr>
          <w:rFonts w:asciiTheme="majorBidi" w:hAnsiTheme="majorBidi" w:cs="Times New Roman"/>
          <w:sz w:val="24"/>
          <w:szCs w:val="24"/>
          <w:rtl/>
        </w:rPr>
        <w:t xml:space="preserve"> </w:t>
      </w:r>
      <w:r>
        <w:rPr>
          <w:rFonts w:asciiTheme="majorBidi" w:hAnsiTheme="majorBidi" w:cs="Times New Roman" w:hint="cs"/>
          <w:sz w:val="24"/>
          <w:szCs w:val="24"/>
          <w:rtl/>
        </w:rPr>
        <w:t xml:space="preserve"> </w:t>
      </w:r>
      <w:r>
        <w:rPr>
          <w:rFonts w:ascii="David" w:hAnsi="David" w:cs="David" w:hint="cs"/>
          <w:sz w:val="24"/>
          <w:szCs w:val="24"/>
          <w:rtl/>
        </w:rPr>
        <w:t>"</w:t>
      </w:r>
      <w:r w:rsidRPr="00F07D68">
        <w:rPr>
          <w:rFonts w:ascii="David" w:hAnsi="David" w:cs="David"/>
          <w:sz w:val="24"/>
          <w:szCs w:val="24"/>
          <w:rtl/>
        </w:rPr>
        <w:t>האידנא אין מתענין כלל בשעת הדבר</w:t>
      </w:r>
      <w:r w:rsidR="00233F2A">
        <w:rPr>
          <w:rFonts w:ascii="David" w:hAnsi="David" w:cs="David" w:hint="cs"/>
          <w:sz w:val="24"/>
          <w:szCs w:val="24"/>
          <w:rtl/>
        </w:rPr>
        <w:t>,</w:t>
      </w:r>
      <w:r w:rsidRPr="00F07D68">
        <w:rPr>
          <w:rFonts w:ascii="David" w:hAnsi="David" w:cs="David"/>
          <w:sz w:val="24"/>
          <w:szCs w:val="24"/>
          <w:rtl/>
        </w:rPr>
        <w:t xml:space="preserve"> דמנוסה הוא</w:t>
      </w:r>
      <w:r w:rsidR="00233F2A">
        <w:rPr>
          <w:rFonts w:ascii="David" w:hAnsi="David" w:cs="David" w:hint="cs"/>
          <w:sz w:val="24"/>
          <w:szCs w:val="24"/>
          <w:rtl/>
        </w:rPr>
        <w:t>:</w:t>
      </w:r>
      <w:r w:rsidRPr="00F07D68">
        <w:rPr>
          <w:rFonts w:ascii="David" w:hAnsi="David" w:cs="David"/>
          <w:sz w:val="24"/>
          <w:szCs w:val="24"/>
          <w:rtl/>
        </w:rPr>
        <w:t xml:space="preserve"> כשאינו אוכל ושותה קולט ח"ו שינוי האויר</w:t>
      </w:r>
      <w:r w:rsidRPr="00F07D68">
        <w:rPr>
          <w:rStyle w:val="a5"/>
          <w:rFonts w:ascii="David" w:hAnsi="David" w:cs="David"/>
          <w:sz w:val="24"/>
          <w:szCs w:val="24"/>
          <w:rtl/>
        </w:rPr>
        <w:footnoteReference w:id="13"/>
      </w:r>
      <w:r>
        <w:rPr>
          <w:rFonts w:ascii="David" w:hAnsi="David" w:cs="David" w:hint="cs"/>
          <w:sz w:val="24"/>
          <w:szCs w:val="24"/>
          <w:rtl/>
        </w:rPr>
        <w:t>".</w:t>
      </w:r>
      <w:r>
        <w:rPr>
          <w:rFonts w:asciiTheme="majorBidi" w:hAnsiTheme="majorBidi" w:cstheme="majorBidi" w:hint="cs"/>
          <w:sz w:val="24"/>
          <w:szCs w:val="24"/>
          <w:rtl/>
        </w:rPr>
        <w:t xml:space="preserve"> בערוך השולחן ביאר:</w:t>
      </w:r>
    </w:p>
    <w:p w14:paraId="0F97AFDF" w14:textId="484F098E" w:rsidR="00F07D68" w:rsidRDefault="00F07D68" w:rsidP="00666FC9">
      <w:pPr>
        <w:spacing w:after="0" w:line="360" w:lineRule="auto"/>
        <w:rPr>
          <w:rFonts w:ascii="David" w:hAnsi="David" w:cs="David"/>
          <w:sz w:val="24"/>
          <w:szCs w:val="24"/>
          <w:rtl/>
        </w:rPr>
      </w:pPr>
      <w:r>
        <w:rPr>
          <w:rFonts w:ascii="David" w:hAnsi="David" w:cs="David" w:hint="cs"/>
          <w:sz w:val="24"/>
          <w:szCs w:val="24"/>
          <w:rtl/>
        </w:rPr>
        <w:t>"</w:t>
      </w:r>
      <w:r w:rsidRPr="00F07D68">
        <w:rPr>
          <w:rFonts w:ascii="David" w:hAnsi="David" w:cs="David"/>
          <w:sz w:val="24"/>
          <w:szCs w:val="24"/>
          <w:rtl/>
        </w:rPr>
        <w:t>נלע"ד דהתרעה לא הוי מן התורה רק בזמן הבית... ויראה לי דלכן אמרו בגמ' במה מתריעין</w:t>
      </w:r>
      <w:r w:rsidR="00233F2A">
        <w:rPr>
          <w:rFonts w:ascii="David" w:hAnsi="David" w:cs="David" w:hint="cs"/>
          <w:sz w:val="24"/>
          <w:szCs w:val="24"/>
          <w:rtl/>
        </w:rPr>
        <w:t>?</w:t>
      </w:r>
      <w:r w:rsidRPr="00F07D68">
        <w:rPr>
          <w:rFonts w:ascii="David" w:hAnsi="David" w:cs="David"/>
          <w:sz w:val="24"/>
          <w:szCs w:val="24"/>
          <w:rtl/>
        </w:rPr>
        <w:t xml:space="preserve"> בשופרות</w:t>
      </w:r>
      <w:r w:rsidR="00233F2A">
        <w:rPr>
          <w:rFonts w:ascii="David" w:hAnsi="David" w:cs="David" w:hint="cs"/>
          <w:sz w:val="24"/>
          <w:szCs w:val="24"/>
          <w:rtl/>
        </w:rPr>
        <w:t>.</w:t>
      </w:r>
      <w:r w:rsidRPr="00F07D68">
        <w:rPr>
          <w:rFonts w:ascii="David" w:hAnsi="David" w:cs="David"/>
          <w:sz w:val="24"/>
          <w:szCs w:val="24"/>
          <w:rtl/>
        </w:rPr>
        <w:t xml:space="preserve"> ובאמת קשה</w:t>
      </w:r>
      <w:r w:rsidR="00233F2A">
        <w:rPr>
          <w:rFonts w:ascii="David" w:hAnsi="David" w:cs="David" w:hint="cs"/>
          <w:sz w:val="24"/>
          <w:szCs w:val="24"/>
          <w:rtl/>
        </w:rPr>
        <w:t>,</w:t>
      </w:r>
      <w:r w:rsidRPr="00F07D68">
        <w:rPr>
          <w:rFonts w:ascii="David" w:hAnsi="David" w:cs="David"/>
          <w:sz w:val="24"/>
          <w:szCs w:val="24"/>
          <w:rtl/>
        </w:rPr>
        <w:t xml:space="preserve"> דהא בתורה חצוצרות כתיב</w:t>
      </w:r>
      <w:r w:rsidR="00233F2A">
        <w:rPr>
          <w:rFonts w:ascii="David" w:hAnsi="David" w:cs="David" w:hint="cs"/>
          <w:sz w:val="24"/>
          <w:szCs w:val="24"/>
          <w:rtl/>
        </w:rPr>
        <w:t>!</w:t>
      </w:r>
      <w:r w:rsidRPr="00F07D68">
        <w:rPr>
          <w:rFonts w:ascii="David" w:hAnsi="David" w:cs="David"/>
          <w:sz w:val="24"/>
          <w:szCs w:val="24"/>
          <w:rtl/>
        </w:rPr>
        <w:t xml:space="preserve"> אלא וודאי דאחוץ לארץ בזמן הגלות קאי</w:t>
      </w:r>
      <w:r w:rsidR="00233F2A">
        <w:rPr>
          <w:rFonts w:ascii="David" w:hAnsi="David" w:cs="David" w:hint="cs"/>
          <w:sz w:val="24"/>
          <w:szCs w:val="24"/>
          <w:rtl/>
        </w:rPr>
        <w:t>.</w:t>
      </w:r>
      <w:r w:rsidRPr="00F07D68">
        <w:rPr>
          <w:rFonts w:ascii="David" w:hAnsi="David" w:cs="David"/>
          <w:sz w:val="24"/>
          <w:szCs w:val="24"/>
          <w:rtl/>
        </w:rPr>
        <w:t xml:space="preserve"> או אפילו בארץ ישראל בזמן הזה</w:t>
      </w:r>
      <w:r w:rsidR="00233F2A">
        <w:rPr>
          <w:rFonts w:ascii="David" w:hAnsi="David" w:cs="David" w:hint="cs"/>
          <w:sz w:val="24"/>
          <w:szCs w:val="24"/>
          <w:rtl/>
        </w:rPr>
        <w:t>,</w:t>
      </w:r>
      <w:r w:rsidRPr="00F07D68">
        <w:rPr>
          <w:rFonts w:ascii="David" w:hAnsi="David" w:cs="David"/>
          <w:sz w:val="24"/>
          <w:szCs w:val="24"/>
          <w:rtl/>
        </w:rPr>
        <w:t xml:space="preserve"> דהתורה צותה רק בזמן הבית</w:t>
      </w:r>
      <w:r w:rsidR="00233F2A">
        <w:rPr>
          <w:rFonts w:ascii="David" w:hAnsi="David" w:cs="David" w:hint="cs"/>
          <w:sz w:val="24"/>
          <w:szCs w:val="24"/>
          <w:rtl/>
        </w:rPr>
        <w:t>.</w:t>
      </w:r>
      <w:r w:rsidRPr="00F07D68">
        <w:rPr>
          <w:rFonts w:ascii="David" w:hAnsi="David" w:cs="David"/>
          <w:sz w:val="24"/>
          <w:szCs w:val="24"/>
          <w:rtl/>
        </w:rPr>
        <w:t xml:space="preserve"> ובזמן החורבן הוי רק מדרבנן</w:t>
      </w:r>
      <w:r w:rsidR="00233F2A">
        <w:rPr>
          <w:rFonts w:ascii="David" w:hAnsi="David" w:cs="David" w:hint="cs"/>
          <w:sz w:val="24"/>
          <w:szCs w:val="24"/>
          <w:rtl/>
        </w:rPr>
        <w:t>,</w:t>
      </w:r>
      <w:r w:rsidRPr="00F07D68">
        <w:rPr>
          <w:rFonts w:ascii="David" w:hAnsi="David" w:cs="David"/>
          <w:sz w:val="24"/>
          <w:szCs w:val="24"/>
          <w:rtl/>
        </w:rPr>
        <w:t xml:space="preserve"> ולכן תקנו בשופר כמו בר"ה</w:t>
      </w:r>
      <w:r>
        <w:rPr>
          <w:rStyle w:val="a5"/>
          <w:rFonts w:ascii="David" w:hAnsi="David" w:cs="David"/>
          <w:sz w:val="24"/>
          <w:szCs w:val="24"/>
          <w:rtl/>
        </w:rPr>
        <w:footnoteReference w:id="14"/>
      </w:r>
      <w:r w:rsidRPr="00F07D68">
        <w:rPr>
          <w:rFonts w:ascii="David" w:hAnsi="David" w:cs="David"/>
          <w:sz w:val="24"/>
          <w:szCs w:val="24"/>
          <w:rtl/>
        </w:rPr>
        <w:t>".</w:t>
      </w:r>
      <w:r w:rsidR="00666FC9">
        <w:rPr>
          <w:rFonts w:ascii="David" w:hAnsi="David" w:cs="David" w:hint="cs"/>
          <w:sz w:val="24"/>
          <w:szCs w:val="24"/>
          <w:rtl/>
        </w:rPr>
        <w:t xml:space="preserve">  "</w:t>
      </w:r>
      <w:r w:rsidR="00666FC9" w:rsidRPr="00666FC9">
        <w:rPr>
          <w:rFonts w:ascii="David" w:hAnsi="David" w:cs="David"/>
          <w:sz w:val="24"/>
          <w:szCs w:val="24"/>
          <w:rtl/>
        </w:rPr>
        <w:t>ויש שכתבו דאפשר דאף בא"י דוקא כשהיה תחת רשותינו</w:t>
      </w:r>
      <w:r w:rsidR="00666FC9">
        <w:rPr>
          <w:rFonts w:ascii="David" w:hAnsi="David" w:cs="David" w:hint="cs"/>
          <w:sz w:val="24"/>
          <w:szCs w:val="24"/>
          <w:rtl/>
        </w:rPr>
        <w:t>.</w:t>
      </w:r>
      <w:r w:rsidR="00666FC9" w:rsidRPr="00666FC9">
        <w:rPr>
          <w:rFonts w:ascii="David" w:hAnsi="David" w:cs="David"/>
          <w:sz w:val="24"/>
          <w:szCs w:val="24"/>
          <w:rtl/>
        </w:rPr>
        <w:t xml:space="preserve"> ואפשר עוד דדוקא כשהגזרה הוא על רוב ישראל אז מ"ע לתקוע</w:t>
      </w:r>
      <w:r w:rsidR="00666FC9">
        <w:rPr>
          <w:rFonts w:ascii="David" w:hAnsi="David" w:cs="David" w:hint="cs"/>
          <w:sz w:val="24"/>
          <w:szCs w:val="24"/>
          <w:rtl/>
        </w:rPr>
        <w:t>,</w:t>
      </w:r>
      <w:r w:rsidR="00666FC9" w:rsidRPr="00666FC9">
        <w:rPr>
          <w:rFonts w:ascii="David" w:hAnsi="David" w:cs="David"/>
          <w:sz w:val="24"/>
          <w:szCs w:val="24"/>
          <w:rtl/>
        </w:rPr>
        <w:t xml:space="preserve"> אבל בלא"ה לא</w:t>
      </w:r>
      <w:r w:rsidR="00666FC9">
        <w:rPr>
          <w:rStyle w:val="a5"/>
          <w:rFonts w:ascii="David" w:hAnsi="David" w:cs="David"/>
          <w:sz w:val="24"/>
          <w:szCs w:val="24"/>
          <w:rtl/>
        </w:rPr>
        <w:footnoteReference w:id="15"/>
      </w:r>
      <w:r w:rsidR="00666FC9">
        <w:rPr>
          <w:rFonts w:ascii="David" w:hAnsi="David" w:cs="David" w:hint="cs"/>
          <w:sz w:val="24"/>
          <w:szCs w:val="24"/>
          <w:rtl/>
        </w:rPr>
        <w:t>".</w:t>
      </w:r>
    </w:p>
    <w:p w14:paraId="0E8F817F" w14:textId="61C4069F" w:rsidR="00F07D68" w:rsidRPr="00233F2A" w:rsidRDefault="00F07D68" w:rsidP="00233F2A">
      <w:pPr>
        <w:pStyle w:val="aa"/>
        <w:numPr>
          <w:ilvl w:val="0"/>
          <w:numId w:val="2"/>
        </w:numPr>
        <w:spacing w:after="0" w:line="360" w:lineRule="auto"/>
        <w:rPr>
          <w:rFonts w:asciiTheme="majorBidi" w:hAnsiTheme="majorBidi" w:cstheme="majorBidi"/>
          <w:b/>
          <w:bCs/>
          <w:sz w:val="24"/>
          <w:szCs w:val="24"/>
          <w:rtl/>
        </w:rPr>
      </w:pPr>
      <w:r w:rsidRPr="00233F2A">
        <w:rPr>
          <w:rFonts w:asciiTheme="majorBidi" w:hAnsiTheme="majorBidi" w:cstheme="majorBidi" w:hint="cs"/>
          <w:b/>
          <w:bCs/>
          <w:sz w:val="24"/>
          <w:szCs w:val="24"/>
          <w:rtl/>
        </w:rPr>
        <w:t>תדירות המתים המגדירה מגפה</w:t>
      </w:r>
    </w:p>
    <w:p w14:paraId="58E02733" w14:textId="63690708" w:rsidR="00530E11" w:rsidRPr="00530E11" w:rsidRDefault="00F07D68" w:rsidP="00530E11">
      <w:pPr>
        <w:spacing w:after="0" w:line="360" w:lineRule="auto"/>
        <w:rPr>
          <w:rFonts w:asciiTheme="majorBidi" w:hAnsiTheme="majorBidi" w:cstheme="majorBidi"/>
          <w:sz w:val="24"/>
          <w:szCs w:val="24"/>
          <w:rtl/>
        </w:rPr>
      </w:pPr>
      <w:r>
        <w:rPr>
          <w:rFonts w:asciiTheme="majorBidi" w:hAnsiTheme="majorBidi" w:cstheme="majorBidi" w:hint="cs"/>
          <w:sz w:val="24"/>
          <w:szCs w:val="24"/>
          <w:rtl/>
        </w:rPr>
        <w:t>במשנה נאמר שדבר מוגדר כשמתים שלושה מתוך חמש מאות, ובברייתא מדגימים: תשעה מתוך אלף וחמש מאות, דהיינו ששה פרומיל. אם מתו שלושה ביום אחד, קבעה הברייתא שאין זה דבר</w:t>
      </w:r>
      <w:r w:rsidR="00530E11">
        <w:rPr>
          <w:rFonts w:asciiTheme="majorBidi" w:hAnsiTheme="majorBidi" w:cstheme="majorBidi" w:hint="cs"/>
          <w:sz w:val="24"/>
          <w:szCs w:val="24"/>
          <w:rtl/>
        </w:rPr>
        <w:t xml:space="preserve"> </w:t>
      </w:r>
    </w:p>
    <w:p w14:paraId="4DAFE3F7" w14:textId="4147ACFB" w:rsidR="00F07D68" w:rsidRPr="00F07D68" w:rsidRDefault="00530E11" w:rsidP="00530E11">
      <w:pPr>
        <w:spacing w:after="0" w:line="360" w:lineRule="auto"/>
        <w:rPr>
          <w:rFonts w:asciiTheme="majorBidi" w:hAnsiTheme="majorBidi" w:cstheme="majorBidi"/>
          <w:sz w:val="24"/>
          <w:szCs w:val="24"/>
          <w:rtl/>
        </w:rPr>
      </w:pPr>
      <w:r w:rsidRPr="00530E11">
        <w:rPr>
          <w:rFonts w:ascii="David" w:hAnsi="David" w:cs="David"/>
          <w:sz w:val="24"/>
          <w:szCs w:val="24"/>
          <w:rtl/>
        </w:rPr>
        <w:t>"דאקראי בעלמא הוא</w:t>
      </w:r>
      <w:r w:rsidRPr="00530E11">
        <w:rPr>
          <w:rStyle w:val="a5"/>
          <w:rFonts w:ascii="David" w:hAnsi="David" w:cs="David"/>
          <w:sz w:val="24"/>
          <w:szCs w:val="24"/>
          <w:rtl/>
        </w:rPr>
        <w:footnoteReference w:id="16"/>
      </w:r>
      <w:r w:rsidRPr="00530E11">
        <w:rPr>
          <w:rFonts w:ascii="David" w:hAnsi="David" w:cs="David"/>
          <w:sz w:val="24"/>
          <w:szCs w:val="24"/>
          <w:rtl/>
        </w:rPr>
        <w:t>"</w:t>
      </w:r>
      <w:r w:rsidR="00F07D68" w:rsidRPr="00530E11">
        <w:rPr>
          <w:rFonts w:ascii="David" w:hAnsi="David" w:cs="David"/>
          <w:sz w:val="24"/>
          <w:szCs w:val="24"/>
          <w:rtl/>
        </w:rPr>
        <w:t>,</w:t>
      </w:r>
      <w:r w:rsidR="00F07D68">
        <w:rPr>
          <w:rFonts w:asciiTheme="majorBidi" w:hAnsiTheme="majorBidi" w:cstheme="majorBidi" w:hint="cs"/>
          <w:sz w:val="24"/>
          <w:szCs w:val="24"/>
          <w:rtl/>
        </w:rPr>
        <w:t xml:space="preserve"> וכך נוקטים הפוסקים. אולם בגמרא מסופר: </w:t>
      </w:r>
      <w:r w:rsidR="00F07D68" w:rsidRPr="00F07D68">
        <w:rPr>
          <w:rFonts w:asciiTheme="majorBidi" w:hAnsiTheme="majorBidi" w:cs="Times New Roman"/>
          <w:sz w:val="24"/>
          <w:szCs w:val="24"/>
          <w:rtl/>
        </w:rPr>
        <w:t xml:space="preserve"> </w:t>
      </w:r>
    </w:p>
    <w:p w14:paraId="64611235" w14:textId="5165442F" w:rsidR="00CE0BE5" w:rsidRDefault="00F07D68" w:rsidP="00530E11">
      <w:pPr>
        <w:spacing w:after="0" w:line="360" w:lineRule="auto"/>
        <w:rPr>
          <w:rFonts w:asciiTheme="majorBidi" w:hAnsiTheme="majorBidi" w:cstheme="majorBidi"/>
          <w:sz w:val="24"/>
          <w:szCs w:val="24"/>
          <w:rtl/>
        </w:rPr>
      </w:pPr>
      <w:r w:rsidRPr="00530E11">
        <w:rPr>
          <w:rFonts w:ascii="David" w:hAnsi="David" w:cs="David"/>
          <w:sz w:val="24"/>
          <w:szCs w:val="24"/>
          <w:rtl/>
        </w:rPr>
        <w:t>"דרוקרת עיר המוציאה חמש מאות רגלי הוה, ויצאו ממנה שלשה מתים ביום אחד, גזר רב נחמן בר רב חסדא תעניתא. אמר רב נחמן בר יצחק: כמאן - כרבי מאיר, דאמר: ריחק נגיחותיו - חייב, קירב נגיחותיו - לא כל שכן</w:t>
      </w:r>
      <w:r w:rsidR="00530E11" w:rsidRPr="00530E11">
        <w:rPr>
          <w:rStyle w:val="a5"/>
          <w:rFonts w:ascii="David" w:hAnsi="David" w:cs="David"/>
          <w:sz w:val="24"/>
          <w:szCs w:val="24"/>
          <w:rtl/>
        </w:rPr>
        <w:footnoteReference w:id="17"/>
      </w:r>
      <w:r w:rsidRPr="00530E11">
        <w:rPr>
          <w:rFonts w:ascii="David" w:hAnsi="David" w:cs="David"/>
          <w:sz w:val="24"/>
          <w:szCs w:val="24"/>
          <w:rtl/>
        </w:rPr>
        <w:t>"</w:t>
      </w:r>
      <w:r w:rsidR="00530E11">
        <w:rPr>
          <w:rFonts w:ascii="David" w:hAnsi="David" w:cs="David" w:hint="cs"/>
          <w:sz w:val="24"/>
          <w:szCs w:val="24"/>
          <w:rtl/>
        </w:rPr>
        <w:t xml:space="preserve">? </w:t>
      </w:r>
      <w:r w:rsidR="00530E11">
        <w:rPr>
          <w:rFonts w:asciiTheme="majorBidi" w:hAnsiTheme="majorBidi" w:cstheme="majorBidi" w:hint="cs"/>
          <w:sz w:val="24"/>
          <w:szCs w:val="24"/>
          <w:rtl/>
        </w:rPr>
        <w:t xml:space="preserve">מכל מקום </w:t>
      </w:r>
      <w:r w:rsidR="00530E11">
        <w:rPr>
          <w:rFonts w:ascii="David" w:hAnsi="David" w:cs="David" w:hint="cs"/>
          <w:sz w:val="24"/>
          <w:szCs w:val="24"/>
          <w:rtl/>
        </w:rPr>
        <w:t>"</w:t>
      </w:r>
      <w:r w:rsidR="00530E11" w:rsidRPr="00530E11">
        <w:rPr>
          <w:rFonts w:ascii="David" w:hAnsi="David" w:cs="David"/>
          <w:sz w:val="24"/>
          <w:szCs w:val="24"/>
          <w:rtl/>
        </w:rPr>
        <w:t xml:space="preserve">מחלוקת דר"מ ור"י </w:t>
      </w:r>
      <w:r w:rsidR="00530E11" w:rsidRPr="00530E11">
        <w:rPr>
          <w:rFonts w:ascii="David" w:hAnsi="David" w:cs="David"/>
          <w:sz w:val="18"/>
          <w:szCs w:val="18"/>
          <w:rtl/>
        </w:rPr>
        <w:t>איתא בפרק כיצד הרגל (דף כ"ד)</w:t>
      </w:r>
      <w:r w:rsidR="00530E11" w:rsidRPr="00530E11">
        <w:rPr>
          <w:rFonts w:ascii="David" w:hAnsi="David" w:cs="David"/>
          <w:sz w:val="24"/>
          <w:szCs w:val="24"/>
          <w:rtl/>
        </w:rPr>
        <w:t xml:space="preserve"> ואמרו שם בגמרא הלכה כר"י במועד</w:t>
      </w:r>
      <w:r w:rsidR="00530E11">
        <w:rPr>
          <w:rFonts w:ascii="David" w:hAnsi="David" w:cs="David" w:hint="cs"/>
          <w:sz w:val="24"/>
          <w:szCs w:val="24"/>
          <w:rtl/>
        </w:rPr>
        <w:t xml:space="preserve">, </w:t>
      </w:r>
      <w:r w:rsidR="00530E11" w:rsidRPr="00530E11">
        <w:rPr>
          <w:rFonts w:ascii="David" w:hAnsi="David" w:cs="David"/>
          <w:sz w:val="24"/>
          <w:szCs w:val="24"/>
          <w:rtl/>
        </w:rPr>
        <w:t>ולא כר"מ דאית ליה דכשהעידו בו ג' פעמים אפילו ביום אחד סגי</w:t>
      </w:r>
      <w:r w:rsidR="00481579">
        <w:rPr>
          <w:rFonts w:ascii="David" w:hAnsi="David" w:cs="David" w:hint="cs"/>
          <w:sz w:val="24"/>
          <w:szCs w:val="24"/>
          <w:rtl/>
        </w:rPr>
        <w:t>,</w:t>
      </w:r>
      <w:r w:rsidR="00530E11" w:rsidRPr="00530E11">
        <w:rPr>
          <w:rFonts w:ascii="David" w:hAnsi="David" w:cs="David"/>
          <w:sz w:val="24"/>
          <w:szCs w:val="24"/>
          <w:rtl/>
        </w:rPr>
        <w:t xml:space="preserve"> אלא כר"י דאית ליה ג' ימים דוקא</w:t>
      </w:r>
      <w:r w:rsidR="00530E11">
        <w:rPr>
          <w:rStyle w:val="a5"/>
          <w:rFonts w:ascii="David" w:hAnsi="David" w:cs="David"/>
          <w:sz w:val="24"/>
          <w:szCs w:val="24"/>
          <w:rtl/>
        </w:rPr>
        <w:footnoteReference w:id="18"/>
      </w:r>
      <w:r w:rsidR="00530E11">
        <w:rPr>
          <w:rFonts w:ascii="David" w:hAnsi="David" w:cs="David" w:hint="cs"/>
          <w:sz w:val="24"/>
          <w:szCs w:val="24"/>
          <w:rtl/>
        </w:rPr>
        <w:t>".</w:t>
      </w:r>
      <w:r w:rsidR="00530E11">
        <w:rPr>
          <w:rFonts w:asciiTheme="majorBidi" w:hAnsiTheme="majorBidi" w:cstheme="majorBidi" w:hint="cs"/>
          <w:sz w:val="24"/>
          <w:szCs w:val="24"/>
          <w:rtl/>
        </w:rPr>
        <w:t xml:space="preserve"> </w:t>
      </w:r>
      <w:r w:rsidR="003D16C4">
        <w:rPr>
          <w:rFonts w:ascii="David" w:hAnsi="David" w:cs="David" w:hint="cs"/>
          <w:sz w:val="24"/>
          <w:szCs w:val="24"/>
          <w:rtl/>
        </w:rPr>
        <w:t>"</w:t>
      </w:r>
      <w:r w:rsidR="003D16C4" w:rsidRPr="0053610D">
        <w:rPr>
          <w:rFonts w:ascii="David" w:hAnsi="David" w:cs="David"/>
          <w:sz w:val="24"/>
          <w:szCs w:val="24"/>
          <w:rtl/>
        </w:rPr>
        <w:t>והא דאמר ליה ר"נ בר"י לר"נ בר ר"ח</w:t>
      </w:r>
      <w:r w:rsidR="00481579">
        <w:rPr>
          <w:rFonts w:ascii="David" w:hAnsi="David" w:cs="David" w:hint="cs"/>
          <w:sz w:val="24"/>
          <w:szCs w:val="24"/>
          <w:rtl/>
        </w:rPr>
        <w:t>:</w:t>
      </w:r>
      <w:r w:rsidR="003D16C4" w:rsidRPr="0053610D">
        <w:rPr>
          <w:rFonts w:ascii="David" w:hAnsi="David" w:cs="David"/>
          <w:sz w:val="24"/>
          <w:szCs w:val="24"/>
          <w:rtl/>
        </w:rPr>
        <w:t xml:space="preserve"> כמאן</w:t>
      </w:r>
      <w:r w:rsidR="00481579">
        <w:rPr>
          <w:rFonts w:ascii="David" w:hAnsi="David" w:cs="David" w:hint="cs"/>
          <w:sz w:val="24"/>
          <w:szCs w:val="24"/>
          <w:rtl/>
        </w:rPr>
        <w:t>?</w:t>
      </w:r>
      <w:r w:rsidR="003D16C4" w:rsidRPr="0053610D">
        <w:rPr>
          <w:rFonts w:ascii="David" w:hAnsi="David" w:cs="David"/>
          <w:sz w:val="24"/>
          <w:szCs w:val="24"/>
          <w:rtl/>
        </w:rPr>
        <w:t xml:space="preserve"> כר' מאיר דאמר ריחק נגיחותיו חייב כו' </w:t>
      </w:r>
      <w:r w:rsidR="003D16C4">
        <w:rPr>
          <w:rFonts w:ascii="David" w:hAnsi="David" w:cs="David" w:hint="cs"/>
          <w:sz w:val="24"/>
          <w:szCs w:val="24"/>
          <w:rtl/>
        </w:rPr>
        <w:t xml:space="preserve">- </w:t>
      </w:r>
      <w:r w:rsidR="003D16C4" w:rsidRPr="0053610D">
        <w:rPr>
          <w:rFonts w:ascii="David" w:hAnsi="David" w:cs="David"/>
          <w:sz w:val="24"/>
          <w:szCs w:val="24"/>
          <w:rtl/>
        </w:rPr>
        <w:t>בלשון תמיה אמר לו כן</w:t>
      </w:r>
      <w:r w:rsidR="003D16C4">
        <w:rPr>
          <w:rStyle w:val="a5"/>
          <w:rFonts w:asciiTheme="majorBidi" w:hAnsiTheme="majorBidi" w:cstheme="majorBidi"/>
          <w:sz w:val="24"/>
          <w:szCs w:val="24"/>
          <w:rtl/>
        </w:rPr>
        <w:footnoteReference w:id="19"/>
      </w:r>
      <w:r w:rsidR="003D16C4">
        <w:rPr>
          <w:rFonts w:asciiTheme="majorBidi" w:hAnsiTheme="majorBidi" w:cstheme="majorBidi" w:hint="cs"/>
          <w:sz w:val="24"/>
          <w:szCs w:val="24"/>
          <w:rtl/>
        </w:rPr>
        <w:t>".</w:t>
      </w:r>
    </w:p>
    <w:p w14:paraId="1945B141" w14:textId="6FB17200" w:rsidR="003D16C4" w:rsidRPr="00530E11" w:rsidRDefault="003D16C4" w:rsidP="00530E11">
      <w:pPr>
        <w:spacing w:after="0" w:line="360" w:lineRule="auto"/>
        <w:rPr>
          <w:rFonts w:asciiTheme="majorBidi" w:hAnsiTheme="majorBidi" w:cstheme="majorBidi"/>
          <w:sz w:val="24"/>
          <w:szCs w:val="24"/>
          <w:rtl/>
        </w:rPr>
      </w:pPr>
      <w:r>
        <w:rPr>
          <w:rFonts w:asciiTheme="majorBidi" w:hAnsiTheme="majorBidi" w:cstheme="majorBidi" w:hint="cs"/>
          <w:sz w:val="24"/>
          <w:szCs w:val="24"/>
          <w:rtl/>
        </w:rPr>
        <w:t>אף על פי שבדרך כלל מחלוקת תנאים היא אם חזקה חלה בפעמיים או בשלוש</w:t>
      </w:r>
      <w:r>
        <w:rPr>
          <w:rStyle w:val="a5"/>
          <w:rFonts w:asciiTheme="majorBidi" w:hAnsiTheme="majorBidi" w:cstheme="majorBidi"/>
          <w:sz w:val="24"/>
          <w:szCs w:val="24"/>
          <w:rtl/>
        </w:rPr>
        <w:footnoteReference w:id="20"/>
      </w:r>
      <w:r>
        <w:rPr>
          <w:rFonts w:asciiTheme="majorBidi" w:hAnsiTheme="majorBidi" w:cstheme="majorBidi" w:hint="cs"/>
          <w:sz w:val="24"/>
          <w:szCs w:val="24"/>
          <w:rtl/>
        </w:rPr>
        <w:t>, כאן מודה רבי לרבן גמליאל שיש צורך בשלושה ימים, "</w:t>
      </w:r>
      <w:r w:rsidRPr="0053610D">
        <w:rPr>
          <w:rFonts w:ascii="David" w:hAnsi="David" w:cs="David"/>
          <w:sz w:val="24"/>
          <w:szCs w:val="24"/>
          <w:rtl/>
        </w:rPr>
        <w:t xml:space="preserve">דילפינן משור המועד, דלא הוחזק ליגח אלא בתלתא זימני, ורבי נמי מודה בשור המועד, ועוד נראה, דהכא טעמא כדאמרינן במדרש </w:t>
      </w:r>
      <w:r w:rsidRPr="003D16C4">
        <w:rPr>
          <w:rFonts w:ascii="David" w:hAnsi="David" w:cs="David"/>
          <w:sz w:val="18"/>
          <w:szCs w:val="18"/>
          <w:rtl/>
        </w:rPr>
        <w:t>(אסת"ר ט, ב)</w:t>
      </w:r>
      <w:r w:rsidRPr="0053610D">
        <w:rPr>
          <w:rFonts w:ascii="David" w:hAnsi="David" w:cs="David"/>
          <w:sz w:val="24"/>
          <w:szCs w:val="24"/>
          <w:rtl/>
        </w:rPr>
        <w:t xml:space="preserve"> שאין צרה מושלת ג' ימים שלימים, וכמו שנאמר ביום השלישי יקימנו כו', ולהכי אם ח"ו גברה הצרה ג' ימים ע"כ [צריך] לבקש רחמים ולהתענות</w:t>
      </w:r>
      <w:r>
        <w:rPr>
          <w:rStyle w:val="a5"/>
          <w:rFonts w:asciiTheme="majorBidi" w:hAnsiTheme="majorBidi" w:cstheme="majorBidi"/>
          <w:sz w:val="24"/>
          <w:szCs w:val="24"/>
          <w:rtl/>
        </w:rPr>
        <w:footnoteReference w:id="21"/>
      </w:r>
      <w:r>
        <w:rPr>
          <w:rFonts w:asciiTheme="majorBidi" w:hAnsiTheme="majorBidi" w:cstheme="majorBidi" w:hint="cs"/>
          <w:sz w:val="24"/>
          <w:szCs w:val="24"/>
          <w:rtl/>
        </w:rPr>
        <w:t>".</w:t>
      </w:r>
    </w:p>
    <w:p w14:paraId="1B20CEDE" w14:textId="77777777" w:rsidR="00261A03" w:rsidRPr="00D742F3" w:rsidRDefault="00261A03" w:rsidP="00D742F3">
      <w:pPr>
        <w:spacing w:after="0" w:line="360" w:lineRule="auto"/>
        <w:rPr>
          <w:rFonts w:asciiTheme="majorBidi" w:hAnsiTheme="majorBidi" w:cstheme="majorBidi"/>
          <w:sz w:val="24"/>
          <w:szCs w:val="24"/>
          <w:rtl/>
        </w:rPr>
      </w:pPr>
    </w:p>
    <w:p w14:paraId="2A7873F6" w14:textId="77777777" w:rsidR="00FB7773" w:rsidRDefault="00FB7773" w:rsidP="00D82BC8">
      <w:pPr>
        <w:spacing w:after="0" w:line="360" w:lineRule="auto"/>
        <w:rPr>
          <w:rFonts w:asciiTheme="majorBidi" w:hAnsiTheme="majorBidi" w:cstheme="majorBidi"/>
          <w:b/>
          <w:bCs/>
          <w:sz w:val="24"/>
          <w:szCs w:val="24"/>
          <w:rtl/>
        </w:rPr>
      </w:pPr>
    </w:p>
    <w:p w14:paraId="2FD7B88E" w14:textId="39491378" w:rsidR="00E42DD7" w:rsidRPr="00FB7773" w:rsidRDefault="00D82BC8" w:rsidP="00FB7773">
      <w:pPr>
        <w:pStyle w:val="aa"/>
        <w:numPr>
          <w:ilvl w:val="0"/>
          <w:numId w:val="2"/>
        </w:numPr>
        <w:spacing w:after="0" w:line="360" w:lineRule="auto"/>
        <w:rPr>
          <w:rFonts w:asciiTheme="majorBidi" w:hAnsiTheme="majorBidi" w:cstheme="majorBidi"/>
          <w:b/>
          <w:bCs/>
          <w:sz w:val="24"/>
          <w:szCs w:val="24"/>
          <w:rtl/>
        </w:rPr>
      </w:pPr>
      <w:r w:rsidRPr="00FB7773">
        <w:rPr>
          <w:rFonts w:asciiTheme="majorBidi" w:hAnsiTheme="majorBidi" w:cstheme="majorBidi" w:hint="cs"/>
          <w:b/>
          <w:bCs/>
          <w:sz w:val="24"/>
          <w:szCs w:val="24"/>
          <w:rtl/>
        </w:rPr>
        <w:lastRenderedPageBreak/>
        <w:t>מי נכלל בסטטיסטיקה</w:t>
      </w:r>
    </w:p>
    <w:p w14:paraId="058458BE" w14:textId="79DB6DB6" w:rsidR="00D82BC8" w:rsidRDefault="00D82BC8" w:rsidP="00D82BC8">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הדיון הוא כפול, הן באוכלוסיה הכללית והן בנפטרים. בירושלמי למדו מדין מפולת לדין דבר:</w:t>
      </w:r>
    </w:p>
    <w:p w14:paraId="01426067" w14:textId="32558C38" w:rsidR="001F294B" w:rsidRPr="001F294B" w:rsidRDefault="00D82BC8" w:rsidP="001F294B">
      <w:pPr>
        <w:spacing w:after="0" w:line="360" w:lineRule="auto"/>
        <w:rPr>
          <w:rFonts w:asciiTheme="majorBidi" w:hAnsiTheme="majorBidi" w:cstheme="majorBidi"/>
          <w:sz w:val="24"/>
          <w:szCs w:val="24"/>
          <w:rtl/>
        </w:rPr>
      </w:pPr>
      <w:r w:rsidRPr="00D82BC8">
        <w:rPr>
          <w:rFonts w:ascii="David" w:hAnsi="David" w:cs="David"/>
          <w:sz w:val="24"/>
          <w:szCs w:val="24"/>
          <w:rtl/>
        </w:rPr>
        <w:t>"בתים שאמרו בריאים אבל לא מרועעים</w:t>
      </w:r>
      <w:r>
        <w:rPr>
          <w:rFonts w:ascii="David" w:hAnsi="David" w:cs="David" w:hint="cs"/>
          <w:sz w:val="24"/>
          <w:szCs w:val="24"/>
          <w:rtl/>
        </w:rPr>
        <w:t>-</w:t>
      </w:r>
      <w:r w:rsidRPr="00D82BC8">
        <w:rPr>
          <w:rFonts w:ascii="David" w:hAnsi="David" w:cs="David"/>
          <w:sz w:val="24"/>
          <w:szCs w:val="24"/>
          <w:rtl/>
        </w:rPr>
        <w:t xml:space="preserve"> ודכוותה בחורים אבל לא זקינים</w:t>
      </w:r>
      <w:r>
        <w:rPr>
          <w:rStyle w:val="a5"/>
          <w:rFonts w:ascii="David" w:hAnsi="David" w:cs="David"/>
          <w:sz w:val="24"/>
          <w:szCs w:val="24"/>
          <w:rtl/>
        </w:rPr>
        <w:footnoteReference w:id="22"/>
      </w:r>
      <w:r w:rsidRPr="00D82BC8">
        <w:rPr>
          <w:rFonts w:ascii="David" w:hAnsi="David" w:cs="David"/>
          <w:sz w:val="24"/>
          <w:szCs w:val="24"/>
          <w:rtl/>
        </w:rPr>
        <w:t>".</w:t>
      </w:r>
      <w:r>
        <w:rPr>
          <w:rFonts w:ascii="David" w:hAnsi="David" w:cs="David" w:hint="cs"/>
          <w:sz w:val="24"/>
          <w:szCs w:val="24"/>
          <w:rtl/>
        </w:rPr>
        <w:t xml:space="preserve"> </w:t>
      </w:r>
      <w:r w:rsidRPr="00D82BC8">
        <w:rPr>
          <w:rFonts w:asciiTheme="majorBidi" w:hAnsiTheme="majorBidi" w:cstheme="majorBidi"/>
          <w:sz w:val="24"/>
          <w:szCs w:val="24"/>
          <w:rtl/>
        </w:rPr>
        <w:t xml:space="preserve">מכאן שלגבי המתים מדובר רק בצעירים. </w:t>
      </w:r>
      <w:r w:rsidR="001F294B">
        <w:rPr>
          <w:rFonts w:asciiTheme="majorBidi" w:hAnsiTheme="majorBidi" w:cstheme="majorBidi" w:hint="cs"/>
          <w:sz w:val="24"/>
          <w:szCs w:val="24"/>
          <w:rtl/>
        </w:rPr>
        <w:t>אולם אין מכאן ראיה שלא לספור אחרים כחלק מהאוכלוסיה</w:t>
      </w:r>
      <w:r w:rsidR="001F294B">
        <w:rPr>
          <w:rStyle w:val="a5"/>
          <w:rFonts w:asciiTheme="majorBidi" w:hAnsiTheme="majorBidi" w:cstheme="majorBidi"/>
          <w:sz w:val="24"/>
          <w:szCs w:val="24"/>
          <w:rtl/>
        </w:rPr>
        <w:footnoteReference w:id="23"/>
      </w:r>
      <w:r w:rsidR="001F294B">
        <w:rPr>
          <w:rFonts w:asciiTheme="majorBidi" w:hAnsiTheme="majorBidi" w:cstheme="majorBidi" w:hint="cs"/>
          <w:sz w:val="24"/>
          <w:szCs w:val="24"/>
          <w:rtl/>
        </w:rPr>
        <w:t xml:space="preserve">. </w:t>
      </w:r>
      <w:r w:rsidRPr="00D82BC8">
        <w:rPr>
          <w:rFonts w:asciiTheme="majorBidi" w:hAnsiTheme="majorBidi" w:cstheme="majorBidi"/>
          <w:sz w:val="24"/>
          <w:szCs w:val="24"/>
          <w:rtl/>
        </w:rPr>
        <w:t xml:space="preserve">הרמב"ם מרחיב עוד: </w:t>
      </w:r>
      <w:r w:rsidR="001F294B" w:rsidRPr="001F294B">
        <w:rPr>
          <w:rFonts w:ascii="David" w:hAnsi="David" w:cs="David"/>
          <w:sz w:val="24"/>
          <w:szCs w:val="24"/>
          <w:rtl/>
        </w:rPr>
        <w:t xml:space="preserve"> "ואין הנשים והקטנים והזקנים ששבתו ממלאכה בכלל מנין אנשי המדינה לענין זה</w:t>
      </w:r>
      <w:r w:rsidR="001F294B">
        <w:rPr>
          <w:rStyle w:val="a5"/>
          <w:rFonts w:ascii="David" w:hAnsi="David" w:cs="David"/>
          <w:sz w:val="24"/>
          <w:szCs w:val="24"/>
          <w:rtl/>
        </w:rPr>
        <w:footnoteReference w:id="24"/>
      </w:r>
      <w:r w:rsidR="001F294B" w:rsidRPr="001F294B">
        <w:rPr>
          <w:rFonts w:ascii="David" w:hAnsi="David" w:cs="David"/>
          <w:sz w:val="24"/>
          <w:szCs w:val="24"/>
          <w:rtl/>
        </w:rPr>
        <w:t>".</w:t>
      </w:r>
      <w:r w:rsidR="001F294B">
        <w:rPr>
          <w:rFonts w:ascii="David" w:hAnsi="David" w:cs="David" w:hint="cs"/>
          <w:sz w:val="24"/>
          <w:szCs w:val="24"/>
          <w:rtl/>
        </w:rPr>
        <w:t xml:space="preserve"> </w:t>
      </w:r>
    </w:p>
    <w:p w14:paraId="720CDDAB" w14:textId="71A1BCD3" w:rsidR="00D82BC8" w:rsidRDefault="001F294B" w:rsidP="001F294B">
      <w:pPr>
        <w:spacing w:after="0" w:line="360" w:lineRule="auto"/>
        <w:rPr>
          <w:rFonts w:ascii="David" w:hAnsi="David" w:cs="David"/>
          <w:sz w:val="24"/>
          <w:szCs w:val="24"/>
          <w:rtl/>
        </w:rPr>
      </w:pPr>
      <w:r w:rsidRPr="001F294B">
        <w:rPr>
          <w:rFonts w:ascii="David" w:hAnsi="David" w:cs="David"/>
          <w:sz w:val="24"/>
          <w:szCs w:val="24"/>
          <w:rtl/>
        </w:rPr>
        <w:t>והיינו לישנא ד</w:t>
      </w:r>
      <w:r>
        <w:rPr>
          <w:rFonts w:ascii="David" w:hAnsi="David" w:cs="David" w:hint="cs"/>
          <w:sz w:val="24"/>
          <w:szCs w:val="24"/>
          <w:rtl/>
        </w:rPr>
        <w:t>'</w:t>
      </w:r>
      <w:r w:rsidRPr="001F294B">
        <w:rPr>
          <w:rFonts w:ascii="David" w:hAnsi="David" w:cs="David"/>
          <w:sz w:val="24"/>
          <w:szCs w:val="24"/>
          <w:rtl/>
        </w:rPr>
        <w:t>המוציאה</w:t>
      </w:r>
      <w:r>
        <w:rPr>
          <w:rFonts w:ascii="David" w:hAnsi="David" w:cs="David" w:hint="cs"/>
          <w:sz w:val="24"/>
          <w:szCs w:val="24"/>
          <w:rtl/>
        </w:rPr>
        <w:t>'</w:t>
      </w:r>
      <w:r>
        <w:rPr>
          <w:rStyle w:val="a5"/>
          <w:rFonts w:ascii="David" w:hAnsi="David" w:cs="David"/>
          <w:sz w:val="24"/>
          <w:szCs w:val="24"/>
          <w:rtl/>
        </w:rPr>
        <w:footnoteReference w:id="25"/>
      </w:r>
      <w:r>
        <w:rPr>
          <w:rFonts w:ascii="David" w:hAnsi="David" w:cs="David" w:hint="cs"/>
          <w:sz w:val="24"/>
          <w:szCs w:val="24"/>
          <w:rtl/>
        </w:rPr>
        <w:t>, "</w:t>
      </w:r>
      <w:r w:rsidRPr="001F294B">
        <w:rPr>
          <w:rFonts w:ascii="David" w:hAnsi="David" w:cs="David"/>
          <w:sz w:val="24"/>
          <w:szCs w:val="24"/>
          <w:rtl/>
        </w:rPr>
        <w:t xml:space="preserve">שכוונת </w:t>
      </w:r>
      <w:r>
        <w:rPr>
          <w:rFonts w:ascii="David" w:hAnsi="David" w:cs="David" w:hint="cs"/>
          <w:sz w:val="24"/>
          <w:szCs w:val="24"/>
          <w:rtl/>
        </w:rPr>
        <w:t>'</w:t>
      </w:r>
      <w:r w:rsidRPr="001F294B">
        <w:rPr>
          <w:rFonts w:ascii="David" w:hAnsi="David" w:cs="David"/>
          <w:sz w:val="24"/>
          <w:szCs w:val="24"/>
          <w:rtl/>
        </w:rPr>
        <w:t>רגלי</w:t>
      </w:r>
      <w:r>
        <w:rPr>
          <w:rFonts w:ascii="David" w:hAnsi="David" w:cs="David" w:hint="cs"/>
          <w:sz w:val="24"/>
          <w:szCs w:val="24"/>
          <w:rtl/>
        </w:rPr>
        <w:t xml:space="preserve">' - </w:t>
      </w:r>
      <w:r w:rsidRPr="001F294B">
        <w:rPr>
          <w:rFonts w:ascii="David" w:hAnsi="David" w:cs="David"/>
          <w:sz w:val="24"/>
          <w:szCs w:val="24"/>
          <w:rtl/>
        </w:rPr>
        <w:t>הגברים לבד מטף</w:t>
      </w:r>
      <w:r>
        <w:rPr>
          <w:rStyle w:val="a5"/>
          <w:rFonts w:ascii="David" w:hAnsi="David" w:cs="David"/>
          <w:sz w:val="24"/>
          <w:szCs w:val="24"/>
          <w:rtl/>
        </w:rPr>
        <w:footnoteReference w:id="26"/>
      </w:r>
      <w:r>
        <w:rPr>
          <w:rFonts w:ascii="David" w:hAnsi="David" w:cs="David" w:hint="cs"/>
          <w:sz w:val="24"/>
          <w:szCs w:val="24"/>
          <w:rtl/>
        </w:rPr>
        <w:t>".</w:t>
      </w:r>
    </w:p>
    <w:p w14:paraId="7C3F2DEB" w14:textId="21017CF7" w:rsidR="00666FC9" w:rsidRPr="00666FC9" w:rsidRDefault="00666FC9" w:rsidP="00666FC9">
      <w:pPr>
        <w:spacing w:after="0" w:line="360" w:lineRule="auto"/>
        <w:rPr>
          <w:rFonts w:asciiTheme="majorBidi" w:hAnsiTheme="majorBidi" w:cstheme="majorBidi"/>
          <w:sz w:val="24"/>
          <w:szCs w:val="24"/>
          <w:rtl/>
        </w:rPr>
      </w:pPr>
      <w:r w:rsidRPr="00666FC9">
        <w:rPr>
          <w:rFonts w:asciiTheme="majorBidi" w:hAnsiTheme="majorBidi" w:cstheme="majorBidi"/>
          <w:sz w:val="24"/>
          <w:szCs w:val="24"/>
          <w:rtl/>
        </w:rPr>
        <w:t xml:space="preserve">אמנם </w:t>
      </w:r>
      <w:r>
        <w:rPr>
          <w:rFonts w:asciiTheme="majorBidi" w:hAnsiTheme="majorBidi" w:cstheme="majorBidi" w:hint="cs"/>
          <w:sz w:val="24"/>
          <w:szCs w:val="24"/>
          <w:rtl/>
        </w:rPr>
        <w:t>מחלוקת יש בדבר:</w:t>
      </w:r>
    </w:p>
    <w:p w14:paraId="2CAE5BE2" w14:textId="4D3D1793" w:rsidR="00666FC9" w:rsidRPr="00666FC9" w:rsidRDefault="00666FC9" w:rsidP="00666FC9">
      <w:pPr>
        <w:spacing w:after="0" w:line="360" w:lineRule="auto"/>
        <w:rPr>
          <w:rFonts w:ascii="David" w:hAnsi="David" w:cs="David"/>
          <w:sz w:val="24"/>
          <w:szCs w:val="24"/>
          <w:rtl/>
        </w:rPr>
      </w:pPr>
      <w:r>
        <w:rPr>
          <w:rFonts w:ascii="David" w:hAnsi="David" w:cs="David" w:hint="cs"/>
          <w:sz w:val="24"/>
          <w:szCs w:val="24"/>
          <w:rtl/>
        </w:rPr>
        <w:t>"</w:t>
      </w:r>
      <w:r w:rsidRPr="00666FC9">
        <w:rPr>
          <w:rFonts w:ascii="David" w:hAnsi="David" w:cs="David"/>
          <w:sz w:val="24"/>
          <w:szCs w:val="24"/>
          <w:rtl/>
        </w:rPr>
        <w:t>בענין סך המתים</w:t>
      </w:r>
      <w:r w:rsidR="00481579">
        <w:rPr>
          <w:rFonts w:ascii="David" w:hAnsi="David" w:cs="David" w:hint="cs"/>
          <w:sz w:val="24"/>
          <w:szCs w:val="24"/>
          <w:rtl/>
        </w:rPr>
        <w:t>,</w:t>
      </w:r>
      <w:r w:rsidRPr="00666FC9">
        <w:rPr>
          <w:rFonts w:ascii="David" w:hAnsi="David" w:cs="David"/>
          <w:sz w:val="24"/>
          <w:szCs w:val="24"/>
          <w:rtl/>
        </w:rPr>
        <w:t xml:space="preserve"> דהיינו ג' בג' ימים</w:t>
      </w:r>
      <w:r w:rsidR="00481579">
        <w:rPr>
          <w:rFonts w:ascii="David" w:hAnsi="David" w:cs="David" w:hint="cs"/>
          <w:sz w:val="24"/>
          <w:szCs w:val="24"/>
          <w:rtl/>
        </w:rPr>
        <w:t>,</w:t>
      </w:r>
      <w:r w:rsidRPr="00666FC9">
        <w:rPr>
          <w:rFonts w:ascii="David" w:hAnsi="David" w:cs="David"/>
          <w:sz w:val="24"/>
          <w:szCs w:val="24"/>
          <w:rtl/>
        </w:rPr>
        <w:t xml:space="preserve"> אפילו אם יהיו נשים או קטנים או זקנים כיון שמתו ג' בג' ימים הרי הוחזק הדבר</w:t>
      </w:r>
      <w:r>
        <w:rPr>
          <w:rFonts w:ascii="David" w:hAnsi="David" w:cs="David" w:hint="cs"/>
          <w:sz w:val="24"/>
          <w:szCs w:val="24"/>
          <w:rtl/>
        </w:rPr>
        <w:t>.</w:t>
      </w:r>
      <w:r w:rsidRPr="00666FC9">
        <w:rPr>
          <w:rFonts w:ascii="David" w:hAnsi="David" w:cs="David"/>
          <w:sz w:val="24"/>
          <w:szCs w:val="24"/>
          <w:rtl/>
        </w:rPr>
        <w:t xml:space="preserve"> וכן כתב מוהריק"ש ז"ל </w:t>
      </w:r>
      <w:r w:rsidRPr="00666FC9">
        <w:rPr>
          <w:rFonts w:ascii="David" w:hAnsi="David" w:cs="David"/>
          <w:sz w:val="18"/>
          <w:szCs w:val="18"/>
          <w:rtl/>
        </w:rPr>
        <w:t>סימן תקע"ו</w:t>
      </w:r>
      <w:r w:rsidRPr="00666FC9">
        <w:rPr>
          <w:rFonts w:ascii="David" w:hAnsi="David" w:cs="David"/>
          <w:sz w:val="24"/>
          <w:szCs w:val="24"/>
          <w:rtl/>
        </w:rPr>
        <w:t xml:space="preserve"> מדקדוק הלשון שלשה מתים וכו' ולא קאמר </w:t>
      </w:r>
      <w:r>
        <w:rPr>
          <w:rFonts w:ascii="David" w:hAnsi="David" w:cs="David" w:hint="cs"/>
          <w:sz w:val="24"/>
          <w:szCs w:val="24"/>
          <w:rtl/>
        </w:rPr>
        <w:t>'</w:t>
      </w:r>
      <w:r w:rsidRPr="00666FC9">
        <w:rPr>
          <w:rFonts w:ascii="David" w:hAnsi="David" w:cs="David"/>
          <w:sz w:val="24"/>
          <w:szCs w:val="24"/>
          <w:rtl/>
        </w:rPr>
        <w:t>מהם</w:t>
      </w:r>
      <w:r>
        <w:rPr>
          <w:rFonts w:ascii="David" w:hAnsi="David" w:cs="David" w:hint="cs"/>
          <w:sz w:val="24"/>
          <w:szCs w:val="24"/>
          <w:rtl/>
        </w:rPr>
        <w:t xml:space="preserve">' </w:t>
      </w:r>
      <w:r>
        <w:rPr>
          <w:rStyle w:val="a5"/>
          <w:rFonts w:ascii="David" w:hAnsi="David" w:cs="David"/>
          <w:sz w:val="24"/>
          <w:szCs w:val="24"/>
          <w:rtl/>
        </w:rPr>
        <w:footnoteReference w:id="27"/>
      </w:r>
      <w:r>
        <w:rPr>
          <w:rFonts w:ascii="David" w:hAnsi="David" w:cs="David" w:hint="cs"/>
          <w:sz w:val="24"/>
          <w:szCs w:val="24"/>
          <w:rtl/>
        </w:rPr>
        <w:t xml:space="preserve">". </w:t>
      </w:r>
      <w:r w:rsidRPr="00666FC9">
        <w:rPr>
          <w:rFonts w:asciiTheme="majorBidi" w:hAnsiTheme="majorBidi" w:cstheme="majorBidi"/>
          <w:sz w:val="24"/>
          <w:szCs w:val="24"/>
          <w:rtl/>
        </w:rPr>
        <w:t>אולם הלבוש ובעקבותיו החפץ חיים הכריעו:</w:t>
      </w:r>
      <w:r w:rsidRPr="00666FC9">
        <w:rPr>
          <w:rtl/>
        </w:rPr>
        <w:t xml:space="preserve"> </w:t>
      </w:r>
    </w:p>
    <w:p w14:paraId="64D5E10A" w14:textId="0E758D0A" w:rsidR="00666FC9" w:rsidRDefault="00666FC9" w:rsidP="00666FC9">
      <w:pPr>
        <w:spacing w:after="0" w:line="360" w:lineRule="auto"/>
        <w:rPr>
          <w:rFonts w:ascii="David" w:hAnsi="David" w:cs="David"/>
          <w:sz w:val="24"/>
          <w:szCs w:val="24"/>
          <w:rtl/>
        </w:rPr>
      </w:pPr>
      <w:r>
        <w:rPr>
          <w:rFonts w:ascii="David" w:hAnsi="David" w:cs="David" w:hint="cs"/>
          <w:sz w:val="24"/>
          <w:szCs w:val="24"/>
          <w:rtl/>
        </w:rPr>
        <w:t>"</w:t>
      </w:r>
      <w:r w:rsidRPr="00666FC9">
        <w:rPr>
          <w:rFonts w:ascii="David" w:hAnsi="David" w:cs="David"/>
          <w:sz w:val="24"/>
          <w:szCs w:val="24"/>
          <w:rtl/>
        </w:rPr>
        <w:t>בין מנין הת"ק ובין מנין המתים</w:t>
      </w:r>
      <w:r w:rsidR="00481579">
        <w:rPr>
          <w:rFonts w:ascii="David" w:hAnsi="David" w:cs="David" w:hint="cs"/>
          <w:sz w:val="24"/>
          <w:szCs w:val="24"/>
          <w:rtl/>
        </w:rPr>
        <w:t>-</w:t>
      </w:r>
      <w:r w:rsidRPr="00666FC9">
        <w:rPr>
          <w:rFonts w:ascii="David" w:hAnsi="David" w:cs="David"/>
          <w:sz w:val="24"/>
          <w:szCs w:val="24"/>
          <w:rtl/>
        </w:rPr>
        <w:t xml:space="preserve"> לא יהיו מאלו</w:t>
      </w:r>
      <w:r>
        <w:rPr>
          <w:rStyle w:val="a5"/>
          <w:rFonts w:ascii="David" w:hAnsi="David" w:cs="David"/>
          <w:sz w:val="24"/>
          <w:szCs w:val="24"/>
          <w:rtl/>
        </w:rPr>
        <w:footnoteReference w:id="28"/>
      </w:r>
      <w:r>
        <w:rPr>
          <w:rFonts w:ascii="David" w:hAnsi="David" w:cs="David" w:hint="cs"/>
          <w:sz w:val="24"/>
          <w:szCs w:val="24"/>
          <w:rtl/>
        </w:rPr>
        <w:t>".</w:t>
      </w:r>
    </w:p>
    <w:p w14:paraId="501AFE72" w14:textId="4DD5B3A0" w:rsidR="00666FC9" w:rsidRPr="00FB7773" w:rsidRDefault="00FB7773" w:rsidP="00FB7773">
      <w:pPr>
        <w:pStyle w:val="aa"/>
        <w:numPr>
          <w:ilvl w:val="0"/>
          <w:numId w:val="2"/>
        </w:num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אומדן </w:t>
      </w:r>
      <w:r w:rsidR="00C54128" w:rsidRPr="00FB7773">
        <w:rPr>
          <w:rFonts w:asciiTheme="majorBidi" w:hAnsiTheme="majorBidi" w:cstheme="majorBidi" w:hint="cs"/>
          <w:b/>
          <w:bCs/>
          <w:sz w:val="24"/>
          <w:szCs w:val="24"/>
          <w:rtl/>
        </w:rPr>
        <w:t>התפשטות המגפה</w:t>
      </w:r>
    </w:p>
    <w:p w14:paraId="03D49CAE" w14:textId="7C200E92" w:rsidR="00C54128" w:rsidRPr="00C54128" w:rsidRDefault="00C54128" w:rsidP="00C54128">
      <w:pPr>
        <w:spacing w:after="0" w:line="360" w:lineRule="auto"/>
        <w:rPr>
          <w:rFonts w:ascii="David" w:hAnsi="David" w:cs="David"/>
          <w:sz w:val="24"/>
          <w:szCs w:val="24"/>
          <w:rtl/>
        </w:rPr>
      </w:pPr>
      <w:r>
        <w:rPr>
          <w:rFonts w:asciiTheme="majorBidi" w:hAnsiTheme="majorBidi" w:cs="Times New Roman" w:hint="cs"/>
          <w:sz w:val="24"/>
          <w:szCs w:val="24"/>
          <w:rtl/>
        </w:rPr>
        <w:t xml:space="preserve">בגמרא נאמר: </w:t>
      </w:r>
      <w:r w:rsidRPr="00C54128">
        <w:rPr>
          <w:rFonts w:ascii="David" w:hAnsi="David" w:cs="David"/>
          <w:sz w:val="24"/>
          <w:szCs w:val="24"/>
          <w:rtl/>
        </w:rPr>
        <w:t>"אמרו ליה לרב יהודה: איכא מותנא בחזירי. גזר תעניתא. נימא קסבר רב יהודה מכה משולחת ממין אחד משולחת מכל המינין? - לא, שאני חזירי דדמיין מעייהו לבני אינשי</w:t>
      </w:r>
      <w:r w:rsidRPr="00C54128">
        <w:rPr>
          <w:rStyle w:val="a5"/>
          <w:rFonts w:ascii="David" w:hAnsi="David" w:cs="David"/>
          <w:sz w:val="24"/>
          <w:szCs w:val="24"/>
          <w:rtl/>
        </w:rPr>
        <w:footnoteReference w:id="29"/>
      </w:r>
      <w:r w:rsidRPr="00C54128">
        <w:rPr>
          <w:rFonts w:ascii="David" w:hAnsi="David" w:cs="David"/>
          <w:sz w:val="24"/>
          <w:szCs w:val="24"/>
          <w:rtl/>
        </w:rPr>
        <w:t>".</w:t>
      </w:r>
    </w:p>
    <w:p w14:paraId="24C40A9B" w14:textId="28B2CC51" w:rsidR="00C54128" w:rsidRPr="00C54128" w:rsidRDefault="00C54128" w:rsidP="00C54128">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נחלקו ראשונים בהגדרת מגפה אצל גויים: </w:t>
      </w:r>
      <w:r w:rsidR="00FA260B">
        <w:rPr>
          <w:rFonts w:asciiTheme="majorBidi" w:hAnsiTheme="majorBidi" w:cs="Times New Roman" w:hint="cs"/>
          <w:sz w:val="24"/>
          <w:szCs w:val="24"/>
          <w:rtl/>
        </w:rPr>
        <w:t xml:space="preserve"> </w:t>
      </w:r>
    </w:p>
    <w:p w14:paraId="478B648D" w14:textId="4EB07C98" w:rsidR="00C54128" w:rsidRPr="00C54128" w:rsidRDefault="00C54128" w:rsidP="00C54128">
      <w:pPr>
        <w:spacing w:after="0" w:line="360" w:lineRule="auto"/>
        <w:rPr>
          <w:rFonts w:asciiTheme="majorBidi" w:hAnsiTheme="majorBidi" w:cstheme="majorBidi"/>
          <w:sz w:val="24"/>
          <w:szCs w:val="24"/>
          <w:rtl/>
        </w:rPr>
      </w:pPr>
      <w:r w:rsidRPr="00C54128">
        <w:rPr>
          <w:rFonts w:ascii="David" w:hAnsi="David" w:cs="David"/>
          <w:sz w:val="24"/>
          <w:szCs w:val="24"/>
          <w:rtl/>
        </w:rPr>
        <w:t>"יש למדין מכאן שמתריעים על מותנא דגוים דלא גרע מחזירי</w:t>
      </w:r>
      <w:r w:rsidR="00481579">
        <w:rPr>
          <w:rFonts w:ascii="David" w:hAnsi="David" w:cs="David" w:hint="cs"/>
          <w:sz w:val="24"/>
          <w:szCs w:val="24"/>
          <w:rtl/>
        </w:rPr>
        <w:t>,</w:t>
      </w:r>
      <w:r w:rsidRPr="00C54128">
        <w:rPr>
          <w:rFonts w:ascii="David" w:hAnsi="David" w:cs="David"/>
          <w:sz w:val="24"/>
          <w:szCs w:val="24"/>
          <w:rtl/>
        </w:rPr>
        <w:t xml:space="preserve"> וטפי חשיבי ישראל וגוים מין אחד</w:t>
      </w:r>
      <w:r>
        <w:rPr>
          <w:rStyle w:val="a5"/>
          <w:rFonts w:ascii="David" w:hAnsi="David" w:cs="David"/>
          <w:sz w:val="24"/>
          <w:szCs w:val="24"/>
          <w:rtl/>
        </w:rPr>
        <w:footnoteReference w:id="30"/>
      </w:r>
      <w:r w:rsidRPr="00C54128">
        <w:rPr>
          <w:rFonts w:ascii="David" w:hAnsi="David" w:cs="David"/>
          <w:sz w:val="24"/>
          <w:szCs w:val="24"/>
          <w:rtl/>
        </w:rPr>
        <w:t>, ויש אומרים דשאני חזירי דדינייהו דכולהו חיות בתר דאינשי גריר.. אבל גוים חלקו רשות לעצמם.. ובתרי דיני אינון מתדנין, והלשון הראשון נראה יותר</w:t>
      </w:r>
      <w:r>
        <w:rPr>
          <w:rStyle w:val="a5"/>
          <w:rFonts w:ascii="David" w:hAnsi="David" w:cs="David"/>
          <w:sz w:val="24"/>
          <w:szCs w:val="24"/>
          <w:rtl/>
        </w:rPr>
        <w:footnoteReference w:id="31"/>
      </w:r>
      <w:r w:rsidRPr="00C54128">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כך הכריע גם בשולחן ערוך</w:t>
      </w:r>
      <w:r>
        <w:rPr>
          <w:rStyle w:val="a5"/>
          <w:rFonts w:asciiTheme="majorBidi" w:hAnsiTheme="majorBidi" w:cstheme="majorBidi"/>
          <w:sz w:val="24"/>
          <w:szCs w:val="24"/>
          <w:rtl/>
        </w:rPr>
        <w:footnoteReference w:id="32"/>
      </w:r>
      <w:r>
        <w:rPr>
          <w:rFonts w:asciiTheme="majorBidi" w:hAnsiTheme="majorBidi" w:cstheme="majorBidi" w:hint="cs"/>
          <w:sz w:val="24"/>
          <w:szCs w:val="24"/>
          <w:rtl/>
        </w:rPr>
        <w:t xml:space="preserve">. </w:t>
      </w:r>
      <w:r w:rsidR="00995C5C">
        <w:rPr>
          <w:rFonts w:asciiTheme="majorBidi" w:hAnsiTheme="majorBidi" w:cstheme="majorBidi" w:hint="cs"/>
          <w:sz w:val="24"/>
          <w:szCs w:val="24"/>
          <w:rtl/>
        </w:rPr>
        <w:t>וההגיון מובן: "</w:t>
      </w:r>
      <w:r w:rsidR="00995C5C">
        <w:rPr>
          <w:rFonts w:ascii="David" w:hAnsi="David" w:cs="David" w:hint="cs"/>
          <w:sz w:val="24"/>
          <w:szCs w:val="24"/>
          <w:rtl/>
        </w:rPr>
        <w:t>כיוון שניתן רשות למשחית לחבל אינו מבחין בין צדיק לרשע</w:t>
      </w:r>
      <w:r w:rsidR="00995C5C">
        <w:rPr>
          <w:rFonts w:asciiTheme="majorBidi" w:hAnsiTheme="majorBidi" w:cstheme="majorBidi" w:hint="cs"/>
          <w:sz w:val="24"/>
          <w:szCs w:val="24"/>
          <w:rtl/>
        </w:rPr>
        <w:t xml:space="preserve">.. </w:t>
      </w:r>
      <w:r w:rsidR="00995C5C" w:rsidRPr="00481579">
        <w:rPr>
          <w:rFonts w:ascii="David" w:hAnsi="David" w:cs="David"/>
          <w:sz w:val="24"/>
          <w:szCs w:val="24"/>
          <w:rtl/>
        </w:rPr>
        <w:t>כל שכן שהחוש יעיד על זה</w:t>
      </w:r>
      <w:r w:rsidR="00995C5C" w:rsidRPr="00481579">
        <w:rPr>
          <w:rStyle w:val="a5"/>
          <w:rFonts w:ascii="David" w:hAnsi="David" w:cs="David"/>
          <w:sz w:val="24"/>
          <w:szCs w:val="24"/>
          <w:rtl/>
        </w:rPr>
        <w:footnoteReference w:id="33"/>
      </w:r>
      <w:r w:rsidR="00995C5C" w:rsidRPr="00481579">
        <w:rPr>
          <w:rFonts w:ascii="David" w:hAnsi="David" w:cs="David"/>
          <w:sz w:val="24"/>
          <w:szCs w:val="24"/>
          <w:rtl/>
        </w:rPr>
        <w:t>".</w:t>
      </w:r>
      <w:r w:rsidR="00995C5C">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הרמב"ם אמנם לא התייחס לכך במשנה תורה, אבל בתשובה פירש: </w:t>
      </w:r>
    </w:p>
    <w:p w14:paraId="7DA9B153" w14:textId="20FB3B41" w:rsidR="00B1096F" w:rsidRPr="00995C5C" w:rsidRDefault="00C54128" w:rsidP="00995C5C">
      <w:pPr>
        <w:spacing w:after="0" w:line="360" w:lineRule="auto"/>
        <w:rPr>
          <w:rFonts w:asciiTheme="majorBidi" w:hAnsiTheme="majorBidi" w:cstheme="majorBidi"/>
          <w:sz w:val="24"/>
          <w:szCs w:val="24"/>
          <w:rtl/>
        </w:rPr>
      </w:pPr>
      <w:r w:rsidRPr="00C54128">
        <w:rPr>
          <w:rFonts w:ascii="David" w:hAnsi="David" w:cs="David"/>
          <w:sz w:val="24"/>
          <w:szCs w:val="24"/>
          <w:rtl/>
        </w:rPr>
        <w:lastRenderedPageBreak/>
        <w:t xml:space="preserve">"עיר המוציאה ת"ק רגלי, </w:t>
      </w:r>
      <w:r w:rsidRPr="00C54128">
        <w:rPr>
          <w:rFonts w:ascii="David" w:hAnsi="David" w:cs="David"/>
          <w:b/>
          <w:bCs/>
          <w:sz w:val="24"/>
          <w:szCs w:val="24"/>
          <w:rtl/>
        </w:rPr>
        <w:t>אין הבדל בין הגוים וישראל בכל זה הענין</w:t>
      </w:r>
      <w:r w:rsidRPr="00C54128">
        <w:rPr>
          <w:rFonts w:ascii="David" w:hAnsi="David" w:cs="David"/>
          <w:sz w:val="24"/>
          <w:szCs w:val="24"/>
          <w:rtl/>
        </w:rPr>
        <w:t>, ולו התנו בזה ישראל, היינו אומרים בפירוש המוציאה ת"ק מישראל</w:t>
      </w:r>
      <w:r w:rsidRPr="00C54128">
        <w:rPr>
          <w:rStyle w:val="a5"/>
          <w:rFonts w:ascii="David" w:hAnsi="David" w:cs="David"/>
          <w:sz w:val="24"/>
          <w:szCs w:val="24"/>
          <w:rtl/>
        </w:rPr>
        <w:footnoteReference w:id="34"/>
      </w:r>
      <w:r w:rsidRPr="00C54128">
        <w:rPr>
          <w:rFonts w:ascii="David" w:hAnsi="David" w:cs="David"/>
          <w:sz w:val="24"/>
          <w:szCs w:val="24"/>
          <w:rtl/>
        </w:rPr>
        <w:t>".</w:t>
      </w:r>
      <w:r w:rsidR="00B1096F">
        <w:rPr>
          <w:rFonts w:ascii="David" w:hAnsi="David" w:cs="David" w:hint="cs"/>
          <w:sz w:val="24"/>
          <w:szCs w:val="24"/>
          <w:rtl/>
        </w:rPr>
        <w:t xml:space="preserve"> </w:t>
      </w:r>
      <w:r w:rsidR="00B1096F">
        <w:rPr>
          <w:rFonts w:asciiTheme="majorBidi" w:hAnsiTheme="majorBidi" w:cstheme="majorBidi" w:hint="cs"/>
          <w:sz w:val="24"/>
          <w:szCs w:val="24"/>
          <w:rtl/>
        </w:rPr>
        <w:t>חידש הריטב"א</w:t>
      </w:r>
      <w:r w:rsidR="00B1096F">
        <w:rPr>
          <w:rStyle w:val="a5"/>
          <w:rFonts w:asciiTheme="majorBidi" w:hAnsiTheme="majorBidi" w:cstheme="majorBidi"/>
          <w:sz w:val="24"/>
          <w:szCs w:val="24"/>
          <w:rtl/>
        </w:rPr>
        <w:footnoteReference w:id="35"/>
      </w:r>
      <w:r w:rsidR="00B1096F">
        <w:rPr>
          <w:rFonts w:asciiTheme="majorBidi" w:hAnsiTheme="majorBidi" w:cstheme="majorBidi" w:hint="cs"/>
          <w:sz w:val="24"/>
          <w:szCs w:val="24"/>
          <w:rtl/>
        </w:rPr>
        <w:t xml:space="preserve"> שכשיש חולים הרבה, אין ממתינים לשלושה ימים: </w:t>
      </w:r>
      <w:r w:rsidR="00B1096F" w:rsidRPr="00B1096F">
        <w:rPr>
          <w:rFonts w:ascii="David" w:hAnsi="David" w:cs="David"/>
          <w:sz w:val="24"/>
          <w:szCs w:val="24"/>
          <w:rtl/>
        </w:rPr>
        <w:t>"בענין זה שהחולי נתפשט בעיר כבר</w:t>
      </w:r>
      <w:r w:rsidR="00481579">
        <w:rPr>
          <w:rFonts w:ascii="David" w:hAnsi="David" w:cs="David" w:hint="cs"/>
          <w:sz w:val="24"/>
          <w:szCs w:val="24"/>
          <w:rtl/>
        </w:rPr>
        <w:t>,</w:t>
      </w:r>
      <w:r w:rsidR="00B1096F" w:rsidRPr="00B1096F">
        <w:rPr>
          <w:rFonts w:ascii="David" w:hAnsi="David" w:cs="David"/>
          <w:sz w:val="24"/>
          <w:szCs w:val="24"/>
          <w:rtl/>
        </w:rPr>
        <w:t xml:space="preserve"> מכיון שמתו מחמת חולי זה עצמו ג' אנשים </w:t>
      </w:r>
      <w:r w:rsidR="00B1096F" w:rsidRPr="00B1096F">
        <w:rPr>
          <w:rFonts w:ascii="David" w:hAnsi="David" w:cs="David"/>
          <w:b/>
          <w:bCs/>
          <w:sz w:val="24"/>
          <w:szCs w:val="24"/>
          <w:rtl/>
        </w:rPr>
        <w:t>בין ביום אחד</w:t>
      </w:r>
      <w:r w:rsidR="00B1096F" w:rsidRPr="00B1096F">
        <w:rPr>
          <w:rFonts w:ascii="David" w:hAnsi="David" w:cs="David"/>
          <w:sz w:val="24"/>
          <w:szCs w:val="24"/>
          <w:rtl/>
        </w:rPr>
        <w:t xml:space="preserve"> או יותר מתענים ומתריעים עליו, ולא אמרו בדבר אותו שיעור, אלא כשאין חולי שלהם שוה".</w:t>
      </w:r>
      <w:r w:rsidR="00995C5C">
        <w:rPr>
          <w:rFonts w:asciiTheme="majorBidi" w:hAnsiTheme="majorBidi" w:cstheme="majorBidi" w:hint="cs"/>
          <w:sz w:val="24"/>
          <w:szCs w:val="24"/>
          <w:rtl/>
        </w:rPr>
        <w:t xml:space="preserve"> מאוד משמעותית הניידות: </w:t>
      </w:r>
      <w:r w:rsidR="00995C5C" w:rsidRPr="00995C5C">
        <w:rPr>
          <w:rFonts w:ascii="David" w:hAnsi="David" w:cs="David"/>
          <w:sz w:val="24"/>
          <w:szCs w:val="24"/>
          <w:rtl/>
        </w:rPr>
        <w:t xml:space="preserve">"היה דבר במדינה ושיירות הולכות ובאות ממנה למדינה אחרת </w:t>
      </w:r>
      <w:r w:rsidR="00481579">
        <w:rPr>
          <w:rFonts w:ascii="David" w:hAnsi="David" w:cs="David" w:hint="cs"/>
          <w:sz w:val="24"/>
          <w:szCs w:val="24"/>
          <w:rtl/>
        </w:rPr>
        <w:t xml:space="preserve">- </w:t>
      </w:r>
      <w:r w:rsidR="00995C5C" w:rsidRPr="00995C5C">
        <w:rPr>
          <w:rFonts w:ascii="David" w:hAnsi="David" w:cs="David"/>
          <w:sz w:val="24"/>
          <w:szCs w:val="24"/>
          <w:rtl/>
        </w:rPr>
        <w:t>שתיהן מתענות אף על פי שהן רחוקות זו מזו</w:t>
      </w:r>
      <w:r w:rsidR="00995C5C" w:rsidRPr="00995C5C">
        <w:rPr>
          <w:rStyle w:val="a5"/>
          <w:rFonts w:ascii="David" w:hAnsi="David" w:cs="David"/>
          <w:sz w:val="24"/>
          <w:szCs w:val="24"/>
          <w:rtl/>
        </w:rPr>
        <w:footnoteReference w:id="36"/>
      </w:r>
      <w:r w:rsidR="00995C5C" w:rsidRPr="00995C5C">
        <w:rPr>
          <w:rFonts w:ascii="David" w:hAnsi="David" w:cs="David"/>
          <w:sz w:val="24"/>
          <w:szCs w:val="24"/>
          <w:rtl/>
        </w:rPr>
        <w:t>".</w:t>
      </w:r>
    </w:p>
    <w:p w14:paraId="5DAED17F" w14:textId="29900F84" w:rsidR="00B1096F" w:rsidRPr="00FB7773" w:rsidRDefault="00B1096F" w:rsidP="00FB7773">
      <w:pPr>
        <w:pStyle w:val="aa"/>
        <w:numPr>
          <w:ilvl w:val="0"/>
          <w:numId w:val="2"/>
        </w:numPr>
        <w:spacing w:after="0" w:line="360" w:lineRule="auto"/>
        <w:rPr>
          <w:rFonts w:asciiTheme="majorBidi" w:hAnsiTheme="majorBidi" w:cstheme="majorBidi"/>
          <w:b/>
          <w:bCs/>
          <w:sz w:val="24"/>
          <w:szCs w:val="24"/>
          <w:rtl/>
        </w:rPr>
      </w:pPr>
      <w:r w:rsidRPr="00FB7773">
        <w:rPr>
          <w:rFonts w:asciiTheme="majorBidi" w:hAnsiTheme="majorBidi" w:cstheme="majorBidi" w:hint="cs"/>
          <w:b/>
          <w:bCs/>
          <w:sz w:val="24"/>
          <w:szCs w:val="24"/>
          <w:rtl/>
        </w:rPr>
        <w:t>האם קורונה נקראת מגפה?</w:t>
      </w:r>
    </w:p>
    <w:p w14:paraId="61509DE6" w14:textId="560E2422" w:rsidR="00B1096F" w:rsidRDefault="00B1096F" w:rsidP="00B1096F">
      <w:pPr>
        <w:spacing w:after="0" w:line="360" w:lineRule="auto"/>
        <w:rPr>
          <w:rFonts w:asciiTheme="majorBidi" w:hAnsiTheme="majorBidi" w:cstheme="majorBidi"/>
          <w:sz w:val="24"/>
          <w:szCs w:val="24"/>
          <w:rtl/>
        </w:rPr>
      </w:pPr>
      <w:r w:rsidRPr="00B1096F">
        <w:rPr>
          <w:rFonts w:asciiTheme="majorBidi" w:hAnsiTheme="majorBidi" w:cstheme="majorBidi" w:hint="cs"/>
          <w:sz w:val="24"/>
          <w:szCs w:val="24"/>
          <w:rtl/>
        </w:rPr>
        <w:t>הרב יהושע וייסינגר</w:t>
      </w:r>
      <w:r w:rsidRPr="00B1096F">
        <w:rPr>
          <w:rStyle w:val="a5"/>
          <w:rFonts w:asciiTheme="majorBidi" w:hAnsiTheme="majorBidi" w:cstheme="majorBidi"/>
          <w:sz w:val="24"/>
          <w:szCs w:val="24"/>
          <w:rtl/>
        </w:rPr>
        <w:footnoteReference w:id="37"/>
      </w:r>
      <w:r w:rsidRPr="00B1096F">
        <w:rPr>
          <w:rFonts w:asciiTheme="majorBidi" w:hAnsiTheme="majorBidi" w:cstheme="majorBidi" w:hint="cs"/>
          <w:sz w:val="24"/>
          <w:szCs w:val="24"/>
          <w:rtl/>
        </w:rPr>
        <w:t xml:space="preserve"> סבור שכן. אלה הם טיעוניו:</w:t>
      </w:r>
    </w:p>
    <w:p w14:paraId="7A799E16" w14:textId="3E21C7C8" w:rsidR="001E0584" w:rsidRDefault="001E0584" w:rsidP="00995C5C">
      <w:pPr>
        <w:pStyle w:val="aa"/>
        <w:numPr>
          <w:ilvl w:val="0"/>
          <w:numId w:val="1"/>
        </w:numPr>
        <w:spacing w:after="0" w:line="360" w:lineRule="auto"/>
        <w:rPr>
          <w:rFonts w:asciiTheme="majorBidi" w:hAnsiTheme="majorBidi" w:cstheme="majorBidi"/>
          <w:sz w:val="24"/>
          <w:szCs w:val="24"/>
        </w:rPr>
      </w:pPr>
      <w:r>
        <w:rPr>
          <w:rFonts w:asciiTheme="majorBidi" w:hAnsiTheme="majorBidi" w:cstheme="majorBidi" w:hint="cs"/>
          <w:sz w:val="24"/>
          <w:szCs w:val="24"/>
          <w:rtl/>
        </w:rPr>
        <w:t>די בתפוצת מחלה להגדי</w:t>
      </w:r>
      <w:r w:rsidR="00AE4444">
        <w:rPr>
          <w:rFonts w:asciiTheme="majorBidi" w:hAnsiTheme="majorBidi" w:cstheme="majorBidi" w:hint="cs"/>
          <w:sz w:val="24"/>
          <w:szCs w:val="24"/>
          <w:rtl/>
        </w:rPr>
        <w:t>ר</w:t>
      </w:r>
      <w:r>
        <w:rPr>
          <w:rFonts w:asciiTheme="majorBidi" w:hAnsiTheme="majorBidi" w:cstheme="majorBidi" w:hint="cs"/>
          <w:sz w:val="24"/>
          <w:szCs w:val="24"/>
          <w:rtl/>
        </w:rPr>
        <w:t xml:space="preserve"> מגפה. </w:t>
      </w:r>
    </w:p>
    <w:p w14:paraId="50183138" w14:textId="1A69D8E5" w:rsidR="00995C5C" w:rsidRPr="001E0584" w:rsidRDefault="00995C5C" w:rsidP="001E0584">
      <w:pPr>
        <w:pStyle w:val="aa"/>
        <w:spacing w:after="0" w:line="360" w:lineRule="auto"/>
        <w:rPr>
          <w:rFonts w:asciiTheme="majorBidi" w:hAnsiTheme="majorBidi" w:cstheme="majorBidi"/>
          <w:sz w:val="24"/>
          <w:szCs w:val="24"/>
          <w:rtl/>
        </w:rPr>
      </w:pPr>
      <w:r>
        <w:rPr>
          <w:rFonts w:asciiTheme="majorBidi" w:hAnsiTheme="majorBidi" w:cstheme="majorBidi" w:hint="cs"/>
          <w:sz w:val="24"/>
          <w:szCs w:val="24"/>
          <w:rtl/>
        </w:rPr>
        <w:t>לגבי אסכרה כתב במשנה ברורה:</w:t>
      </w:r>
      <w:r w:rsidR="001E0584">
        <w:rPr>
          <w:rFonts w:asciiTheme="majorBidi" w:hAnsiTheme="majorBidi" w:cstheme="majorBidi" w:hint="cs"/>
          <w:sz w:val="24"/>
          <w:szCs w:val="24"/>
          <w:rtl/>
        </w:rPr>
        <w:t xml:space="preserve"> </w:t>
      </w:r>
      <w:r w:rsidRPr="00995C5C">
        <w:rPr>
          <w:rFonts w:ascii="David" w:hAnsi="David" w:cs="David"/>
          <w:sz w:val="24"/>
          <w:szCs w:val="24"/>
          <w:rtl/>
        </w:rPr>
        <w:t>"עיין בחידושי ריטב"א שדעתו דעכ"פ בעינן שיהיו מתים מאותו חולי שלשה אנשים ואז נתחזקה החולי למומתת</w:t>
      </w:r>
      <w:r w:rsidR="00481579">
        <w:rPr>
          <w:rFonts w:ascii="David" w:hAnsi="David" w:cs="David" w:hint="cs"/>
          <w:sz w:val="24"/>
          <w:szCs w:val="24"/>
          <w:rtl/>
        </w:rPr>
        <w:t>.</w:t>
      </w:r>
      <w:r w:rsidRPr="00995C5C">
        <w:rPr>
          <w:rFonts w:ascii="David" w:hAnsi="David" w:cs="David"/>
          <w:sz w:val="24"/>
          <w:szCs w:val="24"/>
          <w:rtl/>
        </w:rPr>
        <w:t xml:space="preserve"> רק שאין צריך לזה שיהיה דוקא בשלשה ימים כמו בדבר</w:t>
      </w:r>
      <w:r w:rsidR="00481579">
        <w:rPr>
          <w:rFonts w:ascii="David" w:hAnsi="David" w:cs="David" w:hint="cs"/>
          <w:sz w:val="24"/>
          <w:szCs w:val="24"/>
          <w:rtl/>
        </w:rPr>
        <w:t>,</w:t>
      </w:r>
      <w:r w:rsidRPr="00995C5C">
        <w:rPr>
          <w:rFonts w:ascii="David" w:hAnsi="David" w:cs="David"/>
          <w:sz w:val="24"/>
          <w:szCs w:val="24"/>
          <w:rtl/>
        </w:rPr>
        <w:t xml:space="preserve"> אלא בין ביום אחד או יותר מתענין ומתריעין עליו</w:t>
      </w:r>
      <w:r w:rsidR="00481579">
        <w:rPr>
          <w:rFonts w:ascii="David" w:hAnsi="David" w:cs="David" w:hint="cs"/>
          <w:sz w:val="24"/>
          <w:szCs w:val="24"/>
          <w:rtl/>
        </w:rPr>
        <w:t>.</w:t>
      </w:r>
      <w:r w:rsidRPr="00995C5C">
        <w:rPr>
          <w:rFonts w:ascii="David" w:hAnsi="David" w:cs="David"/>
          <w:sz w:val="24"/>
          <w:szCs w:val="24"/>
          <w:rtl/>
        </w:rPr>
        <w:t xml:space="preserve"> אכן לפי מה שמבואר בב"י בשם הירושלמי</w:t>
      </w:r>
      <w:r w:rsidR="00481579">
        <w:rPr>
          <w:rFonts w:ascii="David" w:hAnsi="David" w:cs="David" w:hint="cs"/>
          <w:sz w:val="24"/>
          <w:szCs w:val="24"/>
          <w:rtl/>
        </w:rPr>
        <w:t>,</w:t>
      </w:r>
      <w:r w:rsidRPr="00995C5C">
        <w:rPr>
          <w:rFonts w:ascii="David" w:hAnsi="David" w:cs="David"/>
          <w:sz w:val="24"/>
          <w:szCs w:val="24"/>
          <w:rtl/>
        </w:rPr>
        <w:t xml:space="preserve"> מוכח דלענין אסכרה</w:t>
      </w:r>
      <w:r w:rsidR="001E0584">
        <w:rPr>
          <w:rFonts w:ascii="David" w:hAnsi="David" w:cs="David" w:hint="cs"/>
          <w:sz w:val="24"/>
          <w:szCs w:val="24"/>
          <w:rtl/>
        </w:rPr>
        <w:t>,</w:t>
      </w:r>
      <w:r w:rsidRPr="00995C5C">
        <w:rPr>
          <w:rFonts w:ascii="David" w:hAnsi="David" w:cs="David"/>
          <w:sz w:val="24"/>
          <w:szCs w:val="24"/>
          <w:rtl/>
        </w:rPr>
        <w:t xml:space="preserve"> אפילו לא מת ממנה רק אחד מתענין עליו</w:t>
      </w:r>
      <w:r w:rsidR="001E0584">
        <w:rPr>
          <w:rFonts w:ascii="David" w:hAnsi="David" w:cs="David" w:hint="cs"/>
          <w:sz w:val="24"/>
          <w:szCs w:val="24"/>
          <w:rtl/>
        </w:rPr>
        <w:t>.</w:t>
      </w:r>
      <w:r w:rsidRPr="00995C5C">
        <w:rPr>
          <w:rFonts w:ascii="David" w:hAnsi="David" w:cs="David"/>
          <w:sz w:val="24"/>
          <w:szCs w:val="24"/>
          <w:rtl/>
        </w:rPr>
        <w:t xml:space="preserve"> ונראה דמ"מ דוקא </w:t>
      </w:r>
      <w:r w:rsidRPr="00995C5C">
        <w:rPr>
          <w:rFonts w:ascii="David" w:hAnsi="David" w:cs="David"/>
          <w:b/>
          <w:bCs/>
          <w:sz w:val="24"/>
          <w:szCs w:val="24"/>
          <w:rtl/>
        </w:rPr>
        <w:t>כשירד חולי זה להרבה אנשים אף שלא מת עדיין רק אחד מהן</w:t>
      </w:r>
      <w:r w:rsidR="00864CED">
        <w:rPr>
          <w:rFonts w:ascii="David" w:hAnsi="David" w:cs="David" w:hint="cs"/>
          <w:b/>
          <w:bCs/>
          <w:sz w:val="24"/>
          <w:szCs w:val="24"/>
          <w:rtl/>
        </w:rPr>
        <w:t>-</w:t>
      </w:r>
      <w:r w:rsidRPr="00995C5C">
        <w:rPr>
          <w:rFonts w:ascii="David" w:hAnsi="David" w:cs="David"/>
          <w:b/>
          <w:bCs/>
          <w:sz w:val="24"/>
          <w:szCs w:val="24"/>
          <w:rtl/>
        </w:rPr>
        <w:t xml:space="preserve"> צריך להחמיר</w:t>
      </w:r>
      <w:r w:rsidRPr="00995C5C">
        <w:rPr>
          <w:rFonts w:ascii="David" w:hAnsi="David" w:cs="David"/>
          <w:sz w:val="24"/>
          <w:szCs w:val="24"/>
          <w:rtl/>
        </w:rPr>
        <w:t xml:space="preserve"> וכדמשמע לשון השו"ע</w:t>
      </w:r>
      <w:r w:rsidR="00481579">
        <w:rPr>
          <w:rFonts w:ascii="David" w:hAnsi="David" w:cs="David" w:hint="cs"/>
          <w:sz w:val="24"/>
          <w:szCs w:val="24"/>
          <w:rtl/>
        </w:rPr>
        <w:t>.</w:t>
      </w:r>
      <w:r w:rsidRPr="00995C5C">
        <w:rPr>
          <w:rFonts w:ascii="David" w:hAnsi="David" w:cs="David"/>
          <w:sz w:val="24"/>
          <w:szCs w:val="24"/>
          <w:rtl/>
        </w:rPr>
        <w:t xml:space="preserve"> אבל אי לא"ה</w:t>
      </w:r>
      <w:r w:rsidR="00481579">
        <w:rPr>
          <w:rFonts w:ascii="David" w:hAnsi="David" w:cs="David" w:hint="cs"/>
          <w:sz w:val="24"/>
          <w:szCs w:val="24"/>
          <w:rtl/>
        </w:rPr>
        <w:t>-</w:t>
      </w:r>
      <w:r w:rsidRPr="00995C5C">
        <w:rPr>
          <w:rFonts w:ascii="David" w:hAnsi="David" w:cs="David"/>
          <w:sz w:val="24"/>
          <w:szCs w:val="24"/>
          <w:rtl/>
        </w:rPr>
        <w:t xml:space="preserve"> לא</w:t>
      </w:r>
      <w:r w:rsidR="00481579">
        <w:rPr>
          <w:rFonts w:ascii="David" w:hAnsi="David" w:cs="David" w:hint="cs"/>
          <w:sz w:val="24"/>
          <w:szCs w:val="24"/>
          <w:rtl/>
        </w:rPr>
        <w:t>.</w:t>
      </w:r>
      <w:r w:rsidRPr="00995C5C">
        <w:rPr>
          <w:rFonts w:ascii="David" w:hAnsi="David" w:cs="David"/>
          <w:sz w:val="24"/>
          <w:szCs w:val="24"/>
          <w:rtl/>
        </w:rPr>
        <w:t xml:space="preserve"> ועיין בלח"מ שדעתו דבעינן שימותו ממנה שני אנשים (ואשתמיטתיה דברי הב"י בשם הירושלמי וכן הריטב"א)</w:t>
      </w:r>
      <w:r w:rsidRPr="00995C5C">
        <w:rPr>
          <w:rStyle w:val="a5"/>
          <w:rFonts w:ascii="David" w:hAnsi="David" w:cs="David"/>
          <w:sz w:val="24"/>
          <w:szCs w:val="24"/>
          <w:rtl/>
        </w:rPr>
        <w:footnoteReference w:id="38"/>
      </w:r>
      <w:r w:rsidRPr="00995C5C">
        <w:rPr>
          <w:rFonts w:ascii="David" w:hAnsi="David" w:cs="David"/>
          <w:sz w:val="24"/>
          <w:szCs w:val="24"/>
          <w:rtl/>
        </w:rPr>
        <w:t>"</w:t>
      </w:r>
      <w:r>
        <w:rPr>
          <w:rFonts w:ascii="David" w:hAnsi="David" w:cs="David" w:hint="cs"/>
          <w:sz w:val="24"/>
          <w:szCs w:val="24"/>
          <w:rtl/>
        </w:rPr>
        <w:t xml:space="preserve">. </w:t>
      </w:r>
    </w:p>
    <w:p w14:paraId="65AEE593" w14:textId="485EBED8" w:rsidR="001E0584" w:rsidRPr="001E0584" w:rsidRDefault="001E0584" w:rsidP="001E0584">
      <w:pPr>
        <w:pStyle w:val="aa"/>
        <w:numPr>
          <w:ilvl w:val="0"/>
          <w:numId w:val="1"/>
        </w:numPr>
        <w:spacing w:after="0" w:line="360" w:lineRule="auto"/>
        <w:rPr>
          <w:rFonts w:asciiTheme="majorBidi" w:hAnsiTheme="majorBidi" w:cstheme="majorBidi"/>
          <w:sz w:val="24"/>
          <w:szCs w:val="24"/>
        </w:rPr>
      </w:pPr>
      <w:r w:rsidRPr="001E0584">
        <w:rPr>
          <w:rFonts w:asciiTheme="majorBidi" w:hAnsiTheme="majorBidi" w:cstheme="majorBidi"/>
          <w:sz w:val="24"/>
          <w:szCs w:val="24"/>
          <w:rtl/>
        </w:rPr>
        <w:t>לדעת ערוך השולחן אין צורך כלל בתמותה</w:t>
      </w:r>
      <w:r>
        <w:rPr>
          <w:rFonts w:asciiTheme="majorBidi" w:hAnsiTheme="majorBidi" w:cstheme="majorBidi" w:hint="cs"/>
          <w:sz w:val="24"/>
          <w:szCs w:val="24"/>
          <w:rtl/>
        </w:rPr>
        <w:t>:</w:t>
      </w:r>
    </w:p>
    <w:p w14:paraId="3F2635F4" w14:textId="190F4F70" w:rsidR="00995C5C" w:rsidRPr="00481579" w:rsidRDefault="00995C5C" w:rsidP="00481579">
      <w:pPr>
        <w:pStyle w:val="aa"/>
        <w:spacing w:after="0" w:line="360" w:lineRule="auto"/>
        <w:rPr>
          <w:rFonts w:asciiTheme="majorBidi" w:hAnsiTheme="majorBidi" w:cstheme="majorBidi"/>
          <w:sz w:val="24"/>
          <w:szCs w:val="24"/>
          <w:rtl/>
        </w:rPr>
      </w:pPr>
      <w:r w:rsidRPr="001E0584">
        <w:rPr>
          <w:rFonts w:ascii="David" w:hAnsi="David" w:cs="David" w:hint="cs"/>
          <w:sz w:val="24"/>
          <w:szCs w:val="24"/>
          <w:rtl/>
        </w:rPr>
        <w:t>"</w:t>
      </w:r>
      <w:r w:rsidRPr="001E0584">
        <w:rPr>
          <w:rFonts w:ascii="David" w:hAnsi="David" w:cs="David"/>
          <w:sz w:val="24"/>
          <w:szCs w:val="24"/>
          <w:rtl/>
        </w:rPr>
        <w:t>מתענים על החולאים כיצד</w:t>
      </w:r>
      <w:r w:rsidRPr="001E0584">
        <w:rPr>
          <w:rFonts w:ascii="David" w:hAnsi="David" w:cs="David" w:hint="cs"/>
          <w:sz w:val="24"/>
          <w:szCs w:val="24"/>
          <w:rtl/>
        </w:rPr>
        <w:t>?</w:t>
      </w:r>
      <w:r w:rsidRPr="001E0584">
        <w:rPr>
          <w:rFonts w:ascii="David" w:hAnsi="David" w:cs="David"/>
          <w:sz w:val="24"/>
          <w:szCs w:val="24"/>
          <w:rtl/>
        </w:rPr>
        <w:t xml:space="preserve"> הרי שירד מין חולאת אחת ליושבי העיר להרבה מהם כמו אסכרה וחרחור וכיוצא בהם והיו מתים מאותה חולי</w:t>
      </w:r>
      <w:r w:rsidRPr="001E0584">
        <w:rPr>
          <w:rFonts w:ascii="David" w:hAnsi="David" w:cs="David" w:hint="cs"/>
          <w:sz w:val="24"/>
          <w:szCs w:val="24"/>
          <w:rtl/>
        </w:rPr>
        <w:t>..</w:t>
      </w:r>
      <w:r w:rsidRPr="001E0584">
        <w:rPr>
          <w:rFonts w:ascii="David" w:hAnsi="David" w:cs="David"/>
          <w:sz w:val="24"/>
          <w:szCs w:val="24"/>
          <w:rtl/>
        </w:rPr>
        <w:t>הרי זה צרת ציבור וגוזרין עליה תענית ומתריעין וכן אם נולד ברוב הציבור שחין פורח או חיכוך לח שעוקץ הבשר ומתחככין דהוי כשחין פורח</w:t>
      </w:r>
      <w:r w:rsidR="00481579">
        <w:rPr>
          <w:rFonts w:ascii="David" w:hAnsi="David" w:cs="David" w:hint="cs"/>
          <w:sz w:val="24"/>
          <w:szCs w:val="24"/>
          <w:rtl/>
        </w:rPr>
        <w:t>,</w:t>
      </w:r>
      <w:r w:rsidRPr="001E0584">
        <w:rPr>
          <w:rFonts w:ascii="David" w:hAnsi="David" w:cs="David"/>
          <w:sz w:val="24"/>
          <w:szCs w:val="24"/>
          <w:rtl/>
        </w:rPr>
        <w:t xml:space="preserve"> </w:t>
      </w:r>
      <w:r w:rsidRPr="001E0584">
        <w:rPr>
          <w:rFonts w:ascii="David" w:hAnsi="David" w:cs="David"/>
          <w:b/>
          <w:bCs/>
          <w:sz w:val="24"/>
          <w:szCs w:val="24"/>
          <w:rtl/>
        </w:rPr>
        <w:t>אף שאין מתים מזה</w:t>
      </w:r>
      <w:r w:rsidR="00481579">
        <w:rPr>
          <w:rFonts w:ascii="David" w:hAnsi="David" w:cs="David" w:hint="cs"/>
          <w:b/>
          <w:bCs/>
          <w:sz w:val="24"/>
          <w:szCs w:val="24"/>
          <w:rtl/>
        </w:rPr>
        <w:t xml:space="preserve"> - </w:t>
      </w:r>
      <w:r w:rsidRPr="001E0584">
        <w:rPr>
          <w:rFonts w:ascii="David" w:hAnsi="David" w:cs="David"/>
          <w:b/>
          <w:bCs/>
          <w:sz w:val="24"/>
          <w:szCs w:val="24"/>
          <w:rtl/>
        </w:rPr>
        <w:t>מכה היא כמו בשחין דמצרים</w:t>
      </w:r>
      <w:r w:rsidR="00481579">
        <w:rPr>
          <w:rFonts w:ascii="David" w:hAnsi="David" w:cs="David" w:hint="cs"/>
          <w:b/>
          <w:bCs/>
          <w:sz w:val="24"/>
          <w:szCs w:val="24"/>
          <w:rtl/>
        </w:rPr>
        <w:t>,</w:t>
      </w:r>
      <w:r w:rsidRPr="001E0584">
        <w:rPr>
          <w:rFonts w:ascii="David" w:hAnsi="David" w:cs="David"/>
          <w:b/>
          <w:bCs/>
          <w:sz w:val="24"/>
          <w:szCs w:val="24"/>
          <w:rtl/>
        </w:rPr>
        <w:t xml:space="preserve"> ומתענין ומתריעין עליהם מיד</w:t>
      </w:r>
      <w:r w:rsidRPr="001E0584">
        <w:rPr>
          <w:rFonts w:ascii="David" w:hAnsi="David" w:cs="David"/>
          <w:sz w:val="24"/>
          <w:szCs w:val="24"/>
          <w:rtl/>
        </w:rPr>
        <w:t xml:space="preserve"> וא"צ ג' ימים</w:t>
      </w:r>
      <w:r>
        <w:rPr>
          <w:rStyle w:val="a5"/>
          <w:rFonts w:ascii="David" w:hAnsi="David" w:cs="David"/>
          <w:sz w:val="24"/>
          <w:szCs w:val="24"/>
          <w:rtl/>
        </w:rPr>
        <w:footnoteReference w:id="39"/>
      </w:r>
      <w:r w:rsidRPr="001E0584">
        <w:rPr>
          <w:rFonts w:ascii="David" w:hAnsi="David" w:cs="David" w:hint="cs"/>
          <w:sz w:val="24"/>
          <w:szCs w:val="24"/>
          <w:rtl/>
        </w:rPr>
        <w:t>".</w:t>
      </w:r>
      <w:r w:rsidR="00AE4444">
        <w:rPr>
          <w:rFonts w:ascii="David" w:hAnsi="David" w:cs="David" w:hint="cs"/>
          <w:sz w:val="24"/>
          <w:szCs w:val="24"/>
          <w:rtl/>
        </w:rPr>
        <w:t xml:space="preserve"> </w:t>
      </w:r>
      <w:r w:rsidR="00AE4444">
        <w:rPr>
          <w:rFonts w:asciiTheme="majorBidi" w:hAnsiTheme="majorBidi" w:cstheme="majorBidi" w:hint="cs"/>
          <w:sz w:val="24"/>
          <w:szCs w:val="24"/>
          <w:rtl/>
        </w:rPr>
        <w:t>מבחינה לשונית ניתן לתמוך זאת בדברי רש"י:</w:t>
      </w:r>
      <w:r w:rsidR="00481579">
        <w:rPr>
          <w:rFonts w:asciiTheme="majorBidi" w:hAnsiTheme="majorBidi" w:cstheme="majorBidi" w:hint="cs"/>
          <w:sz w:val="24"/>
          <w:szCs w:val="24"/>
          <w:rtl/>
        </w:rPr>
        <w:t xml:space="preserve"> </w:t>
      </w:r>
      <w:r w:rsidR="00AE4444" w:rsidRPr="00481579">
        <w:rPr>
          <w:rFonts w:ascii="David" w:hAnsi="David" w:cs="David" w:hint="cs"/>
          <w:sz w:val="24"/>
          <w:szCs w:val="24"/>
          <w:rtl/>
        </w:rPr>
        <w:t>"</w:t>
      </w:r>
      <w:r w:rsidR="00AE4444" w:rsidRPr="00481579">
        <w:rPr>
          <w:rFonts w:ascii="David" w:hAnsi="David" w:cs="David"/>
          <w:sz w:val="24"/>
          <w:szCs w:val="24"/>
          <w:rtl/>
        </w:rPr>
        <w:t>כל לשון מגפה אינו לשון מיתה אלא לשון מכה</w:t>
      </w:r>
      <w:r w:rsidR="00AE4444">
        <w:rPr>
          <w:rStyle w:val="a5"/>
          <w:rFonts w:ascii="David" w:hAnsi="David" w:cs="David"/>
          <w:sz w:val="24"/>
          <w:szCs w:val="24"/>
          <w:rtl/>
        </w:rPr>
        <w:footnoteReference w:id="40"/>
      </w:r>
      <w:r w:rsidR="00AE4444" w:rsidRPr="00481579">
        <w:rPr>
          <w:rFonts w:ascii="David" w:hAnsi="David" w:cs="David" w:hint="cs"/>
          <w:sz w:val="24"/>
          <w:szCs w:val="24"/>
          <w:rtl/>
        </w:rPr>
        <w:t>".</w:t>
      </w:r>
    </w:p>
    <w:p w14:paraId="50A3767E" w14:textId="14984956" w:rsidR="00864CED" w:rsidRDefault="00405626" w:rsidP="00995C5C">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מבחינה מספרית הקריטריונים של המשנה אינם </w:t>
      </w:r>
      <w:r w:rsidR="00CD3D2D">
        <w:rPr>
          <w:rFonts w:asciiTheme="majorBidi" w:hAnsiTheme="majorBidi" w:cstheme="majorBidi" w:hint="cs"/>
          <w:sz w:val="24"/>
          <w:szCs w:val="24"/>
          <w:rtl/>
        </w:rPr>
        <w:t>מת</w:t>
      </w:r>
      <w:r>
        <w:rPr>
          <w:rFonts w:asciiTheme="majorBidi" w:hAnsiTheme="majorBidi" w:cstheme="majorBidi" w:hint="cs"/>
          <w:sz w:val="24"/>
          <w:szCs w:val="24"/>
          <w:rtl/>
        </w:rPr>
        <w:t>קיימים</w:t>
      </w:r>
      <w:r w:rsidR="00481579">
        <w:rPr>
          <w:rFonts w:asciiTheme="majorBidi" w:hAnsiTheme="majorBidi" w:cstheme="majorBidi" w:hint="cs"/>
          <w:sz w:val="24"/>
          <w:szCs w:val="24"/>
          <w:rtl/>
        </w:rPr>
        <w:t xml:space="preserve"> בקורונה</w:t>
      </w:r>
      <w:r>
        <w:rPr>
          <w:rFonts w:asciiTheme="majorBidi" w:hAnsiTheme="majorBidi" w:cstheme="majorBidi" w:hint="cs"/>
          <w:sz w:val="24"/>
          <w:szCs w:val="24"/>
          <w:rtl/>
        </w:rPr>
        <w:t xml:space="preserve">. </w:t>
      </w:r>
      <w:r w:rsidR="00481579">
        <w:rPr>
          <w:rFonts w:asciiTheme="majorBidi" w:hAnsiTheme="majorBidi" w:cstheme="majorBidi" w:hint="cs"/>
          <w:sz w:val="24"/>
          <w:szCs w:val="24"/>
          <w:rtl/>
        </w:rPr>
        <w:t xml:space="preserve">למשל </w:t>
      </w:r>
      <w:r w:rsidR="00864CED">
        <w:rPr>
          <w:rFonts w:asciiTheme="majorBidi" w:hAnsiTheme="majorBidi" w:cstheme="majorBidi" w:hint="cs"/>
          <w:sz w:val="24"/>
          <w:szCs w:val="24"/>
          <w:rtl/>
        </w:rPr>
        <w:t>בהודו</w:t>
      </w:r>
      <w:r w:rsidR="00864CED">
        <w:rPr>
          <w:rStyle w:val="a5"/>
          <w:rFonts w:asciiTheme="majorBidi" w:hAnsiTheme="majorBidi" w:cstheme="majorBidi"/>
          <w:sz w:val="24"/>
          <w:szCs w:val="24"/>
          <w:rtl/>
        </w:rPr>
        <w:footnoteReference w:id="41"/>
      </w:r>
      <w:r w:rsidR="00864CED">
        <w:rPr>
          <w:rFonts w:asciiTheme="majorBidi" w:hAnsiTheme="majorBidi" w:cstheme="majorBidi" w:hint="cs"/>
          <w:sz w:val="24"/>
          <w:szCs w:val="24"/>
          <w:rtl/>
        </w:rPr>
        <w:t>,</w:t>
      </w:r>
      <w:r w:rsidR="00CD3D2D">
        <w:rPr>
          <w:rFonts w:asciiTheme="majorBidi" w:hAnsiTheme="majorBidi" w:cstheme="majorBidi" w:hint="cs"/>
          <w:sz w:val="24"/>
          <w:szCs w:val="24"/>
          <w:rtl/>
        </w:rPr>
        <w:t xml:space="preserve"> שנפגעה קשה,</w:t>
      </w:r>
      <w:r w:rsidR="00864CED">
        <w:rPr>
          <w:rFonts w:asciiTheme="majorBidi" w:hAnsiTheme="majorBidi" w:cstheme="majorBidi" w:hint="cs"/>
          <w:sz w:val="24"/>
          <w:szCs w:val="24"/>
          <w:rtl/>
        </w:rPr>
        <w:t xml:space="preserve"> נספרו 'רק' 322 הרוגים </w:t>
      </w:r>
      <w:r w:rsidR="001E0584">
        <w:rPr>
          <w:rFonts w:asciiTheme="majorBidi" w:hAnsiTheme="majorBidi" w:cstheme="majorBidi" w:hint="cs"/>
          <w:sz w:val="24"/>
          <w:szCs w:val="24"/>
          <w:rtl/>
        </w:rPr>
        <w:t xml:space="preserve">מקורונה </w:t>
      </w:r>
      <w:r w:rsidR="00864CED">
        <w:rPr>
          <w:rFonts w:asciiTheme="majorBidi" w:hAnsiTheme="majorBidi" w:cstheme="majorBidi" w:hint="cs"/>
          <w:sz w:val="24"/>
          <w:szCs w:val="24"/>
          <w:rtl/>
        </w:rPr>
        <w:t>למיליון בין ינואר 2020 לסוף ספטמבר 2021</w:t>
      </w:r>
      <w:r>
        <w:rPr>
          <w:rFonts w:asciiTheme="majorBidi" w:hAnsiTheme="majorBidi" w:cstheme="majorBidi" w:hint="cs"/>
          <w:sz w:val="24"/>
          <w:szCs w:val="24"/>
          <w:rtl/>
        </w:rPr>
        <w:t>. השיא היה 4205 מתים ביום, באוכלוסיה של 1.3 מיליארד.</w:t>
      </w:r>
      <w:r w:rsidR="00864CED">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סיכום </w:t>
      </w:r>
      <w:r w:rsidR="00CD3D2D">
        <w:rPr>
          <w:rFonts w:asciiTheme="majorBidi" w:hAnsiTheme="majorBidi" w:cstheme="majorBidi" w:hint="cs"/>
          <w:sz w:val="24"/>
          <w:szCs w:val="24"/>
          <w:rtl/>
        </w:rPr>
        <w:t xml:space="preserve">מספר החולים </w:t>
      </w:r>
      <w:r>
        <w:rPr>
          <w:rFonts w:asciiTheme="majorBidi" w:hAnsiTheme="majorBidi" w:cstheme="majorBidi" w:hint="cs"/>
          <w:sz w:val="24"/>
          <w:szCs w:val="24"/>
          <w:rtl/>
        </w:rPr>
        <w:t>בעת כתיבת שורות אלו</w:t>
      </w:r>
      <w:r>
        <w:rPr>
          <w:rStyle w:val="a5"/>
          <w:rFonts w:asciiTheme="majorBidi" w:hAnsiTheme="majorBidi" w:cstheme="majorBidi"/>
          <w:sz w:val="24"/>
          <w:szCs w:val="24"/>
          <w:rtl/>
        </w:rPr>
        <w:footnoteReference w:id="42"/>
      </w:r>
      <w:r w:rsidR="00CD3D2D">
        <w:rPr>
          <w:rFonts w:asciiTheme="majorBidi" w:hAnsiTheme="majorBidi" w:cstheme="majorBidi" w:hint="cs"/>
          <w:sz w:val="24"/>
          <w:szCs w:val="24"/>
          <w:rtl/>
        </w:rPr>
        <w:t xml:space="preserve"> הוא אמנם</w:t>
      </w:r>
    </w:p>
    <w:p w14:paraId="4E30B210" w14:textId="3C2C6DC9" w:rsidR="001E0584" w:rsidRDefault="00864CED" w:rsidP="00AE4444">
      <w:pPr>
        <w:spacing w:after="0" w:line="360" w:lineRule="auto"/>
        <w:rPr>
          <w:rFonts w:asciiTheme="majorBidi" w:hAnsiTheme="majorBidi" w:cstheme="majorBidi"/>
          <w:sz w:val="24"/>
          <w:szCs w:val="24"/>
          <w:rtl/>
        </w:rPr>
      </w:pPr>
      <w:r>
        <w:rPr>
          <w:rFonts w:asciiTheme="majorBidi" w:hAnsiTheme="majorBidi" w:cstheme="majorBidi" w:hint="cs"/>
          <w:sz w:val="24"/>
          <w:szCs w:val="24"/>
          <w:rtl/>
        </w:rPr>
        <w:lastRenderedPageBreak/>
        <w:t>24252 נדבקים למיליון, שהם יותר מ-24 פרומיל</w:t>
      </w:r>
      <w:r w:rsidR="00CD3D2D">
        <w:rPr>
          <w:rFonts w:asciiTheme="majorBidi" w:hAnsiTheme="majorBidi" w:cstheme="majorBidi" w:hint="cs"/>
          <w:sz w:val="24"/>
          <w:szCs w:val="24"/>
          <w:rtl/>
        </w:rPr>
        <w:t xml:space="preserve">, אך </w:t>
      </w:r>
      <w:r>
        <w:rPr>
          <w:rFonts w:asciiTheme="majorBidi" w:hAnsiTheme="majorBidi" w:cstheme="majorBidi" w:hint="cs"/>
          <w:sz w:val="24"/>
          <w:szCs w:val="24"/>
          <w:rtl/>
        </w:rPr>
        <w:t>מדובר באיסוף נתונים לשנה וחצי.</w:t>
      </w:r>
      <w:r w:rsidR="001E0584">
        <w:rPr>
          <w:rFonts w:asciiTheme="majorBidi" w:hAnsiTheme="majorBidi" w:cstheme="majorBidi" w:hint="cs"/>
          <w:sz w:val="24"/>
          <w:szCs w:val="24"/>
          <w:rtl/>
        </w:rPr>
        <w:t xml:space="preserve"> אם כן, המספרים אינם ברמה שמגדירה המשנה, אך בהחלט מקיפה 'הרבה אנשים'.</w:t>
      </w:r>
    </w:p>
    <w:p w14:paraId="54C9A4D0" w14:textId="5B52976A" w:rsidR="001E0584" w:rsidRPr="001E0584" w:rsidRDefault="001E0584" w:rsidP="001E0584">
      <w:pPr>
        <w:pStyle w:val="aa"/>
        <w:numPr>
          <w:ilvl w:val="0"/>
          <w:numId w:val="1"/>
        </w:num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ההיגיון מורה ליישם את דברי המשנה לקורונה.  </w:t>
      </w:r>
      <w:r w:rsidR="00864CED" w:rsidRPr="001E0584">
        <w:rPr>
          <w:rFonts w:asciiTheme="majorBidi" w:hAnsiTheme="majorBidi" w:cstheme="majorBidi" w:hint="cs"/>
          <w:sz w:val="24"/>
          <w:szCs w:val="24"/>
          <w:rtl/>
        </w:rPr>
        <w:t xml:space="preserve">כתב החוות יאיר:  </w:t>
      </w:r>
    </w:p>
    <w:p w14:paraId="2371A19B" w14:textId="72430AAF" w:rsidR="00864CED" w:rsidRPr="001E0584" w:rsidRDefault="001E0584" w:rsidP="001E0584">
      <w:pPr>
        <w:spacing w:after="0" w:line="360" w:lineRule="auto"/>
        <w:rPr>
          <w:rFonts w:ascii="David" w:hAnsi="David" w:cs="David"/>
          <w:sz w:val="24"/>
          <w:szCs w:val="24"/>
          <w:rtl/>
        </w:rPr>
      </w:pPr>
      <w:r w:rsidRPr="001E0584">
        <w:rPr>
          <w:rFonts w:ascii="David" w:hAnsi="David" w:cs="David"/>
          <w:sz w:val="24"/>
          <w:szCs w:val="24"/>
          <w:rtl/>
        </w:rPr>
        <w:t>"נראה דלאו דווקא דבר</w:t>
      </w:r>
      <w:r w:rsidR="00481579">
        <w:rPr>
          <w:rFonts w:ascii="David" w:hAnsi="David" w:cs="David" w:hint="cs"/>
          <w:sz w:val="24"/>
          <w:szCs w:val="24"/>
          <w:rtl/>
        </w:rPr>
        <w:t>.</w:t>
      </w:r>
      <w:r w:rsidRPr="001E0584">
        <w:rPr>
          <w:rFonts w:ascii="David" w:hAnsi="David" w:cs="David"/>
          <w:sz w:val="24"/>
          <w:szCs w:val="24"/>
          <w:rtl/>
        </w:rPr>
        <w:t xml:space="preserve"> ה"ה כל מכה וחולה המדבק </w:t>
      </w:r>
      <w:r w:rsidR="00481579">
        <w:rPr>
          <w:rFonts w:ascii="David" w:hAnsi="David" w:cs="David" w:hint="cs"/>
          <w:sz w:val="24"/>
          <w:szCs w:val="24"/>
          <w:rtl/>
        </w:rPr>
        <w:t>.</w:t>
      </w:r>
      <w:r w:rsidRPr="001E0584">
        <w:rPr>
          <w:rFonts w:ascii="David" w:hAnsi="David" w:cs="David"/>
          <w:sz w:val="24"/>
          <w:szCs w:val="24"/>
          <w:rtl/>
        </w:rPr>
        <w:t>ולולי קרא דנאמר</w:t>
      </w:r>
      <w:r w:rsidR="00481579">
        <w:rPr>
          <w:rFonts w:ascii="David" w:hAnsi="David" w:cs="David" w:hint="cs"/>
          <w:sz w:val="24"/>
          <w:szCs w:val="24"/>
          <w:rtl/>
        </w:rPr>
        <w:t>:</w:t>
      </w:r>
      <w:r w:rsidRPr="001E0584">
        <w:rPr>
          <w:rFonts w:ascii="David" w:hAnsi="David" w:cs="David"/>
          <w:sz w:val="24"/>
          <w:szCs w:val="24"/>
          <w:rtl/>
        </w:rPr>
        <w:t xml:space="preserve"> מדבר באופל יהלך</w:t>
      </w:r>
      <w:r w:rsidR="00481579">
        <w:rPr>
          <w:rFonts w:ascii="David" w:hAnsi="David" w:cs="David" w:hint="cs"/>
          <w:sz w:val="24"/>
          <w:szCs w:val="24"/>
          <w:rtl/>
        </w:rPr>
        <w:t>,</w:t>
      </w:r>
      <w:r w:rsidRPr="001E0584">
        <w:rPr>
          <w:rFonts w:ascii="David" w:hAnsi="David" w:cs="David"/>
          <w:sz w:val="24"/>
          <w:szCs w:val="24"/>
          <w:rtl/>
        </w:rPr>
        <w:t xml:space="preserve"> אמינא דמלת דבר אינו מיוחד על מכת המגפה הידוע</w:t>
      </w:r>
      <w:r w:rsidR="00481579">
        <w:rPr>
          <w:rFonts w:ascii="David" w:hAnsi="David" w:cs="David" w:hint="cs"/>
          <w:sz w:val="24"/>
          <w:szCs w:val="24"/>
          <w:rtl/>
        </w:rPr>
        <w:t>,</w:t>
      </w:r>
      <w:r w:rsidRPr="001E0584">
        <w:rPr>
          <w:rFonts w:ascii="David" w:hAnsi="David" w:cs="David"/>
          <w:sz w:val="24"/>
          <w:szCs w:val="24"/>
          <w:rtl/>
        </w:rPr>
        <w:t xml:space="preserve"> רק על כל חולה הממית ומדבק מאיש לאיש ומבית לבית</w:t>
      </w:r>
      <w:r w:rsidR="00481579">
        <w:rPr>
          <w:rFonts w:ascii="David" w:hAnsi="David" w:cs="David" w:hint="cs"/>
          <w:sz w:val="24"/>
          <w:szCs w:val="24"/>
          <w:rtl/>
        </w:rPr>
        <w:t>.</w:t>
      </w:r>
      <w:r w:rsidRPr="001E0584">
        <w:rPr>
          <w:rFonts w:ascii="David" w:hAnsi="David" w:cs="David"/>
          <w:sz w:val="24"/>
          <w:szCs w:val="24"/>
          <w:rtl/>
        </w:rPr>
        <w:t xml:space="preserve"> ובמשנה דתענית... ש"מ שכל מיתת בני אדם רבים בזמן קצר חוץ לטבע נקרא דבר</w:t>
      </w:r>
      <w:r w:rsidR="0072285C">
        <w:rPr>
          <w:rFonts w:ascii="David" w:hAnsi="David" w:cs="David" w:hint="cs"/>
          <w:sz w:val="24"/>
          <w:szCs w:val="24"/>
          <w:rtl/>
        </w:rPr>
        <w:t>.</w:t>
      </w:r>
      <w:r w:rsidRPr="001E0584">
        <w:rPr>
          <w:rFonts w:ascii="David" w:hAnsi="David" w:cs="David"/>
          <w:sz w:val="24"/>
          <w:szCs w:val="24"/>
          <w:rtl/>
        </w:rPr>
        <w:t xml:space="preserve"> וגם על זה אמרו דבר בעיר פזר רגליך</w:t>
      </w:r>
      <w:r w:rsidR="0072285C">
        <w:rPr>
          <w:rFonts w:ascii="David" w:hAnsi="David" w:cs="David" w:hint="cs"/>
          <w:sz w:val="24"/>
          <w:szCs w:val="24"/>
          <w:rtl/>
        </w:rPr>
        <w:t>,</w:t>
      </w:r>
      <w:r w:rsidRPr="001E0584">
        <w:rPr>
          <w:rFonts w:ascii="David" w:hAnsi="David" w:cs="David"/>
          <w:sz w:val="24"/>
          <w:szCs w:val="24"/>
          <w:rtl/>
        </w:rPr>
        <w:t xml:space="preserve"> </w:t>
      </w:r>
      <w:r w:rsidRPr="001E0584">
        <w:rPr>
          <w:rFonts w:ascii="David" w:hAnsi="David" w:cs="David"/>
          <w:b/>
          <w:bCs/>
          <w:sz w:val="24"/>
          <w:szCs w:val="24"/>
          <w:rtl/>
        </w:rPr>
        <w:t>דזיל בתר טעמא</w:t>
      </w:r>
      <w:r w:rsidRPr="001E0584">
        <w:rPr>
          <w:rFonts w:ascii="David" w:hAnsi="David" w:cs="David"/>
          <w:sz w:val="24"/>
          <w:szCs w:val="24"/>
          <w:rtl/>
        </w:rPr>
        <w:t>.. עכ"פ נראה דיש איזה חילוק ביניהם מדשני קראי בדיבורייהו גם מצלינן אתרווייהו: 'כלה דבר ומנע מגפה'. וחכם אחד רצה לומר דדבר אחד הם</w:t>
      </w:r>
      <w:r w:rsidR="0072285C">
        <w:rPr>
          <w:rFonts w:ascii="David" w:hAnsi="David" w:cs="David" w:hint="cs"/>
          <w:sz w:val="24"/>
          <w:szCs w:val="24"/>
          <w:rtl/>
        </w:rPr>
        <w:t>,</w:t>
      </w:r>
      <w:r w:rsidRPr="001E0584">
        <w:rPr>
          <w:rFonts w:ascii="David" w:hAnsi="David" w:cs="David"/>
          <w:sz w:val="24"/>
          <w:szCs w:val="24"/>
          <w:rtl/>
        </w:rPr>
        <w:t xml:space="preserve"> רק מגפה</w:t>
      </w:r>
      <w:r w:rsidR="0072285C">
        <w:rPr>
          <w:rFonts w:ascii="David" w:hAnsi="David" w:cs="David" w:hint="cs"/>
          <w:sz w:val="24"/>
          <w:szCs w:val="24"/>
          <w:rtl/>
        </w:rPr>
        <w:t>-</w:t>
      </w:r>
      <w:r w:rsidRPr="001E0584">
        <w:rPr>
          <w:rFonts w:ascii="David" w:hAnsi="David" w:cs="David"/>
          <w:sz w:val="24"/>
          <w:szCs w:val="24"/>
          <w:rtl/>
        </w:rPr>
        <w:t xml:space="preserve"> קשה וכבד מאד כמ"ש ויהיו המתים במגפה כ"ד אלף</w:t>
      </w:r>
      <w:r w:rsidR="0072285C">
        <w:rPr>
          <w:rFonts w:ascii="David" w:hAnsi="David" w:cs="David" w:hint="cs"/>
          <w:sz w:val="24"/>
          <w:szCs w:val="24"/>
          <w:rtl/>
        </w:rPr>
        <w:t>.</w:t>
      </w:r>
      <w:r w:rsidRPr="001E0584">
        <w:rPr>
          <w:rFonts w:ascii="David" w:hAnsi="David" w:cs="David"/>
          <w:sz w:val="24"/>
          <w:szCs w:val="24"/>
          <w:rtl/>
        </w:rPr>
        <w:t xml:space="preserve"> והשבתי לו א"כ איפכא מיסתברא שבימי דוד נפלו מהבקר עד עת מועד ע' אלף איש ואמר ויתן ה' </w:t>
      </w:r>
      <w:r w:rsidRPr="0072285C">
        <w:rPr>
          <w:rFonts w:ascii="David" w:hAnsi="David" w:cs="David"/>
          <w:b/>
          <w:bCs/>
          <w:sz w:val="24"/>
          <w:szCs w:val="24"/>
          <w:rtl/>
        </w:rPr>
        <w:t>דבר</w:t>
      </w:r>
      <w:r w:rsidRPr="001E0584">
        <w:rPr>
          <w:rFonts w:ascii="David" w:hAnsi="David" w:cs="David"/>
          <w:sz w:val="24"/>
          <w:szCs w:val="24"/>
          <w:rtl/>
        </w:rPr>
        <w:t xml:space="preserve"> וגו'</w:t>
      </w:r>
      <w:r w:rsidR="0072285C">
        <w:rPr>
          <w:rFonts w:ascii="David" w:hAnsi="David" w:cs="David" w:hint="cs"/>
          <w:sz w:val="24"/>
          <w:szCs w:val="24"/>
          <w:rtl/>
        </w:rPr>
        <w:t>.</w:t>
      </w:r>
      <w:r w:rsidRPr="001E0584">
        <w:rPr>
          <w:rFonts w:ascii="David" w:hAnsi="David" w:cs="David"/>
          <w:sz w:val="24"/>
          <w:szCs w:val="24"/>
          <w:rtl/>
        </w:rPr>
        <w:t xml:space="preserve"> אלא ע"כ </w:t>
      </w:r>
      <w:r w:rsidRPr="001E0584">
        <w:rPr>
          <w:rFonts w:ascii="David" w:hAnsi="David" w:cs="David"/>
          <w:b/>
          <w:bCs/>
          <w:sz w:val="24"/>
          <w:szCs w:val="24"/>
          <w:rtl/>
        </w:rPr>
        <w:t>אין לחלק ביניהם בזה.</w:t>
      </w:r>
      <w:r w:rsidRPr="001E0584">
        <w:rPr>
          <w:rFonts w:ascii="David" w:hAnsi="David" w:cs="David"/>
          <w:sz w:val="24"/>
          <w:szCs w:val="24"/>
          <w:rtl/>
        </w:rPr>
        <w:t xml:space="preserve"> הרי כתבתי לך מה שיש לדבר בזה לכאורה</w:t>
      </w:r>
      <w:r w:rsidR="0072285C">
        <w:rPr>
          <w:rFonts w:ascii="David" w:hAnsi="David" w:cs="David" w:hint="cs"/>
          <w:sz w:val="24"/>
          <w:szCs w:val="24"/>
          <w:rtl/>
        </w:rPr>
        <w:t>.</w:t>
      </w:r>
      <w:r w:rsidRPr="001E0584">
        <w:rPr>
          <w:rFonts w:ascii="David" w:hAnsi="David" w:cs="David"/>
          <w:sz w:val="24"/>
          <w:szCs w:val="24"/>
          <w:rtl/>
        </w:rPr>
        <w:t xml:space="preserve"> אבל להכריע ולתת עצה למבקש לדעת מה יעשה</w:t>
      </w:r>
      <w:r w:rsidR="0072285C">
        <w:rPr>
          <w:rFonts w:ascii="David" w:hAnsi="David" w:cs="David" w:hint="cs"/>
          <w:sz w:val="24"/>
          <w:szCs w:val="24"/>
          <w:rtl/>
        </w:rPr>
        <w:t xml:space="preserve">- </w:t>
      </w:r>
      <w:r w:rsidRPr="001E0584">
        <w:rPr>
          <w:rFonts w:ascii="David" w:hAnsi="David" w:cs="David"/>
          <w:sz w:val="24"/>
          <w:szCs w:val="24"/>
          <w:rtl/>
        </w:rPr>
        <w:t>מי יכניס ראשו להורות בדבר שיש בו ספק נפש והנח לישראל שכבר מקילין בה</w:t>
      </w:r>
      <w:r w:rsidRPr="001E0584">
        <w:rPr>
          <w:rStyle w:val="a5"/>
          <w:rFonts w:ascii="David" w:hAnsi="David" w:cs="David"/>
          <w:sz w:val="24"/>
          <w:szCs w:val="24"/>
          <w:rtl/>
        </w:rPr>
        <w:footnoteReference w:id="43"/>
      </w:r>
      <w:r w:rsidRPr="001E0584">
        <w:rPr>
          <w:rFonts w:ascii="David" w:hAnsi="David" w:cs="David"/>
          <w:sz w:val="24"/>
          <w:szCs w:val="24"/>
          <w:rtl/>
        </w:rPr>
        <w:t>".</w:t>
      </w:r>
    </w:p>
    <w:p w14:paraId="140BE6BA" w14:textId="10FDC527" w:rsidR="00B1096F" w:rsidRDefault="001E0584" w:rsidP="001E0584">
      <w:pPr>
        <w:pStyle w:val="aa"/>
        <w:numPr>
          <w:ilvl w:val="0"/>
          <w:numId w:val="1"/>
        </w:numPr>
        <w:spacing w:after="0" w:line="360" w:lineRule="auto"/>
        <w:rPr>
          <w:rFonts w:ascii="David" w:hAnsi="David" w:cs="David"/>
          <w:sz w:val="24"/>
          <w:szCs w:val="24"/>
        </w:rPr>
      </w:pPr>
      <w:r>
        <w:rPr>
          <w:rFonts w:ascii="David" w:hAnsi="David" w:cs="David" w:hint="cs"/>
          <w:sz w:val="24"/>
          <w:szCs w:val="24"/>
          <w:rtl/>
        </w:rPr>
        <w:t>"חשבון המתים חייב להתבצע על</w:t>
      </w:r>
      <w:r w:rsidR="0072285C">
        <w:rPr>
          <w:rFonts w:ascii="David" w:hAnsi="David" w:cs="David" w:hint="cs"/>
          <w:sz w:val="24"/>
          <w:szCs w:val="24"/>
          <w:rtl/>
        </w:rPr>
        <w:t xml:space="preserve"> </w:t>
      </w:r>
      <w:r>
        <w:rPr>
          <w:rFonts w:ascii="David" w:hAnsi="David" w:cs="David" w:hint="cs"/>
          <w:sz w:val="24"/>
          <w:szCs w:val="24"/>
          <w:rtl/>
        </w:rPr>
        <w:t>פי הכמות הפוטנציאלית של האנשים שהיו מתים ללא המכשור הרפואי המתקדם שקיים היום</w:t>
      </w:r>
      <w:r w:rsidR="00CD3D2D">
        <w:rPr>
          <w:rStyle w:val="a5"/>
          <w:rFonts w:ascii="David" w:hAnsi="David" w:cs="David"/>
          <w:sz w:val="24"/>
          <w:szCs w:val="24"/>
          <w:rtl/>
        </w:rPr>
        <w:footnoteReference w:id="44"/>
      </w:r>
      <w:r w:rsidR="00CD3D2D">
        <w:rPr>
          <w:rFonts w:ascii="David" w:hAnsi="David" w:cs="David" w:hint="cs"/>
          <w:sz w:val="24"/>
          <w:szCs w:val="24"/>
          <w:rtl/>
        </w:rPr>
        <w:t>"</w:t>
      </w:r>
      <w:r>
        <w:rPr>
          <w:rFonts w:ascii="David" w:hAnsi="David" w:cs="David" w:hint="cs"/>
          <w:sz w:val="24"/>
          <w:szCs w:val="24"/>
          <w:rtl/>
        </w:rPr>
        <w:t>.</w:t>
      </w:r>
    </w:p>
    <w:p w14:paraId="328BF44D" w14:textId="0F7C8C78" w:rsidR="00CD3D2D" w:rsidRPr="00AE4444" w:rsidRDefault="00AE4444" w:rsidP="00AE4444">
      <w:pPr>
        <w:pStyle w:val="aa"/>
        <w:numPr>
          <w:ilvl w:val="0"/>
          <w:numId w:val="1"/>
        </w:numPr>
        <w:spacing w:after="0" w:line="360" w:lineRule="auto"/>
        <w:rPr>
          <w:rFonts w:ascii="David" w:hAnsi="David" w:cs="David"/>
          <w:sz w:val="24"/>
          <w:szCs w:val="24"/>
          <w:rtl/>
        </w:rPr>
      </w:pPr>
      <w:r>
        <w:rPr>
          <w:rFonts w:asciiTheme="majorBidi" w:hAnsiTheme="majorBidi" w:cstheme="majorBidi" w:hint="cs"/>
          <w:sz w:val="24"/>
          <w:szCs w:val="24"/>
          <w:rtl/>
        </w:rPr>
        <w:t>הסטטיסטיקה נחוצה רק כשיש ספק אם יש מגפה</w:t>
      </w:r>
      <w:r>
        <w:rPr>
          <w:rStyle w:val="a5"/>
          <w:rFonts w:asciiTheme="majorBidi" w:hAnsiTheme="majorBidi" w:cstheme="majorBidi"/>
          <w:sz w:val="24"/>
          <w:szCs w:val="24"/>
          <w:rtl/>
        </w:rPr>
        <w:footnoteReference w:id="45"/>
      </w:r>
      <w:r>
        <w:rPr>
          <w:rFonts w:asciiTheme="majorBidi" w:hAnsiTheme="majorBidi" w:cstheme="majorBidi" w:hint="cs"/>
          <w:sz w:val="24"/>
          <w:szCs w:val="24"/>
          <w:rtl/>
        </w:rPr>
        <w:t>.</w:t>
      </w:r>
    </w:p>
    <w:p w14:paraId="40C9BED4" w14:textId="41968EE3" w:rsidR="00AE4444" w:rsidRPr="00AE4444" w:rsidRDefault="00AE4444" w:rsidP="00AE4444">
      <w:pPr>
        <w:spacing w:after="0" w:line="360" w:lineRule="auto"/>
        <w:rPr>
          <w:rFonts w:ascii="David" w:hAnsi="David" w:cs="David"/>
          <w:sz w:val="24"/>
          <w:szCs w:val="24"/>
          <w:rtl/>
        </w:rPr>
      </w:pPr>
      <w:r>
        <w:rPr>
          <w:rFonts w:ascii="David" w:hAnsi="David" w:cs="David" w:hint="cs"/>
          <w:sz w:val="24"/>
          <w:szCs w:val="24"/>
          <w:rtl/>
        </w:rPr>
        <w:t>"</w:t>
      </w:r>
      <w:r w:rsidR="00CD3D2D" w:rsidRPr="00CD3D2D">
        <w:rPr>
          <w:rFonts w:ascii="David" w:hAnsi="David" w:cs="David"/>
          <w:sz w:val="24"/>
          <w:szCs w:val="24"/>
          <w:rtl/>
        </w:rPr>
        <w:t xml:space="preserve">רק הדבר שנזכר בש"ס שלא היה חולי מיוחד רק שהיו מתים אנשים פתאום יותר מכפי ההרגל. </w:t>
      </w:r>
      <w:r w:rsidR="00CD3D2D" w:rsidRPr="0072285C">
        <w:rPr>
          <w:rFonts w:ascii="David" w:hAnsi="David" w:cs="David"/>
          <w:b/>
          <w:bCs/>
          <w:sz w:val="24"/>
          <w:szCs w:val="24"/>
          <w:rtl/>
        </w:rPr>
        <w:t>בזה</w:t>
      </w:r>
      <w:r w:rsidR="00CD3D2D" w:rsidRPr="00CD3D2D">
        <w:rPr>
          <w:rFonts w:ascii="David" w:hAnsi="David" w:cs="David"/>
          <w:sz w:val="24"/>
          <w:szCs w:val="24"/>
          <w:rtl/>
        </w:rPr>
        <w:t xml:space="preserve"> צריך שיעור ג' בג' ימים לת"ק רגלי </w:t>
      </w:r>
      <w:r>
        <w:rPr>
          <w:rFonts w:ascii="David" w:hAnsi="David" w:cs="David" w:hint="cs"/>
          <w:sz w:val="24"/>
          <w:szCs w:val="24"/>
          <w:rtl/>
        </w:rPr>
        <w:t>,</w:t>
      </w:r>
      <w:r w:rsidR="00CD3D2D" w:rsidRPr="00CD3D2D">
        <w:rPr>
          <w:rFonts w:ascii="David" w:hAnsi="David" w:cs="David"/>
          <w:sz w:val="24"/>
          <w:szCs w:val="24"/>
          <w:rtl/>
        </w:rPr>
        <w:t xml:space="preserve">שזה </w:t>
      </w:r>
      <w:r w:rsidR="00CD3D2D" w:rsidRPr="00AE4444">
        <w:rPr>
          <w:rFonts w:ascii="David" w:hAnsi="David" w:cs="David"/>
          <w:b/>
          <w:bCs/>
          <w:sz w:val="24"/>
          <w:szCs w:val="24"/>
          <w:rtl/>
        </w:rPr>
        <w:t xml:space="preserve">מוכיח </w:t>
      </w:r>
      <w:r w:rsidR="00CD3D2D" w:rsidRPr="00CD3D2D">
        <w:rPr>
          <w:rFonts w:ascii="David" w:hAnsi="David" w:cs="David"/>
          <w:sz w:val="24"/>
          <w:szCs w:val="24"/>
          <w:rtl/>
        </w:rPr>
        <w:t>שהוחזק הדבר ונשתנה האויר.</w:t>
      </w:r>
      <w:r>
        <w:rPr>
          <w:rFonts w:ascii="David" w:hAnsi="David" w:cs="David" w:hint="cs"/>
          <w:sz w:val="24"/>
          <w:szCs w:val="24"/>
          <w:rtl/>
        </w:rPr>
        <w:t xml:space="preserve">.. </w:t>
      </w:r>
      <w:r w:rsidR="00CD3D2D" w:rsidRPr="00CD3D2D">
        <w:rPr>
          <w:rFonts w:ascii="David" w:hAnsi="David" w:cs="David"/>
          <w:sz w:val="24"/>
          <w:szCs w:val="24"/>
          <w:rtl/>
        </w:rPr>
        <w:t xml:space="preserve">אכן החולי שנקרא אצלינו חלי רע. כיון שנראתה מחלה זו באיזה בני אדם </w:t>
      </w:r>
      <w:r w:rsidR="00CD3D2D" w:rsidRPr="00AE4444">
        <w:rPr>
          <w:rFonts w:ascii="David" w:hAnsi="David" w:cs="David"/>
          <w:b/>
          <w:bCs/>
          <w:sz w:val="24"/>
          <w:szCs w:val="24"/>
          <w:rtl/>
        </w:rPr>
        <w:t xml:space="preserve">ניכר </w:t>
      </w:r>
      <w:r w:rsidR="00CD3D2D" w:rsidRPr="00CD3D2D">
        <w:rPr>
          <w:rFonts w:ascii="David" w:hAnsi="David" w:cs="David"/>
          <w:sz w:val="24"/>
          <w:szCs w:val="24"/>
          <w:rtl/>
        </w:rPr>
        <w:t xml:space="preserve">שנשתנה ונתקלקל האויר. ואף שלא מתו החולים בכ"ז מה שנחלו הרבה בנ"א על מחלה זו מורה על שינוי האויר וקלקולו. ולזה נראה שאם חלו הרבה בנ"א על מחלה זו שפיר מיקרי </w:t>
      </w:r>
      <w:r w:rsidR="00CD3D2D" w:rsidRPr="0072285C">
        <w:rPr>
          <w:rFonts w:ascii="David" w:hAnsi="David" w:cs="David"/>
          <w:b/>
          <w:bCs/>
          <w:sz w:val="24"/>
          <w:szCs w:val="24"/>
          <w:rtl/>
        </w:rPr>
        <w:t>שהוחזקה מחלה זו</w:t>
      </w:r>
      <w:r w:rsidRPr="0072285C">
        <w:rPr>
          <w:rFonts w:ascii="David" w:hAnsi="David" w:cs="David" w:hint="cs"/>
          <w:sz w:val="24"/>
          <w:szCs w:val="24"/>
          <w:rtl/>
        </w:rPr>
        <w:t>...</w:t>
      </w:r>
      <w:r w:rsidRPr="0072285C">
        <w:rPr>
          <w:rtl/>
        </w:rPr>
        <w:t xml:space="preserve"> </w:t>
      </w:r>
      <w:r>
        <w:rPr>
          <w:rFonts w:ascii="David" w:hAnsi="David" w:cs="David" w:hint="cs"/>
          <w:sz w:val="24"/>
          <w:szCs w:val="24"/>
          <w:rtl/>
        </w:rPr>
        <w:t xml:space="preserve"> </w:t>
      </w:r>
    </w:p>
    <w:p w14:paraId="1FDBD79A" w14:textId="5DDC9BBB" w:rsidR="00AE4444" w:rsidRPr="00AE4444" w:rsidRDefault="00AE4444" w:rsidP="00AE4444">
      <w:pPr>
        <w:spacing w:after="0" w:line="360" w:lineRule="auto"/>
        <w:rPr>
          <w:rFonts w:ascii="David" w:hAnsi="David" w:cs="David"/>
          <w:sz w:val="24"/>
          <w:szCs w:val="24"/>
          <w:rtl/>
        </w:rPr>
      </w:pPr>
      <w:r w:rsidRPr="00AE4444">
        <w:rPr>
          <w:rFonts w:ascii="David" w:hAnsi="David" w:cs="David"/>
          <w:sz w:val="24"/>
          <w:szCs w:val="24"/>
          <w:rtl/>
        </w:rPr>
        <w:t>והנלע"ד שמ"ש הרמב"ם שפשט ברוב ציבור אין כוונתו שיחלו</w:t>
      </w:r>
      <w:r w:rsidRPr="00AE4444">
        <w:rPr>
          <w:rFonts w:ascii="David" w:hAnsi="David" w:cs="David"/>
          <w:b/>
          <w:bCs/>
          <w:sz w:val="24"/>
          <w:szCs w:val="24"/>
          <w:rtl/>
        </w:rPr>
        <w:t xml:space="preserve"> רוב </w:t>
      </w:r>
      <w:r w:rsidRPr="00AE4444">
        <w:rPr>
          <w:rFonts w:ascii="David" w:hAnsi="David" w:cs="David"/>
          <w:sz w:val="24"/>
          <w:szCs w:val="24"/>
          <w:rtl/>
        </w:rPr>
        <w:t xml:space="preserve">הציבור במחלה זו. רק הכוונה שהאנשים שחלו במחלה זו אינם בשכונה אחת רק </w:t>
      </w:r>
      <w:r w:rsidRPr="00AE4444">
        <w:rPr>
          <w:rFonts w:ascii="David" w:hAnsi="David" w:cs="David"/>
          <w:b/>
          <w:bCs/>
          <w:sz w:val="24"/>
          <w:szCs w:val="24"/>
          <w:rtl/>
        </w:rPr>
        <w:t>מפוזרים בין רוב העיר</w:t>
      </w:r>
      <w:r>
        <w:rPr>
          <w:rFonts w:ascii="David" w:hAnsi="David" w:cs="David" w:hint="cs"/>
          <w:b/>
          <w:bCs/>
          <w:sz w:val="24"/>
          <w:szCs w:val="24"/>
          <w:rtl/>
        </w:rPr>
        <w:t>..</w:t>
      </w:r>
      <w:r w:rsidRPr="00AE4444">
        <w:rPr>
          <w:rFonts w:ascii="David" w:hAnsi="David" w:cs="David"/>
          <w:sz w:val="24"/>
          <w:szCs w:val="24"/>
          <w:rtl/>
        </w:rPr>
        <w:t xml:space="preserve">. </w:t>
      </w:r>
      <w:r>
        <w:rPr>
          <w:rFonts w:ascii="David" w:hAnsi="David" w:cs="David" w:hint="cs"/>
          <w:sz w:val="24"/>
          <w:szCs w:val="24"/>
          <w:rtl/>
        </w:rPr>
        <w:t xml:space="preserve"> </w:t>
      </w:r>
    </w:p>
    <w:p w14:paraId="1785FB51" w14:textId="58F00BED" w:rsidR="00AE4444" w:rsidRPr="00CD3D2D" w:rsidRDefault="00AE4444" w:rsidP="00AE4444">
      <w:pPr>
        <w:spacing w:after="0" w:line="360" w:lineRule="auto"/>
        <w:rPr>
          <w:rFonts w:ascii="David" w:hAnsi="David" w:cs="David"/>
          <w:sz w:val="24"/>
          <w:szCs w:val="24"/>
          <w:rtl/>
        </w:rPr>
      </w:pPr>
      <w:r w:rsidRPr="00AE4444">
        <w:rPr>
          <w:rFonts w:ascii="David" w:hAnsi="David" w:cs="David"/>
          <w:sz w:val="24"/>
          <w:szCs w:val="24"/>
          <w:rtl/>
        </w:rPr>
        <w:t>ונראה עיקר שאין בזה שיעור קצוב. רק כשרואין שחלו אנשים הרבה במחלה אחת יותר מכפי הרגיל</w:t>
      </w:r>
      <w:r w:rsidR="0072285C">
        <w:rPr>
          <w:rFonts w:ascii="David" w:hAnsi="David" w:cs="David" w:hint="cs"/>
          <w:sz w:val="24"/>
          <w:szCs w:val="24"/>
          <w:rtl/>
        </w:rPr>
        <w:t>,</w:t>
      </w:r>
      <w:r w:rsidRPr="00AE4444">
        <w:rPr>
          <w:rFonts w:ascii="David" w:hAnsi="David" w:cs="David"/>
          <w:sz w:val="24"/>
          <w:szCs w:val="24"/>
          <w:rtl/>
        </w:rPr>
        <w:t xml:space="preserve"> וגם פשטו החולים ברוב רחובות שבעיר</w:t>
      </w:r>
      <w:r w:rsidR="0072285C">
        <w:rPr>
          <w:rFonts w:ascii="David" w:hAnsi="David" w:cs="David" w:hint="cs"/>
          <w:sz w:val="24"/>
          <w:szCs w:val="24"/>
          <w:rtl/>
        </w:rPr>
        <w:t>-</w:t>
      </w:r>
      <w:r w:rsidRPr="00AE4444">
        <w:rPr>
          <w:rFonts w:ascii="David" w:hAnsi="David" w:cs="David"/>
          <w:sz w:val="24"/>
          <w:szCs w:val="24"/>
          <w:rtl/>
        </w:rPr>
        <w:t xml:space="preserve"> אזי יש לחוש שהיא מכה מהלכת ומתריעין עליה. כי לתת שיעור בזה אין שייך</w:t>
      </w:r>
      <w:r w:rsidR="0072285C">
        <w:rPr>
          <w:rFonts w:ascii="David" w:hAnsi="David" w:cs="David" w:hint="cs"/>
          <w:sz w:val="24"/>
          <w:szCs w:val="24"/>
          <w:rtl/>
        </w:rPr>
        <w:t>,</w:t>
      </w:r>
      <w:r w:rsidRPr="00AE4444">
        <w:rPr>
          <w:rFonts w:ascii="David" w:hAnsi="David" w:cs="David"/>
          <w:sz w:val="24"/>
          <w:szCs w:val="24"/>
          <w:rtl/>
        </w:rPr>
        <w:t xml:space="preserve"> לפי שזה תלוי בגודל העיר ורבוי עם הנמצאים בה</w:t>
      </w:r>
      <w:r>
        <w:rPr>
          <w:rStyle w:val="a5"/>
          <w:rFonts w:ascii="David" w:hAnsi="David" w:cs="David"/>
          <w:sz w:val="24"/>
          <w:szCs w:val="24"/>
          <w:rtl/>
        </w:rPr>
        <w:footnoteReference w:id="46"/>
      </w:r>
      <w:r>
        <w:rPr>
          <w:rFonts w:ascii="David" w:hAnsi="David" w:cs="David" w:hint="cs"/>
          <w:sz w:val="24"/>
          <w:szCs w:val="24"/>
          <w:rtl/>
        </w:rPr>
        <w:t>"</w:t>
      </w:r>
      <w:r w:rsidRPr="00AE4444">
        <w:rPr>
          <w:rFonts w:ascii="David" w:hAnsi="David" w:cs="David"/>
          <w:sz w:val="24"/>
          <w:szCs w:val="24"/>
          <w:rtl/>
        </w:rPr>
        <w:t>.</w:t>
      </w:r>
    </w:p>
    <w:p w14:paraId="379F43BD" w14:textId="7E1B7022" w:rsidR="00881930" w:rsidRPr="00881930" w:rsidRDefault="00E426A0" w:rsidP="00B1096F">
      <w:pPr>
        <w:spacing w:after="0" w:line="360" w:lineRule="auto"/>
        <w:rPr>
          <w:rFonts w:asciiTheme="majorBidi" w:hAnsiTheme="majorBidi" w:cstheme="majorBidi"/>
          <w:sz w:val="24"/>
          <w:szCs w:val="24"/>
        </w:rPr>
      </w:pPr>
      <w:r>
        <w:rPr>
          <w:rFonts w:ascii="David" w:hAnsi="David" w:cs="David" w:hint="cs"/>
          <w:sz w:val="24"/>
          <w:szCs w:val="24"/>
          <w:rtl/>
        </w:rPr>
        <w:t xml:space="preserve"> </w:t>
      </w:r>
    </w:p>
    <w:sectPr w:rsidR="00881930" w:rsidRPr="00881930" w:rsidSect="00293330">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F6755" w14:textId="77777777" w:rsidR="00F9403F" w:rsidRDefault="00F9403F" w:rsidP="00DB6487">
      <w:pPr>
        <w:spacing w:after="0" w:line="240" w:lineRule="auto"/>
      </w:pPr>
      <w:r>
        <w:separator/>
      </w:r>
    </w:p>
  </w:endnote>
  <w:endnote w:type="continuationSeparator" w:id="0">
    <w:p w14:paraId="277C9814" w14:textId="77777777" w:rsidR="00F9403F" w:rsidRDefault="00F9403F" w:rsidP="00DB6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9B3FC" w14:textId="77777777" w:rsidR="00F9403F" w:rsidRDefault="00F9403F" w:rsidP="00DB6487">
      <w:pPr>
        <w:spacing w:after="0" w:line="240" w:lineRule="auto"/>
      </w:pPr>
      <w:r>
        <w:separator/>
      </w:r>
    </w:p>
  </w:footnote>
  <w:footnote w:type="continuationSeparator" w:id="0">
    <w:p w14:paraId="0C911A9C" w14:textId="77777777" w:rsidR="00F9403F" w:rsidRDefault="00F9403F" w:rsidP="00DB6487">
      <w:pPr>
        <w:spacing w:after="0" w:line="240" w:lineRule="auto"/>
      </w:pPr>
      <w:r>
        <w:continuationSeparator/>
      </w:r>
    </w:p>
  </w:footnote>
  <w:footnote w:id="1">
    <w:p w14:paraId="021F49B7" w14:textId="32E470C2" w:rsidR="008F32A9" w:rsidRPr="00F4267F" w:rsidRDefault="008F32A9" w:rsidP="00F4267F">
      <w:pPr>
        <w:spacing w:after="0" w:line="360" w:lineRule="auto"/>
        <w:rPr>
          <w:rFonts w:asciiTheme="majorBidi" w:hAnsiTheme="majorBidi" w:cstheme="majorBidi"/>
          <w:sz w:val="20"/>
          <w:szCs w:val="20"/>
        </w:rPr>
      </w:pPr>
      <w:r w:rsidRPr="00F4267F">
        <w:rPr>
          <w:rStyle w:val="a5"/>
          <w:sz w:val="20"/>
          <w:szCs w:val="20"/>
        </w:rPr>
        <w:footnoteRef/>
      </w:r>
      <w:r w:rsidRPr="00F4267F">
        <w:rPr>
          <w:sz w:val="20"/>
          <w:szCs w:val="20"/>
          <w:rtl/>
        </w:rPr>
        <w:t xml:space="preserve"> </w:t>
      </w:r>
      <w:r w:rsidRPr="00F4267F">
        <w:rPr>
          <w:rFonts w:asciiTheme="majorBidi" w:hAnsiTheme="majorBidi" w:cs="Times New Roman"/>
          <w:sz w:val="20"/>
          <w:szCs w:val="20"/>
          <w:rtl/>
        </w:rPr>
        <w:t>רמב"ם הלכות תעניות פרק ב</w:t>
      </w:r>
      <w:r w:rsidRPr="00F4267F">
        <w:rPr>
          <w:rFonts w:asciiTheme="majorBidi" w:hAnsiTheme="majorBidi" w:cstheme="majorBidi" w:hint="cs"/>
          <w:sz w:val="20"/>
          <w:szCs w:val="20"/>
          <w:rtl/>
        </w:rPr>
        <w:t xml:space="preserve"> הלכות א-ב.</w:t>
      </w:r>
    </w:p>
  </w:footnote>
  <w:footnote w:id="2">
    <w:p w14:paraId="0D6252BA" w14:textId="67CC727E" w:rsidR="00261A03" w:rsidRPr="00F4267F" w:rsidRDefault="00261A03" w:rsidP="00261A03">
      <w:pPr>
        <w:pStyle w:val="a3"/>
        <w:rPr>
          <w:rFonts w:asciiTheme="majorBidi" w:hAnsiTheme="majorBidi" w:cstheme="majorBidi"/>
          <w:rtl/>
        </w:rPr>
      </w:pPr>
      <w:r w:rsidRPr="00F4267F">
        <w:rPr>
          <w:rStyle w:val="a5"/>
        </w:rPr>
        <w:footnoteRef/>
      </w:r>
      <w:r w:rsidRPr="00F4267F">
        <w:rPr>
          <w:rtl/>
        </w:rPr>
        <w:t xml:space="preserve"> </w:t>
      </w:r>
      <w:r w:rsidRPr="00F4267F">
        <w:rPr>
          <w:rFonts w:ascii="David" w:hAnsi="David" w:cs="David" w:hint="cs"/>
          <w:rtl/>
        </w:rPr>
        <w:t>"</w:t>
      </w:r>
      <w:r w:rsidRPr="00F4267F">
        <w:rPr>
          <w:rFonts w:ascii="David" w:hAnsi="David" w:cs="David"/>
          <w:rtl/>
        </w:rPr>
        <w:t>כשמתריעות בשופרות בלא תענית אינו על סדר כ"ד ברכות שלא תקנום אלא בתענית, אלא שאומר דברי תחנונים וצעקה מעין הצרה ומתריעים</w:t>
      </w:r>
      <w:r w:rsidRPr="00F4267F">
        <w:rPr>
          <w:rFonts w:ascii="David" w:hAnsi="David" w:cs="David" w:hint="cs"/>
          <w:rtl/>
        </w:rPr>
        <w:t xml:space="preserve">" </w:t>
      </w:r>
      <w:r w:rsidRPr="00F4267F">
        <w:rPr>
          <w:rFonts w:asciiTheme="majorBidi" w:hAnsiTheme="majorBidi" w:cstheme="majorBidi"/>
          <w:rtl/>
        </w:rPr>
        <w:t>(ריטב"א   דף יט עמוד א).</w:t>
      </w:r>
    </w:p>
    <w:p w14:paraId="05104BEE" w14:textId="100C593A" w:rsidR="00261A03" w:rsidRPr="00F4267F" w:rsidRDefault="00261A03" w:rsidP="00261A03">
      <w:pPr>
        <w:pStyle w:val="a3"/>
        <w:rPr>
          <w:rFonts w:ascii="David" w:hAnsi="David" w:cs="David"/>
        </w:rPr>
      </w:pPr>
    </w:p>
  </w:footnote>
  <w:footnote w:id="3">
    <w:p w14:paraId="05D99276" w14:textId="4CEF106A" w:rsidR="001729E6" w:rsidRPr="00F4267F" w:rsidRDefault="001729E6" w:rsidP="00F4267F">
      <w:pPr>
        <w:pStyle w:val="a3"/>
        <w:spacing w:line="360" w:lineRule="auto"/>
        <w:rPr>
          <w:rFonts w:asciiTheme="majorBidi" w:hAnsiTheme="majorBidi" w:cstheme="majorBidi"/>
        </w:rPr>
      </w:pPr>
      <w:r w:rsidRPr="00F4267F">
        <w:rPr>
          <w:rStyle w:val="a5"/>
          <w:rFonts w:asciiTheme="majorBidi" w:hAnsiTheme="majorBidi" w:cstheme="majorBidi"/>
        </w:rPr>
        <w:footnoteRef/>
      </w:r>
      <w:r w:rsidRPr="00F4267F">
        <w:rPr>
          <w:rFonts w:asciiTheme="majorBidi" w:hAnsiTheme="majorBidi" w:cstheme="majorBidi"/>
          <w:rtl/>
        </w:rPr>
        <w:t xml:space="preserve"> לחם משנה הלכות תעניות פרק א הלכה א.</w:t>
      </w:r>
    </w:p>
  </w:footnote>
  <w:footnote w:id="4">
    <w:p w14:paraId="1A96E04E" w14:textId="645A985A" w:rsidR="00CE0BE5" w:rsidRPr="00F4267F" w:rsidRDefault="00CE0BE5" w:rsidP="00F4267F">
      <w:pPr>
        <w:pStyle w:val="a3"/>
        <w:spacing w:line="360" w:lineRule="auto"/>
        <w:rPr>
          <w:rFonts w:asciiTheme="majorBidi" w:hAnsiTheme="majorBidi" w:cstheme="majorBidi"/>
        </w:rPr>
      </w:pPr>
      <w:r w:rsidRPr="00F4267F">
        <w:rPr>
          <w:rStyle w:val="a5"/>
          <w:rFonts w:asciiTheme="majorBidi" w:hAnsiTheme="majorBidi" w:cstheme="majorBidi"/>
        </w:rPr>
        <w:footnoteRef/>
      </w:r>
      <w:r w:rsidRPr="00F4267F">
        <w:rPr>
          <w:rFonts w:asciiTheme="majorBidi" w:hAnsiTheme="majorBidi" w:cstheme="majorBidi"/>
          <w:rtl/>
        </w:rPr>
        <w:t xml:space="preserve"> דף ח עמוד ב מדפי הרי"ף ד"ה ולא הודו</w:t>
      </w:r>
      <w:r w:rsidR="00F4267F">
        <w:rPr>
          <w:rFonts w:asciiTheme="majorBidi" w:hAnsiTheme="majorBidi" w:cstheme="majorBidi" w:hint="cs"/>
          <w:rtl/>
        </w:rPr>
        <w:t>.</w:t>
      </w:r>
    </w:p>
  </w:footnote>
  <w:footnote w:id="5">
    <w:p w14:paraId="18CCFE2A" w14:textId="65A23482" w:rsidR="00CE0BE5" w:rsidRPr="00F4267F" w:rsidRDefault="00CE0BE5" w:rsidP="00F4267F">
      <w:pPr>
        <w:pStyle w:val="a3"/>
        <w:spacing w:line="360" w:lineRule="auto"/>
        <w:rPr>
          <w:rFonts w:asciiTheme="majorBidi" w:hAnsiTheme="majorBidi" w:cstheme="majorBidi"/>
          <w:rtl/>
        </w:rPr>
      </w:pPr>
      <w:r w:rsidRPr="00F4267F">
        <w:rPr>
          <w:rStyle w:val="a5"/>
          <w:rFonts w:asciiTheme="majorBidi" w:hAnsiTheme="majorBidi" w:cstheme="majorBidi"/>
        </w:rPr>
        <w:footnoteRef/>
      </w:r>
      <w:r w:rsidRPr="00F4267F">
        <w:rPr>
          <w:rFonts w:asciiTheme="majorBidi" w:hAnsiTheme="majorBidi" w:cstheme="majorBidi"/>
          <w:rtl/>
        </w:rPr>
        <w:t xml:space="preserve"> בירור הלכה לדף כא עמוד א ציון ג. </w:t>
      </w:r>
      <w:r w:rsidRPr="00F4267F">
        <w:rPr>
          <w:rFonts w:asciiTheme="majorBidi" w:hAnsiTheme="majorBidi" w:cstheme="majorBidi"/>
          <w:b/>
          <w:bCs/>
          <w:rtl/>
        </w:rPr>
        <w:t>רוב דברינו לוקחו משם.</w:t>
      </w:r>
    </w:p>
  </w:footnote>
  <w:footnote w:id="6">
    <w:p w14:paraId="00F2069F" w14:textId="4B69BEE4" w:rsidR="00DB6487" w:rsidRPr="00F4267F" w:rsidRDefault="00DB6487" w:rsidP="00F4267F">
      <w:pPr>
        <w:spacing w:after="0" w:line="360" w:lineRule="auto"/>
        <w:rPr>
          <w:rFonts w:asciiTheme="majorBidi" w:hAnsiTheme="majorBidi" w:cstheme="majorBidi"/>
          <w:sz w:val="20"/>
          <w:szCs w:val="20"/>
        </w:rPr>
      </w:pPr>
      <w:r w:rsidRPr="00F4267F">
        <w:rPr>
          <w:rStyle w:val="a5"/>
          <w:rFonts w:asciiTheme="majorBidi" w:hAnsiTheme="majorBidi" w:cstheme="majorBidi"/>
          <w:sz w:val="20"/>
          <w:szCs w:val="20"/>
        </w:rPr>
        <w:footnoteRef/>
      </w:r>
      <w:r w:rsidRPr="00F4267F">
        <w:rPr>
          <w:rFonts w:asciiTheme="majorBidi" w:hAnsiTheme="majorBidi" w:cstheme="majorBidi"/>
          <w:sz w:val="20"/>
          <w:szCs w:val="20"/>
          <w:rtl/>
        </w:rPr>
        <w:t xml:space="preserve"> חידושי הרמב"ן תחילת דף כב עמוד ב.</w:t>
      </w:r>
    </w:p>
  </w:footnote>
  <w:footnote w:id="7">
    <w:p w14:paraId="6671ABA8" w14:textId="321B7442" w:rsidR="006168EB" w:rsidRPr="00F4267F" w:rsidRDefault="006168EB" w:rsidP="00F4267F">
      <w:pPr>
        <w:pStyle w:val="a3"/>
        <w:spacing w:line="360" w:lineRule="auto"/>
        <w:rPr>
          <w:rFonts w:asciiTheme="majorBidi" w:hAnsiTheme="majorBidi" w:cstheme="majorBidi"/>
        </w:rPr>
      </w:pPr>
      <w:r w:rsidRPr="00F4267F">
        <w:rPr>
          <w:rStyle w:val="a5"/>
          <w:rFonts w:asciiTheme="majorBidi" w:hAnsiTheme="majorBidi" w:cstheme="majorBidi"/>
        </w:rPr>
        <w:footnoteRef/>
      </w:r>
      <w:r w:rsidRPr="00F4267F">
        <w:rPr>
          <w:rFonts w:asciiTheme="majorBidi" w:hAnsiTheme="majorBidi" w:cstheme="majorBidi"/>
          <w:rtl/>
        </w:rPr>
        <w:t xml:space="preserve"> דף כב עמוד ב ד"ה חנן.</w:t>
      </w:r>
    </w:p>
  </w:footnote>
  <w:footnote w:id="8">
    <w:p w14:paraId="172B7E1D" w14:textId="6961BD5D" w:rsidR="006168EB" w:rsidRPr="00F4267F" w:rsidRDefault="006168EB" w:rsidP="00F4267F">
      <w:pPr>
        <w:pStyle w:val="a3"/>
        <w:spacing w:line="360" w:lineRule="auto"/>
        <w:rPr>
          <w:rFonts w:asciiTheme="majorBidi" w:hAnsiTheme="majorBidi" w:cstheme="majorBidi"/>
          <w:rtl/>
        </w:rPr>
      </w:pPr>
      <w:r w:rsidRPr="00F4267F">
        <w:rPr>
          <w:rStyle w:val="a5"/>
          <w:rFonts w:asciiTheme="majorBidi" w:hAnsiTheme="majorBidi" w:cstheme="majorBidi"/>
        </w:rPr>
        <w:footnoteRef/>
      </w:r>
      <w:r w:rsidRPr="00F4267F">
        <w:rPr>
          <w:rFonts w:asciiTheme="majorBidi" w:hAnsiTheme="majorBidi" w:cstheme="majorBidi"/>
          <w:rtl/>
        </w:rPr>
        <w:t xml:space="preserve"> לחם משנה הלכות תעניות פרק א הלכה א.</w:t>
      </w:r>
    </w:p>
  </w:footnote>
  <w:footnote w:id="9">
    <w:p w14:paraId="59DA13D0" w14:textId="5A60B76D" w:rsidR="00261A03" w:rsidRPr="00F4267F" w:rsidRDefault="00261A03" w:rsidP="00F4267F">
      <w:pPr>
        <w:spacing w:after="0" w:line="360" w:lineRule="auto"/>
        <w:rPr>
          <w:rFonts w:asciiTheme="majorBidi" w:hAnsiTheme="majorBidi" w:cstheme="majorBidi"/>
          <w:sz w:val="20"/>
          <w:szCs w:val="20"/>
          <w:rtl/>
        </w:rPr>
      </w:pPr>
      <w:r w:rsidRPr="00F4267F">
        <w:rPr>
          <w:rStyle w:val="a5"/>
          <w:rFonts w:asciiTheme="majorBidi" w:hAnsiTheme="majorBidi" w:cstheme="majorBidi"/>
          <w:sz w:val="20"/>
          <w:szCs w:val="20"/>
        </w:rPr>
        <w:footnoteRef/>
      </w:r>
      <w:r w:rsidRPr="00F4267F">
        <w:rPr>
          <w:rFonts w:asciiTheme="majorBidi" w:hAnsiTheme="majorBidi" w:cstheme="majorBidi"/>
          <w:sz w:val="20"/>
          <w:szCs w:val="20"/>
          <w:rtl/>
        </w:rPr>
        <w:t xml:space="preserve">   דף יט עמוד א.</w:t>
      </w:r>
    </w:p>
  </w:footnote>
  <w:footnote w:id="10">
    <w:p w14:paraId="21D57D72" w14:textId="7BA2C286" w:rsidR="00261A03" w:rsidRPr="00F4267F" w:rsidRDefault="00261A03" w:rsidP="00F4267F">
      <w:pPr>
        <w:pStyle w:val="a3"/>
        <w:spacing w:line="360" w:lineRule="auto"/>
        <w:rPr>
          <w:rFonts w:asciiTheme="majorBidi" w:hAnsiTheme="majorBidi" w:cstheme="majorBidi"/>
        </w:rPr>
      </w:pPr>
      <w:r w:rsidRPr="00F4267F">
        <w:rPr>
          <w:rStyle w:val="a5"/>
          <w:rFonts w:asciiTheme="majorBidi" w:hAnsiTheme="majorBidi" w:cstheme="majorBidi"/>
        </w:rPr>
        <w:footnoteRef/>
      </w:r>
      <w:r w:rsidRPr="00F4267F">
        <w:rPr>
          <w:rFonts w:asciiTheme="majorBidi" w:hAnsiTheme="majorBidi" w:cstheme="majorBidi"/>
          <w:rtl/>
        </w:rPr>
        <w:t xml:space="preserve"> לחם משנה הלכות תעניות פרק א הלכה א.</w:t>
      </w:r>
    </w:p>
  </w:footnote>
  <w:footnote w:id="11">
    <w:p w14:paraId="5DCBE876" w14:textId="0DDEEED8" w:rsidR="001729E6" w:rsidRPr="00F4267F" w:rsidRDefault="001729E6" w:rsidP="00F4267F">
      <w:pPr>
        <w:pStyle w:val="a3"/>
        <w:spacing w:line="360" w:lineRule="auto"/>
        <w:rPr>
          <w:rFonts w:asciiTheme="majorBidi" w:hAnsiTheme="majorBidi" w:cstheme="majorBidi"/>
          <w:rtl/>
        </w:rPr>
      </w:pPr>
      <w:r w:rsidRPr="00F4267F">
        <w:rPr>
          <w:rStyle w:val="a5"/>
          <w:rFonts w:asciiTheme="majorBidi" w:hAnsiTheme="majorBidi" w:cstheme="majorBidi"/>
        </w:rPr>
        <w:footnoteRef/>
      </w:r>
      <w:r w:rsidRPr="00F4267F">
        <w:rPr>
          <w:rFonts w:asciiTheme="majorBidi" w:hAnsiTheme="majorBidi" w:cstheme="majorBidi"/>
          <w:rtl/>
        </w:rPr>
        <w:t xml:space="preserve"> רמב"ם על פרק ג משנה ז.</w:t>
      </w:r>
    </w:p>
  </w:footnote>
  <w:footnote w:id="12">
    <w:p w14:paraId="179373F7" w14:textId="75C283A2" w:rsidR="001729E6" w:rsidRPr="00F4267F" w:rsidRDefault="001729E6" w:rsidP="00F4267F">
      <w:pPr>
        <w:pStyle w:val="a3"/>
        <w:spacing w:line="360" w:lineRule="auto"/>
        <w:rPr>
          <w:rFonts w:asciiTheme="majorBidi" w:hAnsiTheme="majorBidi" w:cstheme="majorBidi"/>
          <w:rtl/>
        </w:rPr>
      </w:pPr>
      <w:r w:rsidRPr="00F4267F">
        <w:rPr>
          <w:rStyle w:val="a5"/>
          <w:rFonts w:asciiTheme="majorBidi" w:hAnsiTheme="majorBidi" w:cstheme="majorBidi"/>
        </w:rPr>
        <w:footnoteRef/>
      </w:r>
      <w:r w:rsidRPr="00F4267F">
        <w:rPr>
          <w:rFonts w:asciiTheme="majorBidi" w:hAnsiTheme="majorBidi" w:cstheme="majorBidi"/>
          <w:rtl/>
        </w:rPr>
        <w:t xml:space="preserve"> לחם משנה.</w:t>
      </w:r>
    </w:p>
  </w:footnote>
  <w:footnote w:id="13">
    <w:p w14:paraId="6374B5F8" w14:textId="110481CD" w:rsidR="00F07D68" w:rsidRPr="00F4267F" w:rsidRDefault="00F07D68" w:rsidP="00F4267F">
      <w:pPr>
        <w:pStyle w:val="a3"/>
        <w:spacing w:line="360" w:lineRule="auto"/>
        <w:rPr>
          <w:rFonts w:asciiTheme="majorBidi" w:hAnsiTheme="majorBidi" w:cstheme="majorBidi"/>
        </w:rPr>
      </w:pPr>
      <w:r w:rsidRPr="00F4267F">
        <w:rPr>
          <w:rStyle w:val="a5"/>
          <w:rFonts w:asciiTheme="majorBidi" w:hAnsiTheme="majorBidi" w:cstheme="majorBidi"/>
        </w:rPr>
        <w:footnoteRef/>
      </w:r>
      <w:r w:rsidRPr="00F4267F">
        <w:rPr>
          <w:rFonts w:asciiTheme="majorBidi" w:hAnsiTheme="majorBidi" w:cstheme="majorBidi"/>
          <w:rtl/>
        </w:rPr>
        <w:t xml:space="preserve"> אורח חיים  סימן תקעו אות ב.</w:t>
      </w:r>
    </w:p>
  </w:footnote>
  <w:footnote w:id="14">
    <w:p w14:paraId="17E8EEE0" w14:textId="03285D6E" w:rsidR="00F07D68" w:rsidRPr="00F4267F" w:rsidRDefault="00F07D68" w:rsidP="00F4267F">
      <w:pPr>
        <w:spacing w:after="0" w:line="360" w:lineRule="auto"/>
        <w:rPr>
          <w:rFonts w:asciiTheme="majorBidi" w:hAnsiTheme="majorBidi" w:cstheme="majorBidi"/>
          <w:sz w:val="20"/>
          <w:szCs w:val="20"/>
        </w:rPr>
      </w:pPr>
      <w:r w:rsidRPr="00F4267F">
        <w:rPr>
          <w:rStyle w:val="a5"/>
          <w:rFonts w:asciiTheme="majorBidi" w:hAnsiTheme="majorBidi" w:cstheme="majorBidi"/>
          <w:sz w:val="20"/>
          <w:szCs w:val="20"/>
        </w:rPr>
        <w:footnoteRef/>
      </w:r>
      <w:r w:rsidRPr="00F4267F">
        <w:rPr>
          <w:rFonts w:asciiTheme="majorBidi" w:hAnsiTheme="majorBidi" w:cstheme="majorBidi"/>
          <w:sz w:val="20"/>
          <w:szCs w:val="20"/>
          <w:rtl/>
        </w:rPr>
        <w:t xml:space="preserve"> ערוך השולחן אורח חיים סימן תקעו סעיף ד.</w:t>
      </w:r>
    </w:p>
  </w:footnote>
  <w:footnote w:id="15">
    <w:p w14:paraId="15DB1ED0" w14:textId="06775779" w:rsidR="00666FC9" w:rsidRPr="00F4267F" w:rsidRDefault="00666FC9" w:rsidP="00F4267F">
      <w:pPr>
        <w:pStyle w:val="a3"/>
        <w:spacing w:line="360" w:lineRule="auto"/>
        <w:rPr>
          <w:rFonts w:asciiTheme="majorBidi" w:hAnsiTheme="majorBidi" w:cstheme="majorBidi"/>
        </w:rPr>
      </w:pPr>
      <w:r w:rsidRPr="00F4267F">
        <w:rPr>
          <w:rStyle w:val="a5"/>
          <w:rFonts w:asciiTheme="majorBidi" w:hAnsiTheme="majorBidi" w:cstheme="majorBidi"/>
        </w:rPr>
        <w:footnoteRef/>
      </w:r>
      <w:r w:rsidRPr="00F4267F">
        <w:rPr>
          <w:rFonts w:asciiTheme="majorBidi" w:hAnsiTheme="majorBidi" w:cstheme="majorBidi"/>
          <w:rtl/>
        </w:rPr>
        <w:t xml:space="preserve"> </w:t>
      </w:r>
      <w:r w:rsidRPr="00F4267F">
        <w:rPr>
          <w:rFonts w:asciiTheme="majorBidi" w:hAnsiTheme="majorBidi" w:cstheme="majorBidi"/>
          <w:rtl/>
        </w:rPr>
        <w:t>משנה ברורה סימן תקעו ס"ק א</w:t>
      </w:r>
      <w:r w:rsidR="00233F2A">
        <w:rPr>
          <w:rFonts w:asciiTheme="majorBidi" w:hAnsiTheme="majorBidi" w:cstheme="majorBidi" w:hint="cs"/>
          <w:rtl/>
        </w:rPr>
        <w:t xml:space="preserve"> בשם פרי מגדים</w:t>
      </w:r>
      <w:r w:rsidRPr="00F4267F">
        <w:rPr>
          <w:rFonts w:asciiTheme="majorBidi" w:hAnsiTheme="majorBidi" w:cstheme="majorBidi"/>
          <w:rtl/>
        </w:rPr>
        <w:t>.</w:t>
      </w:r>
    </w:p>
  </w:footnote>
  <w:footnote w:id="16">
    <w:p w14:paraId="71C93F3D" w14:textId="3E94E541" w:rsidR="00530E11" w:rsidRPr="00F4267F" w:rsidRDefault="00530E11" w:rsidP="00F4267F">
      <w:pPr>
        <w:spacing w:after="0" w:line="360" w:lineRule="auto"/>
        <w:rPr>
          <w:rFonts w:asciiTheme="majorBidi" w:hAnsiTheme="majorBidi" w:cstheme="majorBidi"/>
          <w:sz w:val="20"/>
          <w:szCs w:val="20"/>
        </w:rPr>
      </w:pPr>
      <w:r w:rsidRPr="00F4267F">
        <w:rPr>
          <w:rStyle w:val="a5"/>
          <w:rFonts w:asciiTheme="majorBidi" w:hAnsiTheme="majorBidi" w:cstheme="majorBidi"/>
          <w:sz w:val="20"/>
          <w:szCs w:val="20"/>
        </w:rPr>
        <w:footnoteRef/>
      </w:r>
      <w:r w:rsidRPr="00F4267F">
        <w:rPr>
          <w:rFonts w:asciiTheme="majorBidi" w:hAnsiTheme="majorBidi" w:cstheme="majorBidi"/>
          <w:sz w:val="20"/>
          <w:szCs w:val="20"/>
          <w:rtl/>
        </w:rPr>
        <w:t xml:space="preserve"> רש"י תחילת דף כא עמוד ב.</w:t>
      </w:r>
    </w:p>
  </w:footnote>
  <w:footnote w:id="17">
    <w:p w14:paraId="12FDF160" w14:textId="0AD4BC70" w:rsidR="00530E11" w:rsidRPr="00F4267F" w:rsidRDefault="00530E11" w:rsidP="00F4267F">
      <w:pPr>
        <w:pStyle w:val="a3"/>
        <w:spacing w:line="360" w:lineRule="auto"/>
        <w:rPr>
          <w:rFonts w:asciiTheme="majorBidi" w:hAnsiTheme="majorBidi" w:cstheme="majorBidi"/>
          <w:rtl/>
        </w:rPr>
      </w:pPr>
      <w:r w:rsidRPr="00F4267F">
        <w:rPr>
          <w:rStyle w:val="a5"/>
          <w:rFonts w:asciiTheme="majorBidi" w:hAnsiTheme="majorBidi" w:cstheme="majorBidi"/>
        </w:rPr>
        <w:footnoteRef/>
      </w:r>
      <w:r w:rsidRPr="00F4267F">
        <w:rPr>
          <w:rFonts w:asciiTheme="majorBidi" w:hAnsiTheme="majorBidi" w:cstheme="majorBidi"/>
          <w:rtl/>
        </w:rPr>
        <w:t xml:space="preserve"> דף כא עמוד ב.</w:t>
      </w:r>
    </w:p>
  </w:footnote>
  <w:footnote w:id="18">
    <w:p w14:paraId="287C6EEA" w14:textId="712BD377" w:rsidR="00530E11" w:rsidRPr="00F4267F" w:rsidRDefault="00530E11" w:rsidP="00F4267F">
      <w:pPr>
        <w:spacing w:after="0" w:line="360" w:lineRule="auto"/>
        <w:rPr>
          <w:rFonts w:asciiTheme="majorBidi" w:hAnsiTheme="majorBidi" w:cstheme="majorBidi"/>
          <w:sz w:val="20"/>
          <w:szCs w:val="20"/>
          <w:rtl/>
        </w:rPr>
      </w:pPr>
      <w:r w:rsidRPr="00F4267F">
        <w:rPr>
          <w:rStyle w:val="a5"/>
          <w:rFonts w:asciiTheme="majorBidi" w:hAnsiTheme="majorBidi" w:cstheme="majorBidi"/>
          <w:sz w:val="20"/>
          <w:szCs w:val="20"/>
        </w:rPr>
        <w:footnoteRef/>
      </w:r>
      <w:r w:rsidRPr="00F4267F">
        <w:rPr>
          <w:rFonts w:asciiTheme="majorBidi" w:hAnsiTheme="majorBidi" w:cstheme="majorBidi"/>
          <w:sz w:val="20"/>
          <w:szCs w:val="20"/>
          <w:rtl/>
        </w:rPr>
        <w:t xml:space="preserve"> לחם משנה הלכות תעניות פרק ב הלכה ה.</w:t>
      </w:r>
    </w:p>
  </w:footnote>
  <w:footnote w:id="19">
    <w:p w14:paraId="2BADFAC0" w14:textId="445E8D5C" w:rsidR="003D16C4" w:rsidRPr="00F4267F" w:rsidRDefault="003D16C4" w:rsidP="00F4267F">
      <w:pPr>
        <w:pStyle w:val="a3"/>
        <w:spacing w:line="360" w:lineRule="auto"/>
        <w:rPr>
          <w:rFonts w:asciiTheme="majorBidi" w:hAnsiTheme="majorBidi" w:cstheme="majorBidi"/>
          <w:rtl/>
        </w:rPr>
      </w:pPr>
      <w:r w:rsidRPr="00F4267F">
        <w:rPr>
          <w:rStyle w:val="a5"/>
          <w:rFonts w:asciiTheme="majorBidi" w:hAnsiTheme="majorBidi" w:cstheme="majorBidi"/>
        </w:rPr>
        <w:footnoteRef/>
      </w:r>
      <w:r w:rsidRPr="00F4267F">
        <w:rPr>
          <w:rFonts w:asciiTheme="majorBidi" w:hAnsiTheme="majorBidi" w:cstheme="majorBidi"/>
          <w:rtl/>
        </w:rPr>
        <w:t xml:space="preserve"> קרן אורה.</w:t>
      </w:r>
    </w:p>
  </w:footnote>
  <w:footnote w:id="20">
    <w:p w14:paraId="312718DB" w14:textId="533FC1ED" w:rsidR="003D16C4" w:rsidRPr="00F4267F" w:rsidRDefault="003D16C4" w:rsidP="00F4267F">
      <w:pPr>
        <w:pStyle w:val="a3"/>
        <w:spacing w:line="360" w:lineRule="auto"/>
        <w:rPr>
          <w:rFonts w:asciiTheme="majorBidi" w:hAnsiTheme="majorBidi" w:cstheme="majorBidi"/>
        </w:rPr>
      </w:pPr>
      <w:r w:rsidRPr="00F4267F">
        <w:rPr>
          <w:rStyle w:val="a5"/>
          <w:rFonts w:asciiTheme="majorBidi" w:hAnsiTheme="majorBidi" w:cstheme="majorBidi"/>
        </w:rPr>
        <w:footnoteRef/>
      </w:r>
      <w:r w:rsidRPr="00F4267F">
        <w:rPr>
          <w:rFonts w:asciiTheme="majorBidi" w:hAnsiTheme="majorBidi" w:cstheme="majorBidi"/>
          <w:rtl/>
        </w:rPr>
        <w:t xml:space="preserve"> האריך בזה בגבורת ארי כאן.</w:t>
      </w:r>
    </w:p>
  </w:footnote>
  <w:footnote w:id="21">
    <w:p w14:paraId="09AE945B" w14:textId="7CC534BC" w:rsidR="003D16C4" w:rsidRPr="00F4267F" w:rsidRDefault="003D16C4" w:rsidP="00F4267F">
      <w:pPr>
        <w:pStyle w:val="a3"/>
        <w:spacing w:line="360" w:lineRule="auto"/>
        <w:rPr>
          <w:rFonts w:asciiTheme="majorBidi" w:hAnsiTheme="majorBidi" w:cstheme="majorBidi"/>
          <w:rtl/>
        </w:rPr>
      </w:pPr>
      <w:r w:rsidRPr="00F4267F">
        <w:rPr>
          <w:rStyle w:val="a5"/>
          <w:rFonts w:asciiTheme="majorBidi" w:hAnsiTheme="majorBidi" w:cstheme="majorBidi"/>
        </w:rPr>
        <w:footnoteRef/>
      </w:r>
      <w:r w:rsidRPr="00F4267F">
        <w:rPr>
          <w:rFonts w:asciiTheme="majorBidi" w:hAnsiTheme="majorBidi" w:cstheme="majorBidi"/>
          <w:rtl/>
        </w:rPr>
        <w:t xml:space="preserve"> קרן אורה.</w:t>
      </w:r>
    </w:p>
  </w:footnote>
  <w:footnote w:id="22">
    <w:p w14:paraId="3D719F1C" w14:textId="7821F00E" w:rsidR="00D82BC8" w:rsidRPr="00F4267F" w:rsidRDefault="00D82BC8" w:rsidP="00F4267F">
      <w:pPr>
        <w:spacing w:after="0" w:line="360" w:lineRule="auto"/>
        <w:rPr>
          <w:rFonts w:asciiTheme="majorBidi" w:hAnsiTheme="majorBidi" w:cstheme="majorBidi"/>
          <w:sz w:val="20"/>
          <w:szCs w:val="20"/>
          <w:rtl/>
        </w:rPr>
      </w:pPr>
      <w:r w:rsidRPr="00F4267F">
        <w:rPr>
          <w:rStyle w:val="a5"/>
          <w:rFonts w:asciiTheme="majorBidi" w:hAnsiTheme="majorBidi" w:cstheme="majorBidi"/>
          <w:sz w:val="20"/>
          <w:szCs w:val="20"/>
        </w:rPr>
        <w:footnoteRef/>
      </w:r>
      <w:r w:rsidRPr="00F4267F">
        <w:rPr>
          <w:rFonts w:asciiTheme="majorBidi" w:hAnsiTheme="majorBidi" w:cstheme="majorBidi"/>
          <w:sz w:val="20"/>
          <w:szCs w:val="20"/>
          <w:rtl/>
        </w:rPr>
        <w:t xml:space="preserve"> תלמוד ירושלמי  מסכת תענית פרק ג הלכה ה.</w:t>
      </w:r>
    </w:p>
  </w:footnote>
  <w:footnote w:id="23">
    <w:p w14:paraId="0003D179" w14:textId="5168DECC" w:rsidR="001F294B" w:rsidRPr="00F4267F" w:rsidRDefault="001F294B" w:rsidP="00F4267F">
      <w:pPr>
        <w:pStyle w:val="a3"/>
        <w:spacing w:line="360" w:lineRule="auto"/>
        <w:rPr>
          <w:rFonts w:asciiTheme="majorBidi" w:hAnsiTheme="majorBidi" w:cstheme="majorBidi"/>
          <w:rtl/>
        </w:rPr>
      </w:pPr>
      <w:r w:rsidRPr="00F4267F">
        <w:rPr>
          <w:rStyle w:val="a5"/>
          <w:rFonts w:asciiTheme="majorBidi" w:hAnsiTheme="majorBidi" w:cstheme="majorBidi"/>
        </w:rPr>
        <w:footnoteRef/>
      </w:r>
      <w:r w:rsidRPr="00F4267F">
        <w:rPr>
          <w:rFonts w:asciiTheme="majorBidi" w:hAnsiTheme="majorBidi" w:cstheme="majorBidi"/>
          <w:rtl/>
        </w:rPr>
        <w:t xml:space="preserve"> לחם משנה הלכות תעניות פרק ב הלכה ה.</w:t>
      </w:r>
    </w:p>
  </w:footnote>
  <w:footnote w:id="24">
    <w:p w14:paraId="43558DBD" w14:textId="310A5FB2" w:rsidR="001F294B" w:rsidRDefault="001F294B" w:rsidP="00F4267F">
      <w:pPr>
        <w:pStyle w:val="a3"/>
        <w:rPr>
          <w:rFonts w:asciiTheme="majorBidi" w:hAnsiTheme="majorBidi" w:cstheme="majorBidi"/>
          <w:rtl/>
        </w:rPr>
      </w:pPr>
      <w:r w:rsidRPr="00F4267F">
        <w:rPr>
          <w:rStyle w:val="a5"/>
          <w:rFonts w:asciiTheme="majorBidi" w:hAnsiTheme="majorBidi" w:cstheme="majorBidi"/>
        </w:rPr>
        <w:footnoteRef/>
      </w:r>
      <w:r w:rsidRPr="00F4267F">
        <w:rPr>
          <w:rFonts w:asciiTheme="majorBidi" w:hAnsiTheme="majorBidi" w:cstheme="majorBidi"/>
          <w:rtl/>
        </w:rPr>
        <w:t xml:space="preserve"> רמב"ם הלכות תעניות פרק ב הלכה ה.</w:t>
      </w:r>
      <w:r w:rsidR="00666FC9" w:rsidRPr="00F4267F">
        <w:rPr>
          <w:rFonts w:asciiTheme="majorBidi" w:hAnsiTheme="majorBidi" w:cstheme="majorBidi"/>
          <w:rtl/>
        </w:rPr>
        <w:t xml:space="preserve"> בעל המכתם הסתפק בדעת הרמב"ם  כשיש נשים וקטנים בין המתים ויש חמש מאות רגלי.</w:t>
      </w:r>
    </w:p>
    <w:p w14:paraId="7605EADB" w14:textId="77777777" w:rsidR="00F4267F" w:rsidRPr="00F4267F" w:rsidRDefault="00F4267F" w:rsidP="00F4267F">
      <w:pPr>
        <w:pStyle w:val="a3"/>
        <w:rPr>
          <w:rFonts w:asciiTheme="majorBidi" w:hAnsiTheme="majorBidi" w:cstheme="majorBidi"/>
        </w:rPr>
      </w:pPr>
    </w:p>
  </w:footnote>
  <w:footnote w:id="25">
    <w:p w14:paraId="0CC6603C" w14:textId="5C0FC06E" w:rsidR="001F294B" w:rsidRPr="00F4267F" w:rsidRDefault="001F294B" w:rsidP="00F4267F">
      <w:pPr>
        <w:spacing w:after="0" w:line="360" w:lineRule="auto"/>
        <w:rPr>
          <w:rFonts w:asciiTheme="majorBidi" w:hAnsiTheme="majorBidi" w:cstheme="majorBidi"/>
          <w:sz w:val="20"/>
          <w:szCs w:val="20"/>
        </w:rPr>
      </w:pPr>
      <w:r w:rsidRPr="00F4267F">
        <w:rPr>
          <w:rStyle w:val="a5"/>
          <w:rFonts w:asciiTheme="majorBidi" w:hAnsiTheme="majorBidi" w:cstheme="majorBidi"/>
          <w:sz w:val="20"/>
          <w:szCs w:val="20"/>
        </w:rPr>
        <w:footnoteRef/>
      </w:r>
      <w:r w:rsidRPr="00F4267F">
        <w:rPr>
          <w:rFonts w:asciiTheme="majorBidi" w:hAnsiTheme="majorBidi" w:cstheme="majorBidi"/>
          <w:sz w:val="20"/>
          <w:szCs w:val="20"/>
          <w:rtl/>
        </w:rPr>
        <w:t xml:space="preserve"> ר"ן דף ח עמוד א מדפי הרי"ף.</w:t>
      </w:r>
    </w:p>
  </w:footnote>
  <w:footnote w:id="26">
    <w:p w14:paraId="1C291872" w14:textId="76DE4F65" w:rsidR="001F294B" w:rsidRPr="00F4267F" w:rsidRDefault="001F294B" w:rsidP="00F4267F">
      <w:pPr>
        <w:pStyle w:val="a3"/>
        <w:spacing w:line="360" w:lineRule="auto"/>
        <w:rPr>
          <w:rFonts w:asciiTheme="majorBidi" w:hAnsiTheme="majorBidi" w:cstheme="majorBidi"/>
        </w:rPr>
      </w:pPr>
      <w:r w:rsidRPr="00F4267F">
        <w:rPr>
          <w:rStyle w:val="a5"/>
          <w:rFonts w:asciiTheme="majorBidi" w:hAnsiTheme="majorBidi" w:cstheme="majorBidi"/>
        </w:rPr>
        <w:footnoteRef/>
      </w:r>
      <w:r w:rsidRPr="00F4267F">
        <w:rPr>
          <w:rFonts w:asciiTheme="majorBidi" w:hAnsiTheme="majorBidi" w:cstheme="majorBidi"/>
          <w:rtl/>
        </w:rPr>
        <w:t xml:space="preserve"> מגיד משנה.</w:t>
      </w:r>
    </w:p>
  </w:footnote>
  <w:footnote w:id="27">
    <w:p w14:paraId="412CFEAA" w14:textId="133FE59F" w:rsidR="00666FC9" w:rsidRPr="00F4267F" w:rsidRDefault="00666FC9" w:rsidP="00F4267F">
      <w:pPr>
        <w:pStyle w:val="a3"/>
        <w:spacing w:line="360" w:lineRule="auto"/>
        <w:rPr>
          <w:rFonts w:asciiTheme="majorBidi" w:hAnsiTheme="majorBidi" w:cstheme="majorBidi"/>
        </w:rPr>
      </w:pPr>
      <w:r w:rsidRPr="00F4267F">
        <w:rPr>
          <w:rStyle w:val="a5"/>
          <w:rFonts w:asciiTheme="majorBidi" w:hAnsiTheme="majorBidi" w:cstheme="majorBidi"/>
        </w:rPr>
        <w:footnoteRef/>
      </w:r>
      <w:r w:rsidRPr="00F4267F">
        <w:rPr>
          <w:rFonts w:asciiTheme="majorBidi" w:hAnsiTheme="majorBidi" w:cstheme="majorBidi"/>
          <w:rtl/>
        </w:rPr>
        <w:t xml:space="preserve"> מעשה רקח הלכות תעניות פרק ב הלכה ה.</w:t>
      </w:r>
    </w:p>
  </w:footnote>
  <w:footnote w:id="28">
    <w:p w14:paraId="2FF5C652" w14:textId="4C25A4EB" w:rsidR="00666FC9" w:rsidRPr="00F4267F" w:rsidRDefault="00666FC9" w:rsidP="00F4267F">
      <w:pPr>
        <w:pStyle w:val="a3"/>
        <w:spacing w:line="360" w:lineRule="auto"/>
        <w:rPr>
          <w:rFonts w:asciiTheme="majorBidi" w:hAnsiTheme="majorBidi" w:cstheme="majorBidi"/>
        </w:rPr>
      </w:pPr>
      <w:r w:rsidRPr="00F4267F">
        <w:rPr>
          <w:rStyle w:val="a5"/>
          <w:rFonts w:asciiTheme="majorBidi" w:hAnsiTheme="majorBidi" w:cstheme="majorBidi"/>
        </w:rPr>
        <w:footnoteRef/>
      </w:r>
      <w:r w:rsidRPr="00F4267F">
        <w:rPr>
          <w:rFonts w:asciiTheme="majorBidi" w:hAnsiTheme="majorBidi" w:cstheme="majorBidi"/>
          <w:rtl/>
        </w:rPr>
        <w:t xml:space="preserve"> משנה ברורה סימן תקעו ס"ק ה.</w:t>
      </w:r>
    </w:p>
  </w:footnote>
  <w:footnote w:id="29">
    <w:p w14:paraId="55338B89" w14:textId="635612F3" w:rsidR="00C54128" w:rsidRPr="00F4267F" w:rsidRDefault="00C54128" w:rsidP="00F4267F">
      <w:pPr>
        <w:spacing w:after="0" w:line="360" w:lineRule="auto"/>
        <w:rPr>
          <w:rFonts w:asciiTheme="majorBidi" w:hAnsiTheme="majorBidi" w:cstheme="majorBidi"/>
          <w:sz w:val="20"/>
          <w:szCs w:val="20"/>
          <w:rtl/>
        </w:rPr>
      </w:pPr>
      <w:r w:rsidRPr="00F4267F">
        <w:rPr>
          <w:rStyle w:val="a5"/>
          <w:rFonts w:asciiTheme="majorBidi" w:hAnsiTheme="majorBidi" w:cstheme="majorBidi"/>
          <w:sz w:val="20"/>
          <w:szCs w:val="20"/>
        </w:rPr>
        <w:footnoteRef/>
      </w:r>
      <w:r w:rsidRPr="00F4267F">
        <w:rPr>
          <w:rFonts w:asciiTheme="majorBidi" w:hAnsiTheme="majorBidi" w:cstheme="majorBidi"/>
          <w:sz w:val="20"/>
          <w:szCs w:val="20"/>
          <w:rtl/>
        </w:rPr>
        <w:t xml:space="preserve">   דף כא עמוד ב.</w:t>
      </w:r>
    </w:p>
  </w:footnote>
  <w:footnote w:id="30">
    <w:p w14:paraId="14BABC0D" w14:textId="64B77609" w:rsidR="00C54128" w:rsidRPr="00F4267F" w:rsidRDefault="00C54128" w:rsidP="00F4267F">
      <w:pPr>
        <w:pStyle w:val="a3"/>
        <w:spacing w:line="360" w:lineRule="auto"/>
        <w:rPr>
          <w:rFonts w:asciiTheme="majorBidi" w:hAnsiTheme="majorBidi" w:cstheme="majorBidi"/>
        </w:rPr>
      </w:pPr>
      <w:r w:rsidRPr="00F4267F">
        <w:rPr>
          <w:rStyle w:val="a5"/>
          <w:rFonts w:asciiTheme="majorBidi" w:hAnsiTheme="majorBidi" w:cstheme="majorBidi"/>
        </w:rPr>
        <w:footnoteRef/>
      </w:r>
      <w:r w:rsidRPr="00F4267F">
        <w:rPr>
          <w:rFonts w:asciiTheme="majorBidi" w:hAnsiTheme="majorBidi" w:cstheme="majorBidi"/>
          <w:rtl/>
        </w:rPr>
        <w:t xml:space="preserve"> תוספות דף כא עמוד ב ד"ה אמרו.</w:t>
      </w:r>
    </w:p>
  </w:footnote>
  <w:footnote w:id="31">
    <w:p w14:paraId="68FFB1F2" w14:textId="6682DB7A" w:rsidR="00C54128" w:rsidRPr="00F4267F" w:rsidRDefault="00C54128" w:rsidP="00F4267F">
      <w:pPr>
        <w:pStyle w:val="a3"/>
        <w:spacing w:line="360" w:lineRule="auto"/>
        <w:rPr>
          <w:rFonts w:asciiTheme="majorBidi" w:hAnsiTheme="majorBidi" w:cstheme="majorBidi"/>
        </w:rPr>
      </w:pPr>
      <w:r w:rsidRPr="00F4267F">
        <w:rPr>
          <w:rStyle w:val="a5"/>
          <w:rFonts w:asciiTheme="majorBidi" w:hAnsiTheme="majorBidi" w:cstheme="majorBidi"/>
        </w:rPr>
        <w:footnoteRef/>
      </w:r>
      <w:r w:rsidRPr="00F4267F">
        <w:rPr>
          <w:rFonts w:asciiTheme="majorBidi" w:hAnsiTheme="majorBidi" w:cstheme="majorBidi"/>
          <w:rtl/>
        </w:rPr>
        <w:t xml:space="preserve"> </w:t>
      </w:r>
      <w:r w:rsidRPr="00F4267F">
        <w:rPr>
          <w:rFonts w:asciiTheme="majorBidi" w:hAnsiTheme="majorBidi" w:cstheme="majorBidi"/>
          <w:rtl/>
        </w:rPr>
        <w:t>ריטב"א</w:t>
      </w:r>
      <w:r w:rsidR="00481579">
        <w:rPr>
          <w:rFonts w:asciiTheme="majorBidi" w:hAnsiTheme="majorBidi" w:cstheme="majorBidi" w:hint="cs"/>
          <w:rtl/>
        </w:rPr>
        <w:t>.</w:t>
      </w:r>
    </w:p>
  </w:footnote>
  <w:footnote w:id="32">
    <w:p w14:paraId="3868AA27" w14:textId="7148243C" w:rsidR="00C54128" w:rsidRPr="00F4267F" w:rsidRDefault="00C54128" w:rsidP="00F4267F">
      <w:pPr>
        <w:pStyle w:val="a3"/>
        <w:spacing w:line="360" w:lineRule="auto"/>
        <w:rPr>
          <w:rFonts w:asciiTheme="majorBidi" w:hAnsiTheme="majorBidi" w:cstheme="majorBidi"/>
        </w:rPr>
      </w:pPr>
      <w:r w:rsidRPr="00F4267F">
        <w:rPr>
          <w:rStyle w:val="a5"/>
          <w:rFonts w:asciiTheme="majorBidi" w:hAnsiTheme="majorBidi" w:cstheme="majorBidi"/>
        </w:rPr>
        <w:footnoteRef/>
      </w:r>
      <w:r w:rsidRPr="00F4267F">
        <w:rPr>
          <w:rFonts w:asciiTheme="majorBidi" w:hAnsiTheme="majorBidi" w:cstheme="majorBidi"/>
          <w:rtl/>
        </w:rPr>
        <w:t xml:space="preserve"> </w:t>
      </w:r>
      <w:r w:rsidRPr="00F4267F">
        <w:rPr>
          <w:rFonts w:asciiTheme="majorBidi" w:hAnsiTheme="majorBidi" w:cstheme="majorBidi"/>
          <w:rtl/>
        </w:rPr>
        <w:t>אורח חיים סימן תקעו סעיף ג.</w:t>
      </w:r>
    </w:p>
  </w:footnote>
  <w:footnote w:id="33">
    <w:p w14:paraId="2118420A" w14:textId="3D87268C" w:rsidR="00995C5C" w:rsidRPr="00F4267F" w:rsidRDefault="00995C5C" w:rsidP="00F4267F">
      <w:pPr>
        <w:pStyle w:val="a3"/>
        <w:spacing w:line="360" w:lineRule="auto"/>
        <w:rPr>
          <w:rFonts w:asciiTheme="majorBidi" w:hAnsiTheme="majorBidi" w:cstheme="majorBidi"/>
          <w:rtl/>
        </w:rPr>
      </w:pPr>
      <w:r w:rsidRPr="00F4267F">
        <w:rPr>
          <w:rStyle w:val="a5"/>
          <w:rFonts w:asciiTheme="majorBidi" w:hAnsiTheme="majorBidi" w:cstheme="majorBidi"/>
        </w:rPr>
        <w:footnoteRef/>
      </w:r>
      <w:r w:rsidRPr="00F4267F">
        <w:rPr>
          <w:rFonts w:asciiTheme="majorBidi" w:hAnsiTheme="majorBidi" w:cstheme="majorBidi"/>
          <w:rtl/>
        </w:rPr>
        <w:t xml:space="preserve"> שו"ת הרשב"ש סימן שס.</w:t>
      </w:r>
    </w:p>
  </w:footnote>
  <w:footnote w:id="34">
    <w:p w14:paraId="0D9B74CC" w14:textId="74A43779" w:rsidR="00C54128" w:rsidRPr="00F4267F" w:rsidRDefault="00C54128" w:rsidP="00F4267F">
      <w:pPr>
        <w:pStyle w:val="a3"/>
        <w:spacing w:line="360" w:lineRule="auto"/>
        <w:rPr>
          <w:rFonts w:asciiTheme="majorBidi" w:hAnsiTheme="majorBidi" w:cstheme="majorBidi"/>
        </w:rPr>
      </w:pPr>
      <w:r w:rsidRPr="00F4267F">
        <w:rPr>
          <w:rStyle w:val="a5"/>
          <w:rFonts w:asciiTheme="majorBidi" w:hAnsiTheme="majorBidi" w:cstheme="majorBidi"/>
        </w:rPr>
        <w:footnoteRef/>
      </w:r>
      <w:r w:rsidRPr="00F4267F">
        <w:rPr>
          <w:rFonts w:asciiTheme="majorBidi" w:hAnsiTheme="majorBidi" w:cstheme="majorBidi"/>
          <w:rtl/>
        </w:rPr>
        <w:t xml:space="preserve"> שו"ת הרמב"ם סימן קס.</w:t>
      </w:r>
    </w:p>
  </w:footnote>
  <w:footnote w:id="35">
    <w:p w14:paraId="293280AA" w14:textId="5AC9DE45" w:rsidR="00B1096F" w:rsidRPr="00F4267F" w:rsidRDefault="00B1096F" w:rsidP="00F4267F">
      <w:pPr>
        <w:pStyle w:val="a3"/>
        <w:spacing w:line="360" w:lineRule="auto"/>
        <w:rPr>
          <w:rFonts w:asciiTheme="majorBidi" w:hAnsiTheme="majorBidi" w:cstheme="majorBidi"/>
        </w:rPr>
      </w:pPr>
      <w:r w:rsidRPr="00F4267F">
        <w:rPr>
          <w:rStyle w:val="a5"/>
          <w:rFonts w:asciiTheme="majorBidi" w:hAnsiTheme="majorBidi" w:cstheme="majorBidi"/>
        </w:rPr>
        <w:footnoteRef/>
      </w:r>
      <w:r w:rsidRPr="00F4267F">
        <w:rPr>
          <w:rFonts w:asciiTheme="majorBidi" w:hAnsiTheme="majorBidi" w:cstheme="majorBidi"/>
          <w:rtl/>
        </w:rPr>
        <w:t xml:space="preserve"> דף יט עמוד א.</w:t>
      </w:r>
    </w:p>
  </w:footnote>
  <w:footnote w:id="36">
    <w:p w14:paraId="68CCC9E9" w14:textId="0ECE5266" w:rsidR="00995C5C" w:rsidRPr="00F4267F" w:rsidRDefault="00995C5C" w:rsidP="00F4267F">
      <w:pPr>
        <w:pStyle w:val="a3"/>
        <w:spacing w:line="360" w:lineRule="auto"/>
        <w:rPr>
          <w:rFonts w:asciiTheme="majorBidi" w:hAnsiTheme="majorBidi" w:cstheme="majorBidi"/>
          <w:rtl/>
        </w:rPr>
      </w:pPr>
      <w:r w:rsidRPr="00F4267F">
        <w:rPr>
          <w:rStyle w:val="a5"/>
          <w:rFonts w:asciiTheme="majorBidi" w:hAnsiTheme="majorBidi" w:cstheme="majorBidi"/>
        </w:rPr>
        <w:footnoteRef/>
      </w:r>
      <w:r w:rsidRPr="00F4267F">
        <w:rPr>
          <w:rFonts w:asciiTheme="majorBidi" w:hAnsiTheme="majorBidi" w:cstheme="majorBidi"/>
          <w:rtl/>
        </w:rPr>
        <w:t xml:space="preserve"> רמב"ם הלכות תעניות פרק ב הלכה ו.</w:t>
      </w:r>
    </w:p>
  </w:footnote>
  <w:footnote w:id="37">
    <w:p w14:paraId="2DE6D5B1" w14:textId="783ABBEA" w:rsidR="00B1096F" w:rsidRPr="00F4267F" w:rsidRDefault="00B1096F" w:rsidP="00F4267F">
      <w:pPr>
        <w:pStyle w:val="a3"/>
        <w:spacing w:line="360" w:lineRule="auto"/>
        <w:rPr>
          <w:rFonts w:asciiTheme="majorBidi" w:hAnsiTheme="majorBidi" w:cstheme="majorBidi"/>
        </w:rPr>
      </w:pPr>
      <w:r w:rsidRPr="00F4267F">
        <w:rPr>
          <w:rStyle w:val="a5"/>
          <w:rFonts w:asciiTheme="majorBidi" w:hAnsiTheme="majorBidi" w:cstheme="majorBidi"/>
        </w:rPr>
        <w:footnoteRef/>
      </w:r>
      <w:r w:rsidRPr="00F4267F">
        <w:rPr>
          <w:rFonts w:asciiTheme="majorBidi" w:hAnsiTheme="majorBidi" w:cstheme="majorBidi"/>
          <w:rtl/>
        </w:rPr>
        <w:t xml:space="preserve"> אמונת עתיך 128, עמוד 116 ואילך.</w:t>
      </w:r>
    </w:p>
  </w:footnote>
  <w:footnote w:id="38">
    <w:p w14:paraId="3AFA69C8" w14:textId="7E91E8E2" w:rsidR="00995C5C" w:rsidRPr="00F4267F" w:rsidRDefault="00995C5C" w:rsidP="00F4267F">
      <w:pPr>
        <w:spacing w:after="0" w:line="360" w:lineRule="auto"/>
        <w:rPr>
          <w:rFonts w:asciiTheme="majorBidi" w:hAnsiTheme="majorBidi" w:cstheme="majorBidi"/>
          <w:sz w:val="20"/>
          <w:szCs w:val="20"/>
        </w:rPr>
      </w:pPr>
      <w:r w:rsidRPr="00F4267F">
        <w:rPr>
          <w:rStyle w:val="a5"/>
          <w:rFonts w:asciiTheme="majorBidi" w:hAnsiTheme="majorBidi" w:cstheme="majorBidi"/>
          <w:sz w:val="20"/>
          <w:szCs w:val="20"/>
        </w:rPr>
        <w:footnoteRef/>
      </w:r>
      <w:r w:rsidRPr="00F4267F">
        <w:rPr>
          <w:rFonts w:asciiTheme="majorBidi" w:hAnsiTheme="majorBidi" w:cstheme="majorBidi"/>
          <w:sz w:val="20"/>
          <w:szCs w:val="20"/>
          <w:rtl/>
        </w:rPr>
        <w:t xml:space="preserve"> משנה ברורה סימן תקעו ס"ק יח.</w:t>
      </w:r>
    </w:p>
  </w:footnote>
  <w:footnote w:id="39">
    <w:p w14:paraId="17B50253" w14:textId="4D0C1654" w:rsidR="00995C5C" w:rsidRPr="00F4267F" w:rsidRDefault="00995C5C" w:rsidP="00F4267F">
      <w:pPr>
        <w:pStyle w:val="a3"/>
        <w:spacing w:line="360" w:lineRule="auto"/>
        <w:rPr>
          <w:rFonts w:asciiTheme="majorBidi" w:hAnsiTheme="majorBidi" w:cstheme="majorBidi"/>
        </w:rPr>
      </w:pPr>
      <w:r w:rsidRPr="00F4267F">
        <w:rPr>
          <w:rStyle w:val="a5"/>
          <w:rFonts w:asciiTheme="majorBidi" w:hAnsiTheme="majorBidi" w:cstheme="majorBidi"/>
        </w:rPr>
        <w:footnoteRef/>
      </w:r>
      <w:r w:rsidRPr="00F4267F">
        <w:rPr>
          <w:rFonts w:asciiTheme="majorBidi" w:hAnsiTheme="majorBidi" w:cstheme="majorBidi"/>
          <w:rtl/>
        </w:rPr>
        <w:t xml:space="preserve"> ערוך השולחן אורח חיים סימן תקעו סעיף יא.</w:t>
      </w:r>
    </w:p>
  </w:footnote>
  <w:footnote w:id="40">
    <w:p w14:paraId="098A49E2" w14:textId="4846AC77" w:rsidR="00AE4444" w:rsidRPr="00F4267F" w:rsidRDefault="00AE4444" w:rsidP="00F4267F">
      <w:pPr>
        <w:pStyle w:val="a3"/>
        <w:spacing w:line="360" w:lineRule="auto"/>
        <w:rPr>
          <w:rFonts w:asciiTheme="majorBidi" w:hAnsiTheme="majorBidi" w:cstheme="majorBidi"/>
          <w:rtl/>
        </w:rPr>
      </w:pPr>
      <w:r w:rsidRPr="00F4267F">
        <w:rPr>
          <w:rStyle w:val="a5"/>
          <w:rFonts w:asciiTheme="majorBidi" w:hAnsiTheme="majorBidi" w:cstheme="majorBidi"/>
        </w:rPr>
        <w:footnoteRef/>
      </w:r>
      <w:r w:rsidRPr="00F4267F">
        <w:rPr>
          <w:rFonts w:asciiTheme="majorBidi" w:hAnsiTheme="majorBidi" w:cstheme="majorBidi"/>
          <w:rtl/>
        </w:rPr>
        <w:t xml:space="preserve"> </w:t>
      </w:r>
      <w:r w:rsidRPr="00F4267F">
        <w:rPr>
          <w:rFonts w:asciiTheme="majorBidi" w:hAnsiTheme="majorBidi" w:cstheme="majorBidi"/>
          <w:rtl/>
        </w:rPr>
        <w:t>רש"י שמות פרק ז פסוק כז.</w:t>
      </w:r>
      <w:r w:rsidR="00481579">
        <w:rPr>
          <w:rFonts w:asciiTheme="majorBidi" w:hAnsiTheme="majorBidi" w:cstheme="majorBidi" w:hint="cs"/>
          <w:rtl/>
        </w:rPr>
        <w:t xml:space="preserve"> מפי מו"ר הרב שפרן.</w:t>
      </w:r>
    </w:p>
  </w:footnote>
  <w:footnote w:id="41">
    <w:p w14:paraId="42F9A65A" w14:textId="56F14710" w:rsidR="00864CED" w:rsidRPr="00F4267F" w:rsidRDefault="00864CED">
      <w:pPr>
        <w:pStyle w:val="a3"/>
        <w:rPr>
          <w:rFonts w:asciiTheme="majorBidi" w:hAnsiTheme="majorBidi" w:cstheme="majorBidi"/>
          <w:sz w:val="16"/>
          <w:szCs w:val="16"/>
          <w:rtl/>
        </w:rPr>
      </w:pPr>
      <w:r w:rsidRPr="00F4267F">
        <w:rPr>
          <w:rStyle w:val="a5"/>
          <w:rFonts w:asciiTheme="majorBidi" w:hAnsiTheme="majorBidi" w:cstheme="majorBidi"/>
          <w:sz w:val="16"/>
          <w:szCs w:val="16"/>
        </w:rPr>
        <w:footnoteRef/>
      </w:r>
      <w:hyperlink r:id="rId1" w:history="1">
        <w:r w:rsidR="00F4267F" w:rsidRPr="00F4267F">
          <w:rPr>
            <w:rStyle w:val="Hyperlink"/>
            <w:rFonts w:asciiTheme="majorBidi" w:hAnsiTheme="majorBidi" w:cstheme="majorBidi"/>
            <w:sz w:val="16"/>
            <w:szCs w:val="16"/>
          </w:rPr>
          <w:t>https://he.wikipedia.org/wiki/%D7%9E%D7%92%D7%A4%D7%AA_%D7%94%D7%A7%D7%95%D7%A8%D7%95%D7%A0%D7%94_%D7%91%D7%94%D7%95%D7%93%D7%95</w:t>
        </w:r>
      </w:hyperlink>
    </w:p>
    <w:p w14:paraId="4FD609CC" w14:textId="77777777" w:rsidR="00864CED" w:rsidRPr="00F4267F" w:rsidRDefault="00864CED">
      <w:pPr>
        <w:pStyle w:val="a3"/>
        <w:rPr>
          <w:rFonts w:asciiTheme="majorBidi" w:hAnsiTheme="majorBidi" w:cstheme="majorBidi"/>
          <w:sz w:val="16"/>
          <w:szCs w:val="16"/>
        </w:rPr>
      </w:pPr>
    </w:p>
  </w:footnote>
  <w:footnote w:id="42">
    <w:p w14:paraId="57ED3DB4" w14:textId="465BF817" w:rsidR="00405626" w:rsidRPr="00F4267F" w:rsidRDefault="00405626">
      <w:pPr>
        <w:pStyle w:val="a3"/>
        <w:rPr>
          <w:rFonts w:asciiTheme="majorBidi" w:hAnsiTheme="majorBidi" w:cstheme="majorBidi"/>
        </w:rPr>
      </w:pPr>
      <w:r w:rsidRPr="00F4267F">
        <w:rPr>
          <w:rStyle w:val="a5"/>
          <w:rFonts w:asciiTheme="majorBidi" w:hAnsiTheme="majorBidi" w:cstheme="majorBidi"/>
        </w:rPr>
        <w:footnoteRef/>
      </w:r>
      <w:r w:rsidRPr="00F4267F">
        <w:rPr>
          <w:rFonts w:asciiTheme="majorBidi" w:hAnsiTheme="majorBidi" w:cstheme="majorBidi"/>
          <w:rtl/>
        </w:rPr>
        <w:t xml:space="preserve"> </w:t>
      </w:r>
      <w:r w:rsidR="00CD3D2D" w:rsidRPr="00F4267F">
        <w:rPr>
          <w:rFonts w:asciiTheme="majorBidi" w:hAnsiTheme="majorBidi" w:cstheme="majorBidi"/>
          <w:rtl/>
        </w:rPr>
        <w:t xml:space="preserve">  </w:t>
      </w:r>
      <w:r w:rsidR="00CD3D2D" w:rsidRPr="00F4267F">
        <w:rPr>
          <w:rFonts w:asciiTheme="majorBidi" w:hAnsiTheme="majorBidi" w:cstheme="majorBidi"/>
          <w:rtl/>
        </w:rPr>
        <w:t xml:space="preserve">נכון ל 16 </w:t>
      </w:r>
      <w:r w:rsidRPr="00F4267F">
        <w:rPr>
          <w:rFonts w:asciiTheme="majorBidi" w:hAnsiTheme="majorBidi" w:cstheme="majorBidi"/>
          <w:rtl/>
        </w:rPr>
        <w:t xml:space="preserve">ספטמבר 2021, </w:t>
      </w:r>
      <w:r w:rsidR="00CD3D2D" w:rsidRPr="00F4267F">
        <w:rPr>
          <w:rFonts w:asciiTheme="majorBidi" w:hAnsiTheme="majorBidi" w:cstheme="majorBidi"/>
          <w:rtl/>
        </w:rPr>
        <w:t xml:space="preserve">לפני </w:t>
      </w:r>
      <w:r w:rsidRPr="00F4267F">
        <w:rPr>
          <w:rFonts w:asciiTheme="majorBidi" w:hAnsiTheme="majorBidi" w:cstheme="majorBidi"/>
          <w:rtl/>
        </w:rPr>
        <w:t>סוכות תשפב.</w:t>
      </w:r>
      <w:r w:rsidR="00481579">
        <w:rPr>
          <w:rFonts w:asciiTheme="majorBidi" w:hAnsiTheme="majorBidi" w:cstheme="majorBidi" w:hint="cs"/>
          <w:rtl/>
        </w:rPr>
        <w:t xml:space="preserve"> התאריכים הלועזים במקורות...</w:t>
      </w:r>
    </w:p>
  </w:footnote>
  <w:footnote w:id="43">
    <w:p w14:paraId="6D28C90D" w14:textId="59ED0A6B" w:rsidR="001E0584" w:rsidRPr="00F4267F" w:rsidRDefault="001E0584" w:rsidP="00F4267F">
      <w:pPr>
        <w:pStyle w:val="a3"/>
        <w:spacing w:line="360" w:lineRule="auto"/>
        <w:rPr>
          <w:rFonts w:asciiTheme="majorBidi" w:hAnsiTheme="majorBidi" w:cstheme="majorBidi"/>
        </w:rPr>
      </w:pPr>
      <w:r w:rsidRPr="00F4267F">
        <w:rPr>
          <w:rStyle w:val="a5"/>
          <w:rFonts w:asciiTheme="majorBidi" w:hAnsiTheme="majorBidi" w:cstheme="majorBidi"/>
        </w:rPr>
        <w:footnoteRef/>
      </w:r>
      <w:r w:rsidRPr="00F4267F">
        <w:rPr>
          <w:rFonts w:asciiTheme="majorBidi" w:hAnsiTheme="majorBidi" w:cstheme="majorBidi"/>
          <w:rtl/>
        </w:rPr>
        <w:t xml:space="preserve"> </w:t>
      </w:r>
      <w:r w:rsidRPr="00F4267F">
        <w:rPr>
          <w:rFonts w:asciiTheme="majorBidi" w:hAnsiTheme="majorBidi" w:cstheme="majorBidi"/>
          <w:rtl/>
        </w:rPr>
        <w:t>שו"ת חוות יאיר סימן קצז.</w:t>
      </w:r>
    </w:p>
  </w:footnote>
  <w:footnote w:id="44">
    <w:p w14:paraId="5291920C" w14:textId="1C21A802" w:rsidR="00CD3D2D" w:rsidRPr="00F4267F" w:rsidRDefault="00CD3D2D" w:rsidP="00F4267F">
      <w:pPr>
        <w:pStyle w:val="a3"/>
        <w:spacing w:line="360" w:lineRule="auto"/>
        <w:rPr>
          <w:rFonts w:asciiTheme="majorBidi" w:hAnsiTheme="majorBidi" w:cstheme="majorBidi"/>
          <w:rtl/>
        </w:rPr>
      </w:pPr>
      <w:r w:rsidRPr="00F4267F">
        <w:rPr>
          <w:rStyle w:val="a5"/>
          <w:rFonts w:asciiTheme="majorBidi" w:hAnsiTheme="majorBidi" w:cstheme="majorBidi"/>
        </w:rPr>
        <w:footnoteRef/>
      </w:r>
      <w:r w:rsidRPr="00F4267F">
        <w:rPr>
          <w:rFonts w:asciiTheme="majorBidi" w:hAnsiTheme="majorBidi" w:cstheme="majorBidi"/>
          <w:rtl/>
        </w:rPr>
        <w:t xml:space="preserve"> הרב  וייסינגר. </w:t>
      </w:r>
    </w:p>
  </w:footnote>
  <w:footnote w:id="45">
    <w:p w14:paraId="38257FE8" w14:textId="3CCA17CC" w:rsidR="00AE4444" w:rsidRPr="00AE4444" w:rsidRDefault="00AE4444">
      <w:pPr>
        <w:pStyle w:val="a3"/>
        <w:rPr>
          <w:sz w:val="16"/>
          <w:szCs w:val="16"/>
          <w:rtl/>
        </w:rPr>
      </w:pPr>
      <w:r w:rsidRPr="00F4267F">
        <w:rPr>
          <w:rStyle w:val="a5"/>
          <w:rFonts w:asciiTheme="majorBidi" w:hAnsiTheme="majorBidi" w:cstheme="majorBidi"/>
        </w:rPr>
        <w:footnoteRef/>
      </w:r>
      <w:r w:rsidRPr="00F4267F">
        <w:rPr>
          <w:rFonts w:asciiTheme="majorBidi" w:hAnsiTheme="majorBidi" w:cstheme="majorBidi"/>
          <w:rtl/>
        </w:rPr>
        <w:t xml:space="preserve"> יישום זה הציע הרב פרופסור שטיינברג </w:t>
      </w:r>
      <w:hyperlink r:id="rId2" w:history="1">
        <w:r w:rsidRPr="00AE4444">
          <w:rPr>
            <w:rStyle w:val="Hyperlink"/>
            <w:sz w:val="16"/>
            <w:szCs w:val="16"/>
          </w:rPr>
          <w:t>https://web.colby.edu/coronaguidance/files/2020/04/%D7%A9%D7%98%D7%99%D7%99%D7%A0%D7%91%D7%A8%D7%92-%D7%9E%D7%92%D7%A4%D7%AA-%D7%94%D7%A7%D7%95%D7%A8%D7%95%D7%A0%D7%94-%D7%94%D7%99%D7%91%D7%98%D7%99%D7%9D-%D7%94%D7%99%D7%A1%D7%98%D7%95%D7%A8%D7%99%D7%99%D7%9D-%D7%A8%D7%A4%D7%95%D7%90%D7%99%D7%99%D7%9D-%D7%95%D7%94%D7%9C%D7%9B%D7%AA%D7%99%D7%99%D7%9D.pdf</w:t>
        </w:r>
      </w:hyperlink>
    </w:p>
    <w:p w14:paraId="02F7FCAE" w14:textId="77777777" w:rsidR="00AE4444" w:rsidRPr="00AE4444" w:rsidRDefault="00AE4444">
      <w:pPr>
        <w:pStyle w:val="a3"/>
        <w:rPr>
          <w:sz w:val="16"/>
          <w:szCs w:val="16"/>
          <w:rtl/>
        </w:rPr>
      </w:pPr>
    </w:p>
  </w:footnote>
  <w:footnote w:id="46">
    <w:p w14:paraId="5A651DB9" w14:textId="440E62A5" w:rsidR="00AE4444" w:rsidRPr="00F4267F" w:rsidRDefault="00AE4444" w:rsidP="00AE4444">
      <w:pPr>
        <w:spacing w:after="0" w:line="360" w:lineRule="auto"/>
        <w:rPr>
          <w:rFonts w:asciiTheme="majorBidi" w:hAnsiTheme="majorBidi" w:cstheme="majorBidi"/>
          <w:sz w:val="20"/>
          <w:szCs w:val="20"/>
          <w:rtl/>
        </w:rPr>
      </w:pPr>
      <w:r w:rsidRPr="00F4267F">
        <w:rPr>
          <w:rStyle w:val="a5"/>
          <w:rFonts w:asciiTheme="majorBidi" w:hAnsiTheme="majorBidi" w:cstheme="majorBidi"/>
          <w:sz w:val="20"/>
          <w:szCs w:val="20"/>
        </w:rPr>
        <w:footnoteRef/>
      </w:r>
      <w:r w:rsidRPr="00F4267F">
        <w:rPr>
          <w:rFonts w:asciiTheme="majorBidi" w:hAnsiTheme="majorBidi" w:cstheme="majorBidi"/>
          <w:sz w:val="20"/>
          <w:szCs w:val="20"/>
          <w:rtl/>
        </w:rPr>
        <w:t xml:space="preserve"> שו"ת דברי מלכיאל חלק ב סימן צ.</w:t>
      </w:r>
    </w:p>
    <w:p w14:paraId="4C3724EA" w14:textId="74322DA7" w:rsidR="00AE4444" w:rsidRDefault="00AE4444">
      <w:pPr>
        <w:pStyle w:val="a3"/>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38836532"/>
      <w:docPartObj>
        <w:docPartGallery w:val="Page Numbers (Top of Page)"/>
        <w:docPartUnique/>
      </w:docPartObj>
    </w:sdtPr>
    <w:sdtEndPr/>
    <w:sdtContent>
      <w:p w14:paraId="51F3A57D" w14:textId="7BCABFE6" w:rsidR="00F07D68" w:rsidRDefault="00F07D68">
        <w:pPr>
          <w:pStyle w:val="a6"/>
        </w:pPr>
        <w:r>
          <w:fldChar w:fldCharType="begin"/>
        </w:r>
        <w:r>
          <w:instrText>PAGE   \* MERGEFORMAT</w:instrText>
        </w:r>
        <w:r>
          <w:fldChar w:fldCharType="separate"/>
        </w:r>
        <w:r>
          <w:rPr>
            <w:rtl/>
            <w:lang w:val="he-IL"/>
          </w:rPr>
          <w:t>2</w:t>
        </w:r>
        <w:r>
          <w:fldChar w:fldCharType="end"/>
        </w:r>
      </w:p>
    </w:sdtContent>
  </w:sdt>
  <w:p w14:paraId="7D812369" w14:textId="77777777" w:rsidR="00F07D68" w:rsidRDefault="00F07D6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971825"/>
    <w:multiLevelType w:val="hybridMultilevel"/>
    <w:tmpl w:val="96BAF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B14E1C"/>
    <w:multiLevelType w:val="hybridMultilevel"/>
    <w:tmpl w:val="098A76D4"/>
    <w:lvl w:ilvl="0" w:tplc="FB2EB1C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C1A"/>
    <w:rsid w:val="00061C1A"/>
    <w:rsid w:val="001729E6"/>
    <w:rsid w:val="001E0584"/>
    <w:rsid w:val="001F294B"/>
    <w:rsid w:val="00233F2A"/>
    <w:rsid w:val="00261A03"/>
    <w:rsid w:val="00293330"/>
    <w:rsid w:val="00396BE9"/>
    <w:rsid w:val="003D16C4"/>
    <w:rsid w:val="00405626"/>
    <w:rsid w:val="00481579"/>
    <w:rsid w:val="00530E11"/>
    <w:rsid w:val="0053610D"/>
    <w:rsid w:val="006168EB"/>
    <w:rsid w:val="00666FC9"/>
    <w:rsid w:val="0072285C"/>
    <w:rsid w:val="00864CED"/>
    <w:rsid w:val="00872F51"/>
    <w:rsid w:val="00881930"/>
    <w:rsid w:val="008D503E"/>
    <w:rsid w:val="008F32A9"/>
    <w:rsid w:val="00995C5C"/>
    <w:rsid w:val="00A6287D"/>
    <w:rsid w:val="00A82CF4"/>
    <w:rsid w:val="00AE4444"/>
    <w:rsid w:val="00B1096F"/>
    <w:rsid w:val="00C54128"/>
    <w:rsid w:val="00CD3D2D"/>
    <w:rsid w:val="00CE0BE5"/>
    <w:rsid w:val="00D742F3"/>
    <w:rsid w:val="00D82BC8"/>
    <w:rsid w:val="00DB6487"/>
    <w:rsid w:val="00E426A0"/>
    <w:rsid w:val="00E42DD7"/>
    <w:rsid w:val="00F07D68"/>
    <w:rsid w:val="00F4267F"/>
    <w:rsid w:val="00F9403F"/>
    <w:rsid w:val="00FA260B"/>
    <w:rsid w:val="00FB777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170F2"/>
  <w15:chartTrackingRefBased/>
  <w15:docId w15:val="{2F8FAE5D-F7A3-426D-83AD-F697510D7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B6487"/>
    <w:pPr>
      <w:spacing w:after="0" w:line="240" w:lineRule="auto"/>
    </w:pPr>
    <w:rPr>
      <w:sz w:val="20"/>
      <w:szCs w:val="20"/>
    </w:rPr>
  </w:style>
  <w:style w:type="character" w:customStyle="1" w:styleId="a4">
    <w:name w:val="טקסט הערת שוליים תו"/>
    <w:basedOn w:val="a0"/>
    <w:link w:val="a3"/>
    <w:uiPriority w:val="99"/>
    <w:semiHidden/>
    <w:rsid w:val="00DB6487"/>
    <w:rPr>
      <w:noProof/>
      <w:sz w:val="20"/>
      <w:szCs w:val="20"/>
    </w:rPr>
  </w:style>
  <w:style w:type="character" w:styleId="a5">
    <w:name w:val="footnote reference"/>
    <w:basedOn w:val="a0"/>
    <w:uiPriority w:val="99"/>
    <w:semiHidden/>
    <w:unhideWhenUsed/>
    <w:rsid w:val="00DB6487"/>
    <w:rPr>
      <w:vertAlign w:val="superscript"/>
    </w:rPr>
  </w:style>
  <w:style w:type="paragraph" w:styleId="a6">
    <w:name w:val="header"/>
    <w:basedOn w:val="a"/>
    <w:link w:val="a7"/>
    <w:uiPriority w:val="99"/>
    <w:unhideWhenUsed/>
    <w:rsid w:val="00F07D68"/>
    <w:pPr>
      <w:tabs>
        <w:tab w:val="center" w:pos="4153"/>
        <w:tab w:val="right" w:pos="8306"/>
      </w:tabs>
      <w:spacing w:after="0" w:line="240" w:lineRule="auto"/>
    </w:pPr>
  </w:style>
  <w:style w:type="character" w:customStyle="1" w:styleId="a7">
    <w:name w:val="כותרת עליונה תו"/>
    <w:basedOn w:val="a0"/>
    <w:link w:val="a6"/>
    <w:uiPriority w:val="99"/>
    <w:rsid w:val="00F07D68"/>
    <w:rPr>
      <w:noProof/>
    </w:rPr>
  </w:style>
  <w:style w:type="paragraph" w:styleId="a8">
    <w:name w:val="footer"/>
    <w:basedOn w:val="a"/>
    <w:link w:val="a9"/>
    <w:uiPriority w:val="99"/>
    <w:unhideWhenUsed/>
    <w:rsid w:val="00F07D68"/>
    <w:pPr>
      <w:tabs>
        <w:tab w:val="center" w:pos="4153"/>
        <w:tab w:val="right" w:pos="8306"/>
      </w:tabs>
      <w:spacing w:after="0" w:line="240" w:lineRule="auto"/>
    </w:pPr>
  </w:style>
  <w:style w:type="character" w:customStyle="1" w:styleId="a9">
    <w:name w:val="כותרת תחתונה תו"/>
    <w:basedOn w:val="a0"/>
    <w:link w:val="a8"/>
    <w:uiPriority w:val="99"/>
    <w:rsid w:val="00F07D68"/>
    <w:rPr>
      <w:noProof/>
    </w:rPr>
  </w:style>
  <w:style w:type="paragraph" w:styleId="aa">
    <w:name w:val="List Paragraph"/>
    <w:basedOn w:val="a"/>
    <w:uiPriority w:val="34"/>
    <w:qFormat/>
    <w:rsid w:val="00995C5C"/>
    <w:pPr>
      <w:ind w:left="720"/>
      <w:contextualSpacing/>
    </w:pPr>
  </w:style>
  <w:style w:type="character" w:styleId="Hyperlink">
    <w:name w:val="Hyperlink"/>
    <w:basedOn w:val="a0"/>
    <w:uiPriority w:val="99"/>
    <w:unhideWhenUsed/>
    <w:rsid w:val="00864CED"/>
    <w:rPr>
      <w:color w:val="0563C1" w:themeColor="hyperlink"/>
      <w:u w:val="single"/>
    </w:rPr>
  </w:style>
  <w:style w:type="character" w:styleId="ab">
    <w:name w:val="Unresolved Mention"/>
    <w:basedOn w:val="a0"/>
    <w:uiPriority w:val="99"/>
    <w:semiHidden/>
    <w:unhideWhenUsed/>
    <w:rsid w:val="00864C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eb.colby.edu/coronaguidance/files/2020/04/%D7%A9%D7%98%D7%99%D7%99%D7%A0%D7%91%D7%A8%D7%92-%D7%9E%D7%92%D7%A4%D7%AA-%D7%94%D7%A7%D7%95%D7%A8%D7%95%D7%A0%D7%94-%D7%94%D7%99%D7%91%D7%98%D7%99%D7%9D-%D7%94%D7%99%D7%A1%D7%98%D7%95%D7%A8%D7%99%D7%99%D7%9D-%D7%A8%D7%A4%D7%95%D7%90%D7%99%D7%99%D7%9D-%D7%95%D7%94%D7%9C%D7%9B%D7%AA%D7%99%D7%99%D7%9D.pdf" TargetMode="External"/><Relationship Id="rId1" Type="http://schemas.openxmlformats.org/officeDocument/2006/relationships/hyperlink" Target="https://he.wikipedia.org/wiki/%D7%9E%D7%92%D7%A4%D7%AA_%D7%94%D7%A7%D7%95%D7%A8%D7%95%D7%A0%D7%94_%D7%91%D7%94%D7%95%D7%93%D7%95"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F8BA9-2A9F-4C44-B9D8-D75E865B5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6</Pages>
  <Words>1825</Words>
  <Characters>9126</Characters>
  <Application>Microsoft Office Word</Application>
  <DocSecurity>0</DocSecurity>
  <Lines>76</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11</cp:revision>
  <dcterms:created xsi:type="dcterms:W3CDTF">2021-09-23T07:20:00Z</dcterms:created>
  <dcterms:modified xsi:type="dcterms:W3CDTF">2021-11-22T06:30:00Z</dcterms:modified>
</cp:coreProperties>
</file>