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2CE" w:rsidRPr="005872CE" w:rsidRDefault="005872CE" w:rsidP="005872CE">
      <w:pPr>
        <w:spacing w:line="360" w:lineRule="auto"/>
        <w:jc w:val="center"/>
        <w:rPr>
          <w:sz w:val="34"/>
          <w:szCs w:val="34"/>
          <w:u w:val="double"/>
          <w:rtl/>
        </w:rPr>
      </w:pPr>
      <w:r w:rsidRPr="005872CE">
        <w:rPr>
          <w:rFonts w:hint="cs"/>
          <w:sz w:val="34"/>
          <w:szCs w:val="34"/>
          <w:u w:val="double"/>
          <w:rtl/>
        </w:rPr>
        <w:t>דברי מבוא-משנת הנזירות</w:t>
      </w:r>
    </w:p>
    <w:p w:rsidR="00E94877" w:rsidRDefault="00097BEB" w:rsidP="00A85908">
      <w:pPr>
        <w:spacing w:line="360" w:lineRule="auto"/>
        <w:jc w:val="both"/>
        <w:rPr>
          <w:rtl/>
        </w:rPr>
      </w:pPr>
      <w:r>
        <w:rPr>
          <w:rFonts w:hint="cs"/>
          <w:rtl/>
        </w:rPr>
        <w:t xml:space="preserve">כאשר באים לדון במשמעות הנזירות בעולם המחשבה, צפה כמעט מאליה מימרתו המפורסמת של רבי אלעזר </w:t>
      </w:r>
      <w:proofErr w:type="spellStart"/>
      <w:r>
        <w:rPr>
          <w:rFonts w:hint="cs"/>
          <w:rtl/>
        </w:rPr>
        <w:t>הקפר</w:t>
      </w:r>
      <w:proofErr w:type="spellEnd"/>
      <w:r>
        <w:rPr>
          <w:rFonts w:hint="cs"/>
          <w:rtl/>
        </w:rPr>
        <w:t xml:space="preserve">, </w:t>
      </w:r>
      <w:r>
        <w:rPr>
          <w:rFonts w:cs="Arial" w:hint="cs"/>
          <w:rtl/>
        </w:rPr>
        <w:t>[נדרים י. ועוד]" '</w:t>
      </w:r>
      <w:r>
        <w:rPr>
          <w:rFonts w:cs="Arial" w:hint="cs"/>
          <w:rtl/>
        </w:rPr>
        <w:t>וכפר</w:t>
      </w:r>
      <w:r>
        <w:rPr>
          <w:rFonts w:cs="Arial"/>
          <w:rtl/>
        </w:rPr>
        <w:t xml:space="preserve"> </w:t>
      </w:r>
      <w:r>
        <w:rPr>
          <w:rFonts w:cs="Arial" w:hint="cs"/>
          <w:rtl/>
        </w:rPr>
        <w:t>עליו</w:t>
      </w:r>
      <w:r>
        <w:rPr>
          <w:rFonts w:cs="Arial"/>
          <w:rtl/>
        </w:rPr>
        <w:t xml:space="preserve"> </w:t>
      </w:r>
      <w:r>
        <w:rPr>
          <w:rFonts w:cs="Arial" w:hint="cs"/>
          <w:rtl/>
        </w:rPr>
        <w:t>מאשר</w:t>
      </w:r>
      <w:r>
        <w:rPr>
          <w:rFonts w:cs="Arial"/>
          <w:rtl/>
        </w:rPr>
        <w:t xml:space="preserve"> </w:t>
      </w:r>
      <w:r>
        <w:rPr>
          <w:rFonts w:cs="Arial" w:hint="cs"/>
          <w:rtl/>
        </w:rPr>
        <w:t>חטא</w:t>
      </w:r>
      <w:r>
        <w:rPr>
          <w:rFonts w:cs="Arial"/>
          <w:rtl/>
        </w:rPr>
        <w:t xml:space="preserve"> </w:t>
      </w:r>
      <w:r>
        <w:rPr>
          <w:rFonts w:cs="Arial" w:hint="cs"/>
          <w:rtl/>
        </w:rPr>
        <w:t>על</w:t>
      </w:r>
      <w:r>
        <w:rPr>
          <w:rFonts w:cs="Arial"/>
          <w:rtl/>
        </w:rPr>
        <w:t xml:space="preserve"> </w:t>
      </w:r>
      <w:r>
        <w:rPr>
          <w:rFonts w:cs="Arial" w:hint="cs"/>
          <w:rtl/>
        </w:rPr>
        <w:t>הנפש</w:t>
      </w:r>
      <w:r>
        <w:rPr>
          <w:rFonts w:cs="Arial" w:hint="cs"/>
          <w:rtl/>
        </w:rPr>
        <w:t>'</w:t>
      </w:r>
      <w:r>
        <w:rPr>
          <w:rFonts w:cs="Arial" w:hint="cs"/>
          <w:rtl/>
        </w:rPr>
        <w:t>,</w:t>
      </w:r>
      <w:r>
        <w:rPr>
          <w:rFonts w:cs="Arial"/>
          <w:rtl/>
        </w:rPr>
        <w:t xml:space="preserve"> </w:t>
      </w:r>
      <w:r>
        <w:rPr>
          <w:rFonts w:cs="Arial" w:hint="cs"/>
          <w:rtl/>
        </w:rPr>
        <w:t>וכי</w:t>
      </w:r>
      <w:r>
        <w:rPr>
          <w:rFonts w:cs="Arial"/>
          <w:rtl/>
        </w:rPr>
        <w:t xml:space="preserve"> </w:t>
      </w:r>
      <w:r>
        <w:rPr>
          <w:rFonts w:cs="Arial" w:hint="cs"/>
          <w:rtl/>
        </w:rPr>
        <w:t>באיזו</w:t>
      </w:r>
      <w:r>
        <w:rPr>
          <w:rFonts w:cs="Arial"/>
          <w:rtl/>
        </w:rPr>
        <w:t xml:space="preserve"> </w:t>
      </w:r>
      <w:r>
        <w:rPr>
          <w:rFonts w:cs="Arial" w:hint="cs"/>
          <w:rtl/>
        </w:rPr>
        <w:t>נפש</w:t>
      </w:r>
      <w:r>
        <w:rPr>
          <w:rFonts w:cs="Arial"/>
          <w:rtl/>
        </w:rPr>
        <w:t xml:space="preserve"> </w:t>
      </w:r>
      <w:r>
        <w:rPr>
          <w:rFonts w:cs="Arial" w:hint="cs"/>
          <w:rtl/>
        </w:rPr>
        <w:t>חטא</w:t>
      </w:r>
      <w:r>
        <w:rPr>
          <w:rFonts w:cs="Arial"/>
          <w:rtl/>
        </w:rPr>
        <w:t xml:space="preserve"> </w:t>
      </w:r>
      <w:r>
        <w:rPr>
          <w:rFonts w:cs="Arial" w:hint="cs"/>
          <w:rtl/>
        </w:rPr>
        <w:t>זה</w:t>
      </w:r>
      <w:r>
        <w:rPr>
          <w:rFonts w:cs="Arial" w:hint="cs"/>
          <w:rtl/>
        </w:rPr>
        <w:t>,</w:t>
      </w:r>
      <w:r>
        <w:rPr>
          <w:rFonts w:cs="Arial"/>
          <w:rtl/>
        </w:rPr>
        <w:t xml:space="preserve"> </w:t>
      </w:r>
      <w:r>
        <w:rPr>
          <w:rFonts w:cs="Arial" w:hint="cs"/>
          <w:rtl/>
        </w:rPr>
        <w:t>אלא</w:t>
      </w:r>
      <w:r>
        <w:rPr>
          <w:rFonts w:cs="Arial"/>
          <w:rtl/>
        </w:rPr>
        <w:t xml:space="preserve"> </w:t>
      </w:r>
      <w:r>
        <w:rPr>
          <w:rFonts w:cs="Arial" w:hint="cs"/>
          <w:rtl/>
        </w:rPr>
        <w:t>שציער</w:t>
      </w:r>
      <w:r>
        <w:rPr>
          <w:rFonts w:cs="Arial"/>
          <w:rtl/>
        </w:rPr>
        <w:t xml:space="preserve"> </w:t>
      </w:r>
      <w:r>
        <w:rPr>
          <w:rFonts w:cs="Arial" w:hint="cs"/>
          <w:rtl/>
        </w:rPr>
        <w:t>עצמו</w:t>
      </w:r>
      <w:r>
        <w:rPr>
          <w:rFonts w:cs="Arial"/>
          <w:rtl/>
        </w:rPr>
        <w:t xml:space="preserve"> </w:t>
      </w:r>
      <w:r>
        <w:rPr>
          <w:rFonts w:cs="Arial" w:hint="cs"/>
          <w:rtl/>
        </w:rPr>
        <w:t>מן</w:t>
      </w:r>
      <w:r>
        <w:rPr>
          <w:rFonts w:cs="Arial"/>
          <w:rtl/>
        </w:rPr>
        <w:t xml:space="preserve"> </w:t>
      </w:r>
      <w:r>
        <w:rPr>
          <w:rFonts w:cs="Arial" w:hint="cs"/>
          <w:rtl/>
        </w:rPr>
        <w:t>היין</w:t>
      </w:r>
      <w:r>
        <w:rPr>
          <w:rFonts w:cs="Arial" w:hint="cs"/>
          <w:rtl/>
        </w:rPr>
        <w:t>.</w:t>
      </w:r>
      <w:r>
        <w:rPr>
          <w:rFonts w:cs="Arial"/>
          <w:rtl/>
        </w:rPr>
        <w:t xml:space="preserve"> </w:t>
      </w:r>
      <w:r>
        <w:rPr>
          <w:rFonts w:cs="Arial" w:hint="cs"/>
          <w:rtl/>
        </w:rPr>
        <w:t>והלא</w:t>
      </w:r>
      <w:r>
        <w:rPr>
          <w:rFonts w:cs="Arial"/>
          <w:rtl/>
        </w:rPr>
        <w:t xml:space="preserve"> </w:t>
      </w:r>
      <w:r>
        <w:rPr>
          <w:rFonts w:cs="Arial" w:hint="cs"/>
          <w:rtl/>
        </w:rPr>
        <w:t>דברים</w:t>
      </w:r>
      <w:r>
        <w:rPr>
          <w:rFonts w:cs="Arial"/>
          <w:rtl/>
        </w:rPr>
        <w:t xml:space="preserve"> </w:t>
      </w:r>
      <w:r>
        <w:rPr>
          <w:rFonts w:cs="Arial" w:hint="cs"/>
          <w:rtl/>
        </w:rPr>
        <w:t>קל וחומר,</w:t>
      </w:r>
      <w:r>
        <w:rPr>
          <w:rFonts w:cs="Arial"/>
          <w:rtl/>
        </w:rPr>
        <w:t xml:space="preserve"> </w:t>
      </w:r>
      <w:r>
        <w:rPr>
          <w:rFonts w:cs="Arial" w:hint="cs"/>
          <w:rtl/>
        </w:rPr>
        <w:t>ומה</w:t>
      </w:r>
      <w:r>
        <w:rPr>
          <w:rFonts w:cs="Arial"/>
          <w:rtl/>
        </w:rPr>
        <w:t xml:space="preserve"> </w:t>
      </w:r>
      <w:r>
        <w:rPr>
          <w:rFonts w:cs="Arial" w:hint="cs"/>
          <w:rtl/>
        </w:rPr>
        <w:t>זה</w:t>
      </w:r>
      <w:r>
        <w:rPr>
          <w:rFonts w:cs="Arial"/>
          <w:rtl/>
        </w:rPr>
        <w:t xml:space="preserve"> </w:t>
      </w:r>
      <w:r>
        <w:rPr>
          <w:rFonts w:cs="Arial" w:hint="cs"/>
          <w:rtl/>
        </w:rPr>
        <w:t>שלא</w:t>
      </w:r>
      <w:r>
        <w:rPr>
          <w:rFonts w:cs="Arial"/>
          <w:rtl/>
        </w:rPr>
        <w:t xml:space="preserve"> </w:t>
      </w:r>
      <w:r>
        <w:rPr>
          <w:rFonts w:cs="Arial" w:hint="cs"/>
          <w:rtl/>
        </w:rPr>
        <w:t>ציער</w:t>
      </w:r>
      <w:r>
        <w:rPr>
          <w:rFonts w:cs="Arial"/>
          <w:rtl/>
        </w:rPr>
        <w:t xml:space="preserve"> </w:t>
      </w:r>
      <w:r>
        <w:rPr>
          <w:rFonts w:cs="Arial" w:hint="cs"/>
          <w:rtl/>
        </w:rPr>
        <w:t>עצמו</w:t>
      </w:r>
      <w:r>
        <w:rPr>
          <w:rFonts w:cs="Arial"/>
          <w:rtl/>
        </w:rPr>
        <w:t xml:space="preserve"> </w:t>
      </w:r>
      <w:r>
        <w:rPr>
          <w:rFonts w:cs="Arial" w:hint="cs"/>
          <w:rtl/>
        </w:rPr>
        <w:t>אלא</w:t>
      </w:r>
      <w:r>
        <w:rPr>
          <w:rFonts w:cs="Arial"/>
          <w:rtl/>
        </w:rPr>
        <w:t xml:space="preserve"> </w:t>
      </w:r>
      <w:r>
        <w:rPr>
          <w:rFonts w:cs="Arial" w:hint="cs"/>
          <w:rtl/>
        </w:rPr>
        <w:t>מן</w:t>
      </w:r>
      <w:r>
        <w:rPr>
          <w:rFonts w:cs="Arial"/>
          <w:rtl/>
        </w:rPr>
        <w:t xml:space="preserve"> </w:t>
      </w:r>
      <w:r>
        <w:rPr>
          <w:rFonts w:cs="Arial" w:hint="cs"/>
          <w:rtl/>
        </w:rPr>
        <w:t>היין</w:t>
      </w:r>
      <w:r>
        <w:rPr>
          <w:rFonts w:cs="Arial"/>
          <w:rtl/>
        </w:rPr>
        <w:t xml:space="preserve"> </w:t>
      </w:r>
      <w:r>
        <w:rPr>
          <w:rFonts w:cs="Arial" w:hint="cs"/>
          <w:rtl/>
        </w:rPr>
        <w:t>נקרא</w:t>
      </w:r>
      <w:r>
        <w:rPr>
          <w:rFonts w:cs="Arial"/>
          <w:rtl/>
        </w:rPr>
        <w:t xml:space="preserve"> </w:t>
      </w:r>
      <w:r>
        <w:rPr>
          <w:rFonts w:cs="Arial" w:hint="cs"/>
          <w:rtl/>
        </w:rPr>
        <w:t>חוטא</w:t>
      </w:r>
      <w:r>
        <w:rPr>
          <w:rFonts w:cs="Arial"/>
          <w:rtl/>
        </w:rPr>
        <w:t xml:space="preserve"> </w:t>
      </w:r>
      <w:r>
        <w:rPr>
          <w:rFonts w:cs="Arial" w:hint="cs"/>
          <w:rtl/>
        </w:rPr>
        <w:t>המצער</w:t>
      </w:r>
      <w:r>
        <w:rPr>
          <w:rFonts w:cs="Arial"/>
          <w:rtl/>
        </w:rPr>
        <w:t xml:space="preserve"> </w:t>
      </w:r>
      <w:r>
        <w:rPr>
          <w:rFonts w:cs="Arial" w:hint="cs"/>
          <w:rtl/>
        </w:rPr>
        <w:t>עצמו</w:t>
      </w:r>
      <w:r>
        <w:rPr>
          <w:rFonts w:cs="Arial"/>
          <w:rtl/>
        </w:rPr>
        <w:t xml:space="preserve"> </w:t>
      </w:r>
      <w:r>
        <w:rPr>
          <w:rFonts w:cs="Arial" w:hint="cs"/>
          <w:rtl/>
        </w:rPr>
        <w:t>מכל</w:t>
      </w:r>
      <w:r>
        <w:rPr>
          <w:rFonts w:cs="Arial"/>
          <w:rtl/>
        </w:rPr>
        <w:t xml:space="preserve"> </w:t>
      </w:r>
      <w:r>
        <w:rPr>
          <w:rFonts w:cs="Arial" w:hint="cs"/>
          <w:rtl/>
        </w:rPr>
        <w:t>דבר</w:t>
      </w:r>
      <w:r>
        <w:rPr>
          <w:rFonts w:cs="Arial"/>
          <w:rtl/>
        </w:rPr>
        <w:t xml:space="preserve"> </w:t>
      </w:r>
      <w:r>
        <w:rPr>
          <w:rFonts w:cs="Arial" w:hint="cs"/>
          <w:rtl/>
        </w:rPr>
        <w:t>על</w:t>
      </w:r>
      <w:r>
        <w:rPr>
          <w:rFonts w:cs="Arial"/>
          <w:rtl/>
        </w:rPr>
        <w:t xml:space="preserve"> </w:t>
      </w:r>
      <w:r>
        <w:rPr>
          <w:rFonts w:cs="Arial" w:hint="cs"/>
          <w:rtl/>
        </w:rPr>
        <w:t>אחת</w:t>
      </w:r>
      <w:r>
        <w:rPr>
          <w:rFonts w:cs="Arial"/>
          <w:rtl/>
        </w:rPr>
        <w:t xml:space="preserve"> </w:t>
      </w:r>
      <w:r>
        <w:rPr>
          <w:rFonts w:cs="Arial" w:hint="cs"/>
          <w:rtl/>
        </w:rPr>
        <w:t>כמה</w:t>
      </w:r>
      <w:r>
        <w:rPr>
          <w:rFonts w:cs="Arial"/>
          <w:rtl/>
        </w:rPr>
        <w:t xml:space="preserve"> </w:t>
      </w:r>
      <w:r>
        <w:rPr>
          <w:rFonts w:cs="Arial" w:hint="cs"/>
          <w:rtl/>
        </w:rPr>
        <w:t>וכמה</w:t>
      </w:r>
      <w:r>
        <w:rPr>
          <w:rFonts w:cs="Arial"/>
          <w:rtl/>
        </w:rPr>
        <w:t xml:space="preserve"> </w:t>
      </w:r>
      <w:r>
        <w:rPr>
          <w:rFonts w:cs="Arial" w:hint="cs"/>
          <w:rtl/>
        </w:rPr>
        <w:t>מכאן</w:t>
      </w:r>
      <w:r>
        <w:rPr>
          <w:rFonts w:cs="Arial"/>
          <w:rtl/>
        </w:rPr>
        <w:t xml:space="preserve"> </w:t>
      </w:r>
      <w:r>
        <w:rPr>
          <w:rFonts w:cs="Arial" w:hint="cs"/>
          <w:rtl/>
        </w:rPr>
        <w:t>כל</w:t>
      </w:r>
      <w:r>
        <w:rPr>
          <w:rFonts w:cs="Arial"/>
          <w:rtl/>
        </w:rPr>
        <w:t xml:space="preserve"> </w:t>
      </w:r>
      <w:r>
        <w:rPr>
          <w:rFonts w:cs="Arial" w:hint="cs"/>
          <w:rtl/>
        </w:rPr>
        <w:t>היושב</w:t>
      </w:r>
      <w:r>
        <w:rPr>
          <w:rFonts w:cs="Arial"/>
          <w:rtl/>
        </w:rPr>
        <w:t xml:space="preserve"> </w:t>
      </w:r>
      <w:r>
        <w:rPr>
          <w:rFonts w:cs="Arial" w:hint="cs"/>
          <w:rtl/>
        </w:rPr>
        <w:t>בתענית</w:t>
      </w:r>
      <w:r>
        <w:rPr>
          <w:rFonts w:cs="Arial"/>
          <w:rtl/>
        </w:rPr>
        <w:t xml:space="preserve"> </w:t>
      </w:r>
      <w:r>
        <w:rPr>
          <w:rFonts w:cs="Arial" w:hint="cs"/>
          <w:rtl/>
        </w:rPr>
        <w:t>נקרא</w:t>
      </w:r>
      <w:r>
        <w:rPr>
          <w:rFonts w:cs="Arial"/>
          <w:rtl/>
        </w:rPr>
        <w:t xml:space="preserve"> </w:t>
      </w:r>
      <w:r>
        <w:rPr>
          <w:rFonts w:cs="Arial" w:hint="cs"/>
          <w:rtl/>
        </w:rPr>
        <w:t>חוטא</w:t>
      </w:r>
      <w:r>
        <w:rPr>
          <w:rFonts w:cs="Arial" w:hint="cs"/>
          <w:rtl/>
        </w:rPr>
        <w:t xml:space="preserve">." דהיינו, עצם ההתנזרות והפרישות מן המותר, מוגדרת כחטא, כעוון. הדברים מקבלים משנה תוקף בדברי הירושלמי </w:t>
      </w:r>
      <w:r>
        <w:rPr>
          <w:rFonts w:hint="cs"/>
          <w:rtl/>
        </w:rPr>
        <w:t xml:space="preserve">[נדרים פ"ט, ה"א] </w:t>
      </w:r>
      <w:r>
        <w:rPr>
          <w:rFonts w:cs="Arial" w:hint="cs"/>
          <w:rtl/>
        </w:rPr>
        <w:t>"...</w:t>
      </w:r>
      <w:r>
        <w:rPr>
          <w:rFonts w:cs="Arial" w:hint="cs"/>
          <w:rtl/>
        </w:rPr>
        <w:t>לא</w:t>
      </w:r>
      <w:r>
        <w:rPr>
          <w:rFonts w:cs="Arial"/>
          <w:rtl/>
        </w:rPr>
        <w:t xml:space="preserve"> </w:t>
      </w:r>
      <w:r>
        <w:rPr>
          <w:rFonts w:cs="Arial" w:hint="cs"/>
          <w:rtl/>
        </w:rPr>
        <w:t>דייך</w:t>
      </w:r>
      <w:r>
        <w:rPr>
          <w:rFonts w:cs="Arial"/>
          <w:rtl/>
        </w:rPr>
        <w:t xml:space="preserve"> </w:t>
      </w:r>
      <w:r>
        <w:rPr>
          <w:rFonts w:cs="Arial" w:hint="cs"/>
          <w:rtl/>
        </w:rPr>
        <w:t>מה</w:t>
      </w:r>
      <w:r>
        <w:rPr>
          <w:rFonts w:cs="Arial"/>
          <w:rtl/>
        </w:rPr>
        <w:t xml:space="preserve"> </w:t>
      </w:r>
      <w:r>
        <w:rPr>
          <w:rFonts w:cs="Arial" w:hint="cs"/>
          <w:rtl/>
        </w:rPr>
        <w:t>שאסרה</w:t>
      </w:r>
      <w:r>
        <w:rPr>
          <w:rFonts w:cs="Arial"/>
          <w:rtl/>
        </w:rPr>
        <w:t xml:space="preserve"> </w:t>
      </w:r>
      <w:r>
        <w:rPr>
          <w:rFonts w:cs="Arial" w:hint="cs"/>
          <w:rtl/>
        </w:rPr>
        <w:t>לך</w:t>
      </w:r>
      <w:r>
        <w:rPr>
          <w:rFonts w:cs="Arial"/>
          <w:rtl/>
        </w:rPr>
        <w:t xml:space="preserve"> </w:t>
      </w:r>
      <w:r>
        <w:rPr>
          <w:rFonts w:cs="Arial" w:hint="cs"/>
          <w:rtl/>
        </w:rPr>
        <w:t>התורה</w:t>
      </w:r>
      <w:r>
        <w:rPr>
          <w:rFonts w:cs="Arial"/>
          <w:rtl/>
        </w:rPr>
        <w:t xml:space="preserve"> </w:t>
      </w:r>
      <w:r>
        <w:rPr>
          <w:rFonts w:cs="Arial" w:hint="cs"/>
          <w:rtl/>
        </w:rPr>
        <w:t>אלא</w:t>
      </w:r>
      <w:r>
        <w:rPr>
          <w:rFonts w:cs="Arial"/>
          <w:rtl/>
        </w:rPr>
        <w:t xml:space="preserve"> </w:t>
      </w:r>
      <w:r>
        <w:rPr>
          <w:rFonts w:cs="Arial" w:hint="cs"/>
          <w:rtl/>
        </w:rPr>
        <w:t>שאתה</w:t>
      </w:r>
      <w:r>
        <w:rPr>
          <w:rFonts w:cs="Arial"/>
          <w:rtl/>
        </w:rPr>
        <w:t xml:space="preserve"> </w:t>
      </w:r>
      <w:r>
        <w:rPr>
          <w:rFonts w:cs="Arial" w:hint="cs"/>
          <w:rtl/>
        </w:rPr>
        <w:t>מבקש</w:t>
      </w:r>
      <w:r>
        <w:rPr>
          <w:rFonts w:cs="Arial"/>
          <w:rtl/>
        </w:rPr>
        <w:t xml:space="preserve"> </w:t>
      </w:r>
      <w:r>
        <w:rPr>
          <w:rFonts w:cs="Arial" w:hint="cs"/>
          <w:rtl/>
        </w:rPr>
        <w:t>לאסור</w:t>
      </w:r>
      <w:r>
        <w:rPr>
          <w:rFonts w:cs="Arial"/>
          <w:rtl/>
        </w:rPr>
        <w:t xml:space="preserve"> </w:t>
      </w:r>
      <w:r>
        <w:rPr>
          <w:rFonts w:cs="Arial" w:hint="cs"/>
          <w:rtl/>
        </w:rPr>
        <w:t>עליך</w:t>
      </w:r>
      <w:r>
        <w:rPr>
          <w:rFonts w:cs="Arial"/>
          <w:rtl/>
        </w:rPr>
        <w:t xml:space="preserve"> </w:t>
      </w:r>
      <w:r>
        <w:rPr>
          <w:rFonts w:cs="Arial" w:hint="cs"/>
          <w:rtl/>
        </w:rPr>
        <w:t>דברים</w:t>
      </w:r>
      <w:r>
        <w:rPr>
          <w:rFonts w:cs="Arial"/>
          <w:rtl/>
        </w:rPr>
        <w:t xml:space="preserve"> </w:t>
      </w:r>
      <w:r>
        <w:rPr>
          <w:rFonts w:cs="Arial" w:hint="cs"/>
          <w:rtl/>
        </w:rPr>
        <w:t>אחרים</w:t>
      </w:r>
      <w:r>
        <w:rPr>
          <w:rFonts w:hint="cs"/>
          <w:rtl/>
        </w:rPr>
        <w:t xml:space="preserve">." בדברים אילו, מלבד הביקורת על עצם העובדה שהאדם מונע מעצמו הנאה מדברים המותרים, נשמעת אולי גם נימת ביקורת ביחס למניע של האדם, שאינו מסתפק במצוות התורה, סבור שהוא ראוי ליותר מכך, ובכך לוקה ביהירות וגאווה. </w:t>
      </w:r>
    </w:p>
    <w:p w:rsidR="00C863BD" w:rsidRDefault="00097BEB" w:rsidP="00A85908">
      <w:pPr>
        <w:spacing w:line="360" w:lineRule="auto"/>
        <w:jc w:val="both"/>
        <w:rPr>
          <w:rFonts w:cs="Arial"/>
          <w:rtl/>
        </w:rPr>
      </w:pPr>
      <w:r>
        <w:rPr>
          <w:rFonts w:hint="cs"/>
          <w:rtl/>
        </w:rPr>
        <w:t xml:space="preserve">נימה זו של ביקורת כלפי הנזירות קנתה לה שביתה אף בדברי ראשונים ואחרונים, הן ביחס לנזירות עצמה, הן ביחס לנדרים ואיסורים שאדם מטיל על עצמו, בנוסף לאיסורי תורה. </w:t>
      </w:r>
      <w:r w:rsidR="00C863BD">
        <w:rPr>
          <w:rFonts w:hint="cs"/>
          <w:rtl/>
        </w:rPr>
        <w:t xml:space="preserve">[ראה רמב"ם דעות, פ"ג, ה"א, ספר חסידים סימן נ"ב, ומגן-אבות לבעל </w:t>
      </w:r>
      <w:proofErr w:type="spellStart"/>
      <w:r w:rsidR="00C863BD">
        <w:rPr>
          <w:rFonts w:hint="cs"/>
          <w:rtl/>
        </w:rPr>
        <w:t>התשב"ץ</w:t>
      </w:r>
      <w:proofErr w:type="spellEnd"/>
      <w:r w:rsidR="00C863BD">
        <w:rPr>
          <w:rFonts w:hint="cs"/>
          <w:rtl/>
        </w:rPr>
        <w:t>, פ"ג, מי"ג.] ברם, מדברי המדר</w:t>
      </w:r>
      <w:r w:rsidR="005872CE">
        <w:rPr>
          <w:rFonts w:hint="cs"/>
          <w:rtl/>
        </w:rPr>
        <w:t>ש</w:t>
      </w:r>
      <w:r w:rsidR="00C863BD">
        <w:rPr>
          <w:rFonts w:hint="cs"/>
          <w:rtl/>
        </w:rPr>
        <w:t xml:space="preserve"> עולה כיוון שונה ביחס לנזיר, וכך שנינו </w:t>
      </w:r>
      <w:r w:rsidR="005872CE">
        <w:rPr>
          <w:rFonts w:hint="cs"/>
          <w:rtl/>
        </w:rPr>
        <w:t>במדרש</w:t>
      </w:r>
      <w:r w:rsidR="00C863BD">
        <w:rPr>
          <w:rFonts w:hint="cs"/>
          <w:rtl/>
        </w:rPr>
        <w:t>[במדבר</w:t>
      </w:r>
      <w:r w:rsidR="005872CE">
        <w:rPr>
          <w:rFonts w:hint="cs"/>
          <w:rtl/>
        </w:rPr>
        <w:t>-רבה</w:t>
      </w:r>
      <w:r w:rsidR="00C863BD">
        <w:rPr>
          <w:rFonts w:hint="cs"/>
          <w:rtl/>
        </w:rPr>
        <w:t>, פרשה י' אות י"א] "</w:t>
      </w:r>
      <w:r w:rsidR="00C863BD">
        <w:rPr>
          <w:rFonts w:cs="Arial" w:hint="cs"/>
          <w:rtl/>
        </w:rPr>
        <w:t>בא</w:t>
      </w:r>
      <w:r w:rsidR="00C863BD">
        <w:rPr>
          <w:rFonts w:cs="Arial"/>
          <w:rtl/>
        </w:rPr>
        <w:t xml:space="preserve"> </w:t>
      </w:r>
      <w:r w:rsidR="00C863BD">
        <w:rPr>
          <w:rFonts w:cs="Arial" w:hint="cs"/>
          <w:rtl/>
        </w:rPr>
        <w:t>וראה</w:t>
      </w:r>
      <w:r w:rsidR="00C863BD">
        <w:rPr>
          <w:rFonts w:cs="Arial"/>
          <w:rtl/>
        </w:rPr>
        <w:t xml:space="preserve"> </w:t>
      </w:r>
      <w:r w:rsidR="00C863BD">
        <w:rPr>
          <w:rFonts w:cs="Arial" w:hint="cs"/>
          <w:rtl/>
        </w:rPr>
        <w:t>שכל</w:t>
      </w:r>
      <w:r w:rsidR="00C863BD">
        <w:rPr>
          <w:rFonts w:cs="Arial"/>
          <w:rtl/>
        </w:rPr>
        <w:t xml:space="preserve"> </w:t>
      </w:r>
      <w:r w:rsidR="00C863BD">
        <w:rPr>
          <w:rFonts w:cs="Arial" w:hint="cs"/>
          <w:rtl/>
        </w:rPr>
        <w:t>מי</w:t>
      </w:r>
      <w:r w:rsidR="00C863BD">
        <w:rPr>
          <w:rFonts w:cs="Arial"/>
          <w:rtl/>
        </w:rPr>
        <w:t xml:space="preserve"> </w:t>
      </w:r>
      <w:r w:rsidR="00C863BD">
        <w:rPr>
          <w:rFonts w:cs="Arial" w:hint="cs"/>
          <w:rtl/>
        </w:rPr>
        <w:t>שמקדש</w:t>
      </w:r>
      <w:r w:rsidR="00C863BD">
        <w:rPr>
          <w:rFonts w:cs="Arial"/>
          <w:rtl/>
        </w:rPr>
        <w:t xml:space="preserve"> </w:t>
      </w:r>
      <w:r w:rsidR="00C863BD">
        <w:rPr>
          <w:rFonts w:cs="Arial" w:hint="cs"/>
          <w:rtl/>
        </w:rPr>
        <w:t>את</w:t>
      </w:r>
      <w:r w:rsidR="00C863BD">
        <w:rPr>
          <w:rFonts w:cs="Arial"/>
          <w:rtl/>
        </w:rPr>
        <w:t xml:space="preserve"> </w:t>
      </w:r>
      <w:r w:rsidR="00C863BD">
        <w:rPr>
          <w:rFonts w:cs="Arial" w:hint="cs"/>
          <w:rtl/>
        </w:rPr>
        <w:t>עצמו</w:t>
      </w:r>
      <w:r w:rsidR="00C863BD">
        <w:rPr>
          <w:rFonts w:cs="Arial"/>
          <w:rtl/>
        </w:rPr>
        <w:t xml:space="preserve"> </w:t>
      </w:r>
      <w:r w:rsidR="00C863BD">
        <w:rPr>
          <w:rFonts w:cs="Arial" w:hint="cs"/>
          <w:rtl/>
        </w:rPr>
        <w:t>מלמטה</w:t>
      </w:r>
      <w:r w:rsidR="00C863BD">
        <w:rPr>
          <w:rFonts w:cs="Arial" w:hint="cs"/>
          <w:rtl/>
        </w:rPr>
        <w:t>,</w:t>
      </w:r>
      <w:r w:rsidR="00C863BD">
        <w:rPr>
          <w:rFonts w:cs="Arial"/>
          <w:rtl/>
        </w:rPr>
        <w:t xml:space="preserve"> </w:t>
      </w:r>
      <w:proofErr w:type="spellStart"/>
      <w:r w:rsidR="00C863BD">
        <w:rPr>
          <w:rFonts w:cs="Arial" w:hint="cs"/>
          <w:rtl/>
        </w:rPr>
        <w:t>מקדישין</w:t>
      </w:r>
      <w:proofErr w:type="spellEnd"/>
      <w:r w:rsidR="00C863BD">
        <w:rPr>
          <w:rFonts w:cs="Arial"/>
          <w:rtl/>
        </w:rPr>
        <w:t xml:space="preserve"> </w:t>
      </w:r>
      <w:r w:rsidR="00C863BD">
        <w:rPr>
          <w:rFonts w:cs="Arial" w:hint="cs"/>
          <w:rtl/>
        </w:rPr>
        <w:t>אותו</w:t>
      </w:r>
      <w:r w:rsidR="00C863BD">
        <w:rPr>
          <w:rFonts w:cs="Arial"/>
          <w:rtl/>
        </w:rPr>
        <w:t xml:space="preserve"> </w:t>
      </w:r>
      <w:r w:rsidR="00C863BD">
        <w:rPr>
          <w:rFonts w:cs="Arial" w:hint="cs"/>
          <w:rtl/>
        </w:rPr>
        <w:t>מלמעלה</w:t>
      </w:r>
      <w:r w:rsidR="00C863BD">
        <w:rPr>
          <w:rFonts w:cs="Arial" w:hint="cs"/>
          <w:rtl/>
        </w:rPr>
        <w:t>.</w:t>
      </w:r>
      <w:r w:rsidR="00C863BD">
        <w:rPr>
          <w:rFonts w:cs="Arial"/>
          <w:rtl/>
        </w:rPr>
        <w:t xml:space="preserve"> </w:t>
      </w:r>
      <w:r w:rsidR="00C863BD">
        <w:rPr>
          <w:rFonts w:cs="Arial" w:hint="cs"/>
          <w:rtl/>
        </w:rPr>
        <w:t>זה</w:t>
      </w:r>
      <w:r w:rsidR="00C863BD">
        <w:rPr>
          <w:rFonts w:cs="Arial"/>
          <w:rtl/>
        </w:rPr>
        <w:t xml:space="preserve"> </w:t>
      </w:r>
      <w:r w:rsidR="00C863BD">
        <w:rPr>
          <w:rFonts w:cs="Arial" w:hint="cs"/>
          <w:rtl/>
        </w:rPr>
        <w:t>לפי</w:t>
      </w:r>
      <w:r w:rsidR="00C863BD">
        <w:rPr>
          <w:rFonts w:cs="Arial"/>
          <w:rtl/>
        </w:rPr>
        <w:t xml:space="preserve"> </w:t>
      </w:r>
      <w:r w:rsidR="00C863BD">
        <w:rPr>
          <w:rFonts w:cs="Arial" w:hint="cs"/>
          <w:rtl/>
        </w:rPr>
        <w:t>שמזיר</w:t>
      </w:r>
      <w:r w:rsidR="00C863BD">
        <w:rPr>
          <w:rFonts w:cs="Arial"/>
          <w:rtl/>
        </w:rPr>
        <w:t xml:space="preserve"> </w:t>
      </w:r>
      <w:r w:rsidR="00C863BD">
        <w:rPr>
          <w:rFonts w:cs="Arial" w:hint="cs"/>
          <w:rtl/>
        </w:rPr>
        <w:t>את</w:t>
      </w:r>
      <w:r w:rsidR="00C863BD">
        <w:rPr>
          <w:rFonts w:cs="Arial"/>
          <w:rtl/>
        </w:rPr>
        <w:t xml:space="preserve"> </w:t>
      </w:r>
      <w:r w:rsidR="00C863BD">
        <w:rPr>
          <w:rFonts w:cs="Arial" w:hint="cs"/>
          <w:rtl/>
        </w:rPr>
        <w:t>עצמו</w:t>
      </w:r>
      <w:r w:rsidR="00C863BD">
        <w:rPr>
          <w:rFonts w:cs="Arial"/>
          <w:rtl/>
        </w:rPr>
        <w:t xml:space="preserve"> </w:t>
      </w:r>
      <w:r w:rsidR="00C863BD">
        <w:rPr>
          <w:rFonts w:cs="Arial" w:hint="cs"/>
          <w:rtl/>
        </w:rPr>
        <w:t>מן</w:t>
      </w:r>
      <w:r w:rsidR="00C863BD">
        <w:rPr>
          <w:rFonts w:cs="Arial"/>
          <w:rtl/>
        </w:rPr>
        <w:t xml:space="preserve"> </w:t>
      </w:r>
      <w:r w:rsidR="00C863BD">
        <w:rPr>
          <w:rFonts w:cs="Arial" w:hint="cs"/>
          <w:rtl/>
        </w:rPr>
        <w:t>היין</w:t>
      </w:r>
      <w:r w:rsidR="00C863BD">
        <w:rPr>
          <w:rFonts w:cs="Arial"/>
          <w:rtl/>
        </w:rPr>
        <w:t xml:space="preserve"> </w:t>
      </w:r>
      <w:r w:rsidR="00C863BD">
        <w:rPr>
          <w:rFonts w:cs="Arial" w:hint="cs"/>
          <w:rtl/>
        </w:rPr>
        <w:t>ונוהג</w:t>
      </w:r>
      <w:r w:rsidR="00C863BD">
        <w:rPr>
          <w:rFonts w:cs="Arial"/>
          <w:rtl/>
        </w:rPr>
        <w:t xml:space="preserve"> </w:t>
      </w:r>
      <w:r w:rsidR="00C863BD">
        <w:rPr>
          <w:rFonts w:cs="Arial" w:hint="cs"/>
          <w:rtl/>
        </w:rPr>
        <w:t>צער</w:t>
      </w:r>
      <w:r w:rsidR="00C863BD">
        <w:rPr>
          <w:rFonts w:cs="Arial"/>
          <w:rtl/>
        </w:rPr>
        <w:t xml:space="preserve"> </w:t>
      </w:r>
      <w:r w:rsidR="00C863BD">
        <w:rPr>
          <w:rFonts w:cs="Arial" w:hint="cs"/>
          <w:rtl/>
        </w:rPr>
        <w:t>בעצמו</w:t>
      </w:r>
      <w:r w:rsidR="00C863BD">
        <w:rPr>
          <w:rFonts w:cs="Arial"/>
          <w:rtl/>
        </w:rPr>
        <w:t xml:space="preserve"> </w:t>
      </w:r>
      <w:r w:rsidR="00C863BD">
        <w:rPr>
          <w:rFonts w:cs="Arial" w:hint="cs"/>
          <w:rtl/>
        </w:rPr>
        <w:t>שלא</w:t>
      </w:r>
      <w:r w:rsidR="00C863BD">
        <w:rPr>
          <w:rFonts w:cs="Arial"/>
          <w:rtl/>
        </w:rPr>
        <w:t xml:space="preserve"> </w:t>
      </w:r>
      <w:r w:rsidR="00C863BD">
        <w:rPr>
          <w:rFonts w:cs="Arial" w:hint="cs"/>
          <w:rtl/>
        </w:rPr>
        <w:t>יגלח</w:t>
      </w:r>
      <w:r w:rsidR="00C863BD">
        <w:rPr>
          <w:rFonts w:cs="Arial"/>
          <w:rtl/>
        </w:rPr>
        <w:t xml:space="preserve"> </w:t>
      </w:r>
      <w:r w:rsidR="00C863BD">
        <w:rPr>
          <w:rFonts w:cs="Arial" w:hint="cs"/>
          <w:rtl/>
        </w:rPr>
        <w:t>ראשו</w:t>
      </w:r>
      <w:r w:rsidR="00C863BD">
        <w:rPr>
          <w:rFonts w:cs="Arial" w:hint="cs"/>
          <w:rtl/>
        </w:rPr>
        <w:t>,</w:t>
      </w:r>
      <w:r w:rsidR="00C863BD">
        <w:rPr>
          <w:rFonts w:cs="Arial"/>
          <w:rtl/>
        </w:rPr>
        <w:t xml:space="preserve"> </w:t>
      </w:r>
      <w:r w:rsidR="00C863BD">
        <w:rPr>
          <w:rFonts w:cs="Arial" w:hint="cs"/>
          <w:rtl/>
        </w:rPr>
        <w:t>כדי</w:t>
      </w:r>
      <w:r w:rsidR="00C863BD">
        <w:rPr>
          <w:rFonts w:cs="Arial"/>
          <w:rtl/>
        </w:rPr>
        <w:t xml:space="preserve"> </w:t>
      </w:r>
      <w:r w:rsidR="00C863BD">
        <w:rPr>
          <w:rFonts w:cs="Arial" w:hint="cs"/>
          <w:rtl/>
        </w:rPr>
        <w:t>לשמור</w:t>
      </w:r>
      <w:r w:rsidR="00C863BD">
        <w:rPr>
          <w:rFonts w:cs="Arial"/>
          <w:rtl/>
        </w:rPr>
        <w:t xml:space="preserve"> </w:t>
      </w:r>
      <w:r w:rsidR="00C863BD">
        <w:rPr>
          <w:rFonts w:cs="Arial" w:hint="cs"/>
          <w:rtl/>
        </w:rPr>
        <w:t>עצמו</w:t>
      </w:r>
      <w:r w:rsidR="00C863BD">
        <w:rPr>
          <w:rFonts w:cs="Arial"/>
          <w:rtl/>
        </w:rPr>
        <w:t xml:space="preserve"> </w:t>
      </w:r>
      <w:r w:rsidR="00C863BD">
        <w:rPr>
          <w:rFonts w:cs="Arial" w:hint="cs"/>
          <w:rtl/>
        </w:rPr>
        <w:t>מן</w:t>
      </w:r>
      <w:r w:rsidR="00C863BD">
        <w:rPr>
          <w:rFonts w:cs="Arial"/>
          <w:rtl/>
        </w:rPr>
        <w:t xml:space="preserve"> </w:t>
      </w:r>
      <w:r w:rsidR="00C863BD">
        <w:rPr>
          <w:rFonts w:cs="Arial" w:hint="cs"/>
          <w:rtl/>
        </w:rPr>
        <w:t>העבירה</w:t>
      </w:r>
      <w:r w:rsidR="00C863BD">
        <w:rPr>
          <w:rFonts w:cs="Arial" w:hint="cs"/>
          <w:rtl/>
        </w:rPr>
        <w:t>,</w:t>
      </w:r>
      <w:r w:rsidR="00C863BD">
        <w:rPr>
          <w:rFonts w:cs="Arial"/>
          <w:rtl/>
        </w:rPr>
        <w:t xml:space="preserve"> </w:t>
      </w:r>
      <w:r w:rsidR="00C863BD">
        <w:rPr>
          <w:rFonts w:cs="Arial" w:hint="cs"/>
          <w:rtl/>
        </w:rPr>
        <w:t>אמר</w:t>
      </w:r>
      <w:r w:rsidR="00C863BD">
        <w:rPr>
          <w:rFonts w:cs="Arial"/>
          <w:rtl/>
        </w:rPr>
        <w:t xml:space="preserve"> </w:t>
      </w:r>
      <w:r w:rsidR="00C863BD">
        <w:rPr>
          <w:rFonts w:cs="Arial" w:hint="cs"/>
          <w:rtl/>
        </w:rPr>
        <w:t>הקדוש</w:t>
      </w:r>
      <w:r w:rsidR="00C863BD">
        <w:rPr>
          <w:rFonts w:cs="Arial"/>
          <w:rtl/>
        </w:rPr>
        <w:t xml:space="preserve"> </w:t>
      </w:r>
      <w:r w:rsidR="00C863BD">
        <w:rPr>
          <w:rFonts w:cs="Arial" w:hint="cs"/>
          <w:rtl/>
        </w:rPr>
        <w:t>ברוך</w:t>
      </w:r>
      <w:r w:rsidR="00C863BD">
        <w:rPr>
          <w:rFonts w:cs="Arial"/>
          <w:rtl/>
        </w:rPr>
        <w:t xml:space="preserve"> </w:t>
      </w:r>
      <w:r w:rsidR="00C863BD">
        <w:rPr>
          <w:rFonts w:cs="Arial" w:hint="cs"/>
          <w:rtl/>
        </w:rPr>
        <w:t>הוא</w:t>
      </w:r>
      <w:r w:rsidR="00C863BD">
        <w:rPr>
          <w:rFonts w:cs="Arial"/>
          <w:rtl/>
        </w:rPr>
        <w:t xml:space="preserve"> </w:t>
      </w:r>
      <w:r w:rsidR="00C863BD">
        <w:rPr>
          <w:rFonts w:cs="Arial" w:hint="cs"/>
          <w:rtl/>
        </w:rPr>
        <w:t>הרי</w:t>
      </w:r>
      <w:r w:rsidR="00C863BD">
        <w:rPr>
          <w:rFonts w:cs="Arial"/>
          <w:rtl/>
        </w:rPr>
        <w:t xml:space="preserve"> </w:t>
      </w:r>
      <w:r w:rsidR="00C863BD">
        <w:rPr>
          <w:rFonts w:cs="Arial" w:hint="cs"/>
          <w:rtl/>
        </w:rPr>
        <w:t>הוא</w:t>
      </w:r>
      <w:r w:rsidR="00C863BD">
        <w:rPr>
          <w:rFonts w:cs="Arial"/>
          <w:rtl/>
        </w:rPr>
        <w:t xml:space="preserve"> </w:t>
      </w:r>
      <w:r w:rsidR="00C863BD">
        <w:rPr>
          <w:rFonts w:cs="Arial" w:hint="cs"/>
          <w:rtl/>
        </w:rPr>
        <w:t>חשוב</w:t>
      </w:r>
      <w:r w:rsidR="00C863BD">
        <w:rPr>
          <w:rFonts w:cs="Arial"/>
          <w:rtl/>
        </w:rPr>
        <w:t xml:space="preserve"> </w:t>
      </w:r>
      <w:r w:rsidR="00C863BD">
        <w:rPr>
          <w:rFonts w:cs="Arial" w:hint="cs"/>
          <w:rtl/>
        </w:rPr>
        <w:t>לפני</w:t>
      </w:r>
      <w:r w:rsidR="00C863BD">
        <w:rPr>
          <w:rFonts w:cs="Arial"/>
          <w:rtl/>
        </w:rPr>
        <w:t xml:space="preserve"> </w:t>
      </w:r>
      <w:r w:rsidR="00C863BD">
        <w:rPr>
          <w:rFonts w:cs="Arial" w:hint="cs"/>
          <w:rtl/>
        </w:rPr>
        <w:t>ככהן</w:t>
      </w:r>
      <w:r w:rsidR="00C863BD">
        <w:rPr>
          <w:rFonts w:cs="Arial"/>
          <w:rtl/>
        </w:rPr>
        <w:t xml:space="preserve"> </w:t>
      </w:r>
      <w:r w:rsidR="00C863BD">
        <w:rPr>
          <w:rFonts w:cs="Arial" w:hint="cs"/>
          <w:rtl/>
        </w:rPr>
        <w:t>גדול</w:t>
      </w:r>
      <w:r w:rsidR="00C863BD">
        <w:rPr>
          <w:rFonts w:cs="Arial" w:hint="cs"/>
          <w:rtl/>
        </w:rPr>
        <w:t>..."</w:t>
      </w:r>
    </w:p>
    <w:p w:rsidR="00C863BD" w:rsidRDefault="00C863BD" w:rsidP="00A85908">
      <w:pPr>
        <w:spacing w:line="360" w:lineRule="auto"/>
        <w:jc w:val="both"/>
        <w:rPr>
          <w:rFonts w:cs="Arial" w:hint="cs"/>
          <w:rtl/>
        </w:rPr>
      </w:pPr>
      <w:r>
        <w:rPr>
          <w:rFonts w:cs="Arial" w:hint="cs"/>
          <w:rtl/>
        </w:rPr>
        <w:t xml:space="preserve">ראשית ניתן לראות, שלמרות שגם במדרש הנזירות מוגדרת כצער, </w:t>
      </w:r>
      <w:r w:rsidR="005872CE">
        <w:rPr>
          <w:rFonts w:cs="Arial" w:hint="cs"/>
          <w:rtl/>
        </w:rPr>
        <w:t>הרי ש</w:t>
      </w:r>
      <w:r>
        <w:rPr>
          <w:rFonts w:cs="Arial" w:hint="cs"/>
          <w:rtl/>
        </w:rPr>
        <w:t xml:space="preserve">היחס לצער זה </w:t>
      </w:r>
      <w:r w:rsidR="005872CE">
        <w:rPr>
          <w:rFonts w:cs="Arial" w:hint="cs"/>
          <w:rtl/>
        </w:rPr>
        <w:t xml:space="preserve">הוא </w:t>
      </w:r>
      <w:r>
        <w:rPr>
          <w:rFonts w:cs="Arial" w:hint="cs"/>
          <w:rtl/>
        </w:rPr>
        <w:t xml:space="preserve">שונה. השוני הזה נובע בוודאי גם מהבנה שונה במניע של האדם, "לשמור עצמו מן העבירה", </w:t>
      </w:r>
      <w:r w:rsidR="005872CE">
        <w:rPr>
          <w:rFonts w:cs="Arial" w:hint="cs"/>
          <w:rtl/>
        </w:rPr>
        <w:t xml:space="preserve">בניגוד לתפיסת ''לא דייך''. </w:t>
      </w:r>
      <w:r>
        <w:rPr>
          <w:rFonts w:cs="Arial" w:hint="cs"/>
          <w:rtl/>
        </w:rPr>
        <w:t xml:space="preserve">כלומר </w:t>
      </w:r>
      <w:r w:rsidR="005872CE">
        <w:rPr>
          <w:rFonts w:cs="Arial" w:hint="cs"/>
          <w:rtl/>
        </w:rPr>
        <w:t xml:space="preserve">כאן </w:t>
      </w:r>
      <w:r>
        <w:rPr>
          <w:rFonts w:cs="Arial" w:hint="cs"/>
          <w:rtl/>
        </w:rPr>
        <w:t xml:space="preserve">האדם אינו מטיל דופי חלילה באיסורי התורה, או סבור </w:t>
      </w:r>
      <w:r w:rsidR="005872CE">
        <w:rPr>
          <w:rFonts w:cs="Arial" w:hint="cs"/>
          <w:rtl/>
        </w:rPr>
        <w:t xml:space="preserve">ביהירות </w:t>
      </w:r>
      <w:r>
        <w:rPr>
          <w:rFonts w:cs="Arial" w:hint="cs"/>
          <w:rtl/>
        </w:rPr>
        <w:t xml:space="preserve">שהוא ראוי ליותר מכך, אלא </w:t>
      </w:r>
      <w:r w:rsidR="005872CE">
        <w:rPr>
          <w:rFonts w:cs="Arial" w:hint="cs"/>
          <w:rtl/>
        </w:rPr>
        <w:t xml:space="preserve">דווקא </w:t>
      </w:r>
      <w:r>
        <w:rPr>
          <w:rFonts w:cs="Arial" w:hint="cs"/>
          <w:rtl/>
        </w:rPr>
        <w:t xml:space="preserve">מתוך ענווה ויראת-חטא, מבקש </w:t>
      </w:r>
      <w:r w:rsidR="005872CE">
        <w:rPr>
          <w:rFonts w:cs="Arial" w:hint="cs"/>
          <w:rtl/>
        </w:rPr>
        <w:t xml:space="preserve">הוא </w:t>
      </w:r>
      <w:r>
        <w:rPr>
          <w:rFonts w:cs="Arial" w:hint="cs"/>
          <w:rtl/>
        </w:rPr>
        <w:t xml:space="preserve">לשמור את עצמו בשמירה יתירה. אולם נראה </w:t>
      </w:r>
      <w:r w:rsidR="005872CE">
        <w:rPr>
          <w:rFonts w:cs="Arial" w:hint="cs"/>
          <w:rtl/>
        </w:rPr>
        <w:t xml:space="preserve">כי </w:t>
      </w:r>
      <w:r>
        <w:rPr>
          <w:rFonts w:cs="Arial" w:hint="cs"/>
          <w:rtl/>
        </w:rPr>
        <w:t xml:space="preserve">השוני </w:t>
      </w:r>
      <w:r w:rsidR="005872CE">
        <w:rPr>
          <w:rFonts w:cs="Arial" w:hint="cs"/>
          <w:rtl/>
        </w:rPr>
        <w:t xml:space="preserve">מלבד השוני במניע, הדבר </w:t>
      </w:r>
      <w:r>
        <w:rPr>
          <w:rFonts w:cs="Arial" w:hint="cs"/>
          <w:rtl/>
        </w:rPr>
        <w:t xml:space="preserve">נובע גם </w:t>
      </w:r>
      <w:r w:rsidR="005872CE">
        <w:rPr>
          <w:rFonts w:cs="Arial" w:hint="cs"/>
          <w:rtl/>
        </w:rPr>
        <w:t>משוני תפיסת הנזירות</w:t>
      </w:r>
      <w:r>
        <w:rPr>
          <w:rFonts w:cs="Arial" w:hint="cs"/>
          <w:rtl/>
        </w:rPr>
        <w:t xml:space="preserve"> לכשעצמה, המדרש מציג בתחילתו את הנזירות כך: "מקדש עצמו מלמטה". דהיינו, הוא רואה בנזירות ביסודה קדושה, ולא איסורים וצער. [אף שהם ישנם, הם אינם עיקר הדבר ומהותו]. </w:t>
      </w:r>
    </w:p>
    <w:p w:rsidR="00C863BD" w:rsidRDefault="00C863BD" w:rsidP="00C457D8">
      <w:pPr>
        <w:spacing w:line="360" w:lineRule="auto"/>
        <w:jc w:val="both"/>
        <w:rPr>
          <w:rtl/>
        </w:rPr>
      </w:pPr>
      <w:r>
        <w:rPr>
          <w:rFonts w:cs="Arial" w:hint="cs"/>
          <w:rtl/>
        </w:rPr>
        <w:t>הדבר מתעצם נוכח ההשוואה ש</w:t>
      </w:r>
      <w:r w:rsidR="00A85908">
        <w:rPr>
          <w:rFonts w:cs="Arial" w:hint="cs"/>
          <w:rtl/>
        </w:rPr>
        <w:t xml:space="preserve">המדרש יוצר </w:t>
      </w:r>
      <w:r>
        <w:rPr>
          <w:rFonts w:cs="Arial" w:hint="cs"/>
          <w:rtl/>
        </w:rPr>
        <w:t>בין הנזיר לבין הכהן</w:t>
      </w:r>
      <w:r w:rsidR="00A85908">
        <w:rPr>
          <w:rFonts w:cs="Arial" w:hint="cs"/>
          <w:rtl/>
        </w:rPr>
        <w:t>-הגדול, שאף שמוטלים עליו איסורים רבים, שברור כי קודם לכול הוא אדם קדוש ומרומם, ואילו האיסורים רק נובעים מכך, אך אינם מהווים את יסוד מהותו. דברים רבים נכתבו בכ</w:t>
      </w:r>
      <w:r w:rsidR="00C457D8">
        <w:rPr>
          <w:rFonts w:cs="Arial" w:hint="cs"/>
          <w:rtl/>
        </w:rPr>
        <w:t xml:space="preserve">די ליישב בין שני הכיוונים הסותרים הללו, ואכמ"ל. נרצה להציג כיוון אחד הבוקע מתוך דברי המדרש עצמו, </w:t>
      </w:r>
      <w:r w:rsidR="00A85908">
        <w:rPr>
          <w:rFonts w:cs="Arial" w:hint="cs"/>
          <w:rtl/>
        </w:rPr>
        <w:t>וכך מסיים המדרש שם: "</w:t>
      </w:r>
      <w:r>
        <w:rPr>
          <w:rFonts w:cs="Arial" w:hint="cs"/>
          <w:rtl/>
        </w:rPr>
        <w:t>בא</w:t>
      </w:r>
      <w:r>
        <w:rPr>
          <w:rFonts w:cs="Arial"/>
          <w:rtl/>
        </w:rPr>
        <w:t xml:space="preserve"> </w:t>
      </w:r>
      <w:r>
        <w:rPr>
          <w:rFonts w:cs="Arial" w:hint="cs"/>
          <w:rtl/>
        </w:rPr>
        <w:t>וראה</w:t>
      </w:r>
      <w:r>
        <w:rPr>
          <w:rFonts w:cs="Arial"/>
          <w:rtl/>
        </w:rPr>
        <w:t xml:space="preserve"> </w:t>
      </w:r>
      <w:r>
        <w:rPr>
          <w:rFonts w:cs="Arial" w:hint="cs"/>
          <w:rtl/>
        </w:rPr>
        <w:t>כמה</w:t>
      </w:r>
      <w:r>
        <w:rPr>
          <w:rFonts w:cs="Arial"/>
          <w:rtl/>
        </w:rPr>
        <w:t xml:space="preserve"> </w:t>
      </w:r>
      <w:r>
        <w:rPr>
          <w:rFonts w:cs="Arial" w:hint="cs"/>
          <w:rtl/>
        </w:rPr>
        <w:t>המצות</w:t>
      </w:r>
      <w:r>
        <w:rPr>
          <w:rFonts w:cs="Arial"/>
          <w:rtl/>
        </w:rPr>
        <w:t xml:space="preserve"> </w:t>
      </w:r>
      <w:r>
        <w:rPr>
          <w:rFonts w:cs="Arial" w:hint="cs"/>
          <w:rtl/>
        </w:rPr>
        <w:t>מעטרות</w:t>
      </w:r>
      <w:r>
        <w:rPr>
          <w:rFonts w:cs="Arial"/>
          <w:rtl/>
        </w:rPr>
        <w:t xml:space="preserve"> </w:t>
      </w:r>
      <w:r>
        <w:rPr>
          <w:rFonts w:cs="Arial" w:hint="cs"/>
          <w:rtl/>
        </w:rPr>
        <w:t>את</w:t>
      </w:r>
      <w:r>
        <w:rPr>
          <w:rFonts w:cs="Arial"/>
          <w:rtl/>
        </w:rPr>
        <w:t xml:space="preserve"> </w:t>
      </w:r>
      <w:r>
        <w:rPr>
          <w:rFonts w:cs="Arial" w:hint="cs"/>
          <w:rtl/>
        </w:rPr>
        <w:t>ישראל</w:t>
      </w:r>
      <w:r w:rsidR="00A85908">
        <w:rPr>
          <w:rFonts w:cs="Arial" w:hint="cs"/>
          <w:rtl/>
        </w:rPr>
        <w:t>,</w:t>
      </w:r>
      <w:r>
        <w:rPr>
          <w:rFonts w:cs="Arial"/>
          <w:rtl/>
        </w:rPr>
        <w:t xml:space="preserve"> </w:t>
      </w:r>
      <w:r>
        <w:rPr>
          <w:rFonts w:cs="Arial" w:hint="cs"/>
          <w:rtl/>
        </w:rPr>
        <w:t>והלא</w:t>
      </w:r>
      <w:r>
        <w:rPr>
          <w:rFonts w:cs="Arial"/>
          <w:rtl/>
        </w:rPr>
        <w:t xml:space="preserve"> </w:t>
      </w:r>
      <w:r>
        <w:rPr>
          <w:rFonts w:cs="Arial" w:hint="cs"/>
          <w:rtl/>
        </w:rPr>
        <w:t>גדול</w:t>
      </w:r>
      <w:r>
        <w:rPr>
          <w:rFonts w:cs="Arial"/>
          <w:rtl/>
        </w:rPr>
        <w:t xml:space="preserve"> </w:t>
      </w:r>
      <w:r>
        <w:rPr>
          <w:rFonts w:cs="Arial" w:hint="cs"/>
          <w:rtl/>
        </w:rPr>
        <w:t>שער</w:t>
      </w:r>
      <w:r>
        <w:rPr>
          <w:rFonts w:cs="Arial"/>
          <w:rtl/>
        </w:rPr>
        <w:t xml:space="preserve"> </w:t>
      </w:r>
      <w:r>
        <w:rPr>
          <w:rFonts w:cs="Arial" w:hint="cs"/>
          <w:rtl/>
        </w:rPr>
        <w:t>ניוול</w:t>
      </w:r>
      <w:r>
        <w:rPr>
          <w:rFonts w:cs="Arial"/>
          <w:rtl/>
        </w:rPr>
        <w:t xml:space="preserve"> </w:t>
      </w:r>
      <w:r>
        <w:rPr>
          <w:rFonts w:cs="Arial" w:hint="cs"/>
          <w:rtl/>
        </w:rPr>
        <w:t>הוא</w:t>
      </w:r>
      <w:r>
        <w:rPr>
          <w:rFonts w:cs="Arial"/>
          <w:rtl/>
        </w:rPr>
        <w:t xml:space="preserve"> </w:t>
      </w:r>
      <w:r>
        <w:rPr>
          <w:rFonts w:cs="Arial" w:hint="cs"/>
          <w:rtl/>
        </w:rPr>
        <w:t>לאדם</w:t>
      </w:r>
      <w:r w:rsidR="00C457D8">
        <w:rPr>
          <w:rFonts w:cs="Arial" w:hint="cs"/>
          <w:rtl/>
        </w:rPr>
        <w:t>,</w:t>
      </w:r>
      <w:r>
        <w:rPr>
          <w:rFonts w:cs="Arial"/>
          <w:rtl/>
        </w:rPr>
        <w:t xml:space="preserve"> </w:t>
      </w:r>
      <w:r>
        <w:rPr>
          <w:rFonts w:cs="Arial" w:hint="cs"/>
          <w:rtl/>
        </w:rPr>
        <w:t>שהוא</w:t>
      </w:r>
      <w:r>
        <w:rPr>
          <w:rFonts w:cs="Arial"/>
          <w:rtl/>
        </w:rPr>
        <w:t xml:space="preserve"> </w:t>
      </w:r>
      <w:r>
        <w:rPr>
          <w:rFonts w:cs="Arial" w:hint="cs"/>
          <w:rtl/>
        </w:rPr>
        <w:t>אינו</w:t>
      </w:r>
      <w:r>
        <w:rPr>
          <w:rFonts w:cs="Arial"/>
          <w:rtl/>
        </w:rPr>
        <w:t xml:space="preserve"> </w:t>
      </w:r>
      <w:r>
        <w:rPr>
          <w:rFonts w:cs="Arial" w:hint="cs"/>
          <w:rtl/>
        </w:rPr>
        <w:t>חופף</w:t>
      </w:r>
      <w:r>
        <w:rPr>
          <w:rFonts w:cs="Arial"/>
          <w:rtl/>
        </w:rPr>
        <w:t xml:space="preserve"> </w:t>
      </w:r>
      <w:r>
        <w:rPr>
          <w:rFonts w:cs="Arial" w:hint="cs"/>
          <w:rtl/>
        </w:rPr>
        <w:t>ראשו</w:t>
      </w:r>
      <w:r w:rsidR="00A85908">
        <w:rPr>
          <w:rFonts w:cs="Arial" w:hint="cs"/>
          <w:rtl/>
        </w:rPr>
        <w:t>,</w:t>
      </w:r>
      <w:r>
        <w:rPr>
          <w:rFonts w:cs="Arial"/>
          <w:rtl/>
        </w:rPr>
        <w:t xml:space="preserve"> </w:t>
      </w:r>
      <w:r>
        <w:rPr>
          <w:rFonts w:cs="Arial" w:hint="cs"/>
          <w:rtl/>
        </w:rPr>
        <w:t>ולפי</w:t>
      </w:r>
      <w:r>
        <w:rPr>
          <w:rFonts w:cs="Arial"/>
          <w:rtl/>
        </w:rPr>
        <w:t xml:space="preserve"> </w:t>
      </w:r>
      <w:r>
        <w:rPr>
          <w:rFonts w:cs="Arial" w:hint="cs"/>
          <w:rtl/>
        </w:rPr>
        <w:t>שהוא</w:t>
      </w:r>
      <w:r>
        <w:rPr>
          <w:rFonts w:cs="Arial"/>
          <w:rtl/>
        </w:rPr>
        <w:t xml:space="preserve"> </w:t>
      </w:r>
      <w:r>
        <w:rPr>
          <w:rFonts w:cs="Arial" w:hint="cs"/>
          <w:rtl/>
        </w:rPr>
        <w:t>מגדלו</w:t>
      </w:r>
      <w:r>
        <w:rPr>
          <w:rFonts w:cs="Arial"/>
          <w:rtl/>
        </w:rPr>
        <w:t xml:space="preserve"> </w:t>
      </w:r>
      <w:r>
        <w:rPr>
          <w:rFonts w:cs="Arial" w:hint="cs"/>
          <w:rtl/>
        </w:rPr>
        <w:t>לשם</w:t>
      </w:r>
      <w:r>
        <w:rPr>
          <w:rFonts w:cs="Arial"/>
          <w:rtl/>
        </w:rPr>
        <w:t xml:space="preserve"> </w:t>
      </w:r>
      <w:r>
        <w:rPr>
          <w:rFonts w:cs="Arial" w:hint="cs"/>
          <w:rtl/>
        </w:rPr>
        <w:t>שמים</w:t>
      </w:r>
      <w:r>
        <w:rPr>
          <w:rFonts w:cs="Arial"/>
          <w:rtl/>
        </w:rPr>
        <w:t xml:space="preserve"> </w:t>
      </w:r>
      <w:r>
        <w:rPr>
          <w:rFonts w:cs="Arial" w:hint="cs"/>
          <w:rtl/>
        </w:rPr>
        <w:t>קראו</w:t>
      </w:r>
      <w:r>
        <w:rPr>
          <w:rFonts w:cs="Arial"/>
          <w:rtl/>
        </w:rPr>
        <w:t xml:space="preserve"> </w:t>
      </w:r>
      <w:r>
        <w:rPr>
          <w:rFonts w:cs="Arial" w:hint="cs"/>
          <w:rtl/>
        </w:rPr>
        <w:t>הכתוב</w:t>
      </w:r>
      <w:r>
        <w:rPr>
          <w:rFonts w:cs="Arial"/>
          <w:rtl/>
        </w:rPr>
        <w:t xml:space="preserve"> </w:t>
      </w:r>
      <w:r>
        <w:rPr>
          <w:rFonts w:cs="Arial" w:hint="cs"/>
          <w:rtl/>
        </w:rPr>
        <w:t>עטרה</w:t>
      </w:r>
      <w:r>
        <w:rPr>
          <w:rFonts w:cs="Arial"/>
          <w:rtl/>
        </w:rPr>
        <w:t xml:space="preserve"> </w:t>
      </w:r>
      <w:r>
        <w:rPr>
          <w:rFonts w:cs="Arial" w:hint="cs"/>
          <w:rtl/>
        </w:rPr>
        <w:t>לראשו</w:t>
      </w:r>
      <w:r w:rsidR="00A85908">
        <w:rPr>
          <w:rFonts w:cs="Arial" w:hint="cs"/>
          <w:rtl/>
        </w:rPr>
        <w:t>,</w:t>
      </w:r>
      <w:r>
        <w:rPr>
          <w:rFonts w:cs="Arial"/>
          <w:rtl/>
        </w:rPr>
        <w:t xml:space="preserve"> </w:t>
      </w:r>
      <w:proofErr w:type="spellStart"/>
      <w:r>
        <w:rPr>
          <w:rFonts w:cs="Arial" w:hint="cs"/>
          <w:rtl/>
        </w:rPr>
        <w:t>ה</w:t>
      </w:r>
      <w:r w:rsidR="00A85908">
        <w:rPr>
          <w:rFonts w:cs="Arial" w:hint="cs"/>
          <w:rtl/>
        </w:rPr>
        <w:t>דא</w:t>
      </w:r>
      <w:proofErr w:type="spellEnd"/>
      <w:r w:rsidR="00A85908">
        <w:rPr>
          <w:rFonts w:cs="Arial" w:hint="cs"/>
          <w:rtl/>
        </w:rPr>
        <w:t xml:space="preserve"> הוא </w:t>
      </w:r>
      <w:proofErr w:type="spellStart"/>
      <w:r>
        <w:rPr>
          <w:rFonts w:cs="Arial" w:hint="cs"/>
          <w:rtl/>
        </w:rPr>
        <w:t>ד</w:t>
      </w:r>
      <w:r w:rsidR="00A85908">
        <w:rPr>
          <w:rFonts w:cs="Arial" w:hint="cs"/>
          <w:rtl/>
        </w:rPr>
        <w:t>כתיב</w:t>
      </w:r>
      <w:proofErr w:type="spellEnd"/>
      <w:r>
        <w:rPr>
          <w:rFonts w:cs="Arial"/>
          <w:rtl/>
        </w:rPr>
        <w:t xml:space="preserve"> </w:t>
      </w:r>
      <w:r>
        <w:rPr>
          <w:rFonts w:cs="Arial" w:hint="cs"/>
          <w:rtl/>
        </w:rPr>
        <w:t>כי</w:t>
      </w:r>
      <w:r>
        <w:rPr>
          <w:rFonts w:cs="Arial"/>
          <w:rtl/>
        </w:rPr>
        <w:t xml:space="preserve"> </w:t>
      </w:r>
      <w:r>
        <w:rPr>
          <w:rFonts w:cs="Arial" w:hint="cs"/>
          <w:rtl/>
        </w:rPr>
        <w:t>נזר</w:t>
      </w:r>
      <w:r>
        <w:rPr>
          <w:rFonts w:cs="Arial"/>
          <w:rtl/>
        </w:rPr>
        <w:t xml:space="preserve"> </w:t>
      </w:r>
      <w:proofErr w:type="spellStart"/>
      <w:r>
        <w:rPr>
          <w:rFonts w:cs="Arial" w:hint="cs"/>
          <w:rtl/>
        </w:rPr>
        <w:t>אלהיו</w:t>
      </w:r>
      <w:proofErr w:type="spellEnd"/>
      <w:r>
        <w:rPr>
          <w:rFonts w:cs="Arial"/>
          <w:rtl/>
        </w:rPr>
        <w:t xml:space="preserve"> </w:t>
      </w:r>
      <w:r>
        <w:rPr>
          <w:rFonts w:cs="Arial" w:hint="cs"/>
          <w:rtl/>
        </w:rPr>
        <w:t>על</w:t>
      </w:r>
      <w:r>
        <w:rPr>
          <w:rFonts w:cs="Arial"/>
          <w:rtl/>
        </w:rPr>
        <w:t xml:space="preserve"> </w:t>
      </w:r>
      <w:r>
        <w:rPr>
          <w:rFonts w:cs="Arial" w:hint="cs"/>
          <w:rtl/>
        </w:rPr>
        <w:t>ראשו</w:t>
      </w:r>
      <w:r>
        <w:rPr>
          <w:rFonts w:hint="cs"/>
          <w:rtl/>
        </w:rPr>
        <w:t>.</w:t>
      </w:r>
      <w:r w:rsidR="00A85908">
        <w:rPr>
          <w:rFonts w:hint="cs"/>
          <w:rtl/>
        </w:rPr>
        <w:t xml:space="preserve">" </w:t>
      </w:r>
      <w:r>
        <w:rPr>
          <w:rFonts w:hint="cs"/>
          <w:rtl/>
        </w:rPr>
        <w:t xml:space="preserve"> </w:t>
      </w:r>
    </w:p>
    <w:p w:rsidR="00C457D8" w:rsidRDefault="00C457D8" w:rsidP="008D4699">
      <w:pPr>
        <w:spacing w:line="360" w:lineRule="auto"/>
        <w:jc w:val="both"/>
        <w:rPr>
          <w:rtl/>
        </w:rPr>
      </w:pPr>
      <w:r>
        <w:rPr>
          <w:rFonts w:hint="cs"/>
          <w:rtl/>
        </w:rPr>
        <w:t xml:space="preserve">דהיינו, אותו דבר עצמו יכול היות ניוול </w:t>
      </w:r>
      <w:r>
        <w:rPr>
          <w:rtl/>
        </w:rPr>
        <w:t>–</w:t>
      </w:r>
      <w:r>
        <w:rPr>
          <w:rFonts w:hint="cs"/>
          <w:rtl/>
        </w:rPr>
        <w:t xml:space="preserve">דבר המכער את האדם וממילא מצער אותו, ויכול גם להיות עטרה- דבר המרומם את האדם, ואף כנמצא מעל הראש, מגדיר אותו כבעל מהות חדשה ואחרת, כדרך שהכתר מגדיר את המלך כאדם אחר, והציץ-'נזר הזהב' את הכהן הגדול. </w:t>
      </w:r>
      <w:r w:rsidR="008D4699">
        <w:rPr>
          <w:rFonts w:hint="cs"/>
          <w:rtl/>
        </w:rPr>
        <w:t xml:space="preserve">ההבדל בין הניוול לעטרה נעוץ הוא במילים 'מגדלו לשם-שמים', כלומר מטרת האדם היא </w:t>
      </w:r>
      <w:proofErr w:type="spellStart"/>
      <w:r w:rsidR="008D4699">
        <w:rPr>
          <w:rFonts w:hint="cs"/>
          <w:rtl/>
        </w:rPr>
        <w:t>התגדלות</w:t>
      </w:r>
      <w:proofErr w:type="spellEnd"/>
      <w:r w:rsidR="008D4699">
        <w:rPr>
          <w:rFonts w:hint="cs"/>
          <w:rtl/>
        </w:rPr>
        <w:t xml:space="preserve"> והתקדשות, על כן </w:t>
      </w:r>
      <w:r w:rsidR="008D4699">
        <w:rPr>
          <w:rFonts w:hint="cs"/>
          <w:rtl/>
        </w:rPr>
        <w:lastRenderedPageBreak/>
        <w:t xml:space="preserve">אין הוא רואה צער במניעת היין ובגידול השער, אדרבה הוא רואה בהם חלק מצמיחתו הרוחנית, והשגתו קרבת-אלוקים. </w:t>
      </w:r>
    </w:p>
    <w:p w:rsidR="005872CE" w:rsidRDefault="008D4699" w:rsidP="008D4699">
      <w:pPr>
        <w:spacing w:line="360" w:lineRule="auto"/>
        <w:jc w:val="both"/>
        <w:rPr>
          <w:rtl/>
        </w:rPr>
      </w:pPr>
      <w:r>
        <w:rPr>
          <w:rFonts w:hint="cs"/>
          <w:rtl/>
        </w:rPr>
        <w:t xml:space="preserve">לכן גם הנזירות, בניגוד לכהונה, באה מבחירה ולא מהכרח, כי רק עבור אדם הרוצה בכך, השואף להגיע לפסגות רוחניות, תהווה הנזירות עטרה לראשו, ולא ניוול הגורם לו רק צער ומטרד. </w:t>
      </w:r>
      <w:r w:rsidR="005872CE">
        <w:rPr>
          <w:rFonts w:hint="cs"/>
          <w:rtl/>
        </w:rPr>
        <w:t xml:space="preserve">אפשר שרצונו של האדם המקבל נזירות אינו רק להתקדם מעט, צעד אחר צעד, במסילה העולה להר-ה', אלא לחולל בעצמו שינוי דרמטי ומהותי, </w:t>
      </w:r>
      <w:r w:rsidR="00922373">
        <w:rPr>
          <w:rFonts w:hint="cs"/>
          <w:rtl/>
        </w:rPr>
        <w:t xml:space="preserve">לקנות לעצמו 'תואר-נזיר' ובכך </w:t>
      </w:r>
      <w:r w:rsidR="005872CE">
        <w:rPr>
          <w:rFonts w:hint="cs"/>
          <w:rtl/>
        </w:rPr>
        <w:t>להפוך להיות איש אחר, נעלה יותר וקרוב יותר לה'</w:t>
      </w:r>
      <w:r w:rsidR="00922373">
        <w:rPr>
          <w:rFonts w:hint="cs"/>
          <w:rtl/>
        </w:rPr>
        <w:t xml:space="preserve"> יתברך</w:t>
      </w:r>
      <w:r w:rsidR="005872CE">
        <w:rPr>
          <w:rFonts w:hint="cs"/>
          <w:rtl/>
        </w:rPr>
        <w:t xml:space="preserve">. </w:t>
      </w:r>
    </w:p>
    <w:p w:rsidR="00C457D8" w:rsidRDefault="008D4699" w:rsidP="008D4699">
      <w:pPr>
        <w:spacing w:line="360" w:lineRule="auto"/>
        <w:jc w:val="both"/>
        <w:rPr>
          <w:rtl/>
        </w:rPr>
      </w:pPr>
      <w:r>
        <w:rPr>
          <w:rFonts w:hint="cs"/>
          <w:rtl/>
        </w:rPr>
        <w:t>ואכן ברבים מספרי החסידות,</w:t>
      </w:r>
      <w:r w:rsidR="00922373">
        <w:rPr>
          <w:rFonts w:hint="cs"/>
          <w:rtl/>
        </w:rPr>
        <w:t xml:space="preserve"> הנזיר מוצג באור חיובי מאוד.[פרי-צדיק נשא אות ו' וי"א, עבודת-ישראל, נשא ד"ה </w:t>
      </w:r>
      <w:r w:rsidR="002619E2">
        <w:rPr>
          <w:rFonts w:hint="cs"/>
          <w:rtl/>
        </w:rPr>
        <w:t xml:space="preserve">איש, </w:t>
      </w:r>
      <w:r w:rsidR="00922373">
        <w:rPr>
          <w:rFonts w:hint="cs"/>
          <w:rtl/>
        </w:rPr>
        <w:t xml:space="preserve">שפת-אמת, נשא </w:t>
      </w:r>
      <w:r w:rsidR="002619E2">
        <w:rPr>
          <w:rFonts w:hint="cs"/>
          <w:rtl/>
        </w:rPr>
        <w:t xml:space="preserve">תרמ"ה, תרמ"ו, תרנ"ג, </w:t>
      </w:r>
      <w:r w:rsidR="00922373">
        <w:rPr>
          <w:rFonts w:hint="cs"/>
          <w:rtl/>
        </w:rPr>
        <w:t>תרנ"ו</w:t>
      </w:r>
      <w:r w:rsidR="002619E2">
        <w:rPr>
          <w:rFonts w:hint="cs"/>
          <w:rtl/>
        </w:rPr>
        <w:t xml:space="preserve">. שם-משמואל </w:t>
      </w:r>
      <w:r w:rsidR="00DD24F3">
        <w:rPr>
          <w:rFonts w:hint="cs"/>
          <w:rtl/>
        </w:rPr>
        <w:t>תר"ע, תרע"ד, תרע"ו</w:t>
      </w:r>
      <w:r w:rsidR="00922373">
        <w:rPr>
          <w:rFonts w:hint="cs"/>
          <w:rtl/>
        </w:rPr>
        <w:t xml:space="preserve">]  </w:t>
      </w:r>
      <w:r w:rsidR="00C457D8">
        <w:rPr>
          <w:rFonts w:hint="cs"/>
          <w:rtl/>
        </w:rPr>
        <w:t xml:space="preserve"> </w:t>
      </w:r>
      <w:r w:rsidR="00922373">
        <w:rPr>
          <w:rFonts w:hint="cs"/>
          <w:rtl/>
        </w:rPr>
        <w:t xml:space="preserve">אור </w:t>
      </w:r>
      <w:r>
        <w:rPr>
          <w:rFonts w:hint="cs"/>
          <w:rtl/>
        </w:rPr>
        <w:t xml:space="preserve">המדגיש בעיקר את המעלה והרוממות להן הוא זוכה, </w:t>
      </w:r>
      <w:r w:rsidR="00C457D8">
        <w:rPr>
          <w:rFonts w:hint="cs"/>
          <w:rtl/>
        </w:rPr>
        <w:t xml:space="preserve"> </w:t>
      </w:r>
      <w:r>
        <w:rPr>
          <w:rFonts w:hint="cs"/>
          <w:rtl/>
        </w:rPr>
        <w:t xml:space="preserve">ולא את </w:t>
      </w:r>
      <w:proofErr w:type="spellStart"/>
      <w:r>
        <w:rPr>
          <w:rFonts w:hint="cs"/>
          <w:rtl/>
        </w:rPr>
        <w:t>מימד</w:t>
      </w:r>
      <w:proofErr w:type="spellEnd"/>
      <w:r>
        <w:rPr>
          <w:rFonts w:hint="cs"/>
          <w:rtl/>
        </w:rPr>
        <w:t xml:space="preserve"> הצער והניוול</w:t>
      </w:r>
      <w:r w:rsidR="00111FE6">
        <w:rPr>
          <w:rFonts w:hint="cs"/>
          <w:rtl/>
        </w:rPr>
        <w:t>.</w:t>
      </w:r>
      <w:r>
        <w:rPr>
          <w:rFonts w:hint="cs"/>
          <w:rtl/>
        </w:rPr>
        <w:t xml:space="preserve"> כך למשל כותב השם-משמואל: </w:t>
      </w:r>
      <w:r>
        <w:rPr>
          <w:rFonts w:cs="Arial" w:hint="cs"/>
          <w:rtl/>
        </w:rPr>
        <w:t>[פרשת נשא, שנת תר"ע,] "</w:t>
      </w:r>
      <w:r>
        <w:rPr>
          <w:rFonts w:cs="Arial" w:hint="cs"/>
          <w:rtl/>
        </w:rPr>
        <w:t>ובזה</w:t>
      </w:r>
      <w:r>
        <w:rPr>
          <w:rFonts w:cs="Arial"/>
          <w:rtl/>
        </w:rPr>
        <w:t xml:space="preserve"> </w:t>
      </w:r>
      <w:r>
        <w:rPr>
          <w:rFonts w:cs="Arial" w:hint="cs"/>
          <w:rtl/>
        </w:rPr>
        <w:t>נבין</w:t>
      </w:r>
      <w:r>
        <w:rPr>
          <w:rFonts w:cs="Arial"/>
          <w:rtl/>
        </w:rPr>
        <w:t xml:space="preserve"> </w:t>
      </w:r>
      <w:r>
        <w:rPr>
          <w:rFonts w:cs="Arial" w:hint="cs"/>
          <w:rtl/>
        </w:rPr>
        <w:t>ענין</w:t>
      </w:r>
      <w:r>
        <w:rPr>
          <w:rFonts w:cs="Arial"/>
          <w:rtl/>
        </w:rPr>
        <w:t xml:space="preserve"> </w:t>
      </w:r>
      <w:r>
        <w:rPr>
          <w:rFonts w:cs="Arial" w:hint="cs"/>
          <w:rtl/>
        </w:rPr>
        <w:t>נזיר</w:t>
      </w:r>
      <w:r>
        <w:rPr>
          <w:rFonts w:cs="Arial"/>
          <w:rtl/>
        </w:rPr>
        <w:t xml:space="preserve"> </w:t>
      </w:r>
      <w:r>
        <w:rPr>
          <w:rFonts w:cs="Arial" w:hint="cs"/>
          <w:rtl/>
        </w:rPr>
        <w:t>שמעלתו</w:t>
      </w:r>
      <w:r>
        <w:rPr>
          <w:rFonts w:cs="Arial"/>
          <w:rtl/>
        </w:rPr>
        <w:t xml:space="preserve"> </w:t>
      </w:r>
      <w:r>
        <w:rPr>
          <w:rFonts w:cs="Arial" w:hint="cs"/>
          <w:rtl/>
        </w:rPr>
        <w:t>גדולה</w:t>
      </w:r>
      <w:r>
        <w:rPr>
          <w:rFonts w:cs="Arial"/>
          <w:rtl/>
        </w:rPr>
        <w:t xml:space="preserve"> </w:t>
      </w:r>
      <w:r>
        <w:rPr>
          <w:rFonts w:cs="Arial" w:hint="cs"/>
          <w:rtl/>
        </w:rPr>
        <w:t>עד</w:t>
      </w:r>
      <w:r>
        <w:rPr>
          <w:rFonts w:cs="Arial"/>
          <w:rtl/>
        </w:rPr>
        <w:t xml:space="preserve"> </w:t>
      </w:r>
      <w:r>
        <w:rPr>
          <w:rFonts w:cs="Arial" w:hint="cs"/>
          <w:rtl/>
        </w:rPr>
        <w:t>מאוד</w:t>
      </w:r>
      <w:r>
        <w:rPr>
          <w:rFonts w:cs="Arial"/>
          <w:rtl/>
        </w:rPr>
        <w:t xml:space="preserve">, </w:t>
      </w:r>
      <w:r>
        <w:rPr>
          <w:rFonts w:cs="Arial" w:hint="cs"/>
          <w:rtl/>
        </w:rPr>
        <w:t>ונאמר</w:t>
      </w:r>
      <w:r>
        <w:rPr>
          <w:rFonts w:cs="Arial"/>
          <w:rtl/>
        </w:rPr>
        <w:t xml:space="preserve"> </w:t>
      </w:r>
      <w:r>
        <w:rPr>
          <w:rFonts w:cs="Arial" w:hint="cs"/>
          <w:rtl/>
        </w:rPr>
        <w:t>בו</w:t>
      </w:r>
      <w:r>
        <w:rPr>
          <w:rFonts w:cs="Arial"/>
          <w:rtl/>
        </w:rPr>
        <w:t xml:space="preserve"> </w:t>
      </w:r>
      <w:r>
        <w:rPr>
          <w:rFonts w:cs="Arial" w:hint="cs"/>
          <w:rtl/>
        </w:rPr>
        <w:t>'</w:t>
      </w:r>
      <w:r>
        <w:rPr>
          <w:rFonts w:cs="Arial" w:hint="cs"/>
          <w:rtl/>
        </w:rPr>
        <w:t>כי</w:t>
      </w:r>
      <w:r>
        <w:rPr>
          <w:rFonts w:cs="Arial"/>
          <w:rtl/>
        </w:rPr>
        <w:t xml:space="preserve"> </w:t>
      </w:r>
      <w:r>
        <w:rPr>
          <w:rFonts w:cs="Arial" w:hint="cs"/>
          <w:rtl/>
        </w:rPr>
        <w:t>יפליא</w:t>
      </w:r>
      <w:r>
        <w:rPr>
          <w:rFonts w:cs="Arial" w:hint="cs"/>
          <w:rtl/>
        </w:rPr>
        <w:t>'</w:t>
      </w:r>
      <w:r>
        <w:rPr>
          <w:rFonts w:cs="Arial"/>
          <w:rtl/>
        </w:rPr>
        <w:t xml:space="preserve"> </w:t>
      </w:r>
      <w:r>
        <w:rPr>
          <w:rFonts w:cs="Arial" w:hint="cs"/>
          <w:rtl/>
        </w:rPr>
        <w:t>שמגיע</w:t>
      </w:r>
      <w:r>
        <w:rPr>
          <w:rFonts w:cs="Arial"/>
          <w:rtl/>
        </w:rPr>
        <w:t xml:space="preserve"> </w:t>
      </w:r>
      <w:r>
        <w:rPr>
          <w:rFonts w:cs="Arial" w:hint="cs"/>
          <w:rtl/>
        </w:rPr>
        <w:t>לפלא</w:t>
      </w:r>
      <w:r>
        <w:rPr>
          <w:rFonts w:cs="Arial"/>
          <w:rtl/>
        </w:rPr>
        <w:t xml:space="preserve"> </w:t>
      </w:r>
      <w:r>
        <w:rPr>
          <w:rFonts w:cs="Arial" w:hint="cs"/>
          <w:rtl/>
        </w:rPr>
        <w:t>עליון</w:t>
      </w:r>
      <w:r>
        <w:rPr>
          <w:rFonts w:cs="Arial" w:hint="cs"/>
          <w:rtl/>
        </w:rPr>
        <w:t>,</w:t>
      </w:r>
      <w:r>
        <w:rPr>
          <w:rFonts w:cs="Arial"/>
          <w:rtl/>
        </w:rPr>
        <w:t xml:space="preserve"> </w:t>
      </w:r>
      <w:r>
        <w:rPr>
          <w:rFonts w:cs="Arial" w:hint="cs"/>
          <w:rtl/>
        </w:rPr>
        <w:t>ומדת</w:t>
      </w:r>
      <w:r>
        <w:rPr>
          <w:rFonts w:cs="Arial"/>
          <w:rtl/>
        </w:rPr>
        <w:t xml:space="preserve"> </w:t>
      </w:r>
      <w:r>
        <w:rPr>
          <w:rFonts w:cs="Arial" w:hint="cs"/>
          <w:rtl/>
        </w:rPr>
        <w:t>פלא</w:t>
      </w:r>
      <w:r>
        <w:rPr>
          <w:rFonts w:cs="Arial"/>
          <w:rtl/>
        </w:rPr>
        <w:t xml:space="preserve"> </w:t>
      </w:r>
      <w:r>
        <w:rPr>
          <w:rFonts w:cs="Arial" w:hint="cs"/>
          <w:rtl/>
        </w:rPr>
        <w:t>עליון</w:t>
      </w:r>
      <w:r>
        <w:rPr>
          <w:rFonts w:cs="Arial"/>
          <w:rtl/>
        </w:rPr>
        <w:t xml:space="preserve"> </w:t>
      </w:r>
      <w:r>
        <w:rPr>
          <w:rFonts w:cs="Arial" w:hint="cs"/>
          <w:rtl/>
        </w:rPr>
        <w:t>ידוע</w:t>
      </w:r>
      <w:r>
        <w:rPr>
          <w:rFonts w:cs="Arial"/>
          <w:rtl/>
        </w:rPr>
        <w:t xml:space="preserve">, </w:t>
      </w:r>
      <w:r>
        <w:rPr>
          <w:rFonts w:cs="Arial" w:hint="cs"/>
          <w:rtl/>
        </w:rPr>
        <w:t>וקדושתו</w:t>
      </w:r>
      <w:r>
        <w:rPr>
          <w:rFonts w:cs="Arial"/>
          <w:rtl/>
        </w:rPr>
        <w:t xml:space="preserve"> </w:t>
      </w:r>
      <w:r>
        <w:rPr>
          <w:rFonts w:cs="Arial" w:hint="cs"/>
          <w:rtl/>
        </w:rPr>
        <w:t>חמורה</w:t>
      </w:r>
      <w:r>
        <w:rPr>
          <w:rFonts w:cs="Arial"/>
          <w:rtl/>
        </w:rPr>
        <w:t xml:space="preserve"> </w:t>
      </w:r>
      <w:r>
        <w:rPr>
          <w:rFonts w:cs="Arial" w:hint="cs"/>
          <w:rtl/>
        </w:rPr>
        <w:t>שאינו</w:t>
      </w:r>
      <w:r>
        <w:rPr>
          <w:rFonts w:cs="Arial"/>
          <w:rtl/>
        </w:rPr>
        <w:t xml:space="preserve"> </w:t>
      </w:r>
      <w:r>
        <w:rPr>
          <w:rFonts w:cs="Arial" w:hint="cs"/>
          <w:rtl/>
        </w:rPr>
        <w:t>מטמא</w:t>
      </w:r>
      <w:r>
        <w:rPr>
          <w:rFonts w:cs="Arial"/>
          <w:rtl/>
        </w:rPr>
        <w:t xml:space="preserve"> </w:t>
      </w:r>
      <w:r>
        <w:rPr>
          <w:rFonts w:cs="Arial" w:hint="cs"/>
          <w:rtl/>
        </w:rPr>
        <w:t>למתים</w:t>
      </w:r>
      <w:r>
        <w:rPr>
          <w:rFonts w:cs="Arial"/>
          <w:rtl/>
        </w:rPr>
        <w:t xml:space="preserve"> </w:t>
      </w:r>
      <w:r>
        <w:rPr>
          <w:rFonts w:cs="Arial" w:hint="cs"/>
          <w:rtl/>
        </w:rPr>
        <w:t>ככה</w:t>
      </w:r>
      <w:r>
        <w:rPr>
          <w:rFonts w:cs="Arial" w:hint="cs"/>
          <w:rtl/>
        </w:rPr>
        <w:t>ן-</w:t>
      </w:r>
      <w:r>
        <w:rPr>
          <w:rFonts w:cs="Arial" w:hint="cs"/>
          <w:rtl/>
        </w:rPr>
        <w:t>ג</w:t>
      </w:r>
      <w:r>
        <w:rPr>
          <w:rFonts w:cs="Arial" w:hint="cs"/>
          <w:rtl/>
        </w:rPr>
        <w:t>דול</w:t>
      </w:r>
      <w:r>
        <w:rPr>
          <w:rFonts w:cs="Arial"/>
          <w:rtl/>
        </w:rPr>
        <w:t xml:space="preserve">, </w:t>
      </w:r>
      <w:r>
        <w:rPr>
          <w:rFonts w:cs="Arial" w:hint="cs"/>
          <w:rtl/>
        </w:rPr>
        <w:t>ומפורש</w:t>
      </w:r>
      <w:r>
        <w:rPr>
          <w:rFonts w:cs="Arial"/>
          <w:rtl/>
        </w:rPr>
        <w:t xml:space="preserve"> </w:t>
      </w:r>
      <w:r>
        <w:rPr>
          <w:rFonts w:cs="Arial" w:hint="cs"/>
          <w:rtl/>
        </w:rPr>
        <w:t>בכתוב</w:t>
      </w:r>
      <w:r>
        <w:rPr>
          <w:rFonts w:cs="Arial"/>
          <w:rtl/>
        </w:rPr>
        <w:t xml:space="preserve"> </w:t>
      </w:r>
      <w:r>
        <w:rPr>
          <w:rFonts w:cs="Arial" w:hint="cs"/>
          <w:rtl/>
        </w:rPr>
        <w:t>'</w:t>
      </w:r>
      <w:r>
        <w:rPr>
          <w:rFonts w:cs="Arial" w:hint="cs"/>
          <w:rtl/>
        </w:rPr>
        <w:t>ואקח</w:t>
      </w:r>
      <w:r>
        <w:rPr>
          <w:rFonts w:cs="Arial"/>
          <w:rtl/>
        </w:rPr>
        <w:t xml:space="preserve"> </w:t>
      </w:r>
      <w:r>
        <w:rPr>
          <w:rFonts w:cs="Arial" w:hint="cs"/>
          <w:rtl/>
        </w:rPr>
        <w:t>מבניכם</w:t>
      </w:r>
      <w:r>
        <w:rPr>
          <w:rFonts w:cs="Arial"/>
          <w:rtl/>
        </w:rPr>
        <w:t xml:space="preserve"> </w:t>
      </w:r>
      <w:r>
        <w:rPr>
          <w:rFonts w:cs="Arial" w:hint="cs"/>
          <w:rtl/>
        </w:rPr>
        <w:t>לנביאים</w:t>
      </w:r>
      <w:r>
        <w:rPr>
          <w:rFonts w:cs="Arial"/>
          <w:rtl/>
        </w:rPr>
        <w:t xml:space="preserve"> </w:t>
      </w:r>
      <w:r>
        <w:rPr>
          <w:rFonts w:cs="Arial" w:hint="cs"/>
          <w:rtl/>
        </w:rPr>
        <w:t>ומבחוריכם</w:t>
      </w:r>
      <w:r>
        <w:rPr>
          <w:rFonts w:cs="Arial"/>
          <w:rtl/>
        </w:rPr>
        <w:t xml:space="preserve"> </w:t>
      </w:r>
      <w:r>
        <w:rPr>
          <w:rFonts w:cs="Arial" w:hint="cs"/>
          <w:rtl/>
        </w:rPr>
        <w:t>לנזירים</w:t>
      </w:r>
      <w:r>
        <w:rPr>
          <w:rFonts w:cs="Arial" w:hint="cs"/>
          <w:rtl/>
        </w:rPr>
        <w:t>'</w:t>
      </w:r>
      <w:r>
        <w:rPr>
          <w:rFonts w:cs="Arial"/>
          <w:rtl/>
        </w:rPr>
        <w:t xml:space="preserve">, </w:t>
      </w:r>
      <w:r>
        <w:rPr>
          <w:rFonts w:cs="Arial" w:hint="cs"/>
          <w:rtl/>
        </w:rPr>
        <w:t>הרי</w:t>
      </w:r>
      <w:r>
        <w:rPr>
          <w:rFonts w:cs="Arial"/>
          <w:rtl/>
        </w:rPr>
        <w:t xml:space="preserve"> </w:t>
      </w:r>
      <w:r>
        <w:rPr>
          <w:rFonts w:cs="Arial" w:hint="cs"/>
          <w:rtl/>
        </w:rPr>
        <w:t>שגדלה</w:t>
      </w:r>
      <w:r>
        <w:rPr>
          <w:rFonts w:cs="Arial"/>
          <w:rtl/>
        </w:rPr>
        <w:t xml:space="preserve"> </w:t>
      </w:r>
      <w:r>
        <w:rPr>
          <w:rFonts w:cs="Arial" w:hint="cs"/>
          <w:rtl/>
        </w:rPr>
        <w:t>מעלתם</w:t>
      </w:r>
      <w:r>
        <w:rPr>
          <w:rFonts w:cs="Arial"/>
          <w:rtl/>
        </w:rPr>
        <w:t xml:space="preserve"> </w:t>
      </w:r>
      <w:r>
        <w:rPr>
          <w:rFonts w:cs="Arial" w:hint="cs"/>
          <w:rtl/>
        </w:rPr>
        <w:t>של</w:t>
      </w:r>
      <w:r>
        <w:rPr>
          <w:rFonts w:cs="Arial"/>
          <w:rtl/>
        </w:rPr>
        <w:t xml:space="preserve"> </w:t>
      </w:r>
      <w:r>
        <w:rPr>
          <w:rFonts w:cs="Arial" w:hint="cs"/>
          <w:rtl/>
        </w:rPr>
        <w:t>נזירים</w:t>
      </w:r>
      <w:r>
        <w:rPr>
          <w:rFonts w:cs="Arial"/>
          <w:rtl/>
        </w:rPr>
        <w:t xml:space="preserve"> </w:t>
      </w:r>
      <w:r>
        <w:rPr>
          <w:rFonts w:cs="Arial" w:hint="cs"/>
          <w:rtl/>
        </w:rPr>
        <w:t>ממעלת</w:t>
      </w:r>
      <w:r>
        <w:rPr>
          <w:rFonts w:cs="Arial"/>
          <w:rtl/>
        </w:rPr>
        <w:t xml:space="preserve"> </w:t>
      </w:r>
      <w:r>
        <w:rPr>
          <w:rFonts w:cs="Arial" w:hint="cs"/>
          <w:rtl/>
        </w:rPr>
        <w:t>נביאים</w:t>
      </w:r>
      <w:r>
        <w:rPr>
          <w:rFonts w:cs="Arial" w:hint="cs"/>
          <w:rtl/>
        </w:rPr>
        <w:t>,</w:t>
      </w:r>
      <w:r>
        <w:rPr>
          <w:rFonts w:cs="Arial"/>
          <w:rtl/>
        </w:rPr>
        <w:t xml:space="preserve"> </w:t>
      </w:r>
      <w:r>
        <w:rPr>
          <w:rFonts w:cs="Arial" w:hint="cs"/>
          <w:rtl/>
        </w:rPr>
        <w:t>ולזה</w:t>
      </w:r>
      <w:r>
        <w:rPr>
          <w:rFonts w:cs="Arial"/>
          <w:rtl/>
        </w:rPr>
        <w:t xml:space="preserve"> </w:t>
      </w:r>
      <w:r>
        <w:rPr>
          <w:rFonts w:cs="Arial" w:hint="cs"/>
          <w:rtl/>
        </w:rPr>
        <w:t>נאמר</w:t>
      </w:r>
      <w:r>
        <w:rPr>
          <w:rFonts w:cs="Arial"/>
          <w:rtl/>
        </w:rPr>
        <w:t xml:space="preserve"> </w:t>
      </w:r>
      <w:r>
        <w:rPr>
          <w:rFonts w:cs="Arial" w:hint="cs"/>
          <w:rtl/>
        </w:rPr>
        <w:t>מבחוריכם</w:t>
      </w:r>
      <w:r>
        <w:rPr>
          <w:rFonts w:cs="Arial"/>
          <w:rtl/>
        </w:rPr>
        <w:t xml:space="preserve"> </w:t>
      </w:r>
      <w:r>
        <w:rPr>
          <w:rFonts w:cs="Arial" w:hint="cs"/>
          <w:rtl/>
        </w:rPr>
        <w:t>ממובחרים</w:t>
      </w:r>
      <w:r>
        <w:rPr>
          <w:rFonts w:cs="Arial"/>
          <w:rtl/>
        </w:rPr>
        <w:t xml:space="preserve"> </w:t>
      </w:r>
      <w:r>
        <w:rPr>
          <w:rFonts w:cs="Arial" w:hint="cs"/>
          <w:rtl/>
        </w:rPr>
        <w:t>שבכם</w:t>
      </w:r>
      <w:r w:rsidR="003A0A20">
        <w:rPr>
          <w:rFonts w:cs="Arial" w:hint="cs"/>
          <w:rtl/>
        </w:rPr>
        <w:t>.</w:t>
      </w:r>
      <w:r>
        <w:rPr>
          <w:rFonts w:cs="Arial"/>
          <w:rtl/>
        </w:rPr>
        <w:t>.</w:t>
      </w:r>
      <w:r>
        <w:rPr>
          <w:rFonts w:hint="cs"/>
          <w:rtl/>
        </w:rPr>
        <w:t xml:space="preserve">" </w:t>
      </w:r>
      <w:r w:rsidR="003A0A20">
        <w:rPr>
          <w:rFonts w:hint="cs"/>
          <w:rtl/>
        </w:rPr>
        <w:t xml:space="preserve">וראה </w:t>
      </w:r>
      <w:r w:rsidR="005872CE">
        <w:rPr>
          <w:rFonts w:hint="cs"/>
          <w:rtl/>
        </w:rPr>
        <w:t xml:space="preserve">שם בהמשך הדברים, </w:t>
      </w:r>
      <w:r w:rsidR="003A0A20">
        <w:rPr>
          <w:rFonts w:hint="cs"/>
          <w:rtl/>
        </w:rPr>
        <w:t xml:space="preserve">מבאר </w:t>
      </w:r>
      <w:r w:rsidR="005872CE">
        <w:rPr>
          <w:rFonts w:hint="cs"/>
          <w:rtl/>
        </w:rPr>
        <w:t xml:space="preserve">השם-משמואל </w:t>
      </w:r>
      <w:r w:rsidR="003A0A20">
        <w:rPr>
          <w:rFonts w:hint="cs"/>
          <w:rtl/>
        </w:rPr>
        <w:t xml:space="preserve">כיצד שלושת האיסורים שבנזיר, משתלבים יחד ליצירת ולהקניית מעלתו העצומה. </w:t>
      </w:r>
    </w:p>
    <w:p w:rsidR="00E65FC3" w:rsidRPr="008D4699" w:rsidRDefault="00E65FC3" w:rsidP="00FF4D56">
      <w:pPr>
        <w:spacing w:line="360" w:lineRule="auto"/>
        <w:jc w:val="both"/>
        <w:rPr>
          <w:rtl/>
        </w:rPr>
      </w:pPr>
      <w:r>
        <w:rPr>
          <w:rFonts w:hint="cs"/>
          <w:rtl/>
        </w:rPr>
        <w:t>זהו גם הרושם המתקבל בכתבי הרב זצ"ל [עולת-</w:t>
      </w:r>
      <w:proofErr w:type="spellStart"/>
      <w:r>
        <w:rPr>
          <w:rFonts w:hint="cs"/>
          <w:rtl/>
        </w:rPr>
        <w:t>ראי"ה</w:t>
      </w:r>
      <w:proofErr w:type="spellEnd"/>
      <w:r>
        <w:rPr>
          <w:rFonts w:hint="cs"/>
          <w:rtl/>
        </w:rPr>
        <w:t xml:space="preserve">, </w:t>
      </w:r>
      <w:r w:rsidR="00104AE6">
        <w:rPr>
          <w:rFonts w:hint="cs"/>
          <w:rtl/>
        </w:rPr>
        <w:t xml:space="preserve">ח"א, עמוד קע"ד. </w:t>
      </w:r>
      <w:r w:rsidR="00FF4D56">
        <w:rPr>
          <w:rFonts w:hint="cs"/>
          <w:rtl/>
        </w:rPr>
        <w:t xml:space="preserve">וכן שמונה קבצים, ח"א אות רי"ב, </w:t>
      </w:r>
      <w:proofErr w:type="spellStart"/>
      <w:r w:rsidR="00FF4D56">
        <w:rPr>
          <w:rFonts w:hint="cs"/>
          <w:rtl/>
        </w:rPr>
        <w:t>וח"ה</w:t>
      </w:r>
      <w:proofErr w:type="spellEnd"/>
      <w:r w:rsidR="00FF4D56">
        <w:rPr>
          <w:rFonts w:hint="cs"/>
          <w:rtl/>
        </w:rPr>
        <w:t xml:space="preserve"> עמוד ר"י. ] וכן בכתבי תלמידיו [שיחות </w:t>
      </w:r>
      <w:proofErr w:type="spellStart"/>
      <w:r w:rsidR="00FF4D56">
        <w:rPr>
          <w:rFonts w:hint="cs"/>
          <w:rtl/>
        </w:rPr>
        <w:t>הרצי"ה</w:t>
      </w:r>
      <w:proofErr w:type="spellEnd"/>
      <w:r w:rsidR="00FF4D56">
        <w:rPr>
          <w:rFonts w:hint="cs"/>
          <w:rtl/>
        </w:rPr>
        <w:t>, ספר במדבר, עמוד 47-48, ומי-מרום, חלק י"א, מאמר ט'-י"א</w:t>
      </w:r>
      <w:r w:rsidR="0052322E">
        <w:rPr>
          <w:rFonts w:hint="cs"/>
          <w:rtl/>
        </w:rPr>
        <w:t xml:space="preserve">, וכמובן </w:t>
      </w:r>
      <w:proofErr w:type="spellStart"/>
      <w:r w:rsidR="0052322E">
        <w:rPr>
          <w:rFonts w:hint="cs"/>
          <w:rtl/>
        </w:rPr>
        <w:t>הרד"ך</w:t>
      </w:r>
      <w:proofErr w:type="spellEnd"/>
      <w:r w:rsidR="0052322E">
        <w:rPr>
          <w:rFonts w:hint="cs"/>
          <w:rtl/>
        </w:rPr>
        <w:t xml:space="preserve">, </w:t>
      </w:r>
      <w:r w:rsidR="00FE7B77">
        <w:rPr>
          <w:rFonts w:hint="cs"/>
          <w:rtl/>
        </w:rPr>
        <w:t>'הרב הנזיר', שקיבל על עצמו נזירות בפועל.</w:t>
      </w:r>
      <w:r w:rsidR="00FF4D56">
        <w:rPr>
          <w:rFonts w:hint="cs"/>
          <w:rtl/>
        </w:rPr>
        <w:t>] אחת הנקודות המהותיות העולות שם, היא הפלא שיש ביכולת של אדם מישראל, שאינו כהן, להגיע מכוח בחירתו ומעשיו לדרגת כהן-גדול. ו</w:t>
      </w:r>
      <w:r w:rsidR="00FE7B77">
        <w:rPr>
          <w:rFonts w:hint="cs"/>
          <w:rtl/>
        </w:rPr>
        <w:t xml:space="preserve">כן </w:t>
      </w:r>
      <w:r w:rsidR="00FF4D56">
        <w:rPr>
          <w:rFonts w:hint="cs"/>
          <w:rtl/>
        </w:rPr>
        <w:t xml:space="preserve">על ההשלמה והמיזוג שיש בעולם בין צד </w:t>
      </w:r>
      <w:r w:rsidR="00FE7B77">
        <w:rPr>
          <w:rFonts w:hint="cs"/>
          <w:rtl/>
        </w:rPr>
        <w:t xml:space="preserve">קדושת </w:t>
      </w:r>
      <w:r w:rsidR="00FF4D56">
        <w:rPr>
          <w:rFonts w:hint="cs"/>
          <w:rtl/>
        </w:rPr>
        <w:t>הסגולה שבישראל</w:t>
      </w:r>
      <w:r w:rsidR="00FE7B77">
        <w:rPr>
          <w:rFonts w:hint="cs"/>
          <w:rtl/>
        </w:rPr>
        <w:t>-המבוטא בכהונה</w:t>
      </w:r>
      <w:r w:rsidR="00FF4D56">
        <w:rPr>
          <w:rFonts w:hint="cs"/>
          <w:rtl/>
        </w:rPr>
        <w:t xml:space="preserve">, לבין צד </w:t>
      </w:r>
      <w:r w:rsidR="00FE7B77">
        <w:rPr>
          <w:rFonts w:hint="cs"/>
          <w:rtl/>
        </w:rPr>
        <w:t xml:space="preserve">קדושת </w:t>
      </w:r>
      <w:r w:rsidR="00FF4D56">
        <w:rPr>
          <w:rFonts w:hint="cs"/>
          <w:rtl/>
        </w:rPr>
        <w:t>הבחירה</w:t>
      </w:r>
      <w:r w:rsidR="00FE7B77">
        <w:rPr>
          <w:rFonts w:hint="cs"/>
          <w:rtl/>
        </w:rPr>
        <w:t xml:space="preserve"> שבישראל-המבוטא בנזירות</w:t>
      </w:r>
      <w:r w:rsidR="00FF4D56">
        <w:rPr>
          <w:rFonts w:hint="cs"/>
          <w:rtl/>
        </w:rPr>
        <w:t xml:space="preserve">. </w:t>
      </w:r>
    </w:p>
    <w:p w:rsidR="00097BEB" w:rsidRDefault="003A0A20" w:rsidP="00FF4D56">
      <w:pPr>
        <w:spacing w:line="360" w:lineRule="auto"/>
        <w:jc w:val="both"/>
        <w:rPr>
          <w:rtl/>
        </w:rPr>
      </w:pPr>
      <w:r>
        <w:rPr>
          <w:rFonts w:hint="cs"/>
          <w:rtl/>
        </w:rPr>
        <w:t>דרכם של בעלי-החסידות</w:t>
      </w:r>
      <w:r w:rsidR="00FF4D56">
        <w:rPr>
          <w:rFonts w:hint="cs"/>
          <w:rtl/>
        </w:rPr>
        <w:t xml:space="preserve"> ודרכם של הרב זצ"ל ותלמידיו</w:t>
      </w:r>
      <w:r>
        <w:rPr>
          <w:rFonts w:hint="cs"/>
          <w:rtl/>
        </w:rPr>
        <w:t xml:space="preserve">, </w:t>
      </w:r>
      <w:r w:rsidR="005872CE">
        <w:rPr>
          <w:rFonts w:hint="cs"/>
          <w:rtl/>
        </w:rPr>
        <w:t xml:space="preserve">הרואה בנזירות יצירת מעלה רוחנית, </w:t>
      </w:r>
      <w:r w:rsidR="0052322E">
        <w:rPr>
          <w:rFonts w:hint="cs"/>
          <w:rtl/>
        </w:rPr>
        <w:t xml:space="preserve">וקומה חדשה שהאדם בונה בעבודת ה', </w:t>
      </w:r>
      <w:r w:rsidR="005872CE">
        <w:rPr>
          <w:rFonts w:hint="cs"/>
          <w:rtl/>
        </w:rPr>
        <w:t xml:space="preserve">ולא </w:t>
      </w:r>
      <w:r w:rsidR="00FF4D56">
        <w:rPr>
          <w:rFonts w:hint="cs"/>
          <w:rtl/>
        </w:rPr>
        <w:t xml:space="preserve">[רק] </w:t>
      </w:r>
      <w:r w:rsidR="005872CE">
        <w:rPr>
          <w:rFonts w:hint="cs"/>
          <w:rtl/>
        </w:rPr>
        <w:t xml:space="preserve">הטלת איסורים ופרישות, </w:t>
      </w:r>
      <w:r w:rsidR="00FE7B77">
        <w:rPr>
          <w:rFonts w:hint="cs"/>
          <w:rtl/>
        </w:rPr>
        <w:t>התיישבו</w:t>
      </w:r>
      <w:r w:rsidR="0052322E">
        <w:rPr>
          <w:rFonts w:hint="cs"/>
          <w:rtl/>
        </w:rPr>
        <w:t xml:space="preserve"> מאוד על ליבי. ועל כן </w:t>
      </w:r>
      <w:r w:rsidR="00FE7B77">
        <w:rPr>
          <w:rFonts w:hint="cs"/>
          <w:rtl/>
        </w:rPr>
        <w:t xml:space="preserve">דרך זו </w:t>
      </w:r>
      <w:r w:rsidR="0052322E">
        <w:rPr>
          <w:rFonts w:hint="cs"/>
          <w:rtl/>
        </w:rPr>
        <w:t xml:space="preserve"> </w:t>
      </w:r>
      <w:r w:rsidR="005872CE">
        <w:rPr>
          <w:rFonts w:hint="cs"/>
          <w:rtl/>
        </w:rPr>
        <w:t xml:space="preserve">מהווה </w:t>
      </w:r>
      <w:r>
        <w:rPr>
          <w:rFonts w:hint="cs"/>
          <w:rtl/>
        </w:rPr>
        <w:t xml:space="preserve">גם </w:t>
      </w:r>
      <w:r w:rsidR="005872CE">
        <w:rPr>
          <w:rFonts w:hint="cs"/>
          <w:rtl/>
        </w:rPr>
        <w:t xml:space="preserve">את </w:t>
      </w:r>
      <w:r>
        <w:rPr>
          <w:rFonts w:hint="cs"/>
          <w:rtl/>
        </w:rPr>
        <w:t>התפיסה העקרונית של</w:t>
      </w:r>
      <w:r w:rsidR="00FF4D56">
        <w:rPr>
          <w:rFonts w:hint="cs"/>
          <w:rtl/>
        </w:rPr>
        <w:t>יוותה באופן סמוי</w:t>
      </w:r>
      <w:r w:rsidR="00FE7B77">
        <w:rPr>
          <w:rFonts w:hint="cs"/>
          <w:rtl/>
        </w:rPr>
        <w:t xml:space="preserve"> את כתיבת הספר,</w:t>
      </w:r>
      <w:r w:rsidR="008D4699">
        <w:rPr>
          <w:rFonts w:hint="cs"/>
          <w:rtl/>
        </w:rPr>
        <w:t xml:space="preserve"> </w:t>
      </w:r>
      <w:r>
        <w:rPr>
          <w:rFonts w:hint="cs"/>
          <w:rtl/>
        </w:rPr>
        <w:t>ו</w:t>
      </w:r>
      <w:r w:rsidR="00FF4D56">
        <w:rPr>
          <w:rFonts w:hint="cs"/>
          <w:rtl/>
        </w:rPr>
        <w:t>ב</w:t>
      </w:r>
      <w:r w:rsidR="005872CE">
        <w:rPr>
          <w:rFonts w:hint="cs"/>
          <w:rtl/>
        </w:rPr>
        <w:t xml:space="preserve">חלק מן הסימנים </w:t>
      </w:r>
      <w:r w:rsidR="00FF4D56">
        <w:rPr>
          <w:rFonts w:hint="cs"/>
          <w:rtl/>
        </w:rPr>
        <w:t xml:space="preserve">שבספר </w:t>
      </w:r>
      <w:r w:rsidR="005872CE">
        <w:rPr>
          <w:rFonts w:hint="cs"/>
          <w:rtl/>
        </w:rPr>
        <w:t xml:space="preserve">הדבר </w:t>
      </w:r>
      <w:r w:rsidR="00FF4D56">
        <w:rPr>
          <w:rFonts w:hint="cs"/>
          <w:rtl/>
        </w:rPr>
        <w:t xml:space="preserve">אף </w:t>
      </w:r>
      <w:r w:rsidR="005872CE">
        <w:rPr>
          <w:rFonts w:hint="cs"/>
          <w:rtl/>
        </w:rPr>
        <w:t>בא לידי ביטוי מובהק</w:t>
      </w:r>
      <w:r w:rsidR="008D4699">
        <w:rPr>
          <w:rFonts w:hint="cs"/>
          <w:rtl/>
        </w:rPr>
        <w:t xml:space="preserve">, </w:t>
      </w:r>
      <w:r w:rsidR="00C457D8">
        <w:rPr>
          <w:rFonts w:hint="cs"/>
          <w:rtl/>
        </w:rPr>
        <w:t>כפי שעיני הקורא תחזינה מישרים.</w:t>
      </w:r>
    </w:p>
    <w:p w:rsidR="005872CE" w:rsidRDefault="005872CE" w:rsidP="005872CE">
      <w:pPr>
        <w:spacing w:line="360" w:lineRule="auto"/>
        <w:jc w:val="both"/>
      </w:pPr>
      <w:bookmarkStart w:id="0" w:name="_GoBack"/>
      <w:bookmarkEnd w:id="0"/>
    </w:p>
    <w:sectPr w:rsidR="005872CE" w:rsidSect="00A1285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BEB"/>
    <w:rsid w:val="00097BEB"/>
    <w:rsid w:val="00104AE6"/>
    <w:rsid w:val="00111FE6"/>
    <w:rsid w:val="002619E2"/>
    <w:rsid w:val="003A0A20"/>
    <w:rsid w:val="0052322E"/>
    <w:rsid w:val="005872CE"/>
    <w:rsid w:val="008D4699"/>
    <w:rsid w:val="00922373"/>
    <w:rsid w:val="00A12855"/>
    <w:rsid w:val="00A85908"/>
    <w:rsid w:val="00C457D8"/>
    <w:rsid w:val="00C863BD"/>
    <w:rsid w:val="00DD24F3"/>
    <w:rsid w:val="00E65FC3"/>
    <w:rsid w:val="00E94877"/>
    <w:rsid w:val="00FE7B77"/>
    <w:rsid w:val="00FF4D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6DC92-79B7-4491-A615-81BC8348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Pages>
  <Words>776</Words>
  <Characters>3880</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Noam</dc:creator>
  <cp:keywords/>
  <dc:description/>
  <cp:lastModifiedBy>Noam</cp:lastModifiedBy>
  <cp:revision>2</cp:revision>
  <dcterms:created xsi:type="dcterms:W3CDTF">2015-06-04T08:16:00Z</dcterms:created>
  <dcterms:modified xsi:type="dcterms:W3CDTF">2015-06-04T13:47:00Z</dcterms:modified>
</cp:coreProperties>
</file>